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CRIMINAL LAW PAPER  ·  ISLAMABAD HIGH COURT  ·  CIVIL JUDGE-CUM-MAGISTRATE EXAMINATION 2026</w:t>
            </w:r>
          </w:p>
          <w:p>
            <w:pPr>
              <w:spacing w:after="160"/>
            </w:pPr>
            <w:r>
              <w:rPr>
                <w:b/>
                <w:bCs/>
                <w:color w:val="FFFFFF"/>
                <w:sz w:val="52"/>
                <w:szCs w:val="52"/>
              </w:rPr>
              <w:t xml:space="preserve">Topic 1 · Pakistan Penal Code — General Principles</w:t>
            </w:r>
          </w:p>
          <w:p>
            <w:pPr>
              <w:spacing w:after="120"/>
            </w:pPr>
            <w:r>
              <w:rPr>
                <w:color w:val="E2E8F0"/>
                <w:sz w:val="28"/>
                <w:szCs w:val="28"/>
              </w:rPr>
              <w:t xml:space="preserve">Elements of crime · application of the Code · general explanations (good faith, harbour, wrongful gain and loss, dishonestly, fraudulently) · joint liability (ss. 34–38, 149) · punishments (ss. 53–75) · general exceptions including insanity, infancy, intoxication, necessity, consent, compulsion and private defence (ss. 76–106) · abetment (ss. 107–120) · criminal conspiracy (ss. 120A–120B) · attempt (s. 511)</w:t>
            </w:r>
          </w:p>
          <w:p>
            <w:r>
              <w:rPr>
                <w:i/>
                <w:iCs/>
                <w:color w:val="A7F3D0"/>
                <w:sz w:val="24"/>
                <w:szCs w:val="24"/>
              </w:rPr>
              <w:t xml:space="preserve">Knowledge Base — every concept in simple words, with rationale, cases, illustrations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Criminal Law (100 marks, 3 hours) — Pakistan Penal Code 1860, Code of Criminal Procedure 1898, Hudood Ordinances</w:t>
      </w:r>
    </w:p>
    <w:p>
      <w:pPr>
        <w:spacing w:after="90"/>
      </w:pPr>
      <w:r>
        <w:rPr>
          <w:b/>
          <w:bCs/>
          <w:color w:val="1F4E79"/>
          <w:sz w:val="22"/>
          <w:szCs w:val="22"/>
        </w:rPr>
        <w:t xml:space="preserve">This volume:  </w:t>
      </w:r>
      <w:r>
        <w:rPr>
          <w:sz w:val="22"/>
          <w:szCs w:val="22"/>
        </w:rPr>
        <w:t xml:space="preserve">Topic 1 of 4 — PPC: general principles</w:t>
      </w:r>
    </w:p>
    <w:p>
      <w:pPr>
        <w:spacing w:after="90"/>
      </w:pPr>
      <w:r>
        <w:rPr>
          <w:b/>
          <w:bCs/>
          <w:color w:val="1F4E79"/>
          <w:sz w:val="22"/>
          <w:szCs w:val="22"/>
        </w:rPr>
        <w:t xml:space="preserve">Companion volumes:  </w:t>
      </w:r>
      <w:r>
        <w:rPr>
          <w:sz w:val="22"/>
          <w:szCs w:val="22"/>
        </w:rPr>
        <w:t xml:space="preserve">Topic 2 — PPC: specific offences (Qisas and Diyat, sexual offences, property offences, defamation) · Topic 3 — Code of Criminal Procedure · Topic 4 — Hudood Ordinances</w:t>
      </w:r>
    </w:p>
    <w:p>
      <w:pPr>
        <w:spacing w:after="90"/>
      </w:pPr>
      <w:r>
        <w:rPr>
          <w:b/>
          <w:bCs/>
          <w:color w:val="1F4E79"/>
          <w:sz w:val="22"/>
          <w:szCs w:val="22"/>
        </w:rPr>
        <w:t xml:space="preserve">Text of the law used:  </w:t>
      </w:r>
      <w:r>
        <w:rPr>
          <w:sz w:val="22"/>
          <w:szCs w:val="22"/>
        </w:rPr>
        <w:t xml:space="preserve">Official text of the Pakistan Penal Code (pakistancode.gov.pk), with amendments up to the Criminal Laws (Amendment) Act 2025</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1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this topic</w:t>
        </w:r>
        <w:r>
          <w:rPr>
            <w:b w:val="false"/>
            <w:bCs w:val="false"/>
            <w:color w:val="1F2937"/>
            <w:sz w:val="20"/>
            <w:szCs w:val="20"/>
          </w:rPr>
          <w:t xml:space="preserve">	4</w:t>
        </w:r>
      </w:hyperlink>
    </w:p>
    <w:p>
      <w:pPr>
        <w:tabs>
          <w:tab w:val="right" w:pos="9026" w:leader="dot"/>
        </w:tabs>
        <w:spacing w:after="40" w:before="120"/>
        <w:ind w:left="0"/>
      </w:pPr>
      <w:hyperlink w:history="1" w:anchor="_h3">
        <w:r>
          <w:rPr>
            <w:b/>
            <w:bCs/>
            <w:color w:val="1F4E79"/>
            <w:sz w:val="22"/>
            <w:szCs w:val="22"/>
          </w:rPr>
          <w:t xml:space="preserve">Chapter 1 · What is a crime?</w:t>
        </w:r>
        <w:r>
          <w:rPr>
            <w:b/>
            <w:bCs/>
            <w:color w:val="1F4E79"/>
            <w:sz w:val="22"/>
            <w:szCs w:val="22"/>
          </w:rPr>
          <w:t xml:space="preserve">	5</w:t>
        </w:r>
      </w:hyperlink>
    </w:p>
    <w:p>
      <w:pPr>
        <w:tabs>
          <w:tab w:val="right" w:pos="9026" w:leader="dot"/>
        </w:tabs>
        <w:spacing w:after="20" w:before="0"/>
        <w:ind w:left="360"/>
      </w:pPr>
      <w:hyperlink w:history="1" w:anchor="_h4">
        <w:r>
          <w:rPr>
            <w:b w:val="false"/>
            <w:bCs w:val="false"/>
            <w:color w:val="1F2937"/>
            <w:sz w:val="20"/>
            <w:szCs w:val="20"/>
          </w:rPr>
          <w:t xml:space="preserve">1.1 Meaning</w:t>
        </w:r>
        <w:r>
          <w:rPr>
            <w:b w:val="false"/>
            <w:bCs w:val="false"/>
            <w:color w:val="1F2937"/>
            <w:sz w:val="20"/>
            <w:szCs w:val="20"/>
          </w:rPr>
          <w:t xml:space="preserve">	5</w:t>
        </w:r>
      </w:hyperlink>
    </w:p>
    <w:p>
      <w:pPr>
        <w:tabs>
          <w:tab w:val="right" w:pos="9026" w:leader="dot"/>
        </w:tabs>
        <w:spacing w:after="20" w:before="0"/>
        <w:ind w:left="360"/>
      </w:pPr>
      <w:hyperlink w:history="1" w:anchor="_h5">
        <w:r>
          <w:rPr>
            <w:b w:val="false"/>
            <w:bCs w:val="false"/>
            <w:color w:val="1F2937"/>
            <w:sz w:val="20"/>
            <w:szCs w:val="20"/>
          </w:rPr>
          <w:t xml:space="preserve">1.2 The two elements — actus reus and mens rea (LHC 2020)</w:t>
        </w:r>
        <w:r>
          <w:rPr>
            <w:b w:val="false"/>
            <w:bCs w:val="false"/>
            <w:color w:val="1F2937"/>
            <w:sz w:val="20"/>
            <w:szCs w:val="20"/>
          </w:rPr>
          <w:t xml:space="preserve">	5</w:t>
        </w:r>
      </w:hyperlink>
    </w:p>
    <w:p>
      <w:pPr>
        <w:tabs>
          <w:tab w:val="right" w:pos="9026" w:leader="dot"/>
        </w:tabs>
        <w:spacing w:after="20" w:before="0"/>
        <w:ind w:left="360"/>
      </w:pPr>
      <w:hyperlink w:history="1" w:anchor="_h6">
        <w:r>
          <w:rPr>
            <w:b w:val="false"/>
            <w:bCs w:val="false"/>
            <w:color w:val="1F2937"/>
            <w:sz w:val="20"/>
            <w:szCs w:val="20"/>
          </w:rPr>
          <w:t xml:space="preserve">1.3 Stages of a crime</w:t>
        </w:r>
        <w:r>
          <w:rPr>
            <w:b w:val="false"/>
            <w:bCs w:val="false"/>
            <w:color w:val="1F2937"/>
            <w:sz w:val="20"/>
            <w:szCs w:val="20"/>
          </w:rPr>
          <w:t xml:space="preserve">	6</w:t>
        </w:r>
      </w:hyperlink>
    </w:p>
    <w:p>
      <w:pPr>
        <w:tabs>
          <w:tab w:val="right" w:pos="9026" w:leader="dot"/>
        </w:tabs>
        <w:spacing w:after="20" w:before="0"/>
        <w:ind w:left="360"/>
      </w:pPr>
      <w:hyperlink w:history="1" w:anchor="_h7">
        <w:r>
          <w:rPr>
            <w:b w:val="false"/>
            <w:bCs w:val="false"/>
            <w:color w:val="1F2937"/>
            <w:sz w:val="20"/>
            <w:szCs w:val="20"/>
          </w:rPr>
          <w:t xml:space="preserve">1.4 Crime and civil wrong</w:t>
        </w:r>
        <w:r>
          <w:rPr>
            <w:b w:val="false"/>
            <w:bCs w:val="false"/>
            <w:color w:val="1F2937"/>
            <w:sz w:val="20"/>
            <w:szCs w:val="20"/>
          </w:rPr>
          <w:t xml:space="preserve">	6</w:t>
        </w:r>
      </w:hyperlink>
    </w:p>
    <w:p>
      <w:pPr>
        <w:tabs>
          <w:tab w:val="right" w:pos="9026" w:leader="dot"/>
        </w:tabs>
        <w:spacing w:after="40" w:before="120"/>
        <w:ind w:left="0"/>
      </w:pPr>
      <w:hyperlink w:history="1" w:anchor="_h8">
        <w:r>
          <w:rPr>
            <w:b/>
            <w:bCs/>
            <w:color w:val="1F4E79"/>
            <w:sz w:val="22"/>
            <w:szCs w:val="22"/>
          </w:rPr>
          <w:t xml:space="preserve">Chapter 2 · Application of the Code (ss. 1 to 5)</w:t>
        </w:r>
        <w:r>
          <w:rPr>
            <w:b/>
            <w:bCs/>
            <w:color w:val="1F4E79"/>
            <w:sz w:val="22"/>
            <w:szCs w:val="22"/>
          </w:rPr>
          <w:t xml:space="preserve">	8</w:t>
        </w:r>
      </w:hyperlink>
    </w:p>
    <w:p>
      <w:pPr>
        <w:tabs>
          <w:tab w:val="right" w:pos="9026" w:leader="dot"/>
        </w:tabs>
        <w:spacing w:after="40" w:before="120"/>
        <w:ind w:left="0"/>
      </w:pPr>
      <w:hyperlink w:history="1" w:anchor="_h9">
        <w:r>
          <w:rPr>
            <w:b/>
            <w:bCs/>
            <w:color w:val="1F4E79"/>
            <w:sz w:val="22"/>
            <w:szCs w:val="22"/>
          </w:rPr>
          <w:t xml:space="preserve">Chapter 3 · General explanations (ss. 6 to 52A)</w:t>
        </w:r>
        <w:r>
          <w:rPr>
            <w:b/>
            <w:bCs/>
            <w:color w:val="1F4E79"/>
            <w:sz w:val="22"/>
            <w:szCs w:val="22"/>
          </w:rPr>
          <w:t xml:space="preserve">	9</w:t>
        </w:r>
      </w:hyperlink>
    </w:p>
    <w:p>
      <w:pPr>
        <w:tabs>
          <w:tab w:val="right" w:pos="9026" w:leader="dot"/>
        </w:tabs>
        <w:spacing w:after="20" w:before="0"/>
        <w:ind w:left="360"/>
      </w:pPr>
      <w:hyperlink w:history="1" w:anchor="_h10">
        <w:r>
          <w:rPr>
            <w:b w:val="false"/>
            <w:bCs w:val="false"/>
            <w:color w:val="1F2937"/>
            <w:sz w:val="20"/>
            <w:szCs w:val="20"/>
          </w:rPr>
          <w:t xml:space="preserve">3.1 Why the definitions matter</w:t>
        </w:r>
        <w:r>
          <w:rPr>
            <w:b w:val="false"/>
            <w:bCs w:val="false"/>
            <w:color w:val="1F2937"/>
            <w:sz w:val="20"/>
            <w:szCs w:val="20"/>
          </w:rPr>
          <w:t xml:space="preserve">	9</w:t>
        </w:r>
      </w:hyperlink>
    </w:p>
    <w:p>
      <w:pPr>
        <w:tabs>
          <w:tab w:val="right" w:pos="9026" w:leader="dot"/>
        </w:tabs>
        <w:spacing w:after="20" w:before="0"/>
        <w:ind w:left="360"/>
      </w:pPr>
      <w:hyperlink w:history="1" w:anchor="_h11">
        <w:r>
          <w:rPr>
            <w:b w:val="false"/>
            <w:bCs w:val="false"/>
            <w:color w:val="1F2937"/>
            <w:sz w:val="20"/>
            <w:szCs w:val="20"/>
          </w:rPr>
          <w:t xml:space="preserve">3.2 The key definitions</w:t>
        </w:r>
        <w:r>
          <w:rPr>
            <w:b w:val="false"/>
            <w:bCs w:val="false"/>
            <w:color w:val="1F2937"/>
            <w:sz w:val="20"/>
            <w:szCs w:val="20"/>
          </w:rPr>
          <w:t xml:space="preserve">	9</w:t>
        </w:r>
      </w:hyperlink>
    </w:p>
    <w:p>
      <w:pPr>
        <w:tabs>
          <w:tab w:val="right" w:pos="9026" w:leader="dot"/>
        </w:tabs>
        <w:spacing w:after="20" w:before="0"/>
        <w:ind w:left="360"/>
      </w:pPr>
      <w:hyperlink w:history="1" w:anchor="_h12">
        <w:r>
          <w:rPr>
            <w:b w:val="false"/>
            <w:bCs w:val="false"/>
            <w:color w:val="1F2937"/>
            <w:sz w:val="20"/>
            <w:szCs w:val="20"/>
          </w:rPr>
          <w:t xml:space="preserve">3.3 Good faith — s. 52 (KPHC 2026)</w:t>
        </w:r>
        <w:r>
          <w:rPr>
            <w:b w:val="false"/>
            <w:bCs w:val="false"/>
            <w:color w:val="1F2937"/>
            <w:sz w:val="20"/>
            <w:szCs w:val="20"/>
          </w:rPr>
          <w:t xml:space="preserve">	10</w:t>
        </w:r>
      </w:hyperlink>
    </w:p>
    <w:p>
      <w:pPr>
        <w:tabs>
          <w:tab w:val="right" w:pos="9026" w:leader="dot"/>
        </w:tabs>
        <w:spacing w:after="20" w:before="0"/>
        <w:ind w:left="360"/>
      </w:pPr>
      <w:hyperlink w:history="1" w:anchor="_h13">
        <w:r>
          <w:rPr>
            <w:b w:val="false"/>
            <w:bCs w:val="false"/>
            <w:color w:val="1F2937"/>
            <w:sz w:val="20"/>
            <w:szCs w:val="20"/>
          </w:rPr>
          <w:t xml:space="preserve">3.4 Harbour — s. 52A (KPHC 2026)</w:t>
        </w:r>
        <w:r>
          <w:rPr>
            <w:b w:val="false"/>
            <w:bCs w:val="false"/>
            <w:color w:val="1F2937"/>
            <w:sz w:val="20"/>
            <w:szCs w:val="20"/>
          </w:rPr>
          <w:t xml:space="preserve">	10</w:t>
        </w:r>
      </w:hyperlink>
    </w:p>
    <w:p>
      <w:pPr>
        <w:tabs>
          <w:tab w:val="right" w:pos="9026" w:leader="dot"/>
        </w:tabs>
        <w:spacing w:after="40" w:before="120"/>
        <w:ind w:left="0"/>
      </w:pPr>
      <w:hyperlink w:history="1" w:anchor="_h14">
        <w:r>
          <w:rPr>
            <w:b/>
            <w:bCs/>
            <w:color w:val="1F4E79"/>
            <w:sz w:val="22"/>
            <w:szCs w:val="22"/>
          </w:rPr>
          <w:t xml:space="preserve">Chapter 4 · Joint liability (ss. 34 to 38 and 149)</w:t>
        </w:r>
        <w:r>
          <w:rPr>
            <w:b/>
            <w:bCs/>
            <w:color w:val="1F4E79"/>
            <w:sz w:val="22"/>
            <w:szCs w:val="22"/>
          </w:rPr>
          <w:t xml:space="preserve">	12</w:t>
        </w:r>
      </w:hyperlink>
    </w:p>
    <w:p>
      <w:pPr>
        <w:tabs>
          <w:tab w:val="right" w:pos="9026" w:leader="dot"/>
        </w:tabs>
        <w:spacing w:after="20" w:before="0"/>
        <w:ind w:left="360"/>
      </w:pPr>
      <w:hyperlink w:history="1" w:anchor="_h15">
        <w:r>
          <w:rPr>
            <w:b w:val="false"/>
            <w:bCs w:val="false"/>
            <w:color w:val="1F2937"/>
            <w:sz w:val="20"/>
            <w:szCs w:val="20"/>
          </w:rPr>
          <w:t xml:space="preserve">4.1 Common intention — s. 34</w:t>
        </w:r>
        <w:r>
          <w:rPr>
            <w:b w:val="false"/>
            <w:bCs w:val="false"/>
            <w:color w:val="1F2937"/>
            <w:sz w:val="20"/>
            <w:szCs w:val="20"/>
          </w:rPr>
          <w:t xml:space="preserve">	12</w:t>
        </w:r>
      </w:hyperlink>
    </w:p>
    <w:p>
      <w:pPr>
        <w:tabs>
          <w:tab w:val="right" w:pos="9026" w:leader="dot"/>
        </w:tabs>
        <w:spacing w:after="20" w:before="0"/>
        <w:ind w:left="360"/>
      </w:pPr>
      <w:hyperlink w:history="1" w:anchor="_h16">
        <w:r>
          <w:rPr>
            <w:b w:val="false"/>
            <w:bCs w:val="false"/>
            <w:color w:val="1F2937"/>
            <w:sz w:val="20"/>
            <w:szCs w:val="20"/>
          </w:rPr>
          <w:t xml:space="preserve">4.2 Sections 35 to 38</w:t>
        </w:r>
        <w:r>
          <w:rPr>
            <w:b w:val="false"/>
            <w:bCs w:val="false"/>
            <w:color w:val="1F2937"/>
            <w:sz w:val="20"/>
            <w:szCs w:val="20"/>
          </w:rPr>
          <w:t xml:space="preserve">	12</w:t>
        </w:r>
      </w:hyperlink>
    </w:p>
    <w:p>
      <w:pPr>
        <w:tabs>
          <w:tab w:val="right" w:pos="9026" w:leader="dot"/>
        </w:tabs>
        <w:spacing w:after="20" w:before="0"/>
        <w:ind w:left="360"/>
      </w:pPr>
      <w:hyperlink w:history="1" w:anchor="_h17">
        <w:r>
          <w:rPr>
            <w:b w:val="false"/>
            <w:bCs w:val="false"/>
            <w:color w:val="1F2937"/>
            <w:sz w:val="20"/>
            <w:szCs w:val="20"/>
          </w:rPr>
          <w:t xml:space="preserve">4.3 Common object — s. 149</w:t>
        </w:r>
        <w:r>
          <w:rPr>
            <w:b w:val="false"/>
            <w:bCs w:val="false"/>
            <w:color w:val="1F2937"/>
            <w:sz w:val="20"/>
            <w:szCs w:val="20"/>
          </w:rPr>
          <w:t xml:space="preserve">	12</w:t>
        </w:r>
      </w:hyperlink>
    </w:p>
    <w:p>
      <w:pPr>
        <w:tabs>
          <w:tab w:val="right" w:pos="9026" w:leader="dot"/>
        </w:tabs>
        <w:spacing w:after="40" w:before="120"/>
        <w:ind w:left="0"/>
      </w:pPr>
      <w:hyperlink w:history="1" w:anchor="_h18">
        <w:r>
          <w:rPr>
            <w:b/>
            <w:bCs/>
            <w:color w:val="1F4E79"/>
            <w:sz w:val="22"/>
            <w:szCs w:val="22"/>
          </w:rPr>
          <w:t xml:space="preserve">Chapter 5 · Punishments (ss. 53 to 75)</w:t>
        </w:r>
        <w:r>
          <w:rPr>
            <w:b/>
            <w:bCs/>
            <w:color w:val="1F4E79"/>
            <w:sz w:val="22"/>
            <w:szCs w:val="22"/>
          </w:rPr>
          <w:t xml:space="preserve">	14</w:t>
        </w:r>
      </w:hyperlink>
    </w:p>
    <w:p>
      <w:pPr>
        <w:tabs>
          <w:tab w:val="right" w:pos="9026" w:leader="dot"/>
        </w:tabs>
        <w:spacing w:after="20" w:before="0"/>
        <w:ind w:left="360"/>
      </w:pPr>
      <w:hyperlink w:history="1" w:anchor="_h19">
        <w:r>
          <w:rPr>
            <w:b w:val="false"/>
            <w:bCs w:val="false"/>
            <w:color w:val="1F2937"/>
            <w:sz w:val="20"/>
            <w:szCs w:val="20"/>
          </w:rPr>
          <w:t xml:space="preserve">5.1 The ten kinds of punishment — s. 53</w:t>
        </w:r>
        <w:r>
          <w:rPr>
            <w:b w:val="false"/>
            <w:bCs w:val="false"/>
            <w:color w:val="1F2937"/>
            <w:sz w:val="20"/>
            <w:szCs w:val="20"/>
          </w:rPr>
          <w:t xml:space="preserve">	14</w:t>
        </w:r>
      </w:hyperlink>
    </w:p>
    <w:p>
      <w:pPr>
        <w:tabs>
          <w:tab w:val="right" w:pos="9026" w:leader="dot"/>
        </w:tabs>
        <w:spacing w:after="20" w:before="0"/>
        <w:ind w:left="360"/>
      </w:pPr>
      <w:hyperlink w:history="1" w:anchor="_h20">
        <w:r>
          <w:rPr>
            <w:b w:val="false"/>
            <w:bCs w:val="false"/>
            <w:color w:val="1F2937"/>
            <w:sz w:val="20"/>
            <w:szCs w:val="20"/>
          </w:rPr>
          <w:t xml:space="preserve">5.2 Commutation — ss. 54, 55</w:t>
        </w:r>
        <w:r>
          <w:rPr>
            <w:b w:val="false"/>
            <w:bCs w:val="false"/>
            <w:color w:val="1F2937"/>
            <w:sz w:val="20"/>
            <w:szCs w:val="20"/>
          </w:rPr>
          <w:t xml:space="preserve">	14</w:t>
        </w:r>
      </w:hyperlink>
    </w:p>
    <w:p>
      <w:pPr>
        <w:tabs>
          <w:tab w:val="right" w:pos="9026" w:leader="dot"/>
        </w:tabs>
        <w:spacing w:after="20" w:before="0"/>
        <w:ind w:left="360"/>
      </w:pPr>
      <w:hyperlink w:history="1" w:anchor="_h21">
        <w:r>
          <w:rPr>
            <w:b w:val="false"/>
            <w:bCs w:val="false"/>
            <w:color w:val="1F2937"/>
            <w:sz w:val="20"/>
            <w:szCs w:val="20"/>
          </w:rPr>
          <w:t xml:space="preserve">5.3 Fine — ss. 63 to 70</w:t>
        </w:r>
        <w:r>
          <w:rPr>
            <w:b w:val="false"/>
            <w:bCs w:val="false"/>
            <w:color w:val="1F2937"/>
            <w:sz w:val="20"/>
            <w:szCs w:val="20"/>
          </w:rPr>
          <w:t xml:space="preserve">	14</w:t>
        </w:r>
      </w:hyperlink>
    </w:p>
    <w:p>
      <w:pPr>
        <w:tabs>
          <w:tab w:val="right" w:pos="9026" w:leader="dot"/>
        </w:tabs>
        <w:spacing w:after="20" w:before="0"/>
        <w:ind w:left="360"/>
      </w:pPr>
      <w:hyperlink w:history="1" w:anchor="_h22">
        <w:r>
          <w:rPr>
            <w:b w:val="false"/>
            <w:bCs w:val="false"/>
            <w:color w:val="1F2937"/>
            <w:sz w:val="20"/>
            <w:szCs w:val="20"/>
          </w:rPr>
          <w:t xml:space="preserve">5.4 Several offences — ss. 71, 72</w:t>
        </w:r>
        <w:r>
          <w:rPr>
            <w:b w:val="false"/>
            <w:bCs w:val="false"/>
            <w:color w:val="1F2937"/>
            <w:sz w:val="20"/>
            <w:szCs w:val="20"/>
          </w:rPr>
          <w:t xml:space="preserve">	15</w:t>
        </w:r>
      </w:hyperlink>
    </w:p>
    <w:p>
      <w:pPr>
        <w:tabs>
          <w:tab w:val="right" w:pos="9026" w:leader="dot"/>
        </w:tabs>
        <w:spacing w:after="20" w:before="0"/>
        <w:ind w:left="360"/>
      </w:pPr>
      <w:hyperlink w:history="1" w:anchor="_h23">
        <w:r>
          <w:rPr>
            <w:b w:val="false"/>
            <w:bCs w:val="false"/>
            <w:color w:val="1F2937"/>
            <w:sz w:val="20"/>
            <w:szCs w:val="20"/>
          </w:rPr>
          <w:t xml:space="preserve">5.5 Solitary confinement — ss. 73, 74 (LHC 2020)</w:t>
        </w:r>
        <w:r>
          <w:rPr>
            <w:b w:val="false"/>
            <w:bCs w:val="false"/>
            <w:color w:val="1F2937"/>
            <w:sz w:val="20"/>
            <w:szCs w:val="20"/>
          </w:rPr>
          <w:t xml:space="preserve">	15</w:t>
        </w:r>
      </w:hyperlink>
    </w:p>
    <w:p>
      <w:pPr>
        <w:tabs>
          <w:tab w:val="right" w:pos="9026" w:leader="dot"/>
        </w:tabs>
        <w:spacing w:after="20" w:before="0"/>
        <w:ind w:left="360"/>
      </w:pPr>
      <w:hyperlink w:history="1" w:anchor="_h24">
        <w:r>
          <w:rPr>
            <w:b w:val="false"/>
            <w:bCs w:val="false"/>
            <w:color w:val="1F2937"/>
            <w:sz w:val="20"/>
            <w:szCs w:val="20"/>
          </w:rPr>
          <w:t xml:space="preserve">5.6 Enhanced punishment for repeat offenders — s. 75 (LHC 2020)</w:t>
        </w:r>
        <w:r>
          <w:rPr>
            <w:b w:val="false"/>
            <w:bCs w:val="false"/>
            <w:color w:val="1F2937"/>
            <w:sz w:val="20"/>
            <w:szCs w:val="20"/>
          </w:rPr>
          <w:t xml:space="preserve">	15</w:t>
        </w:r>
      </w:hyperlink>
    </w:p>
    <w:p>
      <w:pPr>
        <w:tabs>
          <w:tab w:val="right" w:pos="9026" w:leader="dot"/>
        </w:tabs>
        <w:spacing w:after="20" w:before="0"/>
        <w:ind w:left="360"/>
      </w:pPr>
      <w:hyperlink w:history="1" w:anchor="_h25">
        <w:r>
          <w:rPr>
            <w:b w:val="false"/>
            <w:bCs w:val="false"/>
            <w:color w:val="1F2937"/>
            <w:sz w:val="20"/>
            <w:szCs w:val="20"/>
          </w:rPr>
          <w:t xml:space="preserve">5.7 Sentencing — aggravating and mitigating circumstances (SHC 2022)</w:t>
        </w:r>
        <w:r>
          <w:rPr>
            <w:b w:val="false"/>
            <w:bCs w:val="false"/>
            <w:color w:val="1F2937"/>
            <w:sz w:val="20"/>
            <w:szCs w:val="20"/>
          </w:rPr>
          <w:t xml:space="preserve">	16</w:t>
        </w:r>
      </w:hyperlink>
    </w:p>
    <w:p>
      <w:pPr>
        <w:tabs>
          <w:tab w:val="right" w:pos="9026" w:leader="dot"/>
        </w:tabs>
        <w:spacing w:after="40" w:before="120"/>
        <w:ind w:left="0"/>
      </w:pPr>
      <w:hyperlink w:history="1" w:anchor="_h26">
        <w:r>
          <w:rPr>
            <w:b/>
            <w:bCs/>
            <w:color w:val="1F4E79"/>
            <w:sz w:val="22"/>
            <w:szCs w:val="22"/>
          </w:rPr>
          <w:t xml:space="preserve">Chapter 6 · General exceptions (ss. 76 to 106)</w:t>
        </w:r>
        <w:r>
          <w:rPr>
            <w:b/>
            <w:bCs/>
            <w:color w:val="1F4E79"/>
            <w:sz w:val="22"/>
            <w:szCs w:val="22"/>
          </w:rPr>
          <w:t xml:space="preserve">	17</w:t>
        </w:r>
      </w:hyperlink>
    </w:p>
    <w:p>
      <w:pPr>
        <w:tabs>
          <w:tab w:val="right" w:pos="9026" w:leader="dot"/>
        </w:tabs>
        <w:spacing w:after="20" w:before="0"/>
        <w:ind w:left="360"/>
      </w:pPr>
      <w:hyperlink w:history="1" w:anchor="_h27">
        <w:r>
          <w:rPr>
            <w:b w:val="false"/>
            <w:bCs w:val="false"/>
            <w:color w:val="1F2937"/>
            <w:sz w:val="20"/>
            <w:szCs w:val="20"/>
          </w:rPr>
          <w:t xml:space="preserve">6.1 Burden of proof</w:t>
        </w:r>
        <w:r>
          <w:rPr>
            <w:b w:val="false"/>
            <w:bCs w:val="false"/>
            <w:color w:val="1F2937"/>
            <w:sz w:val="20"/>
            <w:szCs w:val="20"/>
          </w:rPr>
          <w:t xml:space="preserve">	17</w:t>
        </w:r>
      </w:hyperlink>
    </w:p>
    <w:p>
      <w:pPr>
        <w:tabs>
          <w:tab w:val="right" w:pos="9026" w:leader="dot"/>
        </w:tabs>
        <w:spacing w:after="20" w:before="0"/>
        <w:ind w:left="360"/>
      </w:pPr>
      <w:hyperlink w:history="1" w:anchor="_h28">
        <w:r>
          <w:rPr>
            <w:b w:val="false"/>
            <w:bCs w:val="false"/>
            <w:color w:val="1F2937"/>
            <w:sz w:val="20"/>
            <w:szCs w:val="20"/>
          </w:rPr>
          <w:t xml:space="preserve">6.2 Excusable and justifiable acts</w:t>
        </w:r>
        <w:r>
          <w:rPr>
            <w:b w:val="false"/>
            <w:bCs w:val="false"/>
            <w:color w:val="1F2937"/>
            <w:sz w:val="20"/>
            <w:szCs w:val="20"/>
          </w:rPr>
          <w:t xml:space="preserve">	17</w:t>
        </w:r>
      </w:hyperlink>
    </w:p>
    <w:p>
      <w:pPr>
        <w:tabs>
          <w:tab w:val="right" w:pos="9026" w:leader="dot"/>
        </w:tabs>
        <w:spacing w:after="20" w:before="0"/>
        <w:ind w:left="360"/>
      </w:pPr>
      <w:hyperlink w:history="1" w:anchor="_h29">
        <w:r>
          <w:rPr>
            <w:b w:val="false"/>
            <w:bCs w:val="false"/>
            <w:color w:val="1F2937"/>
            <w:sz w:val="20"/>
            <w:szCs w:val="20"/>
          </w:rPr>
          <w:t xml:space="preserve">6.3 Mistake of fact — ss. 76 and 79</w:t>
        </w:r>
        <w:r>
          <w:rPr>
            <w:b w:val="false"/>
            <w:bCs w:val="false"/>
            <w:color w:val="1F2937"/>
            <w:sz w:val="20"/>
            <w:szCs w:val="20"/>
          </w:rPr>
          <w:t xml:space="preserve">	18</w:t>
        </w:r>
      </w:hyperlink>
    </w:p>
    <w:p>
      <w:pPr>
        <w:tabs>
          <w:tab w:val="right" w:pos="9026" w:leader="dot"/>
        </w:tabs>
        <w:spacing w:after="20" w:before="0"/>
        <w:ind w:left="360"/>
      </w:pPr>
      <w:hyperlink w:history="1" w:anchor="_h30">
        <w:r>
          <w:rPr>
            <w:b w:val="false"/>
            <w:bCs w:val="false"/>
            <w:color w:val="1F2937"/>
            <w:sz w:val="20"/>
            <w:szCs w:val="20"/>
          </w:rPr>
          <w:t xml:space="preserve">6.4 Judicial acts — ss. 77, 78</w:t>
        </w:r>
        <w:r>
          <w:rPr>
            <w:b w:val="false"/>
            <w:bCs w:val="false"/>
            <w:color w:val="1F2937"/>
            <w:sz w:val="20"/>
            <w:szCs w:val="20"/>
          </w:rPr>
          <w:t xml:space="preserve">	18</w:t>
        </w:r>
      </w:hyperlink>
    </w:p>
    <w:p>
      <w:pPr>
        <w:tabs>
          <w:tab w:val="right" w:pos="9026" w:leader="dot"/>
        </w:tabs>
        <w:spacing w:after="20" w:before="0"/>
        <w:ind w:left="360"/>
      </w:pPr>
      <w:hyperlink w:history="1" w:anchor="_h31">
        <w:r>
          <w:rPr>
            <w:b w:val="false"/>
            <w:bCs w:val="false"/>
            <w:color w:val="1F2937"/>
            <w:sz w:val="20"/>
            <w:szCs w:val="20"/>
          </w:rPr>
          <w:t xml:space="preserve">6.5 Accident — s. 80</w:t>
        </w:r>
        <w:r>
          <w:rPr>
            <w:b w:val="false"/>
            <w:bCs w:val="false"/>
            <w:color w:val="1F2937"/>
            <w:sz w:val="20"/>
            <w:szCs w:val="20"/>
          </w:rPr>
          <w:t xml:space="preserve">	18</w:t>
        </w:r>
      </w:hyperlink>
    </w:p>
    <w:p>
      <w:pPr>
        <w:tabs>
          <w:tab w:val="right" w:pos="9026" w:leader="dot"/>
        </w:tabs>
        <w:spacing w:after="20" w:before="0"/>
        <w:ind w:left="360"/>
      </w:pPr>
      <w:hyperlink w:history="1" w:anchor="_h32">
        <w:r>
          <w:rPr>
            <w:b w:val="false"/>
            <w:bCs w:val="false"/>
            <w:color w:val="1F2937"/>
            <w:sz w:val="20"/>
            <w:szCs w:val="20"/>
          </w:rPr>
          <w:t xml:space="preserve">6.6 Necessity — s. 81</w:t>
        </w:r>
        <w:r>
          <w:rPr>
            <w:b w:val="false"/>
            <w:bCs w:val="false"/>
            <w:color w:val="1F2937"/>
            <w:sz w:val="20"/>
            <w:szCs w:val="20"/>
          </w:rPr>
          <w:t xml:space="preserve">	18</w:t>
        </w:r>
      </w:hyperlink>
    </w:p>
    <w:p>
      <w:pPr>
        <w:tabs>
          <w:tab w:val="right" w:pos="9026" w:leader="dot"/>
        </w:tabs>
        <w:spacing w:after="20" w:before="0"/>
        <w:ind w:left="360"/>
      </w:pPr>
      <w:hyperlink w:history="1" w:anchor="_h33">
        <w:r>
          <w:rPr>
            <w:b w:val="false"/>
            <w:bCs w:val="false"/>
            <w:color w:val="1F2937"/>
            <w:sz w:val="20"/>
            <w:szCs w:val="20"/>
          </w:rPr>
          <w:t xml:space="preserve">6.7 Infancy — ss. 82, 83 (LHC 2023)</w:t>
        </w:r>
        <w:r>
          <w:rPr>
            <w:b w:val="false"/>
            <w:bCs w:val="false"/>
            <w:color w:val="1F2937"/>
            <w:sz w:val="20"/>
            <w:szCs w:val="20"/>
          </w:rPr>
          <w:t xml:space="preserve">	19</w:t>
        </w:r>
      </w:hyperlink>
    </w:p>
    <w:p>
      <w:pPr>
        <w:tabs>
          <w:tab w:val="right" w:pos="9026" w:leader="dot"/>
        </w:tabs>
        <w:spacing w:after="20" w:before="0"/>
        <w:ind w:left="360"/>
      </w:pPr>
      <w:hyperlink w:history="1" w:anchor="_h34">
        <w:r>
          <w:rPr>
            <w:b w:val="false"/>
            <w:bCs w:val="false"/>
            <w:color w:val="1F2937"/>
            <w:sz w:val="20"/>
            <w:szCs w:val="20"/>
          </w:rPr>
          <w:t xml:space="preserve">6.8 Insanity — s. 84 (KPHC 2026 essay)</w:t>
        </w:r>
        <w:r>
          <w:rPr>
            <w:b w:val="false"/>
            <w:bCs w:val="false"/>
            <w:color w:val="1F2937"/>
            <w:sz w:val="20"/>
            <w:szCs w:val="20"/>
          </w:rPr>
          <w:t xml:space="preserve">	19</w:t>
        </w:r>
      </w:hyperlink>
    </w:p>
    <w:p>
      <w:pPr>
        <w:tabs>
          <w:tab w:val="right" w:pos="9026" w:leader="dot"/>
        </w:tabs>
        <w:spacing w:after="20" w:before="0"/>
        <w:ind w:left="360"/>
      </w:pPr>
      <w:hyperlink w:history="1" w:anchor="_h35">
        <w:r>
          <w:rPr>
            <w:b w:val="false"/>
            <w:bCs w:val="false"/>
            <w:color w:val="1F2937"/>
            <w:sz w:val="20"/>
            <w:szCs w:val="20"/>
          </w:rPr>
          <w:t xml:space="preserve">6.9 Intoxication — ss. 85, 86</w:t>
        </w:r>
        <w:r>
          <w:rPr>
            <w:b w:val="false"/>
            <w:bCs w:val="false"/>
            <w:color w:val="1F2937"/>
            <w:sz w:val="20"/>
            <w:szCs w:val="20"/>
          </w:rPr>
          <w:t xml:space="preserve">	20</w:t>
        </w:r>
      </w:hyperlink>
    </w:p>
    <w:p>
      <w:pPr>
        <w:tabs>
          <w:tab w:val="right" w:pos="9026" w:leader="dot"/>
        </w:tabs>
        <w:spacing w:after="20" w:before="0"/>
        <w:ind w:left="360"/>
      </w:pPr>
      <w:hyperlink w:history="1" w:anchor="_h36">
        <w:r>
          <w:rPr>
            <w:b w:val="false"/>
            <w:bCs w:val="false"/>
            <w:color w:val="1F2937"/>
            <w:sz w:val="20"/>
            <w:szCs w:val="20"/>
          </w:rPr>
          <w:t xml:space="preserve">6.10 Consent — ss. 87 to 92</w:t>
        </w:r>
        <w:r>
          <w:rPr>
            <w:b w:val="false"/>
            <w:bCs w:val="false"/>
            <w:color w:val="1F2937"/>
            <w:sz w:val="20"/>
            <w:szCs w:val="20"/>
          </w:rPr>
          <w:t xml:space="preserve">	21</w:t>
        </w:r>
      </w:hyperlink>
    </w:p>
    <w:p>
      <w:pPr>
        <w:tabs>
          <w:tab w:val="right" w:pos="9026" w:leader="dot"/>
        </w:tabs>
        <w:spacing w:after="20" w:before="0"/>
        <w:ind w:left="360"/>
      </w:pPr>
      <w:hyperlink w:history="1" w:anchor="_h37">
        <w:r>
          <w:rPr>
            <w:b w:val="false"/>
            <w:bCs w:val="false"/>
            <w:color w:val="1F2937"/>
            <w:sz w:val="20"/>
            <w:szCs w:val="20"/>
          </w:rPr>
          <w:t xml:space="preserve">6.11 Compulsion by threats — s. 94</w:t>
        </w:r>
        <w:r>
          <w:rPr>
            <w:b w:val="false"/>
            <w:bCs w:val="false"/>
            <w:color w:val="1F2937"/>
            <w:sz w:val="20"/>
            <w:szCs w:val="20"/>
          </w:rPr>
          <w:t xml:space="preserve">	21</w:t>
        </w:r>
      </w:hyperlink>
    </w:p>
    <w:p>
      <w:pPr>
        <w:tabs>
          <w:tab w:val="right" w:pos="9026" w:leader="dot"/>
        </w:tabs>
        <w:spacing w:after="20" w:before="0"/>
        <w:ind w:left="360"/>
      </w:pPr>
      <w:hyperlink w:history="1" w:anchor="_h38">
        <w:r>
          <w:rPr>
            <w:b w:val="false"/>
            <w:bCs w:val="false"/>
            <w:color w:val="1F2937"/>
            <w:sz w:val="20"/>
            <w:szCs w:val="20"/>
          </w:rPr>
          <w:t xml:space="preserve">6.12 Trifles — s. 95</w:t>
        </w:r>
        <w:r>
          <w:rPr>
            <w:b w:val="false"/>
            <w:bCs w:val="false"/>
            <w:color w:val="1F2937"/>
            <w:sz w:val="20"/>
            <w:szCs w:val="20"/>
          </w:rPr>
          <w:t xml:space="preserve">	22</w:t>
        </w:r>
      </w:hyperlink>
    </w:p>
    <w:p>
      <w:pPr>
        <w:tabs>
          <w:tab w:val="right" w:pos="9026" w:leader="dot"/>
        </w:tabs>
        <w:spacing w:after="40" w:before="120"/>
        <w:ind w:left="0"/>
      </w:pPr>
      <w:hyperlink w:history="1" w:anchor="_h39">
        <w:r>
          <w:rPr>
            <w:b/>
            <w:bCs/>
            <w:color w:val="1F4E79"/>
            <w:sz w:val="22"/>
            <w:szCs w:val="22"/>
          </w:rPr>
          <w:t xml:space="preserve">Chapter 7 · The right of private defence (ss. 96 to 106) — LHC 2020</w:t>
        </w:r>
        <w:r>
          <w:rPr>
            <w:b/>
            <w:bCs/>
            <w:color w:val="1F4E79"/>
            <w:sz w:val="22"/>
            <w:szCs w:val="22"/>
          </w:rPr>
          <w:t xml:space="preserve">	23</w:t>
        </w:r>
      </w:hyperlink>
    </w:p>
    <w:p>
      <w:pPr>
        <w:tabs>
          <w:tab w:val="right" w:pos="9026" w:leader="dot"/>
        </w:tabs>
        <w:spacing w:after="20" w:before="0"/>
        <w:ind w:left="360"/>
      </w:pPr>
      <w:hyperlink w:history="1" w:anchor="_h40">
        <w:r>
          <w:rPr>
            <w:b w:val="false"/>
            <w:bCs w:val="false"/>
            <w:color w:val="1F2937"/>
            <w:sz w:val="20"/>
            <w:szCs w:val="20"/>
          </w:rPr>
          <w:t xml:space="preserve">7.1 Basis</w:t>
        </w:r>
        <w:r>
          <w:rPr>
            <w:b w:val="false"/>
            <w:bCs w:val="false"/>
            <w:color w:val="1F2937"/>
            <w:sz w:val="20"/>
            <w:szCs w:val="20"/>
          </w:rPr>
          <w:t xml:space="preserve">	23</w:t>
        </w:r>
      </w:hyperlink>
    </w:p>
    <w:p>
      <w:pPr>
        <w:tabs>
          <w:tab w:val="right" w:pos="9026" w:leader="dot"/>
        </w:tabs>
        <w:spacing w:after="20" w:before="0"/>
        <w:ind w:left="360"/>
      </w:pPr>
      <w:hyperlink w:history="1" w:anchor="_h41">
        <w:r>
          <w:rPr>
            <w:b w:val="false"/>
            <w:bCs w:val="false"/>
            <w:color w:val="1F2937"/>
            <w:sz w:val="20"/>
            <w:szCs w:val="20"/>
          </w:rPr>
          <w:t xml:space="preserve">7.2 Scope — ss. 96 to 98</w:t>
        </w:r>
        <w:r>
          <w:rPr>
            <w:b w:val="false"/>
            <w:bCs w:val="false"/>
            <w:color w:val="1F2937"/>
            <w:sz w:val="20"/>
            <w:szCs w:val="20"/>
          </w:rPr>
          <w:t xml:space="preserve">	23</w:t>
        </w:r>
      </w:hyperlink>
    </w:p>
    <w:p>
      <w:pPr>
        <w:tabs>
          <w:tab w:val="right" w:pos="9026" w:leader="dot"/>
        </w:tabs>
        <w:spacing w:after="20" w:before="0"/>
        <w:ind w:left="360"/>
      </w:pPr>
      <w:hyperlink w:history="1" w:anchor="_h42">
        <w:r>
          <w:rPr>
            <w:b w:val="false"/>
            <w:bCs w:val="false"/>
            <w:color w:val="1F2937"/>
            <w:sz w:val="20"/>
            <w:szCs w:val="20"/>
          </w:rPr>
          <w:t xml:space="preserve">7.3 Restrictions — s. 99 (acts against which there is no right)</w:t>
        </w:r>
        <w:r>
          <w:rPr>
            <w:b w:val="false"/>
            <w:bCs w:val="false"/>
            <w:color w:val="1F2937"/>
            <w:sz w:val="20"/>
            <w:szCs w:val="20"/>
          </w:rPr>
          <w:t xml:space="preserve">	23</w:t>
        </w:r>
      </w:hyperlink>
    </w:p>
    <w:p>
      <w:pPr>
        <w:tabs>
          <w:tab w:val="right" w:pos="9026" w:leader="dot"/>
        </w:tabs>
        <w:spacing w:after="20" w:before="0"/>
        <w:ind w:left="360"/>
      </w:pPr>
      <w:hyperlink w:history="1" w:anchor="_h43">
        <w:r>
          <w:rPr>
            <w:b w:val="false"/>
            <w:bCs w:val="false"/>
            <w:color w:val="1F2937"/>
            <w:sz w:val="20"/>
            <w:szCs w:val="20"/>
          </w:rPr>
          <w:t xml:space="preserve">7.4 When the right of private defence of the body extends to causing death — s. 100</w:t>
        </w:r>
        <w:r>
          <w:rPr>
            <w:b w:val="false"/>
            <w:bCs w:val="false"/>
            <w:color w:val="1F2937"/>
            <w:sz w:val="20"/>
            <w:szCs w:val="20"/>
          </w:rPr>
          <w:t xml:space="preserve">	24</w:t>
        </w:r>
      </w:hyperlink>
    </w:p>
    <w:p>
      <w:pPr>
        <w:tabs>
          <w:tab w:val="right" w:pos="9026" w:leader="dot"/>
        </w:tabs>
        <w:spacing w:after="20" w:before="0"/>
        <w:ind w:left="360"/>
      </w:pPr>
      <w:hyperlink w:history="1" w:anchor="_h44">
        <w:r>
          <w:rPr>
            <w:b w:val="false"/>
            <w:bCs w:val="false"/>
            <w:color w:val="1F2937"/>
            <w:sz w:val="20"/>
            <w:szCs w:val="20"/>
          </w:rPr>
          <w:t xml:space="preserve">7.5 Commencement and continuance — body (s. 102)</w:t>
        </w:r>
        <w:r>
          <w:rPr>
            <w:b w:val="false"/>
            <w:bCs w:val="false"/>
            <w:color w:val="1F2937"/>
            <w:sz w:val="20"/>
            <w:szCs w:val="20"/>
          </w:rPr>
          <w:t xml:space="preserve">	24</w:t>
        </w:r>
      </w:hyperlink>
    </w:p>
    <w:p>
      <w:pPr>
        <w:tabs>
          <w:tab w:val="right" w:pos="9026" w:leader="dot"/>
        </w:tabs>
        <w:spacing w:after="20" w:before="0"/>
        <w:ind w:left="360"/>
      </w:pPr>
      <w:hyperlink w:history="1" w:anchor="_h45">
        <w:r>
          <w:rPr>
            <w:b w:val="false"/>
            <w:bCs w:val="false"/>
            <w:color w:val="1F2937"/>
            <w:sz w:val="20"/>
            <w:szCs w:val="20"/>
          </w:rPr>
          <w:t xml:space="preserve">7.6 When the right of private defence of property extends to causing death — s. 103</w:t>
        </w:r>
        <w:r>
          <w:rPr>
            <w:b w:val="false"/>
            <w:bCs w:val="false"/>
            <w:color w:val="1F2937"/>
            <w:sz w:val="20"/>
            <w:szCs w:val="20"/>
          </w:rPr>
          <w:t xml:space="preserve">	25</w:t>
        </w:r>
      </w:hyperlink>
    </w:p>
    <w:p>
      <w:pPr>
        <w:tabs>
          <w:tab w:val="right" w:pos="9026" w:leader="dot"/>
        </w:tabs>
        <w:spacing w:after="20" w:before="0"/>
        <w:ind w:left="360"/>
      </w:pPr>
      <w:hyperlink w:history="1" w:anchor="_h46">
        <w:r>
          <w:rPr>
            <w:b w:val="false"/>
            <w:bCs w:val="false"/>
            <w:color w:val="1F2937"/>
            <w:sz w:val="20"/>
            <w:szCs w:val="20"/>
          </w:rPr>
          <w:t xml:space="preserve">7.7 Commencement and continuance — property (s. 105)</w:t>
        </w:r>
        <w:r>
          <w:rPr>
            <w:b w:val="false"/>
            <w:bCs w:val="false"/>
            <w:color w:val="1F2937"/>
            <w:sz w:val="20"/>
            <w:szCs w:val="20"/>
          </w:rPr>
          <w:t xml:space="preserve">	25</w:t>
        </w:r>
      </w:hyperlink>
    </w:p>
    <w:p>
      <w:pPr>
        <w:tabs>
          <w:tab w:val="right" w:pos="9026" w:leader="dot"/>
        </w:tabs>
        <w:spacing w:after="20" w:before="0"/>
        <w:ind w:left="360"/>
      </w:pPr>
      <w:hyperlink w:history="1" w:anchor="_h47">
        <w:r>
          <w:rPr>
            <w:b w:val="false"/>
            <w:bCs w:val="false"/>
            <w:color w:val="1F2937"/>
            <w:sz w:val="20"/>
            <w:szCs w:val="20"/>
          </w:rPr>
          <w:t xml:space="preserve">7.8 Risk to an innocent person — s. 106</w:t>
        </w:r>
        <w:r>
          <w:rPr>
            <w:b w:val="false"/>
            <w:bCs w:val="false"/>
            <w:color w:val="1F2937"/>
            <w:sz w:val="20"/>
            <w:szCs w:val="20"/>
          </w:rPr>
          <w:t xml:space="preserve">	25</w:t>
        </w:r>
      </w:hyperlink>
    </w:p>
    <w:p>
      <w:pPr>
        <w:tabs>
          <w:tab w:val="right" w:pos="9026" w:leader="dot"/>
        </w:tabs>
        <w:spacing w:after="20" w:before="0"/>
        <w:ind w:left="360"/>
      </w:pPr>
      <w:hyperlink w:history="1" w:anchor="_h48">
        <w:r>
          <w:rPr>
            <w:b w:val="false"/>
            <w:bCs w:val="false"/>
            <w:color w:val="1F2937"/>
            <w:sz w:val="20"/>
            <w:szCs w:val="20"/>
          </w:rPr>
          <w:t xml:space="preserve">7.9 Principles from the case law</w:t>
        </w:r>
        <w:r>
          <w:rPr>
            <w:b w:val="false"/>
            <w:bCs w:val="false"/>
            <w:color w:val="1F2937"/>
            <w:sz w:val="20"/>
            <w:szCs w:val="20"/>
          </w:rPr>
          <w:t xml:space="preserve">	25</w:t>
        </w:r>
      </w:hyperlink>
    </w:p>
    <w:p>
      <w:pPr>
        <w:tabs>
          <w:tab w:val="right" w:pos="9026" w:leader="dot"/>
        </w:tabs>
        <w:spacing w:after="40" w:before="120"/>
        <w:ind w:left="0"/>
      </w:pPr>
      <w:hyperlink w:history="1" w:anchor="_h49">
        <w:r>
          <w:rPr>
            <w:b/>
            <w:bCs/>
            <w:color w:val="1F4E79"/>
            <w:sz w:val="22"/>
            <w:szCs w:val="22"/>
          </w:rPr>
          <w:t xml:space="preserve">Chapter 8 · Abetment (ss. 107 to 120) — KPHC 2026</w:t>
        </w:r>
        <w:r>
          <w:rPr>
            <w:b/>
            <w:bCs/>
            <w:color w:val="1F4E79"/>
            <w:sz w:val="22"/>
            <w:szCs w:val="22"/>
          </w:rPr>
          <w:t xml:space="preserve">	26</w:t>
        </w:r>
      </w:hyperlink>
    </w:p>
    <w:p>
      <w:pPr>
        <w:tabs>
          <w:tab w:val="right" w:pos="9026" w:leader="dot"/>
        </w:tabs>
        <w:spacing w:after="20" w:before="0"/>
        <w:ind w:left="360"/>
      </w:pPr>
      <w:hyperlink w:history="1" w:anchor="_h50">
        <w:r>
          <w:rPr>
            <w:b w:val="false"/>
            <w:bCs w:val="false"/>
            <w:color w:val="1F2937"/>
            <w:sz w:val="20"/>
            <w:szCs w:val="20"/>
          </w:rPr>
          <w:t xml:space="preserve">8.1 Abetment of a thing — s. 107</w:t>
        </w:r>
        <w:r>
          <w:rPr>
            <w:b w:val="false"/>
            <w:bCs w:val="false"/>
            <w:color w:val="1F2937"/>
            <w:sz w:val="20"/>
            <w:szCs w:val="20"/>
          </w:rPr>
          <w:t xml:space="preserve">	26</w:t>
        </w:r>
      </w:hyperlink>
    </w:p>
    <w:p>
      <w:pPr>
        <w:tabs>
          <w:tab w:val="right" w:pos="9026" w:leader="dot"/>
        </w:tabs>
        <w:spacing w:after="20" w:before="0"/>
        <w:ind w:left="360"/>
      </w:pPr>
      <w:hyperlink w:history="1" w:anchor="_h51">
        <w:r>
          <w:rPr>
            <w:b w:val="false"/>
            <w:bCs w:val="false"/>
            <w:color w:val="1F2937"/>
            <w:sz w:val="20"/>
            <w:szCs w:val="20"/>
          </w:rPr>
          <w:t xml:space="preserve">8.2 Abettor — s. 108</w:t>
        </w:r>
        <w:r>
          <w:rPr>
            <w:b w:val="false"/>
            <w:bCs w:val="false"/>
            <w:color w:val="1F2937"/>
            <w:sz w:val="20"/>
            <w:szCs w:val="20"/>
          </w:rPr>
          <w:t xml:space="preserve">	26</w:t>
        </w:r>
      </w:hyperlink>
    </w:p>
    <w:p>
      <w:pPr>
        <w:tabs>
          <w:tab w:val="right" w:pos="9026" w:leader="dot"/>
        </w:tabs>
        <w:spacing w:after="20" w:before="0"/>
        <w:ind w:left="360"/>
      </w:pPr>
      <w:hyperlink w:history="1" w:anchor="_h52">
        <w:r>
          <w:rPr>
            <w:b w:val="false"/>
            <w:bCs w:val="false"/>
            <w:color w:val="1F2937"/>
            <w:sz w:val="20"/>
            <w:szCs w:val="20"/>
          </w:rPr>
          <w:t xml:space="preserve">8.3 Punishment of abetment — the scheme</w:t>
        </w:r>
        <w:r>
          <w:rPr>
            <w:b w:val="false"/>
            <w:bCs w:val="false"/>
            <w:color w:val="1F2937"/>
            <w:sz w:val="20"/>
            <w:szCs w:val="20"/>
          </w:rPr>
          <w:t xml:space="preserve">	27</w:t>
        </w:r>
      </w:hyperlink>
    </w:p>
    <w:p>
      <w:pPr>
        <w:tabs>
          <w:tab w:val="right" w:pos="9026" w:leader="dot"/>
        </w:tabs>
        <w:spacing w:after="20" w:before="0"/>
        <w:ind w:left="360"/>
      </w:pPr>
      <w:hyperlink w:history="1" w:anchor="_h53">
        <w:r>
          <w:rPr>
            <w:b w:val="false"/>
            <w:bCs w:val="false"/>
            <w:color w:val="1F2937"/>
            <w:sz w:val="20"/>
            <w:szCs w:val="20"/>
          </w:rPr>
          <w:t xml:space="preserve">8.4 Abetment and common intention</w:t>
        </w:r>
        <w:r>
          <w:rPr>
            <w:b w:val="false"/>
            <w:bCs w:val="false"/>
            <w:color w:val="1F2937"/>
            <w:sz w:val="20"/>
            <w:szCs w:val="20"/>
          </w:rPr>
          <w:t xml:space="preserve">	27</w:t>
        </w:r>
      </w:hyperlink>
    </w:p>
    <w:p>
      <w:pPr>
        <w:tabs>
          <w:tab w:val="right" w:pos="9026" w:leader="dot"/>
        </w:tabs>
        <w:spacing w:after="40" w:before="120"/>
        <w:ind w:left="0"/>
      </w:pPr>
      <w:hyperlink w:history="1" w:anchor="_h54">
        <w:r>
          <w:rPr>
            <w:b/>
            <w:bCs/>
            <w:color w:val="1F4E79"/>
            <w:sz w:val="22"/>
            <w:szCs w:val="22"/>
          </w:rPr>
          <w:t xml:space="preserve">Chapter 9 · Criminal conspiracy (ss. 120A, 120B)</w:t>
        </w:r>
        <w:r>
          <w:rPr>
            <w:b/>
            <w:bCs/>
            <w:color w:val="1F4E79"/>
            <w:sz w:val="22"/>
            <w:szCs w:val="22"/>
          </w:rPr>
          <w:t xml:space="preserve">	29</w:t>
        </w:r>
      </w:hyperlink>
    </w:p>
    <w:p>
      <w:pPr>
        <w:tabs>
          <w:tab w:val="right" w:pos="9026" w:leader="dot"/>
        </w:tabs>
        <w:spacing w:after="20" w:before="0"/>
        <w:ind w:left="360"/>
      </w:pPr>
      <w:hyperlink w:history="1" w:anchor="_h55">
        <w:r>
          <w:rPr>
            <w:b w:val="false"/>
            <w:bCs w:val="false"/>
            <w:color w:val="1F2937"/>
            <w:sz w:val="20"/>
            <w:szCs w:val="20"/>
          </w:rPr>
          <w:t xml:space="preserve">9.1 Definition — s. 120A</w:t>
        </w:r>
        <w:r>
          <w:rPr>
            <w:b w:val="false"/>
            <w:bCs w:val="false"/>
            <w:color w:val="1F2937"/>
            <w:sz w:val="20"/>
            <w:szCs w:val="20"/>
          </w:rPr>
          <w:t xml:space="preserve">	29</w:t>
        </w:r>
      </w:hyperlink>
    </w:p>
    <w:p>
      <w:pPr>
        <w:tabs>
          <w:tab w:val="right" w:pos="9026" w:leader="dot"/>
        </w:tabs>
        <w:spacing w:after="20" w:before="0"/>
        <w:ind w:left="360"/>
      </w:pPr>
      <w:hyperlink w:history="1" w:anchor="_h56">
        <w:r>
          <w:rPr>
            <w:b w:val="false"/>
            <w:bCs w:val="false"/>
            <w:color w:val="1F2937"/>
            <w:sz w:val="20"/>
            <w:szCs w:val="20"/>
          </w:rPr>
          <w:t xml:space="preserve">9.2 Punishment — s. 120B</w:t>
        </w:r>
        <w:r>
          <w:rPr>
            <w:b w:val="false"/>
            <w:bCs w:val="false"/>
            <w:color w:val="1F2937"/>
            <w:sz w:val="20"/>
            <w:szCs w:val="20"/>
          </w:rPr>
          <w:t xml:space="preserve">	29</w:t>
        </w:r>
      </w:hyperlink>
    </w:p>
    <w:p>
      <w:pPr>
        <w:tabs>
          <w:tab w:val="right" w:pos="9026" w:leader="dot"/>
        </w:tabs>
        <w:spacing w:after="20" w:before="0"/>
        <w:ind w:left="360"/>
      </w:pPr>
      <w:hyperlink w:history="1" w:anchor="_h57">
        <w:r>
          <w:rPr>
            <w:b w:val="false"/>
            <w:bCs w:val="false"/>
            <w:color w:val="1F2937"/>
            <w:sz w:val="20"/>
            <w:szCs w:val="20"/>
          </w:rPr>
          <w:t xml:space="preserve">9.3 Conspiracy and abetment by conspiracy</w:t>
        </w:r>
        <w:r>
          <w:rPr>
            <w:b w:val="false"/>
            <w:bCs w:val="false"/>
            <w:color w:val="1F2937"/>
            <w:sz w:val="20"/>
            <w:szCs w:val="20"/>
          </w:rPr>
          <w:t xml:space="preserve">	29</w:t>
        </w:r>
      </w:hyperlink>
    </w:p>
    <w:p>
      <w:pPr>
        <w:tabs>
          <w:tab w:val="right" w:pos="9026" w:leader="dot"/>
        </w:tabs>
        <w:spacing w:after="40" w:before="120"/>
        <w:ind w:left="0"/>
      </w:pPr>
      <w:hyperlink w:history="1" w:anchor="_h58">
        <w:r>
          <w:rPr>
            <w:b/>
            <w:bCs/>
            <w:color w:val="1F4E79"/>
            <w:sz w:val="22"/>
            <w:szCs w:val="22"/>
          </w:rPr>
          <w:t xml:space="preserve">Chapter 10 · Attempt (s. 511)</w:t>
        </w:r>
        <w:r>
          <w:rPr>
            <w:b/>
            <w:bCs/>
            <w:color w:val="1F4E79"/>
            <w:sz w:val="22"/>
            <w:szCs w:val="22"/>
          </w:rPr>
          <w:t xml:space="preserve">	30</w:t>
        </w:r>
      </w:hyperlink>
    </w:p>
    <w:p>
      <w:pPr>
        <w:tabs>
          <w:tab w:val="right" w:pos="9026" w:leader="dot"/>
        </w:tabs>
        <w:spacing w:after="20" w:before="0"/>
        <w:ind w:left="360"/>
      </w:pPr>
      <w:hyperlink w:history="1" w:anchor="_h59">
        <w:r>
          <w:rPr>
            <w:b w:val="false"/>
            <w:bCs w:val="false"/>
            <w:color w:val="1F2937"/>
            <w:sz w:val="20"/>
            <w:szCs w:val="20"/>
          </w:rPr>
          <w:t xml:space="preserve">10.1 The section</w:t>
        </w:r>
        <w:r>
          <w:rPr>
            <w:b w:val="false"/>
            <w:bCs w:val="false"/>
            <w:color w:val="1F2937"/>
            <w:sz w:val="20"/>
            <w:szCs w:val="20"/>
          </w:rPr>
          <w:t xml:space="preserve">	30</w:t>
        </w:r>
      </w:hyperlink>
    </w:p>
    <w:p>
      <w:pPr>
        <w:tabs>
          <w:tab w:val="right" w:pos="9026" w:leader="dot"/>
        </w:tabs>
        <w:spacing w:after="20" w:before="0"/>
        <w:ind w:left="360"/>
      </w:pPr>
      <w:hyperlink w:history="1" w:anchor="_h60">
        <w:r>
          <w:rPr>
            <w:b w:val="false"/>
            <w:bCs w:val="false"/>
            <w:color w:val="1F2937"/>
            <w:sz w:val="20"/>
            <w:szCs w:val="20"/>
          </w:rPr>
          <w:t xml:space="preserve">10.2 Ingredients</w:t>
        </w:r>
        <w:r>
          <w:rPr>
            <w:b w:val="false"/>
            <w:bCs w:val="false"/>
            <w:color w:val="1F2937"/>
            <w:sz w:val="20"/>
            <w:szCs w:val="20"/>
          </w:rPr>
          <w:t xml:space="preserve">	30</w:t>
        </w:r>
      </w:hyperlink>
    </w:p>
    <w:p>
      <w:pPr>
        <w:tabs>
          <w:tab w:val="right" w:pos="9026" w:leader="dot"/>
        </w:tabs>
        <w:spacing w:after="20" w:before="0"/>
        <w:ind w:left="360"/>
      </w:pPr>
      <w:hyperlink w:history="1" w:anchor="_h61">
        <w:r>
          <w:rPr>
            <w:b w:val="false"/>
            <w:bCs w:val="false"/>
            <w:color w:val="1F2937"/>
            <w:sz w:val="20"/>
            <w:szCs w:val="20"/>
          </w:rPr>
          <w:t xml:space="preserve">10.3 Tests to distinguish preparation from attempt</w:t>
        </w:r>
        <w:r>
          <w:rPr>
            <w:b w:val="false"/>
            <w:bCs w:val="false"/>
            <w:color w:val="1F2937"/>
            <w:sz w:val="20"/>
            <w:szCs w:val="20"/>
          </w:rPr>
          <w:t xml:space="preserve">	30</w:t>
        </w:r>
      </w:hyperlink>
    </w:p>
    <w:p>
      <w:pPr>
        <w:tabs>
          <w:tab w:val="right" w:pos="9026" w:leader="dot"/>
        </w:tabs>
        <w:spacing w:after="40" w:before="120"/>
        <w:ind w:left="0"/>
      </w:pPr>
      <w:hyperlink w:history="1" w:anchor="_h62">
        <w:r>
          <w:rPr>
            <w:b/>
            <w:bCs/>
            <w:color w:val="1F4E79"/>
            <w:sz w:val="22"/>
            <w:szCs w:val="22"/>
          </w:rPr>
          <w:t xml:space="preserve">Chapter 11 · Maxims and last-night revision</w:t>
        </w:r>
        <w:r>
          <w:rPr>
            <w:b/>
            <w:bCs/>
            <w:color w:val="1F4E79"/>
            <w:sz w:val="22"/>
            <w:szCs w:val="22"/>
          </w:rPr>
          <w:t xml:space="preserve">	31</w:t>
        </w:r>
      </w:hyperlink>
    </w:p>
    <w:p>
      <w:pPr>
        <w:tabs>
          <w:tab w:val="right" w:pos="9026" w:leader="dot"/>
        </w:tabs>
        <w:spacing w:after="20" w:before="0"/>
        <w:ind w:left="360"/>
      </w:pPr>
      <w:hyperlink w:history="1" w:anchor="_h63">
        <w:r>
          <w:rPr>
            <w:b w:val="false"/>
            <w:bCs w:val="false"/>
            <w:color w:val="1F2937"/>
            <w:sz w:val="20"/>
            <w:szCs w:val="20"/>
          </w:rPr>
          <w:t xml:space="preserve">11.1 Maxims</w:t>
        </w:r>
        <w:r>
          <w:rPr>
            <w:b w:val="false"/>
            <w:bCs w:val="false"/>
            <w:color w:val="1F2937"/>
            <w:sz w:val="20"/>
            <w:szCs w:val="20"/>
          </w:rPr>
          <w:t xml:space="preserve">	31</w:t>
        </w:r>
      </w:hyperlink>
    </w:p>
    <w:p>
      <w:pPr>
        <w:tabs>
          <w:tab w:val="right" w:pos="9026" w:leader="dot"/>
        </w:tabs>
        <w:spacing w:after="20" w:before="0"/>
        <w:ind w:left="360"/>
      </w:pPr>
      <w:hyperlink w:history="1" w:anchor="_h64">
        <w:r>
          <w:rPr>
            <w:b w:val="false"/>
            <w:bCs w:val="false"/>
            <w:color w:val="1F2937"/>
            <w:sz w:val="20"/>
            <w:szCs w:val="20"/>
          </w:rPr>
          <w:t xml:space="preserve">11.2 The 30 points of Topic 1</w:t>
        </w:r>
        <w:r>
          <w:rPr>
            <w:b w:val="false"/>
            <w:bCs w:val="false"/>
            <w:color w:val="1F2937"/>
            <w:sz w:val="20"/>
            <w:szCs w:val="20"/>
          </w:rPr>
          <w:t xml:space="preserve">	32</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1 covers</w:t>
      </w:r>
      <w:bookmarkEnd w:id="102"/>
    </w:p>
    <w:p>
      <w:pPr>
        <w:pStyle w:val="ListParagraph"/>
        <w:numPr>
          <w:ilvl w:val="0"/>
          <w:numId w:val="2"/>
        </w:numPr>
        <w:spacing w:after="60" w:line="276"/>
      </w:pPr>
      <w:r>
        <w:t xml:space="preserve">The idea of a crime — </w:t>
      </w:r>
      <w:r>
        <w:rPr>
          <w:b/>
          <w:bCs/>
          <w:color w:val="2E7D32"/>
        </w:rPr>
        <w:t xml:space="preserve">actus reus</w:t>
      </w:r>
      <w:r>
        <w:t xml:space="preserve"> and </w:t>
      </w:r>
      <w:r>
        <w:rPr>
          <w:b/>
          <w:bCs/>
          <w:color w:val="2E7D32"/>
        </w:rPr>
        <w:t xml:space="preserve">mens rea</w:t>
      </w:r>
      <w:r>
        <w:t xml:space="preserve">; strict liability; stages of a crime.</w:t>
      </w:r>
    </w:p>
    <w:p>
      <w:pPr>
        <w:pStyle w:val="ListParagraph"/>
        <w:numPr>
          <w:ilvl w:val="0"/>
          <w:numId w:val="2"/>
        </w:numPr>
        <w:spacing w:after="60" w:line="276"/>
      </w:pPr>
      <w:r>
        <w:rPr>
          <w:b/>
          <w:bCs/>
          <w:color w:val="2E7D32"/>
        </w:rPr>
        <w:t xml:space="preserve">Application</w:t>
      </w:r>
      <w:r>
        <w:t xml:space="preserve"> of the Code — territorial and extra-territorial (ss. 1–5).</w:t>
      </w:r>
    </w:p>
    <w:p>
      <w:pPr>
        <w:pStyle w:val="ListParagraph"/>
        <w:numPr>
          <w:ilvl w:val="0"/>
          <w:numId w:val="2"/>
        </w:numPr>
        <w:spacing w:after="60" w:line="276"/>
      </w:pPr>
      <w:r>
        <w:rPr>
          <w:b/>
          <w:bCs/>
          <w:color w:val="2E7D32"/>
        </w:rPr>
        <w:t xml:space="preserve">General explanations</w:t>
      </w:r>
      <w:r>
        <w:t xml:space="preserve"> — the definitions that run through the Code (ss. 6–52A), especially </w:t>
      </w:r>
      <w:r>
        <w:rPr>
          <w:b/>
          <w:bCs/>
          <w:color w:val="2E7D32"/>
        </w:rPr>
        <w:t xml:space="preserve">good faith</w:t>
      </w:r>
      <w:r>
        <w:t xml:space="preserve"> and </w:t>
      </w:r>
      <w:r>
        <w:rPr>
          <w:b/>
          <w:bCs/>
          <w:color w:val="2E7D32"/>
        </w:rPr>
        <w:t xml:space="preserve">harbour</w:t>
      </w:r>
      <w:r>
        <w:t xml:space="preserve"> (KPHC 2026).</w:t>
      </w:r>
    </w:p>
    <w:p>
      <w:pPr>
        <w:pStyle w:val="ListParagraph"/>
        <w:numPr>
          <w:ilvl w:val="0"/>
          <w:numId w:val="2"/>
        </w:numPr>
        <w:spacing w:after="60" w:line="276"/>
      </w:pPr>
      <w:r>
        <w:rPr>
          <w:b/>
          <w:bCs/>
          <w:color w:val="2E7D32"/>
        </w:rPr>
        <w:t xml:space="preserve">Joint liability</w:t>
      </w:r>
      <w:r>
        <w:t xml:space="preserve"> — common intention (s. 34), common object (s. 149), and ss. 35–38.</w:t>
      </w:r>
    </w:p>
    <w:p>
      <w:pPr>
        <w:pStyle w:val="ListParagraph"/>
        <w:numPr>
          <w:ilvl w:val="0"/>
          <w:numId w:val="2"/>
        </w:numPr>
        <w:spacing w:after="60" w:line="276"/>
      </w:pPr>
      <w:r>
        <w:rPr>
          <w:b/>
          <w:bCs/>
          <w:color w:val="2E7D32"/>
        </w:rPr>
        <w:t xml:space="preserve">Punishments</w:t>
      </w:r>
      <w:r>
        <w:t xml:space="preserve"> — the ten kinds (s. 53), commutation, fine, solitary confinement and </w:t>
      </w:r>
      <w:r>
        <w:rPr>
          <w:b/>
          <w:bCs/>
          <w:color w:val="2E7D32"/>
        </w:rPr>
        <w:t xml:space="preserve">enhanced punishment for repeat offenders</w:t>
      </w:r>
      <w:r>
        <w:t xml:space="preserve"> (s. 75).</w:t>
      </w:r>
    </w:p>
    <w:p>
      <w:pPr>
        <w:pStyle w:val="ListParagraph"/>
        <w:numPr>
          <w:ilvl w:val="0"/>
          <w:numId w:val="2"/>
        </w:numPr>
        <w:spacing w:after="60" w:line="276"/>
      </w:pPr>
      <w:r>
        <w:rPr>
          <w:b/>
          <w:bCs/>
          <w:color w:val="2E7D32"/>
        </w:rPr>
        <w:t xml:space="preserve">General exceptions</w:t>
      </w:r>
      <w:r>
        <w:t xml:space="preserve"> (ss. 76–106) — mistake, judicial acts, accident, necessity, </w:t>
      </w:r>
      <w:r>
        <w:rPr>
          <w:b/>
          <w:bCs/>
          <w:color w:val="2E7D32"/>
        </w:rPr>
        <w:t xml:space="preserve">infancy</w:t>
      </w:r>
      <w:r>
        <w:t xml:space="preserve">, </w:t>
      </w:r>
      <w:r>
        <w:rPr>
          <w:b/>
          <w:bCs/>
          <w:color w:val="2E7D32"/>
        </w:rPr>
        <w:t xml:space="preserve">insanity</w:t>
      </w:r>
      <w:r>
        <w:t xml:space="preserve">, </w:t>
      </w:r>
      <w:r>
        <w:rPr>
          <w:b/>
          <w:bCs/>
          <w:color w:val="2E7D32"/>
        </w:rPr>
        <w:t xml:space="preserve">intoxication</w:t>
      </w:r>
      <w:r>
        <w:t xml:space="preserve">, consent, compulsion, trifles, and the </w:t>
      </w:r>
      <w:r>
        <w:rPr>
          <w:b/>
          <w:bCs/>
          <w:color w:val="2E7D32"/>
        </w:rPr>
        <w:t xml:space="preserve">right of private defence</w:t>
      </w:r>
      <w:r>
        <w:t xml:space="preserve">.</w:t>
      </w:r>
    </w:p>
    <w:p>
      <w:pPr>
        <w:pStyle w:val="ListParagraph"/>
        <w:numPr>
          <w:ilvl w:val="0"/>
          <w:numId w:val="2"/>
        </w:numPr>
        <w:spacing w:after="60" w:line="276"/>
      </w:pPr>
      <w:r>
        <w:rPr>
          <w:b/>
          <w:bCs/>
          <w:color w:val="2E7D32"/>
        </w:rPr>
        <w:t xml:space="preserve">Abetment</w:t>
      </w:r>
      <w:r>
        <w:t xml:space="preserve"> (ss. 107–120), </w:t>
      </w:r>
      <w:r>
        <w:rPr>
          <w:b/>
          <w:bCs/>
          <w:color w:val="2E7D32"/>
        </w:rPr>
        <w:t xml:space="preserve">criminal conspiracy</w:t>
      </w:r>
      <w:r>
        <w:t xml:space="preserve"> (ss. 120A–120B) and </w:t>
      </w:r>
      <w:r>
        <w:rPr>
          <w:b/>
          <w:bCs/>
          <w:color w:val="2E7D32"/>
        </w:rPr>
        <w:t xml:space="preserve">attempt</w:t>
      </w:r>
      <w:r>
        <w:t xml:space="preserve"> (s. 511).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Pakistani features you must not miss</w:t>
            </w:r>
          </w:p>
          <w:p>
            <w:pPr>
              <w:pStyle w:val="ListParagraph"/>
              <w:numPr>
                <w:ilvl w:val="0"/>
                <w:numId w:val="3"/>
              </w:numPr>
              <w:spacing w:after="60" w:line="276"/>
            </w:pPr>
            <w:r>
              <w:rPr>
                <w:b/>
                <w:bCs/>
                <w:color w:val="2E7D32"/>
              </w:rPr>
              <w:t xml:space="preserve">Age of criminal responsibility</w:t>
            </w:r>
            <w:r>
              <w:t xml:space="preserve"> raised in </w:t>
            </w:r>
            <w:r>
              <w:rPr>
                <w:b/>
                <w:bCs/>
                <w:color w:val="2E7D32"/>
              </w:rPr>
              <w:t xml:space="preserve">2016</w:t>
            </w:r>
            <w:r>
              <w:t xml:space="preserve">: nothing is an offence by a child </w:t>
            </w:r>
            <w:r>
              <w:rPr>
                <w:b/>
                <w:bCs/>
                <w:color w:val="2E7D32"/>
              </w:rPr>
              <w:t xml:space="preserve">under ten</w:t>
            </w:r>
            <w:r>
              <w:t xml:space="preserve"> (s. 82); a child </w:t>
            </w:r>
            <w:r>
              <w:rPr>
                <w:b/>
                <w:bCs/>
                <w:color w:val="2E7D32"/>
              </w:rPr>
              <w:t xml:space="preserve">above ten and under fourteen</w:t>
            </w:r>
            <w:r>
              <w:t xml:space="preserve"> is protected if of immature understanding (s. 83) (Act X of 2016). Older books still say seven and twelve.</w:t>
            </w:r>
          </w:p>
          <w:p>
            <w:pPr>
              <w:pStyle w:val="ListParagraph"/>
              <w:numPr>
                <w:ilvl w:val="0"/>
                <w:numId w:val="3"/>
              </w:numPr>
              <w:spacing w:after="60" w:line="276"/>
            </w:pPr>
            <w:r>
              <w:rPr>
                <w:b/>
                <w:bCs/>
                <w:color w:val="2E7D32"/>
              </w:rPr>
              <w:t xml:space="preserve">Punishments</w:t>
            </w:r>
            <w:r>
              <w:t xml:space="preserve"> start with </w:t>
            </w:r>
            <w:r>
              <w:rPr>
                <w:b/>
                <w:bCs/>
                <w:color w:val="2E7D32"/>
              </w:rPr>
              <w:t xml:space="preserve">qisas, diyat, arsh, daman and ta'zir</w:t>
            </w:r>
            <w:r>
              <w:t xml:space="preserve"> (s. 53, as substituted by Act II of 1997).</w:t>
            </w:r>
          </w:p>
          <w:p>
            <w:pPr>
              <w:pStyle w:val="ListParagraph"/>
              <w:numPr>
                <w:ilvl w:val="0"/>
                <w:numId w:val="3"/>
              </w:numPr>
              <w:spacing w:after="60" w:line="276"/>
            </w:pPr>
            <w:r>
              <w:rPr>
                <w:b/>
                <w:bCs/>
                <w:color w:val="2E7D32"/>
              </w:rPr>
              <w:t xml:space="preserve">Imprisonment for life</w:t>
            </w:r>
            <w:r>
              <w:t xml:space="preserve"> = </w:t>
            </w:r>
            <w:r>
              <w:rPr>
                <w:b/>
                <w:bCs/>
                <w:color w:val="2E7D32"/>
              </w:rPr>
              <w:t xml:space="preserve">twenty-five years</w:t>
            </w:r>
            <w:r>
              <w:t xml:space="preserve"> for calculating fractions (s. 57).</w:t>
            </w:r>
          </w:p>
          <w:p>
            <w:pPr>
              <w:pStyle w:val="ListParagraph"/>
              <w:numPr>
                <w:ilvl w:val="0"/>
                <w:numId w:val="3"/>
              </w:numPr>
              <w:spacing w:after="60" w:line="276"/>
            </w:pPr>
            <w:r>
              <w:t xml:space="preserve">A death sentence for </w:t>
            </w:r>
            <w:r>
              <w:rPr>
                <w:b/>
                <w:bCs/>
                <w:color w:val="2E7D32"/>
              </w:rPr>
              <w:t xml:space="preserve">qatl</w:t>
            </w:r>
            <w:r>
              <w:t xml:space="preserve"> cannot be </w:t>
            </w:r>
            <w:r>
              <w:rPr>
                <w:b/>
                <w:bCs/>
                <w:color w:val="2E7D32"/>
              </w:rPr>
              <w:t xml:space="preserve">commuted</w:t>
            </w:r>
            <w:r>
              <w:t xml:space="preserve"> without the consent of the </w:t>
            </w:r>
            <w:r>
              <w:rPr>
                <w:b/>
                <w:bCs/>
                <w:color w:val="2E7D32"/>
              </w:rPr>
              <w:t xml:space="preserve">heirs of the victim</w:t>
            </w:r>
            <w:r>
              <w:t xml:space="preserve"> (s. 54 proviso).</w:t>
            </w:r>
          </w:p>
          <w:p>
            <w:pPr>
              <w:pStyle w:val="ListParagraph"/>
              <w:numPr>
                <w:ilvl w:val="0"/>
                <w:numId w:val="3"/>
              </w:numPr>
              <w:spacing w:after="60" w:line="276"/>
            </w:pPr>
            <w:r>
              <w:t xml:space="preserve">Section 100 (private defence extending to death) has </w:t>
            </w:r>
            <w:r>
              <w:rPr>
                <w:b/>
                <w:bCs/>
                <w:color w:val="2E7D32"/>
              </w:rPr>
              <w:t xml:space="preserve">six</w:t>
            </w:r>
            <w:r>
              <w:t xml:space="preserve"> clauses in Pakistan — there is no acid-attack clause as in India.</w:t>
            </w:r>
          </w:p>
          <w:p>
            <w:pPr>
              <w:pStyle w:val="ListParagraph"/>
              <w:numPr>
                <w:ilvl w:val="0"/>
                <w:numId w:val="3"/>
              </w:numPr>
              <w:spacing w:after="60" w:line="276"/>
            </w:pPr>
            <w:r>
              <w:rPr>
                <w:b/>
                <w:bCs/>
                <w:color w:val="2E7D32"/>
              </w:rPr>
              <w:t xml:space="preserve">Juvenile Justice System Act 2018</w:t>
            </w:r>
            <w:r>
              <w:t xml:space="preserve"> governs the trial of persons under 18 (Topic 3).</w:t>
            </w:r>
          </w:p>
        </w:tc>
      </w:tr>
    </w:tbl>
    <w:p>
      <w:pPr>
        <w:spacing w:after="80"/>
      </w:pPr>
    </w:p>
    <w:p>
      <w:pPr>
        <w:pStyle w:val="Heading2"/>
        <w:keepNext/>
      </w:pPr>
      <w:bookmarkStart w:name="_h2" w:id="103"/>
      <w:r>
        <w:t xml:space="preserve">How the exam asks this topic</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Criminal Law, 2026</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Define </w:t>
            </w:r>
            <w:r>
              <w:rPr>
                <w:b/>
                <w:bCs/>
                <w:color w:val="2E7D32"/>
                <w:sz w:val="20"/>
                <w:szCs w:val="20"/>
              </w:rPr>
              <w:t xml:space="preserve">good faith</w:t>
            </w:r>
            <w:r>
              <w:rPr>
                <w:sz w:val="20"/>
                <w:szCs w:val="20"/>
              </w:rPr>
              <w:t xml:space="preserve"> and </w:t>
            </w:r>
            <w:r>
              <w:rPr>
                <w:b/>
                <w:bCs/>
                <w:color w:val="2E7D32"/>
                <w:sz w:val="20"/>
                <w:szCs w:val="20"/>
              </w:rPr>
              <w:t xml:space="preserve">harbour</w:t>
            </w:r>
            <w:r>
              <w:rPr>
                <w:sz w:val="20"/>
                <w:szCs w:val="20"/>
              </w:rPr>
              <w:t xml:space="preserve"> with examples; an essay on the </w:t>
            </w:r>
            <w:r>
              <w:rPr>
                <w:b/>
                <w:bCs/>
                <w:color w:val="2E7D32"/>
                <w:sz w:val="20"/>
                <w:szCs w:val="20"/>
              </w:rPr>
              <w:t xml:space="preserve">defence of insanity</w:t>
            </w:r>
            <w:r>
              <w:rPr>
                <w:sz w:val="20"/>
                <w:szCs w:val="20"/>
              </w:rPr>
              <w:t xml:space="preserve"> in the light of superior-court cases; </w:t>
            </w:r>
            <w:r>
              <w:rPr>
                <w:b/>
                <w:bCs/>
                <w:color w:val="2E7D32"/>
                <w:sz w:val="20"/>
                <w:szCs w:val="20"/>
              </w:rPr>
              <w:t xml:space="preserve">abetment</w:t>
            </w:r>
            <w:r>
              <w:rPr>
                <w:sz w:val="20"/>
                <w:szCs w:val="20"/>
              </w:rPr>
              <w:t xml:space="preserve">, its forms, abetment of an offence punishable with death or life imprisonment if the offence is not committed, and if an act causing harm is done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Civil Judge, Criminal Law, 2023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Consequences of a criminal act by a </w:t>
            </w:r>
            <w:r>
              <w:rPr>
                <w:b/>
                <w:bCs/>
                <w:color w:val="2E7D32"/>
                <w:sz w:val="20"/>
                <w:szCs w:val="20"/>
              </w:rPr>
              <w:t xml:space="preserve">child under seven</w:t>
            </w:r>
            <w:r>
              <w:rPr>
                <w:sz w:val="20"/>
                <w:szCs w:val="20"/>
              </w:rPr>
              <w:t xml:space="preserve"> (now ten); </w:t>
            </w:r>
            <w:r>
              <w:rPr>
                <w:b/>
                <w:bCs/>
                <w:color w:val="2E7D32"/>
                <w:sz w:val="20"/>
                <w:szCs w:val="20"/>
              </w:rPr>
              <w:t xml:space="preserve">ikrah-e-tam</w:t>
            </w:r>
            <w:r>
              <w:rPr>
                <w:sz w:val="20"/>
                <w:szCs w:val="20"/>
              </w:rPr>
              <w:t xml:space="preserve"> and </w:t>
            </w:r>
            <w:r>
              <w:rPr>
                <w:b/>
                <w:bCs/>
                <w:color w:val="2E7D32"/>
                <w:sz w:val="20"/>
                <w:szCs w:val="20"/>
              </w:rPr>
              <w:t xml:space="preserve">ikrah-e-naqis</w:t>
            </w:r>
            <w:r>
              <w:rPr>
                <w:sz w:val="20"/>
                <w:szCs w:val="20"/>
              </w:rPr>
              <w:t xml:space="preserve">; </w:t>
            </w:r>
            <w:r>
              <w:rPr>
                <w:b/>
                <w:bCs/>
                <w:color w:val="2E7D32"/>
                <w:sz w:val="20"/>
                <w:szCs w:val="20"/>
              </w:rPr>
              <w:t xml:space="preserve">wrongful gain</w:t>
            </w:r>
            <w:r>
              <w:rPr>
                <w:sz w:val="20"/>
                <w:szCs w:val="20"/>
              </w:rPr>
              <w:t xml:space="preserve"> and </w:t>
            </w:r>
            <w:r>
              <w:rPr>
                <w:b/>
                <w:bCs/>
                <w:color w:val="2E7D32"/>
                <w:sz w:val="20"/>
                <w:szCs w:val="20"/>
              </w:rPr>
              <w:t xml:space="preserve">wrongful loss</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Civil Judge, Criminal Law, 2020</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Actus reus and mens rea</w:t>
            </w:r>
            <w:r>
              <w:rPr>
                <w:sz w:val="20"/>
                <w:szCs w:val="20"/>
              </w:rPr>
              <w:t xml:space="preserve">; </w:t>
            </w:r>
            <w:r>
              <w:rPr>
                <w:b/>
                <w:bCs/>
                <w:color w:val="2E7D32"/>
                <w:sz w:val="20"/>
                <w:szCs w:val="20"/>
              </w:rPr>
              <w:t xml:space="preserve">solitary confinement</w:t>
            </w:r>
            <w:r>
              <w:rPr>
                <w:sz w:val="20"/>
                <w:szCs w:val="20"/>
              </w:rPr>
              <w:t xml:space="preserve">; wrongful gain and loss; </w:t>
            </w:r>
            <w:r>
              <w:rPr>
                <w:b/>
                <w:bCs/>
                <w:color w:val="2E7D32"/>
                <w:sz w:val="20"/>
                <w:szCs w:val="20"/>
              </w:rPr>
              <w:t xml:space="preserve">enhanced sentence</w:t>
            </w:r>
            <w:r>
              <w:rPr>
                <w:sz w:val="20"/>
                <w:szCs w:val="20"/>
              </w:rPr>
              <w:t xml:space="preserve"> for previous convicts and whether </w:t>
            </w:r>
            <w:r>
              <w:rPr>
                <w:b/>
                <w:bCs/>
                <w:color w:val="2E7D32"/>
                <w:sz w:val="20"/>
                <w:szCs w:val="20"/>
              </w:rPr>
              <w:t xml:space="preserve">s. 75</w:t>
            </w:r>
            <w:r>
              <w:rPr>
                <w:sz w:val="20"/>
                <w:szCs w:val="20"/>
              </w:rPr>
              <w:t xml:space="preserve"> applies to CNSA cases; acts against which </w:t>
            </w:r>
            <w:r>
              <w:rPr>
                <w:b/>
                <w:bCs/>
                <w:color w:val="2E7D32"/>
                <w:sz w:val="20"/>
                <w:szCs w:val="20"/>
              </w:rPr>
              <w:t xml:space="preserve">no right of private defence</w:t>
            </w:r>
            <w:r>
              <w:rPr>
                <w:sz w:val="20"/>
                <w:szCs w:val="20"/>
              </w:rPr>
              <w:t xml:space="preserve">; when private defence extends to </w:t>
            </w:r>
            <w:r>
              <w:rPr>
                <w:b/>
                <w:bCs/>
                <w:color w:val="2E7D32"/>
                <w:sz w:val="20"/>
                <w:szCs w:val="20"/>
              </w:rPr>
              <w:t xml:space="preserve">death</w:t>
            </w:r>
            <w:r>
              <w:rPr>
                <w:sz w:val="20"/>
                <w:szCs w:val="20"/>
              </w:rPr>
              <w:t xml:space="preserve">; </w:t>
            </w:r>
            <w:r>
              <w:rPr>
                <w:b/>
                <w:bCs/>
                <w:color w:val="2E7D32"/>
                <w:sz w:val="20"/>
                <w:szCs w:val="20"/>
              </w:rPr>
              <w:t xml:space="preserve">commencement and continuance</w:t>
            </w:r>
            <w:r>
              <w:rPr>
                <w:sz w:val="20"/>
                <w:szCs w:val="20"/>
              </w:rPr>
              <w:t xml:space="preserve"> of private defence of body and property</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2022</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Mitigating circumstances</w:t>
            </w:r>
            <w:r>
              <w:rPr>
                <w:sz w:val="20"/>
                <w:szCs w:val="20"/>
              </w:rPr>
              <w:t xml:space="preserve">; </w:t>
            </w:r>
            <w:r>
              <w:rPr>
                <w:b/>
                <w:bCs/>
                <w:color w:val="2E7D32"/>
                <w:sz w:val="20"/>
                <w:szCs w:val="20"/>
              </w:rPr>
              <w:t xml:space="preserve">conviction and sentence</w:t>
            </w:r>
          </w:p>
        </w:tc>
      </w:tr>
    </w:tbl>
    <w:p>
      <w:pPr>
        <w:spacing w:after="100"/>
      </w:pPr>
    </w:p>
    <w:p>
      <w:pPr>
        <w:pStyle w:val="Heading1"/>
        <w:keepNext/>
        <w:pageBreakBefore/>
      </w:pPr>
      <w:bookmarkStart w:name="_h3" w:id="104"/>
      <w:r>
        <w:t xml:space="preserve">Chapter 1 · What is a crime?</w:t>
      </w:r>
      <w:bookmarkEnd w:id="104"/>
    </w:p>
    <w:p>
      <w:pPr>
        <w:pStyle w:val="Heading2"/>
        <w:keepNext/>
      </w:pPr>
      <w:bookmarkStart w:name="_h4" w:id="105"/>
      <w:r>
        <w:t xml:space="preserve">1.1 Meaning</w:t>
      </w:r>
      <w:bookmarkEnd w:id="105"/>
    </w:p>
    <w:p>
      <w:pPr>
        <w:spacing w:after="120" w:line="288"/>
      </w:pPr>
      <w:r>
        <w:t xml:space="preserve">A </w:t>
      </w:r>
      <w:r>
        <w:rPr>
          <w:b/>
          <w:bCs/>
          <w:color w:val="2E7D32"/>
        </w:rPr>
        <w:t xml:space="preserve">crime</w:t>
      </w:r>
      <w:r>
        <w:t xml:space="preserve"> (offence) is an act or omission which the law </w:t>
      </w:r>
      <w:r>
        <w:rPr>
          <w:b/>
          <w:bCs/>
          <w:color w:val="2E7D32"/>
        </w:rPr>
        <w:t xml:space="preserve">forbids</w:t>
      </w:r>
      <w:r>
        <w:t xml:space="preserve"> and </w:t>
      </w:r>
      <w:r>
        <w:rPr>
          <w:b/>
          <w:bCs/>
          <w:color w:val="2E7D32"/>
        </w:rPr>
        <w:t xml:space="preserve">punishes</w:t>
      </w:r>
      <w:r>
        <w:t xml:space="preserve"> in the name of the State. The PPC defines "offence" as "a thing made punishable by this Code" (s. 40). Unlike a civil wrong, a crime is a wrong against </w:t>
      </w:r>
      <w:r>
        <w:rPr>
          <w:b/>
          <w:bCs/>
          <w:color w:val="2E7D32"/>
        </w:rPr>
        <w:t xml:space="preserve">society</w:t>
      </w:r>
      <w:r>
        <w:t xml:space="preserve">: the State prosecutes, and the remedy is </w:t>
      </w:r>
      <w:r>
        <w:rPr>
          <w:b/>
          <w:bCs/>
          <w:color w:val="2E7D32"/>
        </w:rPr>
        <w:t xml:space="preserve">punishment</w:t>
      </w:r>
      <w:r>
        <w:t xml:space="preserve"> (though Pakistani law also gives the victim compensation — diyat, arsh, daman; CrPC ss. 544A, 545).</w:t>
      </w:r>
    </w:p>
    <w:p>
      <w:pPr>
        <w:pStyle w:val="Heading2"/>
        <w:keepNext/>
      </w:pPr>
      <w:bookmarkStart w:name="_h5" w:id="106"/>
      <w:r>
        <w:t xml:space="preserve">1.2 The two elements — actus reus and mens rea (LHC 2020)</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Actus non facit reum nisi mens sit rea</w:t>
            </w:r>
          </w:p>
          <w:p>
            <w:pPr>
              <w:spacing w:after="90" w:line="276"/>
            </w:pPr>
            <w:r>
              <w:t xml:space="preserve">"An act does not make a man guilty unless his mind is also guilty." A crime normally needs (1) a </w:t>
            </w:r>
            <w:r>
              <w:rPr>
                <w:b/>
                <w:bCs/>
                <w:color w:val="2E7D32"/>
              </w:rPr>
              <w:t xml:space="preserve">guilty act</w:t>
            </w:r>
            <w:r>
              <w:t xml:space="preserve"> (actus reus) and (2) a </w:t>
            </w:r>
            <w:r>
              <w:rPr>
                <w:b/>
                <w:bCs/>
                <w:color w:val="2E7D32"/>
              </w:rPr>
              <w:t xml:space="preserve">guilty mind</w:t>
            </w:r>
            <w:r>
              <w:t xml:space="preserve"> (mens rea), which must </w:t>
            </w:r>
            <w:r>
              <w:rPr>
                <w:b/>
                <w:bCs/>
                <w:color w:val="2E7D32"/>
              </w:rPr>
              <w:t xml:space="preserve">coincide</w:t>
            </w:r>
            <w:r>
              <w:t xml:space="preserve">.</w:t>
            </w:r>
          </w:p>
        </w:tc>
      </w:tr>
    </w:tbl>
    <w:p>
      <w:pPr>
        <w:spacing w:after="80"/>
      </w:pPr>
    </w:p>
    <w:p>
      <w:pPr>
        <w:spacing w:after="120" w:line="288"/>
      </w:pPr>
      <w:r>
        <w:rPr>
          <w:b/>
          <w:bCs/>
          <w:color w:val="2E7D32"/>
        </w:rPr>
        <w:t xml:space="preserve">Actus reus</w:t>
      </w:r>
      <w:r>
        <w:t xml:space="preserve"> is the physical element: a voluntary </w:t>
      </w:r>
      <w:r>
        <w:rPr>
          <w:b/>
          <w:bCs/>
          <w:color w:val="2E7D32"/>
        </w:rPr>
        <w:t xml:space="preserve">act</w:t>
      </w:r>
      <w:r>
        <w:t xml:space="preserve"> or illegal </w:t>
      </w:r>
      <w:r>
        <w:rPr>
          <w:b/>
          <w:bCs/>
          <w:color w:val="2E7D32"/>
        </w:rPr>
        <w:t xml:space="preserve">omission</w:t>
      </w:r>
      <w:r>
        <w:t xml:space="preserve"> (ss. 32–33, 36), in the </w:t>
      </w:r>
      <w:r>
        <w:rPr>
          <w:b/>
          <w:bCs/>
          <w:color w:val="2E7D32"/>
        </w:rPr>
        <w:t xml:space="preserve">circumstances</w:t>
      </w:r>
      <w:r>
        <w:t xml:space="preserve"> and with the </w:t>
      </w:r>
      <w:r>
        <w:rPr>
          <w:b/>
          <w:bCs/>
          <w:color w:val="2E7D32"/>
        </w:rPr>
        <w:t xml:space="preserve">consequences</w:t>
      </w:r>
      <w:r>
        <w:t xml:space="preserve"> forbidden by law. "Act" includes a </w:t>
      </w:r>
      <w:r>
        <w:rPr>
          <w:b/>
          <w:bCs/>
          <w:color w:val="2E7D32"/>
        </w:rPr>
        <w:t xml:space="preserve">series of acts</w:t>
      </w:r>
      <w:r>
        <w:t xml:space="preserve">; "omission" a series of omissions (s. 33); an illegal omission is an act (s. 32). </w:t>
      </w:r>
      <w:r>
        <w:rPr>
          <w:i/>
          <w:iCs/>
        </w:rPr>
        <w:t xml:space="preserve">Example:</w:t>
      </w:r>
      <w:r>
        <w:t xml:space="preserve"> a jailor who starves a prisoner commits qatl by omission (duty to feed).</w:t>
      </w:r>
    </w:p>
    <w:p>
      <w:pPr>
        <w:spacing w:after="120" w:line="288"/>
      </w:pPr>
      <w:r>
        <w:rPr>
          <w:b/>
          <w:bCs/>
          <w:color w:val="2E7D32"/>
        </w:rPr>
        <w:t xml:space="preserve">Mens rea</w:t>
      </w:r>
      <w:r>
        <w:t xml:space="preserve"> is the mental element. The PPC does not use the phrase but writes it into each definition through words such as </w:t>
      </w:r>
      <w:r>
        <w:rPr>
          <w:b/>
          <w:bCs/>
          <w:color w:val="2E7D32"/>
        </w:rPr>
        <w:t xml:space="preserve">intentionally</w:t>
      </w:r>
      <w:r>
        <w:t xml:space="preserve">, </w:t>
      </w:r>
      <w:r>
        <w:rPr>
          <w:b/>
          <w:bCs/>
          <w:color w:val="2E7D32"/>
        </w:rPr>
        <w:t xml:space="preserve">voluntarily</w:t>
      </w:r>
      <w:r>
        <w:t xml:space="preserve"> (s. 39 — intending, knowing, or having reason to believe the result likely), </w:t>
      </w:r>
      <w:r>
        <w:rPr>
          <w:b/>
          <w:bCs/>
          <w:color w:val="2E7D32"/>
        </w:rPr>
        <w:t xml:space="preserve">knowingly</w:t>
      </w:r>
      <w:r>
        <w:t xml:space="preserve">, </w:t>
      </w:r>
      <w:r>
        <w:rPr>
          <w:b/>
          <w:bCs/>
          <w:color w:val="2E7D32"/>
        </w:rPr>
        <w:t xml:space="preserve">dishonestly</w:t>
      </w:r>
      <w:r>
        <w:t xml:space="preserve"> (s. 24), </w:t>
      </w:r>
      <w:r>
        <w:rPr>
          <w:b/>
          <w:bCs/>
          <w:color w:val="2E7D32"/>
        </w:rPr>
        <w:t xml:space="preserve">fraudulently</w:t>
      </w:r>
      <w:r>
        <w:t xml:space="preserve"> (s. 25), </w:t>
      </w:r>
      <w:r>
        <w:rPr>
          <w:b/>
          <w:bCs/>
          <w:color w:val="2E7D32"/>
        </w:rPr>
        <w:t xml:space="preserve">rashly or negligently</w:t>
      </w:r>
      <w:r>
        <w:t xml:space="preserve">, </w:t>
      </w:r>
      <w:r>
        <w:rPr>
          <w:b/>
          <w:bCs/>
          <w:color w:val="2E7D32"/>
        </w:rPr>
        <w:t xml:space="preserve">reason to believe</w:t>
      </w:r>
      <w:r>
        <w:t xml:space="preserve"> (s. 26), </w:t>
      </w:r>
      <w:r>
        <w:rPr>
          <w:b/>
          <w:bCs/>
          <w:color w:val="2E7D32"/>
        </w:rPr>
        <w:t xml:space="preserve">malignantly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Degree of mind</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 and example</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Intention</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Desiring the result as the aim of the act — A shoots Z in order to kill him (qatl-i-amd, s. 300)</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Knowledge</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Awareness that the result will very probably follow — A sets fire to an occupied house to collect insurance</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Recklessness / rashness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Consciously running an unjustified risk — driving at 120 km/h through a bazaar (s. 320)</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Negligence</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Failing to take the care a reasonable person would take — a surgeon leaves a swab inside a patient (s. 337H)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 v. Prince (1875) and Sweet v. Parsley (1970)</w:t>
            </w:r>
          </w:p>
          <w:p>
            <w:pPr>
              <w:spacing w:after="90" w:line="276"/>
            </w:pPr>
            <w:r>
              <w:rPr>
                <w:b/>
                <w:bCs/>
                <w:color w:val="2E7D32"/>
              </w:rPr>
              <w:t xml:space="preserve">Prince:</w:t>
            </w:r>
            <w:r>
              <w:t xml:space="preserve"> a man took a girl under 16 out of her father's possession honestly believing she was 18; convicted — the offence (abduction) imposed liability as to age. </w:t>
            </w:r>
            <w:r>
              <w:rPr>
                <w:b/>
                <w:bCs/>
                <w:color w:val="2E7D32"/>
              </w:rPr>
              <w:t xml:space="preserve">Sweet v. Parsley:</w:t>
            </w:r>
            <w:r>
              <w:t xml:space="preserve"> the House of Lords held that mens rea is </w:t>
            </w:r>
            <w:r>
              <w:rPr>
                <w:b/>
                <w:bCs/>
                <w:color w:val="2E7D32"/>
              </w:rPr>
              <w:t xml:space="preserve">presumed</w:t>
            </w:r>
            <w:r>
              <w:t xml:space="preserve"> to be required unless the statute clearly excludes it. These cases explain </w:t>
            </w:r>
            <w:r>
              <w:rPr>
                <w:b/>
                <w:bCs/>
                <w:color w:val="2E7D32"/>
              </w:rPr>
              <w:t xml:space="preserve">strict liability</w:t>
            </w:r>
            <w:r>
              <w:t xml:space="preserve"> — in public-welfare offences (adulteration, weights and measures, narcotics possession under the CNSA once possession is proved) the prosecution need not prove a guilty mind.</w:t>
            </w:r>
          </w:p>
        </w:tc>
      </w:tr>
    </w:tbl>
    <w:p>
      <w:pPr>
        <w:spacing w:after="80"/>
      </w:pPr>
    </w:p>
    <w:p>
      <w:pPr>
        <w:pStyle w:val="Heading2"/>
        <w:keepNext/>
      </w:pPr>
      <w:bookmarkStart w:name="_h6" w:id="107"/>
      <w:r>
        <w:t xml:space="preserve">1.3 Stages of a crime</w:t>
      </w:r>
      <w:bookmarkEnd w:id="107"/>
    </w:p>
    <w:p>
      <w:pPr>
        <w:keepNext/>
        <w:spacing w:after="60" w:before="12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4748B"/>
          <w:sz w:val="19"/>
          <w:szCs w:val="19"/>
        </w:rPr>
        <w:t xml:space="preserve">Figure 1 · The four stages of a crime</w:t>
      </w:r>
    </w:p>
    <w:p>
      <w:pPr>
        <w:pStyle w:val="ListParagraph"/>
        <w:numPr>
          <w:ilvl w:val="0"/>
          <w:numId w:val="4"/>
        </w:numPr>
        <w:spacing w:after="60" w:line="276"/>
      </w:pPr>
      <w:r>
        <w:rPr>
          <w:b/>
          <w:bCs/>
          <w:color w:val="2E7D32"/>
        </w:rPr>
        <w:t xml:space="preserve">Intention</w:t>
      </w:r>
      <w:r>
        <w:t xml:space="preserve"> — not punishable; the law does not punish thoughts.</w:t>
      </w:r>
    </w:p>
    <w:p>
      <w:pPr>
        <w:pStyle w:val="ListParagraph"/>
        <w:numPr>
          <w:ilvl w:val="0"/>
          <w:numId w:val="4"/>
        </w:numPr>
        <w:spacing w:after="60" w:line="276"/>
      </w:pPr>
      <w:r>
        <w:rPr>
          <w:b/>
          <w:bCs/>
          <w:color w:val="2E7D32"/>
        </w:rPr>
        <w:t xml:space="preserve">Preparation</w:t>
      </w:r>
      <w:r>
        <w:t xml:space="preserve"> — generally </w:t>
      </w:r>
      <w:r>
        <w:rPr>
          <w:b/>
          <w:bCs/>
          <w:color w:val="2E7D32"/>
        </w:rPr>
        <w:t xml:space="preserve">not</w:t>
      </w:r>
      <w:r>
        <w:t xml:space="preserve"> punishable, because it is hard to prove that the preparer would have gone on. </w:t>
      </w:r>
      <w:r>
        <w:rPr>
          <w:b/>
          <w:bCs/>
          <w:color w:val="2E7D32"/>
        </w:rPr>
        <w:t xml:space="preserve">Exceptions</w:t>
      </w:r>
      <w:r>
        <w:t xml:space="preserve">: preparation to wage war against Pakistan (s. 122), to commit depredation on a friendly State (s. 126), making or possessing instruments for counterfeiting coin or stamps (ss. 233–235, 257), </w:t>
      </w:r>
      <w:r>
        <w:rPr>
          <w:b/>
          <w:bCs/>
          <w:color w:val="2E7D32"/>
        </w:rPr>
        <w:t xml:space="preserve">preparation to commit dacoity</w:t>
      </w:r>
      <w:r>
        <w:t xml:space="preserve"> (s. 399), assembling for dacoity (s. 402).</w:t>
      </w:r>
    </w:p>
    <w:p>
      <w:pPr>
        <w:pStyle w:val="ListParagraph"/>
        <w:numPr>
          <w:ilvl w:val="0"/>
          <w:numId w:val="4"/>
        </w:numPr>
        <w:spacing w:after="60" w:line="276"/>
      </w:pPr>
      <w:r>
        <w:rPr>
          <w:b/>
          <w:bCs/>
          <w:color w:val="2E7D32"/>
        </w:rPr>
        <w:t xml:space="preserve">Attempt</w:t>
      </w:r>
      <w:r>
        <w:t xml:space="preserve"> — punishable (s. 511 and specific sections such as ss. 307 (now s. 324), 393, 398).</w:t>
      </w:r>
    </w:p>
    <w:p>
      <w:pPr>
        <w:pStyle w:val="ListParagraph"/>
        <w:numPr>
          <w:ilvl w:val="0"/>
          <w:numId w:val="4"/>
        </w:numPr>
        <w:spacing w:after="60" w:line="276"/>
      </w:pPr>
      <w:r>
        <w:rPr>
          <w:b/>
          <w:bCs/>
          <w:color w:val="2E7D32"/>
        </w:rPr>
        <w:t xml:space="preserve">Commission</w:t>
      </w:r>
      <w:r>
        <w:t xml:space="preserve"> — the full offence.</w:t>
      </w:r>
    </w:p>
    <w:p>
      <w:pPr>
        <w:pStyle w:val="Heading2"/>
        <w:keepNext/>
      </w:pPr>
      <w:bookmarkStart w:name="_h7" w:id="108"/>
      <w:r>
        <w:t xml:space="preserve">1.4 Crime and civil wrong</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Crime</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Civil wrong (tort, breach of contract)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Wrong against society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Wrong against an individual</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proceeds</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State (prosecution), or complainant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injured party (plaintiff)</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Object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Punishment, deterrence, reform</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Compensation, restoration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Standard of proof</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Beyond reasonable doubt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Balance of probabilities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Compromise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compoundable offences (CrPC s. 345; PPC s. 338E)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Always possible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Criminal court (Magistrate, Sessions)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Civil court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Accused is the favourite child of the law (LHC 2020)</w:t>
            </w:r>
          </w:p>
          <w:p>
            <w:pPr>
              <w:spacing w:after="90" w:line="276"/>
            </w:pPr>
            <w:r>
              <w:t xml:space="preserve">The accused is </w:t>
            </w:r>
            <w:r>
              <w:rPr>
                <w:b/>
                <w:bCs/>
                <w:color w:val="2E7D32"/>
              </w:rPr>
              <w:t xml:space="preserve">presumed innocent</w:t>
            </w:r>
            <w:r>
              <w:t xml:space="preserve"> until proved guilty; the prosecution must prove its case </w:t>
            </w:r>
            <w:r>
              <w:rPr>
                <w:b/>
                <w:bCs/>
                <w:color w:val="2E7D32"/>
              </w:rPr>
              <w:t xml:space="preserve">beyond reasonable doubt</w:t>
            </w:r>
            <w:r>
              <w:t xml:space="preserve">; the </w:t>
            </w:r>
            <w:r>
              <w:rPr>
                <w:b/>
                <w:bCs/>
                <w:color w:val="2E7D32"/>
              </w:rPr>
              <w:t xml:space="preserve">benefit of every reasonable doubt</w:t>
            </w:r>
            <w:r>
              <w:t xml:space="preserve"> goes to the accused </w:t>
            </w:r>
            <w:r>
              <w:rPr>
                <w:b/>
                <w:bCs/>
                <w:color w:val="2E7D32"/>
              </w:rPr>
              <w:t xml:space="preserve">as of right</w:t>
            </w:r>
            <w:r>
              <w:t xml:space="preserve">, not as a concession — "a single circumstance creating reasonable doubt" is enough (</w:t>
            </w:r>
            <w:r>
              <w:rPr>
                <w:i/>
                <w:iCs/>
              </w:rPr>
              <w:t xml:space="preserve">Tariq Pervez v. The State</w:t>
            </w:r>
            <w:r>
              <w:t xml:space="preserve">, 1995 SCMR 1345). The accused may remain silent; no adverse inference from not giving evidence on oath (CrPC s. 340(2) proviso; s. 342).</w:t>
            </w:r>
          </w:p>
        </w:tc>
      </w:tr>
    </w:tbl>
    <w:p>
      <w:pPr>
        <w:spacing w:after="80"/>
      </w:pPr>
    </w:p>
    <w:p>
      <w:pPr>
        <w:pStyle w:val="Heading1"/>
        <w:keepNext/>
        <w:pageBreakBefore/>
      </w:pPr>
      <w:bookmarkStart w:name="_h8" w:id="109"/>
      <w:r>
        <w:t xml:space="preserve">Chapter 2 · Application of the Code (ss. 1 to 5)</w:t>
      </w:r>
      <w:bookmarkEnd w:id="109"/>
    </w:p>
    <w:p>
      <w:pPr>
        <w:pStyle w:val="ListParagraph"/>
        <w:numPr>
          <w:ilvl w:val="0"/>
          <w:numId w:val="5"/>
        </w:numPr>
        <w:spacing w:after="60" w:line="276"/>
      </w:pPr>
      <w:r>
        <w:rPr>
          <w:b/>
          <w:bCs/>
          <w:color w:val="2E7D32"/>
        </w:rPr>
        <w:t xml:space="preserve">Extent</w:t>
      </w:r>
      <w:r>
        <w:t xml:space="preserve"> — the whole of Pakistan (s. 1).</w:t>
      </w:r>
    </w:p>
    <w:p>
      <w:pPr>
        <w:pStyle w:val="ListParagraph"/>
        <w:numPr>
          <w:ilvl w:val="0"/>
          <w:numId w:val="5"/>
        </w:numPr>
        <w:spacing w:after="60" w:line="276"/>
      </w:pPr>
      <w:r>
        <w:rPr>
          <w:b/>
          <w:bCs/>
          <w:color w:val="2E7D32"/>
        </w:rPr>
        <w:t xml:space="preserve">Intra-territorial</w:t>
      </w:r>
      <w:r>
        <w:t xml:space="preserve"> — every person is liable for every act or omission </w:t>
      </w:r>
      <w:r>
        <w:rPr>
          <w:b/>
          <w:bCs/>
          <w:color w:val="2E7D32"/>
        </w:rPr>
        <w:t xml:space="preserve">within Pakistan</w:t>
      </w:r>
      <w:r>
        <w:t xml:space="preserve"> contrary to the Code (s. 2) — citizens and foreigners alike (except those immune under international law, e.g., diplomats).</w:t>
      </w:r>
    </w:p>
    <w:p>
      <w:pPr>
        <w:pStyle w:val="ListParagraph"/>
        <w:numPr>
          <w:ilvl w:val="0"/>
          <w:numId w:val="5"/>
        </w:numPr>
        <w:spacing w:after="60" w:line="276"/>
      </w:pPr>
      <w:r>
        <w:rPr>
          <w:b/>
          <w:bCs/>
          <w:color w:val="2E7D32"/>
        </w:rPr>
        <w:t xml:space="preserve">Extra-territorial</w:t>
      </w:r>
      <w:r>
        <w:t xml:space="preserve"> — a person liable by any Pakistani law to be tried for an offence committed </w:t>
      </w:r>
      <w:r>
        <w:rPr>
          <w:b/>
          <w:bCs/>
          <w:color w:val="2E7D32"/>
        </w:rPr>
        <w:t xml:space="preserve">beyond Pakistan</w:t>
      </w:r>
      <w:r>
        <w:t xml:space="preserve"> is dealt with as if it had been committed within Pakistan (s. 3).</w:t>
      </w:r>
    </w:p>
    <w:p>
      <w:pPr>
        <w:pStyle w:val="ListParagraph"/>
        <w:numPr>
          <w:ilvl w:val="0"/>
          <w:numId w:val="5"/>
        </w:numPr>
        <w:spacing w:after="60" w:line="276"/>
      </w:pPr>
      <w:r>
        <w:rPr>
          <w:b/>
          <w:bCs/>
          <w:color w:val="2E7D32"/>
        </w:rPr>
        <w:t xml:space="preserve">Extension</w:t>
      </w:r>
      <w:r>
        <w:t xml:space="preserve"> (s. 4) — the Code applies to offences committed (1) by any </w:t>
      </w:r>
      <w:r>
        <w:rPr>
          <w:b/>
          <w:bCs/>
          <w:color w:val="2E7D32"/>
        </w:rPr>
        <w:t xml:space="preserve">citizen of Pakistan</w:t>
      </w:r>
      <w:r>
        <w:t xml:space="preserve"> in any place without and beyond Pakistan; (2) by any person in the </w:t>
      </w:r>
      <w:r>
        <w:rPr>
          <w:b/>
          <w:bCs/>
          <w:color w:val="2E7D32"/>
        </w:rPr>
        <w:t xml:space="preserve">service of Pakistan</w:t>
      </w:r>
      <w:r>
        <w:t xml:space="preserve"> wherever he may be; and (3) by any person on any </w:t>
      </w:r>
      <w:r>
        <w:rPr>
          <w:b/>
          <w:bCs/>
          <w:color w:val="2E7D32"/>
        </w:rPr>
        <w:t xml:space="preserve">ship or aircraft registered in Pakistan</w:t>
      </w:r>
      <w:r>
        <w:t xml:space="preserve"> wherever it may be. Procedure: CrPC s. 188 (trial where found).</w:t>
      </w:r>
    </w:p>
    <w:p>
      <w:pPr>
        <w:pStyle w:val="ListParagraph"/>
        <w:numPr>
          <w:ilvl w:val="0"/>
          <w:numId w:val="5"/>
        </w:numPr>
        <w:spacing w:after="60" w:line="276"/>
      </w:pPr>
      <w:r>
        <w:rPr>
          <w:b/>
          <w:bCs/>
          <w:color w:val="2E7D32"/>
        </w:rPr>
        <w:t xml:space="preserve">Savings</w:t>
      </w:r>
      <w:r>
        <w:t xml:space="preserve"> (s. 5) — the Code does not affect any </w:t>
      </w:r>
      <w:r>
        <w:rPr>
          <w:b/>
          <w:bCs/>
          <w:color w:val="2E7D32"/>
        </w:rPr>
        <w:t xml:space="preserve">special or local law</w:t>
      </w:r>
      <w:r>
        <w:t xml:space="preserve"> (e.g., the CNSA 1997, the Anti-Terrorism Act 1997) or laws for the armed forces.</w:t>
      </w:r>
    </w:p>
    <w:p>
      <w:pPr>
        <w:pStyle w:val="Heading1"/>
        <w:keepNext/>
        <w:pageBreakBefore/>
      </w:pPr>
      <w:bookmarkStart w:name="_h9" w:id="110"/>
      <w:r>
        <w:t xml:space="preserve">Chapter 3 · General explanations (ss. 6 to 52A)</w:t>
      </w:r>
      <w:bookmarkEnd w:id="110"/>
    </w:p>
    <w:p>
      <w:pPr>
        <w:pStyle w:val="Heading2"/>
        <w:keepNext/>
      </w:pPr>
      <w:bookmarkStart w:name="_h10" w:id="111"/>
      <w:r>
        <w:t xml:space="preserve">3.1 Why the definitions matter</w:t>
      </w:r>
      <w:bookmarkEnd w:id="111"/>
    </w:p>
    <w:p>
      <w:pPr>
        <w:spacing w:after="120" w:line="288"/>
      </w:pPr>
      <w:r>
        <w:t xml:space="preserve">Chapter II gives terms a </w:t>
      </w:r>
      <w:r>
        <w:rPr>
          <w:b/>
          <w:bCs/>
          <w:color w:val="2E7D32"/>
        </w:rPr>
        <w:t xml:space="preserve">fixed meaning</w:t>
      </w:r>
      <w:r>
        <w:t xml:space="preserve"> throughout the Code (s. 7). Every definition is read </w:t>
      </w:r>
      <w:r>
        <w:rPr>
          <w:b/>
          <w:bCs/>
          <w:color w:val="2E7D32"/>
        </w:rPr>
        <w:t xml:space="preserve">subject to the general exceptions</w:t>
      </w:r>
      <w:r>
        <w:t xml:space="preserve"> (s. 6) — so the definition of an offence need not repeat them.</w:t>
      </w:r>
    </w:p>
    <w:p>
      <w:pPr>
        <w:pStyle w:val="Heading2"/>
        <w:keepNext/>
      </w:pPr>
      <w:bookmarkStart w:name="_h11" w:id="112"/>
      <w:r>
        <w:t xml:space="preserve">3.2 The key definitions</w:t>
      </w:r>
      <w:bookmarkEnd w:id="11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Term</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Person</w:t>
            </w:r>
            <w:r>
              <w:rPr>
                <w:sz w:val="20"/>
                <w:szCs w:val="20"/>
              </w:rPr>
              <w:t xml:space="preserve"> (s. 11)</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Includes any </w:t>
            </w:r>
            <w:r>
              <w:rPr>
                <w:b/>
                <w:bCs/>
                <w:color w:val="2E7D32"/>
                <w:sz w:val="20"/>
                <w:szCs w:val="20"/>
              </w:rPr>
              <w:t xml:space="preserve">company, association or body of persons</w:t>
            </w:r>
            <w:r>
              <w:rPr>
                <w:sz w:val="20"/>
                <w:szCs w:val="20"/>
              </w:rPr>
              <w:t xml:space="preserve">, whether incorporated or not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Public servant</w:t>
            </w:r>
            <w:r>
              <w:rPr>
                <w:sz w:val="20"/>
                <w:szCs w:val="20"/>
              </w:rPr>
              <w:t xml:space="preserve"> (s. 21)</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Twelve clauses — judges, officers of courts, members of the armed forces, officers of Government, arbitrators, members of local bodies, etc.</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Movable property</w:t>
            </w:r>
            <w:r>
              <w:rPr>
                <w:sz w:val="20"/>
                <w:szCs w:val="20"/>
              </w:rPr>
              <w:t xml:space="preserve"> (s. 22)</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Corporeal property of every description, </w:t>
            </w:r>
            <w:r>
              <w:rPr>
                <w:b/>
                <w:bCs/>
                <w:color w:val="2E7D32"/>
                <w:sz w:val="20"/>
                <w:szCs w:val="20"/>
              </w:rPr>
              <w:t xml:space="preserve">except land and things attached to the earth</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Wrongful gain</w:t>
            </w:r>
            <w:r>
              <w:rPr>
                <w:sz w:val="20"/>
                <w:szCs w:val="20"/>
              </w:rPr>
              <w:t xml:space="preserve"> (s. 23)</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Gain by </w:t>
            </w:r>
            <w:r>
              <w:rPr>
                <w:b/>
                <w:bCs/>
                <w:color w:val="2E7D32"/>
                <w:sz w:val="20"/>
                <w:szCs w:val="20"/>
              </w:rPr>
              <w:t xml:space="preserve">unlawful means</w:t>
            </w:r>
            <w:r>
              <w:rPr>
                <w:sz w:val="20"/>
                <w:szCs w:val="20"/>
              </w:rPr>
              <w:t xml:space="preserve"> of property to which the person gaining is </w:t>
            </w:r>
            <w:r>
              <w:rPr>
                <w:b/>
                <w:bCs/>
                <w:color w:val="2E7D32"/>
                <w:sz w:val="20"/>
                <w:szCs w:val="20"/>
              </w:rPr>
              <w:t xml:space="preserve">not legally entitled</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Wrongful loss</w:t>
            </w:r>
            <w:r>
              <w:rPr>
                <w:sz w:val="20"/>
                <w:szCs w:val="20"/>
              </w:rPr>
              <w:t xml:space="preserve"> (s. 23)</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Loss by </w:t>
            </w:r>
            <w:r>
              <w:rPr>
                <w:b/>
                <w:bCs/>
                <w:color w:val="2E7D32"/>
                <w:sz w:val="20"/>
                <w:szCs w:val="20"/>
              </w:rPr>
              <w:t xml:space="preserve">unlawful means</w:t>
            </w:r>
            <w:r>
              <w:rPr>
                <w:sz w:val="20"/>
                <w:szCs w:val="20"/>
              </w:rPr>
              <w:t xml:space="preserve"> of property to which the person losing it </w:t>
            </w:r>
            <w:r>
              <w:rPr>
                <w:b/>
                <w:bCs/>
                <w:color w:val="2E7D32"/>
                <w:sz w:val="20"/>
                <w:szCs w:val="20"/>
              </w:rPr>
              <w:t xml:space="preserve">is legally entitled</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Gaining / losing wrongfully</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person gains wrongfully when he </w:t>
            </w:r>
            <w:r>
              <w:rPr>
                <w:b/>
                <w:bCs/>
                <w:color w:val="2E7D32"/>
                <w:sz w:val="20"/>
                <w:szCs w:val="20"/>
              </w:rPr>
              <w:t xml:space="preserve">retains</w:t>
            </w:r>
            <w:r>
              <w:rPr>
                <w:sz w:val="20"/>
                <w:szCs w:val="20"/>
              </w:rPr>
              <w:t xml:space="preserve"> wrongfully as well as when he acquires; loses wrongfully when </w:t>
            </w:r>
            <w:r>
              <w:rPr>
                <w:b/>
                <w:bCs/>
                <w:color w:val="2E7D32"/>
                <w:sz w:val="20"/>
                <w:szCs w:val="20"/>
              </w:rPr>
              <w:t xml:space="preserve">kept out</w:t>
            </w:r>
            <w:r>
              <w:rPr>
                <w:sz w:val="20"/>
                <w:szCs w:val="20"/>
              </w:rPr>
              <w:t xml:space="preserve"> of property as well as when deprived of it</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Dishonestly</w:t>
            </w:r>
            <w:r>
              <w:rPr>
                <w:sz w:val="20"/>
                <w:szCs w:val="20"/>
              </w:rPr>
              <w:t xml:space="preserve"> (s. 24)</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Doing anything with the </w:t>
            </w:r>
            <w:r>
              <w:rPr>
                <w:b/>
                <w:bCs/>
                <w:color w:val="2E7D32"/>
                <w:sz w:val="20"/>
                <w:szCs w:val="20"/>
              </w:rPr>
              <w:t xml:space="preserve">intention</w:t>
            </w:r>
            <w:r>
              <w:rPr>
                <w:sz w:val="20"/>
                <w:szCs w:val="20"/>
              </w:rPr>
              <w:t xml:space="preserve"> of causing </w:t>
            </w:r>
            <w:r>
              <w:rPr>
                <w:b/>
                <w:bCs/>
                <w:color w:val="2E7D32"/>
                <w:sz w:val="20"/>
                <w:szCs w:val="20"/>
              </w:rPr>
              <w:t xml:space="preserve">wrongful gain</w:t>
            </w:r>
            <w:r>
              <w:rPr>
                <w:sz w:val="20"/>
                <w:szCs w:val="20"/>
              </w:rPr>
              <w:t xml:space="preserve"> to one person or </w:t>
            </w:r>
            <w:r>
              <w:rPr>
                <w:b/>
                <w:bCs/>
                <w:color w:val="2E7D32"/>
                <w:sz w:val="20"/>
                <w:szCs w:val="20"/>
              </w:rPr>
              <w:t xml:space="preserve">wrongful loss</w:t>
            </w:r>
            <w:r>
              <w:rPr>
                <w:sz w:val="20"/>
                <w:szCs w:val="20"/>
              </w:rPr>
              <w:t xml:space="preserve"> to another</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Fraudulently</w:t>
            </w:r>
            <w:r>
              <w:rPr>
                <w:sz w:val="20"/>
                <w:szCs w:val="20"/>
              </w:rPr>
              <w:t xml:space="preserve"> (s. 25)</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Doing a thing </w:t>
            </w:r>
            <w:r>
              <w:rPr>
                <w:b/>
                <w:bCs/>
                <w:color w:val="2E7D32"/>
                <w:sz w:val="20"/>
                <w:szCs w:val="20"/>
              </w:rPr>
              <w:t xml:space="preserve">with intent to defraud</w:t>
            </w:r>
            <w:r>
              <w:rPr>
                <w:sz w:val="20"/>
                <w:szCs w:val="20"/>
              </w:rPr>
              <w:t xml:space="preserve"> but not otherwise (deceit + intended injury)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Reason to believe</w:t>
            </w:r>
            <w:r>
              <w:rPr>
                <w:sz w:val="20"/>
                <w:szCs w:val="20"/>
              </w:rPr>
              <w:t xml:space="preserve"> (s. 26)</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Sufficient cause to believe a thing, but not otherwise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Document</w:t>
            </w:r>
            <w:r>
              <w:rPr>
                <w:sz w:val="20"/>
                <w:szCs w:val="20"/>
              </w:rPr>
              <w:t xml:space="preserve"> (s. 29)</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matter expressed or described on any substance by letters, figures or marks, intended to be used as evidence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Valuable security</w:t>
            </w:r>
            <w:r>
              <w:rPr>
                <w:sz w:val="20"/>
                <w:szCs w:val="20"/>
              </w:rPr>
              <w:t xml:space="preserve"> (s. 30)</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document creating, extending, transferring, restricting or extinguishing a legal right (cheque, bond, receipt)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Act / omission</w:t>
            </w:r>
            <w:r>
              <w:rPr>
                <w:sz w:val="20"/>
                <w:szCs w:val="20"/>
              </w:rPr>
              <w:t xml:space="preserve"> (s. 33)</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series of acts / omissions as well as a single act / omission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Voluntarily</w:t>
            </w:r>
            <w:r>
              <w:rPr>
                <w:sz w:val="20"/>
                <w:szCs w:val="20"/>
              </w:rPr>
              <w:t xml:space="preserve"> (s. 39)</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Causing an effect by means </w:t>
            </w:r>
            <w:r>
              <w:rPr>
                <w:b/>
                <w:bCs/>
                <w:color w:val="2E7D32"/>
                <w:sz w:val="20"/>
                <w:szCs w:val="20"/>
              </w:rPr>
              <w:t xml:space="preserve">intended</w:t>
            </w:r>
            <w:r>
              <w:rPr>
                <w:sz w:val="20"/>
                <w:szCs w:val="20"/>
              </w:rPr>
              <w:t xml:space="preserve">, or </w:t>
            </w:r>
            <w:r>
              <w:rPr>
                <w:b/>
                <w:bCs/>
                <w:color w:val="2E7D32"/>
                <w:sz w:val="20"/>
                <w:szCs w:val="20"/>
              </w:rPr>
              <w:t xml:space="preserve">known or believed likely</w:t>
            </w:r>
            <w:r>
              <w:rPr>
                <w:sz w:val="20"/>
                <w:szCs w:val="20"/>
              </w:rPr>
              <w:t xml:space="preserve"> to cause it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Offence</w:t>
            </w:r>
            <w:r>
              <w:rPr>
                <w:sz w:val="20"/>
                <w:szCs w:val="20"/>
              </w:rPr>
              <w:t xml:space="preserve"> (s. 40)</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thing made punishable by the Code (and, for some chapters, by special or local law)</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Illegal</w:t>
            </w:r>
            <w:r>
              <w:rPr>
                <w:sz w:val="20"/>
                <w:szCs w:val="20"/>
              </w:rPr>
              <w:t xml:space="preserve"> (s. 43)</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Everything which is an offence, prohibited by law, or furnishes ground for a civil action</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Injury</w:t>
            </w:r>
            <w:r>
              <w:rPr>
                <w:sz w:val="20"/>
                <w:szCs w:val="20"/>
              </w:rPr>
              <w:t xml:space="preserve"> (s. 44)</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harm illegally caused to any person in </w:t>
            </w:r>
            <w:r>
              <w:rPr>
                <w:b/>
                <w:bCs/>
                <w:color w:val="2E7D32"/>
                <w:sz w:val="20"/>
                <w:szCs w:val="20"/>
              </w:rPr>
              <w:t xml:space="preserve">body, mind, reputation or property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Life / death</w:t>
            </w:r>
            <w:r>
              <w:rPr>
                <w:sz w:val="20"/>
                <w:szCs w:val="20"/>
              </w:rPr>
              <w:t xml:space="preserve"> (ss. 45–46)</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Of a human being, unless the contrary appears</w:t>
            </w:r>
          </w:p>
        </w:tc>
      </w:tr>
    </w:tbl>
    <w:p>
      <w:pPr>
        <w:spacing w:after="100"/>
      </w:pPr>
    </w:p>
    <w:p>
      <w:pPr>
        <w:pStyle w:val="Heading3"/>
        <w:keepNext/>
      </w:pPr>
      <w:r>
        <w:t xml:space="preserve">Wrongful gain and wrongful loss — the classic exam pair (LHC 2020, 2023)</w:t>
      </w:r>
    </w:p>
    <w:p>
      <w:pPr>
        <w:spacing w:after="120" w:line="288"/>
      </w:pPr>
      <w:r>
        <w:t xml:space="preserve">The two are </w:t>
      </w:r>
      <w:r>
        <w:rPr>
          <w:b/>
          <w:bCs/>
          <w:color w:val="2E7D32"/>
        </w:rPr>
        <w:t xml:space="preserve">two sides of the same coin</w:t>
      </w:r>
      <w:r>
        <w:t xml:space="preserve">: in theft, the thief makes a </w:t>
      </w:r>
      <w:r>
        <w:rPr>
          <w:b/>
          <w:bCs/>
          <w:color w:val="2E7D32"/>
        </w:rPr>
        <w:t xml:space="preserve">wrongful gain</w:t>
      </w:r>
      <w:r>
        <w:t xml:space="preserve"> and the owner suffers a </w:t>
      </w:r>
      <w:r>
        <w:rPr>
          <w:b/>
          <w:bCs/>
          <w:color w:val="2E7D32"/>
        </w:rPr>
        <w:t xml:space="preserve">wrongful loss</w:t>
      </w:r>
      <w:r>
        <w:t xml:space="preserve">. But one can exist without the other — A dishonestly destroys Z's car out of spite: Z suffers wrongful loss although A gains nothing. Note: "gain" and "loss" refer to </w:t>
      </w:r>
      <w:r>
        <w:rPr>
          <w:b/>
          <w:bCs/>
          <w:color w:val="2E7D32"/>
        </w:rPr>
        <w:t xml:space="preserve">property</w:t>
      </w:r>
      <w:r>
        <w:t xml:space="preserve"> only, and include </w:t>
      </w:r>
      <w:r>
        <w:rPr>
          <w:b/>
          <w:bCs/>
          <w:color w:val="2E7D32"/>
        </w:rPr>
        <w:t xml:space="preserve">temporary</w:t>
      </w:r>
      <w:r>
        <w:t xml:space="preserve"> retention or deprivation — a person who takes Z's horse for a ride, intending to return it, causes Z wrongful loss for that time.</w:t>
      </w:r>
    </w:p>
    <w:p>
      <w:pPr>
        <w:spacing w:after="120" w:line="288"/>
      </w:pPr>
      <w:r>
        <w:rPr>
          <w:i/>
          <w:iCs/>
        </w:rPr>
        <w:t xml:space="preserve">Dishonestly vs fraudulently:</w:t>
      </w:r>
      <w:r>
        <w:t xml:space="preserve"> "dishonestly" involves </w:t>
      </w:r>
      <w:r>
        <w:rPr>
          <w:b/>
          <w:bCs/>
          <w:color w:val="2E7D32"/>
        </w:rPr>
        <w:t xml:space="preserve">property</w:t>
      </w:r>
      <w:r>
        <w:t xml:space="preserve"> (wrongful gain or loss); "fraudulently" involves </w:t>
      </w:r>
      <w:r>
        <w:rPr>
          <w:b/>
          <w:bCs/>
          <w:color w:val="2E7D32"/>
        </w:rPr>
        <w:t xml:space="preserve">deceit</w:t>
      </w:r>
      <w:r>
        <w:t xml:space="preserve"> with intent to cause injury, which may be non-pecuniary (e.g., a forged certificate to get a job).</w:t>
      </w:r>
    </w:p>
    <w:p>
      <w:pPr>
        <w:pStyle w:val="Heading2"/>
        <w:keepNext/>
      </w:pPr>
      <w:bookmarkStart w:name="_h12" w:id="113"/>
      <w:r>
        <w:t xml:space="preserve">3.3 Good faith — s. 52 (KPHC 2026)</w:t>
      </w:r>
      <w:bookmarkEnd w:id="113"/>
    </w:p>
    <w:p>
      <w:pPr>
        <w:pBdr>
          <w:left w:val="single" w:color="7A9CC6" w:sz="18" w:space="10"/>
        </w:pBdr>
        <w:shd w:fill="F3F6FA" w:color="auto" w:val="clear"/>
        <w:spacing w:after="100" w:line="276"/>
        <w:ind w:left="360" w:right="240"/>
      </w:pPr>
      <w:r>
        <w:rPr>
          <w:color w:val="1E3A5F"/>
        </w:rPr>
        <w:t xml:space="preserve">"52. Nothing is said to be done or believed in 'good faith' which is done or believed </w:t>
      </w:r>
      <w:r>
        <w:rPr>
          <w:b/>
          <w:bCs/>
          <w:color w:val="1E3A5F"/>
        </w:rPr>
        <w:t xml:space="preserve">without due care and attention</w:t>
      </w:r>
      <w:r>
        <w:rPr>
          <w:color w:val="1E3A5F"/>
        </w:rPr>
        <w:t xml:space="preserve">."</w:t>
      </w:r>
    </w:p>
    <w:p>
      <w:pPr>
        <w:spacing w:after="120" w:line="288"/>
      </w:pPr>
      <w:r>
        <w:rPr>
          <w:b/>
          <w:bCs/>
          <w:color w:val="2E7D32"/>
        </w:rPr>
        <w:t xml:space="preserve">Meaning.</w:t>
      </w:r>
      <w:r>
        <w:t xml:space="preserve"> Under the PPC, honesty alone is </w:t>
      </w:r>
      <w:r>
        <w:rPr>
          <w:b/>
          <w:bCs/>
          <w:color w:val="2E7D32"/>
        </w:rPr>
        <w:t xml:space="preserve">not</w:t>
      </w:r>
      <w:r>
        <w:t xml:space="preserve"> good faith; the person must also have acted with </w:t>
      </w:r>
      <w:r>
        <w:rPr>
          <w:b/>
          <w:bCs/>
          <w:color w:val="2E7D32"/>
        </w:rPr>
        <w:t xml:space="preserve">due care and attention</w:t>
      </w:r>
      <w:r>
        <w:t xml:space="preserve"> — the care which a person of ordinary prudence would take in the circumstances. Contrast the </w:t>
      </w:r>
      <w:r>
        <w:rPr>
          <w:b/>
          <w:bCs/>
          <w:color w:val="2E7D32"/>
        </w:rPr>
        <w:t xml:space="preserve">General Clauses Act 1897, s. 3(22)</w:t>
      </w:r>
      <w:r>
        <w:t xml:space="preserve">: a thing is done in good faith where it is in fact done </w:t>
      </w:r>
      <w:r>
        <w:rPr>
          <w:b/>
          <w:bCs/>
          <w:color w:val="2E7D32"/>
        </w:rPr>
        <w:t xml:space="preserve">honestly, whether it is done negligently or not</w:t>
      </w:r>
      <w:r>
        <w:t xml:space="preserve">. The PPC standard is </w:t>
      </w:r>
      <w:r>
        <w:rPr>
          <w:b/>
          <w:bCs/>
          <w:color w:val="2E7D32"/>
        </w:rPr>
        <w:t xml:space="preserve">stricter</w:t>
      </w:r>
      <w:r>
        <w:t xml:space="preserve">.</w:t>
      </w:r>
    </w:p>
    <w:p>
      <w:pPr>
        <w:spacing w:after="120" w:line="288"/>
      </w:pPr>
      <w:r>
        <w:rPr>
          <w:b/>
          <w:bCs/>
          <w:color w:val="2E7D32"/>
        </w:rPr>
        <w:t xml:space="preserve">Where it matters</w:t>
      </w:r>
      <w:r>
        <w:t xml:space="preserve"> — good faith is the heart of many exceptions: mistake of fact (ss. 76, 79), judicial acts (s. 77), acts for another's benefit with consent (ss. 88, 89, 92), communications (s. 93), private defence against public servants (s. 99), and the exceptions to </w:t>
      </w:r>
      <w:r>
        <w:rPr>
          <w:b/>
          <w:bCs/>
          <w:color w:val="2E7D32"/>
        </w:rPr>
        <w:t xml:space="preserve">defamation</w:t>
      </w:r>
      <w:r>
        <w:t xml:space="preserve"> (s. 499, Exceptions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Examples</w:t>
            </w:r>
          </w:p>
          <w:p>
            <w:pPr>
              <w:pStyle w:val="ListParagraph"/>
              <w:numPr>
                <w:ilvl w:val="0"/>
                <w:numId w:val="6"/>
              </w:numPr>
              <w:spacing w:after="60" w:line="276"/>
            </w:pPr>
            <w:r>
              <w:rPr>
                <w:b/>
                <w:bCs/>
                <w:color w:val="2E7D32"/>
              </w:rPr>
              <w:t xml:space="preserve">Not good faith:</w:t>
            </w:r>
            <w:r>
              <w:t xml:space="preserve"> A, without asking anyone or checking, assumes that a sleeping man in his field is a thief and strikes him with an axe — honest belief, but no due care: s. 79 fails.</w:t>
            </w:r>
          </w:p>
          <w:p>
            <w:pPr>
              <w:pStyle w:val="ListParagraph"/>
              <w:numPr>
                <w:ilvl w:val="0"/>
                <w:numId w:val="6"/>
              </w:numPr>
              <w:spacing w:after="60" w:line="276"/>
            </w:pPr>
            <w:r>
              <w:rPr>
                <w:b/>
                <w:bCs/>
                <w:color w:val="2E7D32"/>
              </w:rPr>
              <w:t xml:space="preserve">Good faith:</w:t>
            </w:r>
            <w:r>
              <w:t xml:space="preserve"> a doctor operates, with consent, after proper diagnosis and all precautions; the patient dies. The doctor is protected by s. 88.</w:t>
            </w:r>
          </w:p>
          <w:p>
            <w:pPr>
              <w:pStyle w:val="ListParagraph"/>
              <w:numPr>
                <w:ilvl w:val="0"/>
                <w:numId w:val="6"/>
              </w:numPr>
              <w:spacing w:after="60" w:line="276"/>
            </w:pPr>
            <w:r>
              <w:rPr>
                <w:b/>
                <w:bCs/>
                <w:color w:val="2E7D32"/>
              </w:rPr>
              <w:t xml:space="preserve">Defamation:</w:t>
            </w:r>
            <w:r>
              <w:t xml:space="preserve"> a newspaper publishes an allegation of corruption without any inquiry; the Ninth Exception (good faith for protection of interests) fails because no due care was taken.</w:t>
            </w:r>
          </w:p>
          <w:p>
            <w:pPr>
              <w:pStyle w:val="ListParagraph"/>
              <w:numPr>
                <w:ilvl w:val="0"/>
                <w:numId w:val="6"/>
              </w:numPr>
              <w:spacing w:after="60" w:line="276"/>
            </w:pPr>
            <w:r>
              <w:rPr>
                <w:b/>
                <w:bCs/>
                <w:color w:val="2E7D32"/>
              </w:rPr>
              <w:t xml:space="preserve">s. 76 illustration (b):</w:t>
            </w:r>
            <w:r>
              <w:t xml:space="preserve"> an officer of a court, ordered to arrest Y, after </w:t>
            </w:r>
            <w:r>
              <w:rPr>
                <w:b/>
                <w:bCs/>
                <w:color w:val="2E7D32"/>
              </w:rPr>
              <w:t xml:space="preserve">due enquiry</w:t>
            </w:r>
            <w:r>
              <w:t xml:space="preserve"> believes Z to be Y and arrests Z — good faith; no offence.</w:t>
            </w:r>
          </w:p>
        </w:tc>
      </w:tr>
    </w:tbl>
    <w:p>
      <w:pPr>
        <w:spacing w:after="80"/>
      </w:pPr>
    </w:p>
    <w:p>
      <w:pPr>
        <w:spacing w:after="120" w:line="288"/>
      </w:pPr>
      <w:r>
        <w:rPr>
          <w:b/>
          <w:bCs/>
          <w:color w:val="2E7D32"/>
        </w:rPr>
        <w:t xml:space="preserve">Burden</w:t>
      </w:r>
      <w:r>
        <w:t xml:space="preserve"> — the accused who claims good faith must prove it (Art. 121, Qanun-e-Shahadat 1984), on a balance of probabilities.</w:t>
      </w:r>
    </w:p>
    <w:p>
      <w:pPr>
        <w:pStyle w:val="Heading2"/>
        <w:keepNext/>
      </w:pPr>
      <w:bookmarkStart w:name="_h13" w:id="114"/>
      <w:r>
        <w:t xml:space="preserve">3.4 Harbour — s. 52A (KPHC 2026)</w:t>
      </w:r>
      <w:bookmarkEnd w:id="114"/>
    </w:p>
    <w:p>
      <w:pPr>
        <w:pBdr>
          <w:left w:val="single" w:color="7A9CC6" w:sz="18" w:space="10"/>
        </w:pBdr>
        <w:shd w:fill="F3F6FA" w:color="auto" w:val="clear"/>
        <w:spacing w:after="100" w:line="276"/>
        <w:ind w:left="360" w:right="240"/>
      </w:pPr>
      <w:r>
        <w:rPr>
          <w:color w:val="1E3A5F"/>
        </w:rPr>
        <w:t xml:space="preserve">"52A. Except in section 157, and in section 130 in the case in which the harbour is given by the wife or husband of the person harboured, the word 'harbour' includes the </w:t>
      </w:r>
      <w:r>
        <w:rPr>
          <w:b/>
          <w:bCs/>
          <w:color w:val="1E3A5F"/>
        </w:rPr>
        <w:t xml:space="preserve">supplying a person with shelter, food, drink, money, clothes, arms, ammunition or means of conveyance</w:t>
      </w:r>
      <w:r>
        <w:rPr>
          <w:color w:val="1E3A5F"/>
        </w:rPr>
        <w:t xml:space="preserve">, or the </w:t>
      </w:r>
      <w:r>
        <w:rPr>
          <w:b/>
          <w:bCs/>
          <w:color w:val="1E3A5F"/>
        </w:rPr>
        <w:t xml:space="preserve">assisting a person by any means</w:t>
      </w:r>
      <w:r>
        <w:rPr>
          <w:color w:val="1E3A5F"/>
        </w:rPr>
        <w:t xml:space="preserve">, whether of the same kind as those enumerated in this section or not, </w:t>
      </w:r>
      <w:r>
        <w:rPr>
          <w:b/>
          <w:bCs/>
          <w:color w:val="1E3A5F"/>
        </w:rPr>
        <w:t xml:space="preserve">to evade apprehension</w:t>
      </w:r>
      <w:r>
        <w:rPr>
          <w:color w:val="1E3A5F"/>
        </w:rPr>
        <w:t xml:space="preserve">."</w:t>
      </w:r>
    </w:p>
    <w:p>
      <w:pPr>
        <w:spacing w:after="120" w:line="288"/>
      </w:pPr>
      <w:r>
        <w:rPr>
          <w:b/>
          <w:bCs/>
          <w:color w:val="2E7D32"/>
        </w:rPr>
        <w:t xml:space="preserve">Meaning.</w:t>
      </w:r>
      <w:r>
        <w:t xml:space="preserve"> To harbour is to give any help that enables a person to </w:t>
      </w:r>
      <w:r>
        <w:rPr>
          <w:b/>
          <w:bCs/>
          <w:color w:val="2E7D32"/>
        </w:rPr>
        <w:t xml:space="preserve">escape arrest</w:t>
      </w:r>
      <w:r>
        <w:t xml:space="preserve"> — not only shelter. The list is </w:t>
      </w:r>
      <w:r>
        <w:rPr>
          <w:b/>
          <w:bCs/>
          <w:color w:val="2E7D32"/>
        </w:rPr>
        <w:t xml:space="preserve">inclusive</w:t>
      </w:r>
      <w:r>
        <w:t xml:space="preserve"> and illustrative.</w:t>
      </w:r>
    </w:p>
    <w:p>
      <w:pPr>
        <w:spacing w:after="120" w:line="288"/>
      </w:pPr>
      <w:r>
        <w:rPr>
          <w:b/>
          <w:bCs/>
          <w:color w:val="2E7D32"/>
        </w:rPr>
        <w:t xml:space="preserve">Exceptions within the definition:</w:t>
      </w:r>
    </w:p>
    <w:p>
      <w:pPr>
        <w:pStyle w:val="ListParagraph"/>
        <w:numPr>
          <w:ilvl w:val="0"/>
          <w:numId w:val="7"/>
        </w:numPr>
        <w:spacing w:after="60" w:line="276"/>
      </w:pPr>
      <w:r>
        <w:rPr>
          <w:b/>
          <w:bCs/>
          <w:color w:val="2E7D32"/>
        </w:rPr>
        <w:t xml:space="preserve">Section 157</w:t>
      </w:r>
      <w:r>
        <w:t xml:space="preserve"> (harbouring persons hired for an unlawful assembly) — the wide definition does not apply there.</w:t>
      </w:r>
    </w:p>
    <w:p>
      <w:pPr>
        <w:pStyle w:val="ListParagraph"/>
        <w:numPr>
          <w:ilvl w:val="0"/>
          <w:numId w:val="7"/>
        </w:numPr>
        <w:spacing w:after="60" w:line="276"/>
      </w:pPr>
      <w:r>
        <w:rPr>
          <w:b/>
          <w:bCs/>
          <w:color w:val="2E7D32"/>
        </w:rPr>
        <w:t xml:space="preserve">Section 130</w:t>
      </w:r>
      <w:r>
        <w:t xml:space="preserve"> (aiding escape of, rescuing or harbouring a prisoner of State or war) — not where the harbour is given by the </w:t>
      </w:r>
      <w:r>
        <w:rPr>
          <w:b/>
          <w:bCs/>
          <w:color w:val="2E7D32"/>
        </w:rPr>
        <w:t xml:space="preserve">wife or husband</w:t>
      </w:r>
      <w:r>
        <w:t xml:space="preserve"> of the person harboured.</w:t>
      </w:r>
    </w:p>
    <w:p>
      <w:pPr>
        <w:spacing w:after="120" w:line="288"/>
      </w:pPr>
      <w:r>
        <w:rPr>
          <w:b/>
          <w:bCs/>
          <w:color w:val="2E7D32"/>
        </w:rPr>
        <w:t xml:space="preserve">Offences of harbouring:</w:t>
      </w:r>
      <w:r>
        <w:t xml:space="preserve"> s. 130 (State prisoner), s. 136 (deserter), s. 157 (persons hired for unlawful assembly), </w:t>
      </w:r>
      <w:r>
        <w:rPr>
          <w:b/>
          <w:bCs/>
          <w:color w:val="2E7D32"/>
        </w:rPr>
        <w:t xml:space="preserve">s. 212 (harbouring an offender)</w:t>
      </w:r>
      <w:r>
        <w:t xml:space="preserve">, s. 216 (offender who has escaped or whose apprehension has been ordered), s. 216A (robbers or dacoits), s. 402C (hijackers). Under </w:t>
      </w:r>
      <w:r>
        <w:rPr>
          <w:b/>
          <w:bCs/>
          <w:color w:val="2E7D32"/>
        </w:rPr>
        <w:t xml:space="preserve">s. 212 and s. 216</w:t>
      </w:r>
      <w:r>
        <w:t xml:space="preserve">, the offence does not extend to harbouring by the </w:t>
      </w:r>
      <w:r>
        <w:rPr>
          <w:b/>
          <w:bCs/>
          <w:color w:val="2E7D32"/>
        </w:rPr>
        <w:t xml:space="preserve">husband or wife</w:t>
      </w:r>
      <w:r>
        <w:t xml:space="preserve"> of the offender (Exception) — family loyalty is respected.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Examples</w:t>
            </w:r>
          </w:p>
          <w:p>
            <w:pPr>
              <w:pStyle w:val="ListParagraph"/>
              <w:numPr>
                <w:ilvl w:val="0"/>
                <w:numId w:val="8"/>
              </w:numPr>
              <w:spacing w:after="60" w:line="276"/>
            </w:pPr>
            <w:r>
              <w:t xml:space="preserve">A gives B, who he knows has just committed qatl, his motorcycle and Rs. 20,000 to flee to another city — harbour (money, means of conveyance) — s. 212.</w:t>
            </w:r>
          </w:p>
          <w:p>
            <w:pPr>
              <w:pStyle w:val="ListParagraph"/>
              <w:numPr>
                <w:ilvl w:val="0"/>
                <w:numId w:val="8"/>
              </w:numPr>
              <w:spacing w:after="60" w:line="276"/>
            </w:pPr>
            <w:r>
              <w:t xml:space="preserve">A's wife hides him after he commits robbery — not punishable under s. 212 (Exception).</w:t>
            </w:r>
          </w:p>
          <w:p>
            <w:pPr>
              <w:pStyle w:val="ListParagraph"/>
              <w:numPr>
                <w:ilvl w:val="0"/>
                <w:numId w:val="8"/>
              </w:numPr>
              <w:spacing w:after="60" w:line="276"/>
            </w:pPr>
            <w:r>
              <w:t xml:space="preserve">A, a shopkeeper, sells food to a stranger who is in fact an absconder, not knowing it — no harbour, because harbouring requires </w:t>
            </w:r>
            <w:r>
              <w:rPr>
                <w:b/>
                <w:bCs/>
                <w:color w:val="2E7D32"/>
              </w:rPr>
              <w:t xml:space="preserve">knowledge or reason to believe</w:t>
            </w:r>
            <w:r>
              <w:t xml:space="preserve"> that the person is an offender.</w:t>
            </w:r>
          </w:p>
        </w:tc>
      </w:tr>
    </w:tbl>
    <w:p>
      <w:pPr>
        <w:spacing w:after="80"/>
      </w:pPr>
    </w:p>
    <w:p>
      <w:pPr>
        <w:pStyle w:val="Heading1"/>
        <w:keepNext/>
        <w:pageBreakBefore/>
      </w:pPr>
      <w:bookmarkStart w:name="_h14" w:id="115"/>
      <w:r>
        <w:t xml:space="preserve">Chapter 4 · Joint liability (ss. 34 to 38 and 149)</w:t>
      </w:r>
      <w:bookmarkEnd w:id="115"/>
    </w:p>
    <w:p>
      <w:pPr>
        <w:pStyle w:val="Heading2"/>
        <w:keepNext/>
      </w:pPr>
      <w:bookmarkStart w:name="_h15" w:id="116"/>
      <w:r>
        <w:t xml:space="preserve">4.1 Common intention — s. 34</w:t>
      </w:r>
      <w:bookmarkEnd w:id="116"/>
    </w:p>
    <w:p>
      <w:pPr>
        <w:pBdr>
          <w:left w:val="single" w:color="7A9CC6" w:sz="18" w:space="10"/>
        </w:pBdr>
        <w:shd w:fill="F3F6FA" w:color="auto" w:val="clear"/>
        <w:spacing w:after="100" w:line="276"/>
        <w:ind w:left="360" w:right="240"/>
      </w:pPr>
      <w:r>
        <w:rPr>
          <w:color w:val="1E3A5F"/>
        </w:rPr>
        <w:t xml:space="preserve">"34. When a criminal act is done by several persons, in furtherance of the </w:t>
      </w:r>
      <w:r>
        <w:rPr>
          <w:b/>
          <w:bCs/>
          <w:color w:val="1E3A5F"/>
        </w:rPr>
        <w:t xml:space="preserve">common intention of all</w:t>
      </w:r>
      <w:r>
        <w:rPr>
          <w:color w:val="1E3A5F"/>
        </w:rPr>
        <w:t xml:space="preserve">, each of such persons is liable for that act </w:t>
      </w:r>
      <w:r>
        <w:rPr>
          <w:b/>
          <w:bCs/>
          <w:color w:val="1E3A5F"/>
        </w:rPr>
        <w:t xml:space="preserve">in the same manner as if it were done by him alone</w:t>
      </w:r>
      <w:r>
        <w:rPr>
          <w:color w:val="1E3A5F"/>
        </w:rPr>
        <w:t xml:space="preserve">."</w:t>
      </w:r>
    </w:p>
    <w:p>
      <w:pPr>
        <w:spacing w:after="120" w:line="288"/>
      </w:pPr>
      <w:r>
        <w:rPr>
          <w:b/>
          <w:bCs/>
          <w:color w:val="2E7D32"/>
        </w:rPr>
        <w:t xml:space="preserve">Ingredients:</w:t>
      </w:r>
      <w:r>
        <w:t xml:space="preserve"> (i) a </w:t>
      </w:r>
      <w:r>
        <w:rPr>
          <w:b/>
          <w:bCs/>
          <w:color w:val="2E7D32"/>
        </w:rPr>
        <w:t xml:space="preserve">criminal act</w:t>
      </w:r>
      <w:r>
        <w:t xml:space="preserve"> done by </w:t>
      </w:r>
      <w:r>
        <w:rPr>
          <w:b/>
          <w:bCs/>
          <w:color w:val="2E7D32"/>
        </w:rPr>
        <w:t xml:space="preserve">several persons</w:t>
      </w:r>
      <w:r>
        <w:t xml:space="preserve">; (ii) a </w:t>
      </w:r>
      <w:r>
        <w:rPr>
          <w:b/>
          <w:bCs/>
          <w:color w:val="2E7D32"/>
        </w:rPr>
        <w:t xml:space="preserve">common intention</w:t>
      </w:r>
      <w:r>
        <w:t xml:space="preserve"> of all — a </w:t>
      </w:r>
      <w:r>
        <w:rPr>
          <w:b/>
          <w:bCs/>
          <w:color w:val="2E7D32"/>
        </w:rPr>
        <w:t xml:space="preserve">prior meeting of minds</w:t>
      </w:r>
      <w:r>
        <w:t xml:space="preserve"> (which may develop on the spot); (iii) the act done in </w:t>
      </w:r>
      <w:r>
        <w:rPr>
          <w:b/>
          <w:bCs/>
          <w:color w:val="2E7D32"/>
        </w:rPr>
        <w:t xml:space="preserve">furtherance</w:t>
      </w:r>
      <w:r>
        <w:t xml:space="preserve"> of that intention; and (iv) </w:t>
      </w:r>
      <w:r>
        <w:rPr>
          <w:b/>
          <w:bCs/>
          <w:color w:val="2E7D32"/>
        </w:rPr>
        <w:t xml:space="preserve">participation</w:t>
      </w:r>
      <w:r>
        <w:t xml:space="preserve"> by each in some manner (presence, guarding, signalling).</w:t>
      </w:r>
    </w:p>
    <w:p>
      <w:pPr>
        <w:spacing w:after="120" w:line="288"/>
      </w:pPr>
      <w:r>
        <w:rPr>
          <w:b/>
          <w:bCs/>
          <w:color w:val="2E7D32"/>
        </w:rPr>
        <w:t xml:space="preserve">Section 34 is a rule of evidence, not a substantive offence</w:t>
      </w:r>
      <w:r>
        <w:t xml:space="preserve"> — it is always read with another section (e.g., "s. 302 read with s.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Mahbub Shah v. Emperor (1945) PC and Barendra Kumar Ghosh v. Emperor (1925) PC</w:t>
            </w:r>
          </w:p>
          <w:p>
            <w:pPr>
              <w:spacing w:after="90" w:line="276"/>
            </w:pPr>
            <w:r>
              <w:rPr>
                <w:b/>
                <w:bCs/>
                <w:color w:val="2E7D32"/>
              </w:rPr>
              <w:t xml:space="preserve">Mahbub Shah:</w:t>
            </w:r>
            <w:r>
              <w:t xml:space="preserve"> common intention means a </w:t>
            </w:r>
            <w:r>
              <w:rPr>
                <w:b/>
                <w:bCs/>
                <w:color w:val="2E7D32"/>
              </w:rPr>
              <w:t xml:space="preserve">pre-arranged plan</w:t>
            </w:r>
            <w:r>
              <w:t xml:space="preserve">; it must be </w:t>
            </w:r>
            <w:r>
              <w:rPr>
                <w:b/>
                <w:bCs/>
                <w:color w:val="2E7D32"/>
              </w:rPr>
              <w:t xml:space="preserve">proved</w:t>
            </w:r>
            <w:r>
              <w:t xml:space="preserve"> and cannot be inferred merely from the fact that several persons acted together; the accused's conviction under s. 302/34 was set aside because the shooting happened on a sudden, without a shared plan. </w:t>
            </w:r>
            <w:r>
              <w:rPr>
                <w:b/>
                <w:bCs/>
                <w:color w:val="2E7D32"/>
              </w:rPr>
              <w:t xml:space="preserve">Barendra Kumar Ghosh:</w:t>
            </w:r>
            <w:r>
              <w:t xml:space="preserve"> the man who stood guard outside the post office while his companions shot the postmaster inside was equally guilty — "they also serve who only stand and wait".</w:t>
            </w:r>
          </w:p>
        </w:tc>
      </w:tr>
    </w:tbl>
    <w:p>
      <w:pPr>
        <w:spacing w:after="80"/>
      </w:pPr>
    </w:p>
    <w:p>
      <w:pPr>
        <w:pStyle w:val="Heading2"/>
        <w:keepNext/>
      </w:pPr>
      <w:bookmarkStart w:name="_h16" w:id="117"/>
      <w:r>
        <w:t xml:space="preserve">4.2 Sections 35 to 38</w:t>
      </w:r>
      <w:bookmarkEnd w:id="117"/>
    </w:p>
    <w:p>
      <w:pPr>
        <w:pStyle w:val="ListParagraph"/>
        <w:numPr>
          <w:ilvl w:val="0"/>
          <w:numId w:val="9"/>
        </w:numPr>
        <w:spacing w:after="60" w:line="276"/>
      </w:pPr>
      <w:r>
        <w:rPr>
          <w:b/>
          <w:bCs/>
          <w:color w:val="2E7D32"/>
        </w:rPr>
        <w:t xml:space="preserve">s. 35</w:t>
      </w:r>
      <w:r>
        <w:t xml:space="preserve"> — where an act is criminal only because of a particular </w:t>
      </w:r>
      <w:r>
        <w:rPr>
          <w:b/>
          <w:bCs/>
          <w:color w:val="2E7D32"/>
        </w:rPr>
        <w:t xml:space="preserve">knowledge or intention</w:t>
      </w:r>
      <w:r>
        <w:t xml:space="preserve">, each person who joins in it </w:t>
      </w:r>
      <w:r>
        <w:rPr>
          <w:b/>
          <w:bCs/>
          <w:color w:val="2E7D32"/>
        </w:rPr>
        <w:t xml:space="preserve">with that knowledge or intention</w:t>
      </w:r>
      <w:r>
        <w:t xml:space="preserve"> is liable as if he did it alone.</w:t>
      </w:r>
    </w:p>
    <w:p>
      <w:pPr>
        <w:pStyle w:val="ListParagraph"/>
        <w:numPr>
          <w:ilvl w:val="0"/>
          <w:numId w:val="9"/>
        </w:numPr>
        <w:spacing w:after="60" w:line="276"/>
      </w:pPr>
      <w:r>
        <w:rPr>
          <w:b/>
          <w:bCs/>
          <w:color w:val="2E7D32"/>
        </w:rPr>
        <w:t xml:space="preserve">s. 36</w:t>
      </w:r>
      <w:r>
        <w:t xml:space="preserve"> — an effect caused </w:t>
      </w:r>
      <w:r>
        <w:rPr>
          <w:b/>
          <w:bCs/>
          <w:color w:val="2E7D32"/>
        </w:rPr>
        <w:t xml:space="preserve">partly by act and partly by omission</w:t>
      </w:r>
      <w:r>
        <w:t xml:space="preserve"> is the same offence.</w:t>
      </w:r>
    </w:p>
    <w:p>
      <w:pPr>
        <w:pStyle w:val="ListParagraph"/>
        <w:numPr>
          <w:ilvl w:val="0"/>
          <w:numId w:val="9"/>
        </w:numPr>
        <w:spacing w:after="60" w:line="276"/>
      </w:pPr>
      <w:r>
        <w:rPr>
          <w:b/>
          <w:bCs/>
          <w:color w:val="2E7D32"/>
        </w:rPr>
        <w:t xml:space="preserve">s. 37</w:t>
      </w:r>
      <w:r>
        <w:t xml:space="preserve"> — where an offence is committed by </w:t>
      </w:r>
      <w:r>
        <w:rPr>
          <w:b/>
          <w:bCs/>
          <w:color w:val="2E7D32"/>
        </w:rPr>
        <w:t xml:space="preserve">several acts</w:t>
      </w:r>
      <w:r>
        <w:t xml:space="preserve">, whoever intentionally co-operates by doing </w:t>
      </w:r>
      <w:r>
        <w:rPr>
          <w:b/>
          <w:bCs/>
          <w:color w:val="2E7D32"/>
        </w:rPr>
        <w:t xml:space="preserve">any one</w:t>
      </w:r>
      <w:r>
        <w:t xml:space="preserve"> of them commits the offence (</w:t>
      </w:r>
      <w:r>
        <w:rPr>
          <w:i/>
          <w:iCs/>
        </w:rPr>
        <w:t xml:space="preserve">illus.</w:t>
      </w:r>
      <w:r>
        <w:t xml:space="preserve">: A and B separately give small doses of poison to Z).</w:t>
      </w:r>
    </w:p>
    <w:p>
      <w:pPr>
        <w:pStyle w:val="ListParagraph"/>
        <w:numPr>
          <w:ilvl w:val="0"/>
          <w:numId w:val="9"/>
        </w:numPr>
        <w:spacing w:after="60" w:line="276"/>
      </w:pPr>
      <w:r>
        <w:rPr>
          <w:b/>
          <w:bCs/>
          <w:color w:val="2E7D32"/>
        </w:rPr>
        <w:t xml:space="preserve">s. 38</w:t>
      </w:r>
      <w:r>
        <w:t xml:space="preserve"> — persons engaged in one criminal act may be guilty of </w:t>
      </w:r>
      <w:r>
        <w:rPr>
          <w:b/>
          <w:bCs/>
          <w:color w:val="2E7D32"/>
        </w:rPr>
        <w:t xml:space="preserve">different</w:t>
      </w:r>
      <w:r>
        <w:t xml:space="preserve"> offences according to their </w:t>
      </w:r>
      <w:r>
        <w:rPr>
          <w:b/>
          <w:bCs/>
          <w:color w:val="2E7D32"/>
        </w:rPr>
        <w:t xml:space="preserve">different intentions</w:t>
      </w:r>
      <w:r>
        <w:t xml:space="preserve"> (</w:t>
      </w:r>
      <w:r>
        <w:rPr>
          <w:i/>
          <w:iCs/>
        </w:rPr>
        <w:t xml:space="preserve">illus.</w:t>
      </w:r>
      <w:r>
        <w:t xml:space="preserve">: A, under grave provocation, and B, with ill-will, jointly kill Z — A's offence is lesser).</w:t>
      </w:r>
    </w:p>
    <w:p>
      <w:pPr>
        <w:pStyle w:val="Heading2"/>
        <w:keepNext/>
      </w:pPr>
      <w:bookmarkStart w:name="_h17" w:id="118"/>
      <w:r>
        <w:t xml:space="preserve">4.3 Common object — s. 149</w:t>
      </w:r>
      <w:bookmarkEnd w:id="118"/>
    </w:p>
    <w:p>
      <w:pPr>
        <w:pBdr>
          <w:left w:val="single" w:color="7A9CC6" w:sz="18" w:space="10"/>
        </w:pBdr>
        <w:shd w:fill="F3F6FA" w:color="auto" w:val="clear"/>
        <w:spacing w:after="100" w:line="276"/>
        <w:ind w:left="360" w:right="240"/>
      </w:pPr>
      <w:r>
        <w:rPr>
          <w:color w:val="1E3A5F"/>
        </w:rPr>
        <w:t xml:space="preserve">"149. If an offence is committed by any member of an </w:t>
      </w:r>
      <w:r>
        <w:rPr>
          <w:b/>
          <w:bCs/>
          <w:color w:val="1E3A5F"/>
        </w:rPr>
        <w:t xml:space="preserve">unlawful assembly</w:t>
      </w:r>
      <w:r>
        <w:rPr>
          <w:color w:val="1E3A5F"/>
        </w:rPr>
        <w:t xml:space="preserve"> in prosecution of the </w:t>
      </w:r>
      <w:r>
        <w:rPr>
          <w:b/>
          <w:bCs/>
          <w:color w:val="1E3A5F"/>
        </w:rPr>
        <w:t xml:space="preserve">common object</w:t>
      </w:r>
      <w:r>
        <w:rPr>
          <w:color w:val="1E3A5F"/>
        </w:rPr>
        <w:t xml:space="preserve"> of that assembly, or such as the members of that assembly </w:t>
      </w:r>
      <w:r>
        <w:rPr>
          <w:b/>
          <w:bCs/>
          <w:color w:val="1E3A5F"/>
        </w:rPr>
        <w:t xml:space="preserve">knew to be likely</w:t>
      </w:r>
      <w:r>
        <w:rPr>
          <w:color w:val="1E3A5F"/>
        </w:rPr>
        <w:t xml:space="preserve"> to be committed in prosecution of that object, every person who, at the time of the committing of that offence, is a </w:t>
      </w:r>
      <w:r>
        <w:rPr>
          <w:b/>
          <w:bCs/>
          <w:color w:val="1E3A5F"/>
        </w:rPr>
        <w:t xml:space="preserve">member</w:t>
      </w:r>
      <w:r>
        <w:rPr>
          <w:color w:val="1E3A5F"/>
        </w:rPr>
        <w:t xml:space="preserve"> of the same assembly, is guilty of that offence."</w:t>
      </w:r>
    </w:p>
    <w:p>
      <w:pPr>
        <w:spacing w:after="120" w:line="288"/>
      </w:pPr>
      <w:r>
        <w:t xml:space="preserve">An </w:t>
      </w:r>
      <w:r>
        <w:rPr>
          <w:b/>
          <w:bCs/>
          <w:color w:val="2E7D32"/>
        </w:rPr>
        <w:t xml:space="preserve">unlawful assembly</w:t>
      </w:r>
      <w:r>
        <w:t xml:space="preserve"> (s. 141) is an assembly of </w:t>
      </w:r>
      <w:r>
        <w:rPr>
          <w:b/>
          <w:bCs/>
          <w:color w:val="2E7D32"/>
        </w:rPr>
        <w:t xml:space="preserve">five or more</w:t>
      </w:r>
      <w:r>
        <w:t xml:space="preserve"> persons whose common object is (1) to overawe the Government or a public servant by criminal force; (2) to resist the execution of law or legal process; (3) to commit mischief, criminal trespass or any other offence; (4) by criminal force to take possession of property or deprive a person of a right; or (5) by criminal force to compel a person to do what he is not legally bound to do. </w:t>
      </w:r>
      <w:r>
        <w:rPr>
          <w:b/>
          <w:bCs/>
          <w:color w:val="2E7D32"/>
        </w:rPr>
        <w:t xml:space="preserve">Section 149 creates a substantive offence</w:t>
      </w:r>
      <w:r>
        <w:t xml:space="preserve"> — mere </w:t>
      </w:r>
      <w:r>
        <w:rPr>
          <w:b/>
          <w:bCs/>
          <w:color w:val="2E7D32"/>
        </w:rPr>
        <w:t xml:space="preserve">membership</w:t>
      </w:r>
      <w:r>
        <w:t xml:space="preserve"> at the time of the offence is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Section 34</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Section 149</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Number of persons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Two or more ("several")</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Five or more</w:t>
            </w:r>
            <w:r>
              <w:rPr>
                <w:sz w:val="20"/>
                <w:szCs w:val="20"/>
              </w:rPr>
              <w:t xml:space="preserve"> (unlawful assembly)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Mental element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Common intention</w:t>
            </w:r>
            <w:r>
              <w:rPr>
                <w:sz w:val="20"/>
                <w:szCs w:val="20"/>
              </w:rPr>
              <w:t xml:space="preserve"> — prior meeting of minds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Common object</w:t>
            </w:r>
            <w:r>
              <w:rPr>
                <w:sz w:val="20"/>
                <w:szCs w:val="20"/>
              </w:rPr>
              <w:t xml:space="preserve"> — no prior concert needed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Participation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Some participation required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Mere </w:t>
            </w:r>
            <w:r>
              <w:rPr>
                <w:b/>
                <w:bCs/>
                <w:color w:val="2E7D32"/>
                <w:sz w:val="20"/>
                <w:szCs w:val="20"/>
              </w:rPr>
              <w:t xml:space="preserve">membership</w:t>
            </w:r>
            <w:r>
              <w:rPr>
                <w:sz w:val="20"/>
                <w:szCs w:val="20"/>
              </w:rPr>
              <w:t xml:space="preserve"> is enough</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Rule of </w:t>
            </w:r>
            <w:r>
              <w:rPr>
                <w:b/>
                <w:bCs/>
                <w:color w:val="2E7D32"/>
                <w:sz w:val="20"/>
                <w:szCs w:val="20"/>
              </w:rPr>
              <w:t xml:space="preserve">evidence / constructive liability</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Creates a </w:t>
            </w:r>
            <w:r>
              <w:rPr>
                <w:b/>
                <w:bCs/>
                <w:color w:val="2E7D32"/>
                <w:sz w:val="20"/>
                <w:szCs w:val="20"/>
              </w:rPr>
              <w:t xml:space="preserve">specific offence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Scope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acts done in furtherance of the common intention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Acts in prosecution of the common object </w:t>
            </w:r>
            <w:r>
              <w:rPr>
                <w:b/>
                <w:bCs/>
                <w:color w:val="2E7D32"/>
                <w:sz w:val="20"/>
                <w:szCs w:val="20"/>
              </w:rPr>
              <w:t xml:space="preserve">or known to be likely</w:t>
            </w:r>
          </w:p>
        </w:tc>
      </w:tr>
    </w:tbl>
    <w:p>
      <w:pPr>
        <w:spacing w:after="100"/>
      </w:pPr>
    </w:p>
    <w:p>
      <w:pPr>
        <w:pStyle w:val="Heading1"/>
        <w:keepNext/>
        <w:pageBreakBefore/>
      </w:pPr>
      <w:bookmarkStart w:name="_h18" w:id="119"/>
      <w:r>
        <w:t xml:space="preserve">Chapter 5 · Punishments (ss. 53 to 75)</w:t>
      </w:r>
      <w:bookmarkEnd w:id="119"/>
    </w:p>
    <w:p>
      <w:pPr>
        <w:pStyle w:val="Heading2"/>
        <w:keepNext/>
      </w:pPr>
      <w:bookmarkStart w:name="_h19" w:id="120"/>
      <w:r>
        <w:t xml:space="preserve">5.1 The ten kinds of punishment — s. 53</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1985"/>
        <w:gridCol w:w="6139"/>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w:t>
            </w:r>
          </w:p>
        </w:tc>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Punishment</w:t>
            </w:r>
          </w:p>
        </w:tc>
        <w:tc>
          <w:tcPr>
            <w:tcW w:type="dxa" w:w="61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Qisas</w:t>
            </w:r>
          </w:p>
        </w:tc>
        <w:tc>
          <w:tcPr>
            <w:tcW w:type="dxa" w:w="6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Punishment by causing </w:t>
            </w:r>
            <w:r>
              <w:rPr>
                <w:b/>
                <w:bCs/>
                <w:color w:val="2E7D32"/>
                <w:sz w:val="20"/>
                <w:szCs w:val="20"/>
              </w:rPr>
              <w:t xml:space="preserve">similar hurt</w:t>
            </w:r>
            <w:r>
              <w:rPr>
                <w:sz w:val="20"/>
                <w:szCs w:val="20"/>
              </w:rPr>
              <w:t xml:space="preserve"> at the same part of the body, or </w:t>
            </w:r>
            <w:r>
              <w:rPr>
                <w:b/>
                <w:bCs/>
                <w:color w:val="2E7D32"/>
                <w:sz w:val="20"/>
                <w:szCs w:val="20"/>
              </w:rPr>
              <w:t xml:space="preserve">death</w:t>
            </w:r>
            <w:r>
              <w:rPr>
                <w:sz w:val="20"/>
                <w:szCs w:val="20"/>
              </w:rPr>
              <w:t xml:space="preserve"> for qatl-i-amd, in exercise of the right of the victim or wali (s. 299(k))</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Diyat</w:t>
            </w:r>
          </w:p>
        </w:tc>
        <w:tc>
          <w:tcPr>
            <w:tcW w:type="dxa" w:w="61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 payable to the </w:t>
            </w:r>
            <w:r>
              <w:rPr>
                <w:b/>
                <w:bCs/>
                <w:color w:val="2E7D32"/>
                <w:sz w:val="20"/>
                <w:szCs w:val="20"/>
              </w:rPr>
              <w:t xml:space="preserve">heirs</w:t>
            </w:r>
            <w:r>
              <w:rPr>
                <w:sz w:val="20"/>
                <w:szCs w:val="20"/>
              </w:rPr>
              <w:t xml:space="preserve"> of the victim (s. 323 — not less than the value of </w:t>
            </w:r>
            <w:r>
              <w:rPr>
                <w:b/>
                <w:bCs/>
                <w:color w:val="2E7D32"/>
                <w:sz w:val="20"/>
                <w:szCs w:val="20"/>
              </w:rPr>
              <w:t xml:space="preserve">30,630 grams of silver</w:t>
            </w:r>
            <w:r>
              <w:rPr>
                <w:sz w:val="20"/>
                <w:szCs w:val="20"/>
              </w:rPr>
              <w:t xml:space="preserv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Arsh</w:t>
            </w:r>
          </w:p>
        </w:tc>
        <w:tc>
          <w:tcPr>
            <w:tcW w:type="dxa" w:w="6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Compensation </w:t>
            </w:r>
            <w:r>
              <w:rPr>
                <w:b/>
                <w:bCs/>
                <w:color w:val="2E7D32"/>
                <w:sz w:val="20"/>
                <w:szCs w:val="20"/>
              </w:rPr>
              <w:t xml:space="preserve">specified</w:t>
            </w:r>
            <w:r>
              <w:rPr>
                <w:sz w:val="20"/>
                <w:szCs w:val="20"/>
              </w:rPr>
              <w:t xml:space="preserve"> in the Code payable to the victim of hurt (ss. 337Q–337X)</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Daman</w:t>
            </w:r>
          </w:p>
        </w:tc>
        <w:tc>
          <w:tcPr>
            <w:tcW w:type="dxa" w:w="61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Compensation </w:t>
            </w:r>
            <w:r>
              <w:rPr>
                <w:b/>
                <w:bCs/>
                <w:color w:val="2E7D32"/>
                <w:sz w:val="20"/>
                <w:szCs w:val="20"/>
              </w:rPr>
              <w:t xml:space="preserve">determined by the court</w:t>
            </w:r>
            <w:r>
              <w:rPr>
                <w:sz w:val="20"/>
                <w:szCs w:val="20"/>
              </w:rPr>
              <w:t xml:space="preserve"> for hurt not liable to arsh (s. 337Y)</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Ta'zir</w:t>
            </w:r>
          </w:p>
        </w:tc>
        <w:tc>
          <w:tcPr>
            <w:tcW w:type="dxa" w:w="6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Punishment </w:t>
            </w:r>
            <w:r>
              <w:rPr>
                <w:b/>
                <w:bCs/>
                <w:color w:val="2E7D32"/>
                <w:sz w:val="20"/>
                <w:szCs w:val="20"/>
              </w:rPr>
              <w:t xml:space="preserve">other than</w:t>
            </w:r>
            <w:r>
              <w:rPr>
                <w:sz w:val="20"/>
                <w:szCs w:val="20"/>
              </w:rPr>
              <w:t xml:space="preserve"> qisas, diyat, arsh or daman (s. 299(l))</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Death</w:t>
            </w:r>
          </w:p>
        </w:tc>
        <w:tc>
          <w:tcPr>
            <w:tcW w:type="dxa" w:w="61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By hanging (CrPC s. 368); confirmation by the High Court (CrPC s. 374; PPC s. 338D)</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Imprisonment for life</w:t>
            </w:r>
          </w:p>
        </w:tc>
        <w:tc>
          <w:tcPr>
            <w:tcW w:type="dxa" w:w="6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Reckoned as </w:t>
            </w:r>
            <w:r>
              <w:rPr>
                <w:b/>
                <w:bCs/>
                <w:color w:val="2E7D32"/>
                <w:sz w:val="20"/>
                <w:szCs w:val="20"/>
              </w:rPr>
              <w:t xml:space="preserve">25 years</w:t>
            </w:r>
            <w:r>
              <w:rPr>
                <w:sz w:val="20"/>
                <w:szCs w:val="20"/>
              </w:rPr>
              <w:t xml:space="preserve"> for fractions (s. 57)</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Imprisonment</w:t>
            </w:r>
            <w:r>
              <w:rPr>
                <w:sz w:val="20"/>
                <w:szCs w:val="20"/>
              </w:rPr>
              <w:t xml:space="preserve"> — rigorous (with hard labour) or simple</w:t>
            </w:r>
          </w:p>
        </w:tc>
        <w:tc>
          <w:tcPr>
            <w:tcW w:type="dxa" w:w="61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Rigorous for serious offences; the court may mix (s. 60)</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Forfeiture of property</w:t>
            </w:r>
          </w:p>
        </w:tc>
        <w:tc>
          <w:tcPr>
            <w:tcW w:type="dxa" w:w="6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e.g., ss. 121A, 365A, 402B</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Fine</w:t>
            </w:r>
          </w:p>
        </w:tc>
        <w:tc>
          <w:tcPr>
            <w:tcW w:type="dxa" w:w="61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Unlimited where no limit given, but not excessive (s. 63)</w:t>
            </w:r>
          </w:p>
        </w:tc>
      </w:tr>
    </w:tbl>
    <w:p>
      <w:pPr>
        <w:spacing w:after="100"/>
      </w:pPr>
    </w:p>
    <w:p>
      <w:pPr>
        <w:spacing w:after="120" w:line="288"/>
      </w:pPr>
      <w:r>
        <w:t xml:space="preserve">Whipping is not in s. 53; it survives only under the </w:t>
      </w:r>
      <w:r>
        <w:rPr>
          <w:b/>
          <w:bCs/>
          <w:color w:val="2E7D32"/>
        </w:rPr>
        <w:t xml:space="preserve">Hudood</w:t>
      </w:r>
      <w:r>
        <w:t xml:space="preserve"> laws (Abolition of the Punishment of Whipping Act 1996) and is executed under the Whipping Ordinance 1979 (Topic 4).</w:t>
      </w:r>
    </w:p>
    <w:p>
      <w:pPr>
        <w:pStyle w:val="Heading2"/>
        <w:keepNext/>
      </w:pPr>
      <w:bookmarkStart w:name="_h20" w:id="121"/>
      <w:r>
        <w:t xml:space="preserve">5.2 Commutation — ss. 54, 55</w:t>
      </w:r>
      <w:bookmarkEnd w:id="121"/>
    </w:p>
    <w:p>
      <w:pPr>
        <w:pStyle w:val="ListParagraph"/>
        <w:numPr>
          <w:ilvl w:val="0"/>
          <w:numId w:val="10"/>
        </w:numPr>
        <w:spacing w:after="60" w:line="276"/>
      </w:pPr>
      <w:r>
        <w:rPr>
          <w:b/>
          <w:bCs/>
          <w:color w:val="2E7D32"/>
        </w:rPr>
        <w:t xml:space="preserve">Death</w:t>
      </w:r>
      <w:r>
        <w:t xml:space="preserve"> may be commuted by the </w:t>
      </w:r>
      <w:r>
        <w:rPr>
          <w:b/>
          <w:bCs/>
          <w:color w:val="2E7D32"/>
        </w:rPr>
        <w:t xml:space="preserve">Federal or Provincial Government</w:t>
      </w:r>
      <w:r>
        <w:t xml:space="preserve"> for any other punishment without the convict's consent — </w:t>
      </w:r>
      <w:r>
        <w:rPr>
          <w:b/>
          <w:bCs/>
          <w:color w:val="2E7D32"/>
        </w:rPr>
        <w:t xml:space="preserve">but</w:t>
      </w:r>
      <w:r>
        <w:t xml:space="preserve"> a death sentence for </w:t>
      </w:r>
      <w:r>
        <w:rPr>
          <w:b/>
          <w:bCs/>
          <w:color w:val="2E7D32"/>
        </w:rPr>
        <w:t xml:space="preserve">qatl</w:t>
      </w:r>
      <w:r>
        <w:t xml:space="preserve"> shall </w:t>
      </w:r>
      <w:r>
        <w:rPr>
          <w:b/>
          <w:bCs/>
          <w:color w:val="2E7D32"/>
        </w:rPr>
        <w:t xml:space="preserve">not</w:t>
      </w:r>
      <w:r>
        <w:t xml:space="preserve"> be commuted without the consent of the </w:t>
      </w:r>
      <w:r>
        <w:rPr>
          <w:b/>
          <w:bCs/>
          <w:color w:val="2E7D32"/>
        </w:rPr>
        <w:t xml:space="preserve">heirs of the victim</w:t>
      </w:r>
      <w:r>
        <w:t xml:space="preserve"> (s. 54 proviso).</w:t>
      </w:r>
    </w:p>
    <w:p>
      <w:pPr>
        <w:pStyle w:val="ListParagraph"/>
        <w:numPr>
          <w:ilvl w:val="0"/>
          <w:numId w:val="10"/>
        </w:numPr>
        <w:spacing w:after="60" w:line="276"/>
      </w:pPr>
      <w:r>
        <w:rPr>
          <w:b/>
          <w:bCs/>
          <w:color w:val="2E7D32"/>
        </w:rPr>
        <w:t xml:space="preserve">Imprisonment for life</w:t>
      </w:r>
      <w:r>
        <w:t xml:space="preserve"> may be commuted to imprisonment for a term </w:t>
      </w:r>
      <w:r>
        <w:rPr>
          <w:b/>
          <w:bCs/>
          <w:color w:val="2E7D32"/>
        </w:rPr>
        <w:t xml:space="preserve">not exceeding fourteen years</w:t>
      </w:r>
      <w:r>
        <w:t xml:space="preserve"> (s. 55).</w:t>
      </w:r>
    </w:p>
    <w:p>
      <w:pPr>
        <w:pStyle w:val="ListParagraph"/>
        <w:numPr>
          <w:ilvl w:val="0"/>
          <w:numId w:val="10"/>
        </w:numPr>
        <w:spacing w:after="60" w:line="276"/>
      </w:pPr>
      <w:r>
        <w:t xml:space="preserve">CrPC s. 401 — Government may </w:t>
      </w:r>
      <w:r>
        <w:rPr>
          <w:b/>
          <w:bCs/>
          <w:color w:val="2E7D32"/>
        </w:rPr>
        <w:t xml:space="preserve">suspend or remit</w:t>
      </w:r>
      <w:r>
        <w:t xml:space="preserve"> sentences, but </w:t>
      </w:r>
      <w:r>
        <w:rPr>
          <w:b/>
          <w:bCs/>
          <w:color w:val="2E7D32"/>
        </w:rPr>
        <w:t xml:space="preserve">not</w:t>
      </w:r>
      <w:r>
        <w:t xml:space="preserve"> for Chapter XVI offences committed in the name or on the pretext of </w:t>
      </w:r>
      <w:r>
        <w:rPr>
          <w:b/>
          <w:bCs/>
          <w:color w:val="2E7D32"/>
        </w:rPr>
        <w:t xml:space="preserve">honour</w:t>
      </w:r>
      <w:r>
        <w:t xml:space="preserve"> (proviso).</w:t>
      </w:r>
    </w:p>
    <w:p>
      <w:pPr>
        <w:pStyle w:val="Heading2"/>
        <w:keepNext/>
      </w:pPr>
      <w:bookmarkStart w:name="_h21" w:id="122"/>
      <w:r>
        <w:t xml:space="preserve">5.3 Fine — ss. 63 to 70</w:t>
      </w:r>
      <w:bookmarkEnd w:id="122"/>
    </w:p>
    <w:p>
      <w:pPr>
        <w:pStyle w:val="ListParagraph"/>
        <w:numPr>
          <w:ilvl w:val="0"/>
          <w:numId w:val="11"/>
        </w:numPr>
        <w:spacing w:after="60" w:line="276"/>
      </w:pPr>
      <w:r>
        <w:t xml:space="preserve">Unlimited but not excessive (s. 63).</w:t>
      </w:r>
    </w:p>
    <w:p>
      <w:pPr>
        <w:pStyle w:val="ListParagraph"/>
        <w:numPr>
          <w:ilvl w:val="0"/>
          <w:numId w:val="11"/>
        </w:numPr>
        <w:spacing w:after="60" w:line="276"/>
      </w:pPr>
      <w:r>
        <w:t xml:space="preserve">Imprisonment </w:t>
      </w:r>
      <w:r>
        <w:rPr>
          <w:b/>
          <w:bCs/>
          <w:color w:val="2E7D32"/>
        </w:rPr>
        <w:t xml:space="preserve">in default</w:t>
      </w:r>
      <w:r>
        <w:t xml:space="preserve"> of fine (s. 64) — not more than </w:t>
      </w:r>
      <w:r>
        <w:rPr>
          <w:b/>
          <w:bCs/>
          <w:color w:val="2E7D32"/>
        </w:rPr>
        <w:t xml:space="preserve">one-fourth</w:t>
      </w:r>
      <w:r>
        <w:t xml:space="preserve"> of the maximum imprisonment for the offence (s. 65); where the offence is punishable with </w:t>
      </w:r>
      <w:r>
        <w:rPr>
          <w:b/>
          <w:bCs/>
          <w:color w:val="2E7D32"/>
        </w:rPr>
        <w:t xml:space="preserve">fine only</w:t>
      </w:r>
      <w:r>
        <w:t xml:space="preserve">, the scale in s. 67 (up to two months for fine up to Rs. 50; four months up to Rs. 100; six months otherwise).</w:t>
      </w:r>
    </w:p>
    <w:p>
      <w:pPr>
        <w:pStyle w:val="ListParagraph"/>
        <w:numPr>
          <w:ilvl w:val="0"/>
          <w:numId w:val="11"/>
        </w:numPr>
        <w:spacing w:after="60" w:line="276"/>
      </w:pPr>
      <w:r>
        <w:t xml:space="preserve">Terminates on payment (ss. 68–69); fine leviable within </w:t>
      </w:r>
      <w:r>
        <w:rPr>
          <w:b/>
          <w:bCs/>
          <w:color w:val="2E7D32"/>
        </w:rPr>
        <w:t xml:space="preserve">six years</w:t>
      </w:r>
      <w:r>
        <w:t xml:space="preserve">, and the offender's </w:t>
      </w:r>
      <w:r>
        <w:rPr>
          <w:b/>
          <w:bCs/>
          <w:color w:val="2E7D32"/>
        </w:rPr>
        <w:t xml:space="preserve">death</w:t>
      </w:r>
      <w:r>
        <w:t xml:space="preserve"> does not free his property (s. 70).</w:t>
      </w:r>
    </w:p>
    <w:p>
      <w:pPr>
        <w:pStyle w:val="Heading2"/>
        <w:keepNext/>
      </w:pPr>
      <w:bookmarkStart w:name="_h22" w:id="123"/>
      <w:r>
        <w:t xml:space="preserve">5.4 Several offences — ss. 71, 72</w:t>
      </w:r>
      <w:bookmarkEnd w:id="123"/>
    </w:p>
    <w:p>
      <w:pPr>
        <w:pStyle w:val="ListParagraph"/>
        <w:numPr>
          <w:ilvl w:val="0"/>
          <w:numId w:val="12"/>
        </w:numPr>
        <w:spacing w:after="60" w:line="276"/>
      </w:pPr>
      <w:r>
        <w:rPr>
          <w:b/>
          <w:bCs/>
          <w:color w:val="2E7D32"/>
        </w:rPr>
        <w:t xml:space="preserve">s. 71</w:t>
      </w:r>
      <w:r>
        <w:t xml:space="preserve"> — where an offence is made up of parts which are themselves offences, only </w:t>
      </w:r>
      <w:r>
        <w:rPr>
          <w:b/>
          <w:bCs/>
          <w:color w:val="2E7D32"/>
        </w:rPr>
        <w:t xml:space="preserve">one</w:t>
      </w:r>
      <w:r>
        <w:t xml:space="preserve"> punishment (</w:t>
      </w:r>
      <w:r>
        <w:rPr>
          <w:i/>
          <w:iCs/>
        </w:rPr>
        <w:t xml:space="preserve">illus.</w:t>
      </w:r>
      <w:r>
        <w:t xml:space="preserve">: fifty blows — one offence of hurt); where an act falls within two definitions, the punishment cannot exceed what could be given for </w:t>
      </w:r>
      <w:r>
        <w:rPr>
          <w:b/>
          <w:bCs/>
          <w:color w:val="2E7D32"/>
        </w:rPr>
        <w:t xml:space="preserve">any one</w:t>
      </w:r>
      <w:r>
        <w:t xml:space="preserve"> of them.</w:t>
      </w:r>
    </w:p>
    <w:p>
      <w:pPr>
        <w:pStyle w:val="ListParagraph"/>
        <w:numPr>
          <w:ilvl w:val="0"/>
          <w:numId w:val="12"/>
        </w:numPr>
        <w:spacing w:after="60" w:line="276"/>
      </w:pPr>
      <w:r>
        <w:rPr>
          <w:b/>
          <w:bCs/>
          <w:color w:val="2E7D32"/>
        </w:rPr>
        <w:t xml:space="preserve">s. 72</w:t>
      </w:r>
      <w:r>
        <w:t xml:space="preserve"> — where the judgment says the accused is guilty of one of several offences but it is </w:t>
      </w:r>
      <w:r>
        <w:rPr>
          <w:b/>
          <w:bCs/>
          <w:color w:val="2E7D32"/>
        </w:rPr>
        <w:t xml:space="preserve">doubtful which</w:t>
      </w:r>
      <w:r>
        <w:t xml:space="preserve">, he is punished for the offence with the </w:t>
      </w:r>
      <w:r>
        <w:rPr>
          <w:b/>
          <w:bCs/>
          <w:color w:val="2E7D32"/>
        </w:rPr>
        <w:t xml:space="preserve">lowest</w:t>
      </w:r>
      <w:r>
        <w:t xml:space="preserve"> punishment.</w:t>
      </w:r>
    </w:p>
    <w:p>
      <w:pPr>
        <w:pStyle w:val="ListParagraph"/>
        <w:numPr>
          <w:ilvl w:val="0"/>
          <w:numId w:val="12"/>
        </w:numPr>
        <w:spacing w:after="60" w:line="276"/>
      </w:pPr>
      <w:r>
        <w:t xml:space="preserve">CrPC s. 35 — consecutive sentences at one trial; total not more than </w:t>
      </w:r>
      <w:r>
        <w:rPr>
          <w:b/>
          <w:bCs/>
          <w:color w:val="2E7D32"/>
        </w:rPr>
        <w:t xml:space="preserve">14 years</w:t>
      </w:r>
      <w:r>
        <w:t xml:space="preserve">, and for a Magistrate not more than </w:t>
      </w:r>
      <w:r>
        <w:rPr>
          <w:b/>
          <w:bCs/>
          <w:color w:val="2E7D32"/>
        </w:rPr>
        <w:t xml:space="preserve">twice</w:t>
      </w:r>
      <w:r>
        <w:t xml:space="preserve"> his ordinary power.</w:t>
      </w:r>
    </w:p>
    <w:p>
      <w:pPr>
        <w:pStyle w:val="Heading2"/>
        <w:keepNext/>
      </w:pPr>
      <w:bookmarkStart w:name="_h23" w:id="124"/>
      <w:r>
        <w:t xml:space="preserve">5.5 Solitary confinement — ss. 73, 74 (LHC 2020)</w:t>
      </w:r>
      <w:bookmarkEnd w:id="124"/>
    </w:p>
    <w:p>
      <w:pPr>
        <w:spacing w:after="120" w:line="288"/>
      </w:pPr>
      <w:r>
        <w:t xml:space="preserve">Where the court can award </w:t>
      </w:r>
      <w:r>
        <w:rPr>
          <w:b/>
          <w:bCs/>
          <w:color w:val="2E7D32"/>
        </w:rPr>
        <w:t xml:space="preserve">rigorous</w:t>
      </w:r>
      <w:r>
        <w:t xml:space="preserve"> imprisonment, it may order </w:t>
      </w:r>
      <w:r>
        <w:rPr>
          <w:b/>
          <w:bCs/>
          <w:color w:val="2E7D32"/>
        </w:rPr>
        <w:t xml:space="preserve">solitary confinement</w:t>
      </w:r>
      <w:r>
        <w:t xml:space="preserve"> for part of the term, </w:t>
      </w:r>
      <w:r>
        <w:rPr>
          <w:b/>
          <w:bCs/>
          <w:color w:val="2E7D32"/>
        </w:rPr>
        <w:t xml:space="preserve">not exceeding three months in the whole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Term of imprisonment</w:t>
            </w:r>
          </w:p>
        </w:tc>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Maximum solitary confinement</w:t>
            </w:r>
          </w:p>
        </w:tc>
      </w:tr>
      <w:tr>
        <w:trPr>
          <w:cantSplit/>
          <w:tblHeader w:val="false"/>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more than </w:t>
            </w:r>
            <w:r>
              <w:rPr>
                <w:b/>
                <w:bCs/>
                <w:color w:val="2E7D32"/>
                <w:sz w:val="20"/>
                <w:szCs w:val="20"/>
              </w:rPr>
              <w:t xml:space="preserve">6 months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 month</w:t>
            </w:r>
          </w:p>
        </w:tc>
      </w:tr>
      <w:tr>
        <w:trPr>
          <w:cantSplit/>
          <w:tblHeader w:val="false"/>
        </w:trPr>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More than 6 months, not more than </w:t>
            </w:r>
            <w:r>
              <w:rPr>
                <w:b/>
                <w:bCs/>
                <w:color w:val="2E7D32"/>
                <w:sz w:val="20"/>
                <w:szCs w:val="20"/>
              </w:rPr>
              <w:t xml:space="preserve">1 year</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2 months</w:t>
            </w:r>
          </w:p>
        </w:tc>
      </w:tr>
      <w:tr>
        <w:trPr>
          <w:cantSplit/>
          <w:tblHeader w:val="false"/>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More than </w:t>
            </w:r>
            <w:r>
              <w:rPr>
                <w:b/>
                <w:bCs/>
                <w:color w:val="2E7D32"/>
                <w:sz w:val="20"/>
                <w:szCs w:val="20"/>
              </w:rPr>
              <w:t xml:space="preserve">1 year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3 months</w:t>
            </w:r>
          </w:p>
        </w:tc>
      </w:tr>
    </w:tbl>
    <w:p>
      <w:pPr>
        <w:spacing w:after="100"/>
      </w:pPr>
    </w:p>
    <w:p>
      <w:pPr>
        <w:spacing w:after="120" w:line="288"/>
      </w:pPr>
      <w:r>
        <w:rPr>
          <w:b/>
          <w:bCs/>
          <w:color w:val="2E7D32"/>
        </w:rPr>
        <w:t xml:space="preserve">Limits on execution (s. 74):</w:t>
      </w:r>
      <w:r>
        <w:t xml:space="preserve"> not more than </w:t>
      </w:r>
      <w:r>
        <w:rPr>
          <w:b/>
          <w:bCs/>
          <w:color w:val="2E7D32"/>
        </w:rPr>
        <w:t xml:space="preserve">14 days at a time</w:t>
      </w:r>
      <w:r>
        <w:t xml:space="preserve">, with intervals of at least equal length; where the imprisonment exceeds three months, not more than </w:t>
      </w:r>
      <w:r>
        <w:rPr>
          <w:b/>
          <w:bCs/>
          <w:color w:val="2E7D32"/>
        </w:rPr>
        <w:t xml:space="preserve">7 days in any one month</w:t>
      </w:r>
      <w:r>
        <w:t xml:space="preserve">. The Prisons Act and modern human-rights standards make this punishment rare; it is never awarded with simple imprisonment.</w:t>
      </w:r>
    </w:p>
    <w:p>
      <w:pPr>
        <w:pStyle w:val="Heading2"/>
        <w:keepNext/>
      </w:pPr>
      <w:bookmarkStart w:name="_h24" w:id="125"/>
      <w:r>
        <w:t xml:space="preserve">5.6 Enhanced punishment for repeat offenders — s. 75 (LHC 2020)</w:t>
      </w:r>
      <w:bookmarkEnd w:id="125"/>
    </w:p>
    <w:p>
      <w:pPr>
        <w:pBdr>
          <w:left w:val="single" w:color="7A9CC6" w:sz="18" w:space="10"/>
        </w:pBdr>
        <w:shd w:fill="F3F6FA" w:color="auto" w:val="clear"/>
        <w:spacing w:after="100" w:line="276"/>
        <w:ind w:left="360" w:right="240"/>
      </w:pPr>
      <w:r>
        <w:rPr>
          <w:color w:val="1E3A5F"/>
        </w:rPr>
        <w:t xml:space="preserve">"75. Whoever, having been convicted (a) by a Court in Pakistan of an offence punishable under </w:t>
      </w:r>
      <w:r>
        <w:rPr>
          <w:b/>
          <w:bCs/>
          <w:color w:val="1E3A5F"/>
        </w:rPr>
        <w:t xml:space="preserve">Chapter XII</w:t>
      </w:r>
      <w:r>
        <w:rPr>
          <w:color w:val="1E3A5F"/>
        </w:rPr>
        <w:t xml:space="preserve"> (coin and Government stamps) or </w:t>
      </w:r>
      <w:r>
        <w:rPr>
          <w:b/>
          <w:bCs/>
          <w:color w:val="1E3A5F"/>
        </w:rPr>
        <w:t xml:space="preserve">Chapter XVII</w:t>
      </w:r>
      <w:r>
        <w:rPr>
          <w:color w:val="1E3A5F"/>
        </w:rPr>
        <w:t xml:space="preserve"> (offences against property) with imprisonment of either description for a term of </w:t>
      </w:r>
      <w:r>
        <w:rPr>
          <w:b/>
          <w:bCs/>
          <w:color w:val="1E3A5F"/>
        </w:rPr>
        <w:t xml:space="preserve">three years or upwards</w:t>
      </w:r>
      <w:r>
        <w:rPr>
          <w:color w:val="1E3A5F"/>
        </w:rPr>
        <w:t xml:space="preserve"> … shall be guilty of any offence punishable under either of those Chapters with like imprisonment for the like term, shall be subject for every such subsequent offence to </w:t>
      </w:r>
      <w:r>
        <w:rPr>
          <w:b/>
          <w:bCs/>
          <w:color w:val="1E3A5F"/>
        </w:rPr>
        <w:t xml:space="preserve">imprisonment for life</w:t>
      </w:r>
      <w:r>
        <w:rPr>
          <w:color w:val="1E3A5F"/>
        </w:rPr>
        <w:t xml:space="preserve">, or to imprisonment of either description for a term which may extend to </w:t>
      </w:r>
      <w:r>
        <w:rPr>
          <w:b/>
          <w:bCs/>
          <w:color w:val="1E3A5F"/>
        </w:rPr>
        <w:t xml:space="preserve">ten years</w:t>
      </w:r>
      <w:r>
        <w:rPr>
          <w:color w:val="1E3A5F"/>
        </w:rPr>
        <w:t xml:space="preserve">."</w:t>
      </w:r>
    </w:p>
    <w:p>
      <w:pPr>
        <w:spacing w:after="120" w:line="288"/>
      </w:pPr>
      <w:r>
        <w:rPr>
          <w:b/>
          <w:bCs/>
          <w:color w:val="2E7D32"/>
        </w:rPr>
        <w:t xml:space="preserve">Conditions:</w:t>
      </w:r>
      <w:r>
        <w:t xml:space="preserve"> (1) a </w:t>
      </w:r>
      <w:r>
        <w:rPr>
          <w:b/>
          <w:bCs/>
          <w:color w:val="2E7D32"/>
        </w:rPr>
        <w:t xml:space="preserve">previous conviction</w:t>
      </w:r>
      <w:r>
        <w:t xml:space="preserve"> by a court in Pakistan; (2) under </w:t>
      </w:r>
      <w:r>
        <w:rPr>
          <w:b/>
          <w:bCs/>
          <w:color w:val="2E7D32"/>
        </w:rPr>
        <w:t xml:space="preserve">Chapter XII or XVII</w:t>
      </w:r>
      <w:r>
        <w:t xml:space="preserve">; (3) for an offence punishable with </w:t>
      </w:r>
      <w:r>
        <w:rPr>
          <w:b/>
          <w:bCs/>
          <w:color w:val="2E7D32"/>
        </w:rPr>
        <w:t xml:space="preserve">3 years or more</w:t>
      </w:r>
      <w:r>
        <w:t xml:space="preserve">; (4) a </w:t>
      </w:r>
      <w:r>
        <w:rPr>
          <w:b/>
          <w:bCs/>
          <w:color w:val="2E7D32"/>
        </w:rPr>
        <w:t xml:space="preserve">subsequent</w:t>
      </w:r>
      <w:r>
        <w:t xml:space="preserve"> offence under either Chapter punishable likewise.</w:t>
      </w:r>
    </w:p>
    <w:p>
      <w:pPr>
        <w:spacing w:after="120" w:line="288"/>
      </w:pPr>
      <w:r>
        <w:rPr>
          <w:b/>
          <w:bCs/>
          <w:color w:val="2E7D32"/>
        </w:rPr>
        <w:t xml:space="preserve">Procedure:</w:t>
      </w:r>
      <w:r>
        <w:t xml:space="preserve"> the previous conviction must be </w:t>
      </w:r>
      <w:r>
        <w:rPr>
          <w:b/>
          <w:bCs/>
          <w:color w:val="2E7D32"/>
        </w:rPr>
        <w:t xml:space="preserve">stated in the charge</w:t>
      </w:r>
      <w:r>
        <w:t xml:space="preserve"> (CrPC s. 221(7)); it is proved as in </w:t>
      </w:r>
      <w:r>
        <w:rPr>
          <w:b/>
          <w:bCs/>
          <w:color w:val="2E7D32"/>
        </w:rPr>
        <w:t xml:space="preserve">CrPC s. 511</w:t>
      </w:r>
      <w:r>
        <w:t xml:space="preserve"> (certified copy, jail certificate, or warrant of commitment, with proof of identity); the accused is </w:t>
      </w:r>
      <w:r>
        <w:rPr>
          <w:b/>
          <w:bCs/>
          <w:color w:val="2E7D32"/>
        </w:rPr>
        <w:t xml:space="preserve">not</w:t>
      </w:r>
      <w:r>
        <w:t xml:space="preserve"> asked about it until convicted of the later offence (CrPC ss. 265I, 245A, 348).</w:t>
      </w:r>
    </w:p>
    <w:p>
      <w:pPr>
        <w:spacing w:after="120" w:line="288"/>
      </w:pPr>
      <w:r>
        <w:rPr>
          <w:b/>
          <w:bCs/>
          <w:color w:val="2E7D32"/>
        </w:rPr>
        <w:t xml:space="preserve">Does s. 75 apply to CNSA cases?</w:t>
      </w:r>
      <w:r>
        <w:t xml:space="preserve"> </w:t>
      </w:r>
      <w:r>
        <w:rPr>
          <w:b/>
          <w:bCs/>
          <w:color w:val="2E7D32"/>
        </w:rPr>
        <w:t xml:space="preserve">No.</w:t>
      </w:r>
      <w:r>
        <w:t xml:space="preserve"> Section 75 is confined by its own words to offences under </w:t>
      </w:r>
      <w:r>
        <w:rPr>
          <w:b/>
          <w:bCs/>
          <w:color w:val="2E7D32"/>
        </w:rPr>
        <w:t xml:space="preserve">Chapters XII and XVII of the PPC</w:t>
      </w:r>
      <w:r>
        <w:t xml:space="preserve">. The </w:t>
      </w:r>
      <w:r>
        <w:rPr>
          <w:b/>
          <w:bCs/>
          <w:color w:val="2E7D32"/>
        </w:rPr>
        <w:t xml:space="preserve">Control of Narcotic Substances Act 1997</w:t>
      </w:r>
      <w:r>
        <w:t xml:space="preserve"> is a </w:t>
      </w:r>
      <w:r>
        <w:rPr>
          <w:b/>
          <w:bCs/>
          <w:color w:val="2E7D32"/>
        </w:rPr>
        <w:t xml:space="preserve">special law</w:t>
      </w:r>
      <w:r>
        <w:t xml:space="preserve"> (saved by PPC s. 5) which contains its own scheme of punishment; a penal provision is construed </w:t>
      </w:r>
      <w:r>
        <w:rPr>
          <w:b/>
          <w:bCs/>
          <w:color w:val="2E7D32"/>
        </w:rPr>
        <w:t xml:space="preserve">strictly</w:t>
      </w:r>
      <w:r>
        <w:t xml:space="preserve">, and its operation cannot be extended by analogy to offences it does not name. A previous narcotics conviction may, at most, be considered when </w:t>
      </w:r>
      <w:r>
        <w:rPr>
          <w:b/>
          <w:bCs/>
          <w:color w:val="2E7D32"/>
        </w:rPr>
        <w:t xml:space="preserve">choosing the sentence</w:t>
      </w:r>
      <w:r>
        <w:t xml:space="preserve"> within the range of the special law.</w:t>
      </w:r>
    </w:p>
    <w:p>
      <w:pPr>
        <w:pStyle w:val="Heading2"/>
        <w:keepNext/>
      </w:pPr>
      <w:bookmarkStart w:name="_h25" w:id="126"/>
      <w:r>
        <w:t xml:space="preserve">5.7 Sentencing — aggravating and mitigating circumstances (SHC 2022)</w:t>
      </w:r>
      <w:bookmarkEnd w:id="12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Mitigating (lean towards a lesser sentence)</w:t>
            </w:r>
          </w:p>
        </w:tc>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Aggravating</w:t>
            </w:r>
          </w:p>
        </w:tc>
      </w:tr>
      <w:tr>
        <w:trPr>
          <w:cantSplit/>
          <w:tblHeader w:val="false"/>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Young age or old age of the accused; first offender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Previous convictions; habitual or dangerous offender</w:t>
            </w:r>
          </w:p>
        </w:tc>
      </w:tr>
      <w:tr>
        <w:trPr>
          <w:cantSplit/>
          <w:tblHeader w:val="false"/>
        </w:trPr>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Sudden quarrel, provocation, no premeditation</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Premeditation, brutality, </w:t>
            </w:r>
            <w:r>
              <w:rPr>
                <w:b/>
                <w:bCs/>
                <w:color w:val="2E7D32"/>
                <w:sz w:val="20"/>
                <w:szCs w:val="20"/>
              </w:rPr>
              <w:t xml:space="preserve">fasad-fil-arz</w:t>
            </w:r>
            <w:r>
              <w:rPr>
                <w:sz w:val="20"/>
                <w:szCs w:val="20"/>
              </w:rPr>
              <w:t xml:space="preserve"> (s. 299(ee))</w:t>
            </w:r>
          </w:p>
        </w:tc>
      </w:tr>
      <w:tr>
        <w:trPr>
          <w:cantSplit/>
          <w:tblHeader w:val="false"/>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Motive not proved or </w:t>
            </w:r>
            <w:r>
              <w:rPr>
                <w:b/>
                <w:bCs/>
                <w:color w:val="2E7D32"/>
                <w:sz w:val="20"/>
                <w:szCs w:val="20"/>
              </w:rPr>
              <w:t xml:space="preserve">weapon not recovered</w:t>
            </w:r>
            <w:r>
              <w:rPr>
                <w:sz w:val="20"/>
                <w:szCs w:val="20"/>
              </w:rPr>
              <w:t xml:space="preserve">; doubtful role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Offence in the name of </w:t>
            </w:r>
            <w:r>
              <w:rPr>
                <w:b/>
                <w:bCs/>
                <w:color w:val="2E7D32"/>
                <w:sz w:val="20"/>
                <w:szCs w:val="20"/>
              </w:rPr>
              <w:t xml:space="preserve">honour</w:t>
            </w:r>
          </w:p>
        </w:tc>
      </w:tr>
      <w:tr>
        <w:trPr>
          <w:cantSplit/>
          <w:tblHeader w:val="false"/>
        </w:trPr>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Single blow; no repetition</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Multiple victims; vulnerable victims (children, women)</w:t>
            </w:r>
          </w:p>
        </w:tc>
      </w:tr>
      <w:tr>
        <w:trPr>
          <w:cantSplit/>
          <w:tblHeader w:val="false"/>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Compromise with heirs (where allowed); long delay in trial</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Use of position (public servant, police)</w:t>
            </w:r>
          </w:p>
        </w:tc>
      </w:tr>
    </w:tbl>
    <w:p>
      <w:pPr>
        <w:spacing w:after="100"/>
      </w:pPr>
    </w:p>
    <w:p>
      <w:pPr>
        <w:spacing w:after="120" w:line="288"/>
      </w:pPr>
      <w:r>
        <w:rPr>
          <w:b/>
          <w:bCs/>
          <w:color w:val="2E7D32"/>
        </w:rPr>
        <w:t xml:space="preserve">Conviction and sentence</w:t>
      </w:r>
      <w:r>
        <w:t xml:space="preserve"> (SHC 2022): a </w:t>
      </w:r>
      <w:r>
        <w:rPr>
          <w:b/>
          <w:bCs/>
          <w:color w:val="2E7D32"/>
        </w:rPr>
        <w:t xml:space="preserve">conviction</w:t>
      </w:r>
      <w:r>
        <w:t xml:space="preserve"> is the court's </w:t>
      </w:r>
      <w:r>
        <w:rPr>
          <w:b/>
          <w:bCs/>
          <w:color w:val="2E7D32"/>
        </w:rPr>
        <w:t xml:space="preserve">finding</w:t>
      </w:r>
      <w:r>
        <w:t xml:space="preserve"> that the accused is guilty; a </w:t>
      </w:r>
      <w:r>
        <w:rPr>
          <w:b/>
          <w:bCs/>
          <w:color w:val="2E7D32"/>
        </w:rPr>
        <w:t xml:space="preserve">sentence</w:t>
      </w:r>
      <w:r>
        <w:t xml:space="preserve"> is the </w:t>
      </w:r>
      <w:r>
        <w:rPr>
          <w:b/>
          <w:bCs/>
          <w:color w:val="2E7D32"/>
        </w:rPr>
        <w:t xml:space="preserve">punishment</w:t>
      </w:r>
      <w:r>
        <w:t xml:space="preserve"> awarded on that conviction. An appellate court may </w:t>
      </w:r>
      <w:r>
        <w:rPr>
          <w:b/>
          <w:bCs/>
          <w:color w:val="2E7D32"/>
        </w:rPr>
        <w:t xml:space="preserve">maintain the conviction but reduce the sentence</w:t>
      </w:r>
      <w:r>
        <w:t xml:space="preserve">; </w:t>
      </w:r>
      <w:r>
        <w:rPr>
          <w:b/>
          <w:bCs/>
          <w:color w:val="2E7D32"/>
        </w:rPr>
        <w:t xml:space="preserve">s. 382B CrPC</w:t>
      </w:r>
      <w:r>
        <w:t xml:space="preserve"> requires the court to give the benefit of the period spent in custody.</w:t>
      </w:r>
    </w:p>
    <w:p>
      <w:pPr>
        <w:pStyle w:val="Heading1"/>
        <w:keepNext/>
        <w:pageBreakBefore/>
      </w:pPr>
      <w:bookmarkStart w:name="_h26" w:id="127"/>
      <w:r>
        <w:t xml:space="preserve">Chapter 6 · General exceptions (ss. 76 to 106)</w:t>
      </w:r>
      <w:bookmarkEnd w:id="127"/>
    </w:p>
    <w:p>
      <w:pPr>
        <w:keepNext/>
        <w:spacing w:after="60" w:before="120"/>
        <w:jc w:val="center"/>
      </w:pPr>
      <w:r>
        <w:drawing>
          <wp:inline distT="0" distB="0" distL="0" distR="0">
            <wp:extent cx="5715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19600"/>
                    </a:xfrm>
                    <a:prstGeom prst="rect">
                      <a:avLst/>
                    </a:prstGeom>
                  </pic:spPr>
                </pic:pic>
              </a:graphicData>
            </a:graphic>
          </wp:inline>
        </w:drawing>
      </w:r>
    </w:p>
    <w:p>
      <w:pPr>
        <w:spacing w:after="200"/>
        <w:jc w:val="center"/>
      </w:pPr>
      <w:r>
        <w:rPr>
          <w:i/>
          <w:iCs/>
          <w:color w:val="64748B"/>
          <w:sz w:val="19"/>
          <w:szCs w:val="19"/>
        </w:rPr>
        <w:t xml:space="preserve">Figure 2 · The general exceptions at a glance</w:t>
      </w:r>
    </w:p>
    <w:p>
      <w:pPr>
        <w:pStyle w:val="Heading2"/>
        <w:keepNext/>
      </w:pPr>
      <w:bookmarkStart w:name="_h27" w:id="128"/>
      <w:r>
        <w:t xml:space="preserve">6.1 Burden of proof</w:t>
      </w:r>
      <w:bookmarkEnd w:id="128"/>
    </w:p>
    <w:p>
      <w:pPr>
        <w:spacing w:after="120" w:line="288"/>
      </w:pPr>
      <w:r>
        <w:t xml:space="preserve">The prosecution proves the offence; the </w:t>
      </w:r>
      <w:r>
        <w:rPr>
          <w:b/>
          <w:bCs/>
          <w:color w:val="2E7D32"/>
        </w:rPr>
        <w:t xml:space="preserve">accused</w:t>
      </w:r>
      <w:r>
        <w:t xml:space="preserve"> who claims a general exception must prove the facts bringing his case within it (</w:t>
      </w:r>
      <w:r>
        <w:rPr>
          <w:b/>
          <w:bCs/>
          <w:color w:val="2E7D32"/>
        </w:rPr>
        <w:t xml:space="preserve">Art. 121, Qanun-e-Shahadat 1984</w:t>
      </w:r>
      <w:r>
        <w:t xml:space="preserve">), and the court shall </w:t>
      </w:r>
      <w:r>
        <w:rPr>
          <w:b/>
          <w:bCs/>
          <w:color w:val="2E7D32"/>
        </w:rPr>
        <w:t xml:space="preserve">presume</w:t>
      </w:r>
      <w:r>
        <w:t xml:space="preserve"> the absence of such circumstances. The burden is </w:t>
      </w:r>
      <w:r>
        <w:rPr>
          <w:b/>
          <w:bCs/>
          <w:color w:val="2E7D32"/>
        </w:rPr>
        <w:t xml:space="preserve">lighter</w:t>
      </w:r>
      <w:r>
        <w:t xml:space="preserve"> than the prosecution's — </w:t>
      </w:r>
      <w:r>
        <w:rPr>
          <w:b/>
          <w:bCs/>
          <w:color w:val="2E7D32"/>
        </w:rPr>
        <w:t xml:space="preserve">preponderance of probability</w:t>
      </w:r>
      <w:r>
        <w:t xml:space="preserve">; and even if the plea is not fully proved, evidence raising a </w:t>
      </w:r>
      <w:r>
        <w:rPr>
          <w:b/>
          <w:bCs/>
          <w:color w:val="2E7D32"/>
        </w:rPr>
        <w:t xml:space="preserve">reasonable doubt</w:t>
      </w:r>
      <w:r>
        <w:t xml:space="preserve"> about an ingredient (e.g., intention) benefits the accused.</w:t>
      </w:r>
    </w:p>
    <w:p>
      <w:pPr>
        <w:pStyle w:val="Heading2"/>
        <w:keepNext/>
      </w:pPr>
      <w:bookmarkStart w:name="_h28" w:id="129"/>
      <w:r>
        <w:t xml:space="preserve">6.2 Excusable and justifiable acts</w:t>
      </w:r>
      <w:bookmarkEnd w:id="12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Excusable — no guilty mind</w:t>
            </w:r>
          </w:p>
        </w:tc>
        <w:tc>
          <w:tcPr>
            <w:tcW w:type="dxa" w:w="649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Mistake of fact (ss. 76, 79), accident (s. 80), infancy (ss. 82–83), insanity (s. 84), involuntary intoxication (s. 85)</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Justifiable — the act is lawful</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Judicial acts (s. 77), acts under court orders (s. 78), necessity (s. 81), consent (ss. 87–92), communication in good faith (s. 93), compulsion by threats (s. 94), trifles (s. 95), private defence (ss. 96–106)</w:t>
            </w:r>
          </w:p>
        </w:tc>
      </w:tr>
    </w:tbl>
    <w:p>
      <w:pPr>
        <w:spacing w:after="100"/>
      </w:pPr>
    </w:p>
    <w:p>
      <w:pPr>
        <w:pStyle w:val="Heading2"/>
        <w:keepNext/>
      </w:pPr>
      <w:bookmarkStart w:name="_h29" w:id="130"/>
      <w:r>
        <w:t xml:space="preserve">6.3 Mistake of fact — ss. 76 and 79</w:t>
      </w:r>
      <w:bookmarkEnd w:id="13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Ignorantia facti excusat; ignorantia juris non excusat</w:t>
            </w:r>
          </w:p>
          <w:p>
            <w:pPr>
              <w:spacing w:after="90" w:line="276"/>
            </w:pPr>
            <w:r>
              <w:t xml:space="preserve">Ignorance of </w:t>
            </w:r>
            <w:r>
              <w:rPr>
                <w:b/>
                <w:bCs/>
                <w:color w:val="2E7D32"/>
              </w:rPr>
              <w:t xml:space="preserve">fact</w:t>
            </w:r>
            <w:r>
              <w:t xml:space="preserve"> excuses; ignorance of </w:t>
            </w:r>
            <w:r>
              <w:rPr>
                <w:b/>
                <w:bCs/>
                <w:color w:val="2E7D32"/>
              </w:rPr>
              <w:t xml:space="preserve">law</w:t>
            </w:r>
            <w:r>
              <w:t xml:space="preserve"> does not.</w:t>
            </w:r>
          </w:p>
        </w:tc>
      </w:tr>
    </w:tbl>
    <w:p>
      <w:pPr>
        <w:spacing w:after="80"/>
      </w:pPr>
    </w:p>
    <w:p>
      <w:pPr>
        <w:pStyle w:val="ListParagraph"/>
        <w:numPr>
          <w:ilvl w:val="0"/>
          <w:numId w:val="13"/>
        </w:numPr>
        <w:spacing w:after="60" w:line="276"/>
      </w:pPr>
      <w:r>
        <w:rPr>
          <w:b/>
          <w:bCs/>
          <w:color w:val="2E7D32"/>
        </w:rPr>
        <w:t xml:space="preserve">s. 76</w:t>
      </w:r>
      <w:r>
        <w:t xml:space="preserve"> — a person who is, or by a </w:t>
      </w:r>
      <w:r>
        <w:rPr>
          <w:b/>
          <w:bCs/>
          <w:color w:val="2E7D32"/>
        </w:rPr>
        <w:t xml:space="preserve">mistake of fact</w:t>
      </w:r>
      <w:r>
        <w:t xml:space="preserve"> (not law) </w:t>
      </w:r>
      <w:r>
        <w:rPr>
          <w:b/>
          <w:bCs/>
          <w:color w:val="2E7D32"/>
        </w:rPr>
        <w:t xml:space="preserve">in good faith believes himself to be, bound by law</w:t>
      </w:r>
      <w:r>
        <w:t xml:space="preserve"> to do it. </w:t>
      </w:r>
      <w:r>
        <w:rPr>
          <w:i/>
          <w:iCs/>
        </w:rPr>
        <w:t xml:space="preserve">Illus.:</w:t>
      </w:r>
      <w:r>
        <w:t xml:space="preserve"> a soldier fires on a mob by order of his officer in conformity with the law; an officer of court arrests Z believing him to be Y after due enquiry.</w:t>
      </w:r>
    </w:p>
    <w:p>
      <w:pPr>
        <w:pStyle w:val="ListParagraph"/>
        <w:numPr>
          <w:ilvl w:val="0"/>
          <w:numId w:val="13"/>
        </w:numPr>
        <w:spacing w:after="60" w:line="276"/>
      </w:pPr>
      <w:r>
        <w:rPr>
          <w:b/>
          <w:bCs/>
          <w:color w:val="2E7D32"/>
        </w:rPr>
        <w:t xml:space="preserve">s. 79</w:t>
      </w:r>
      <w:r>
        <w:t xml:space="preserve"> — a person </w:t>
      </w:r>
      <w:r>
        <w:rPr>
          <w:b/>
          <w:bCs/>
          <w:color w:val="2E7D32"/>
        </w:rPr>
        <w:t xml:space="preserve">justified by law</w:t>
      </w:r>
      <w:r>
        <w:t xml:space="preserve">, or who by mistake of fact in good faith </w:t>
      </w:r>
      <w:r>
        <w:rPr>
          <w:b/>
          <w:bCs/>
          <w:color w:val="2E7D32"/>
        </w:rPr>
        <w:t xml:space="preserve">believes himself justified</w:t>
      </w:r>
      <w:r>
        <w:t xml:space="preserve">. </w:t>
      </w:r>
      <w:r>
        <w:rPr>
          <w:i/>
          <w:iCs/>
        </w:rPr>
        <w:t xml:space="preserve">Illus.:</w:t>
      </w:r>
      <w:r>
        <w:t xml:space="preserve"> A sees Z apparently committing murder and seizes him to take him to the authorities — though Z was in fact acting in self-defence.</w:t>
      </w:r>
    </w:p>
    <w:p>
      <w:pPr>
        <w:pStyle w:val="ListParagraph"/>
        <w:numPr>
          <w:ilvl w:val="0"/>
          <w:numId w:val="13"/>
        </w:numPr>
        <w:spacing w:after="60" w:line="276"/>
      </w:pPr>
      <w:r>
        <w:rPr>
          <w:b/>
          <w:bCs/>
          <w:color w:val="2E7D32"/>
        </w:rPr>
        <w:t xml:space="preserve">Difference:</w:t>
      </w:r>
      <w:r>
        <w:t xml:space="preserve"> under s. 76 the person believes he is </w:t>
      </w:r>
      <w:r>
        <w:rPr>
          <w:b/>
          <w:bCs/>
          <w:color w:val="2E7D32"/>
        </w:rPr>
        <w:t xml:space="preserve">bound</w:t>
      </w:r>
      <w:r>
        <w:t xml:space="preserve"> (must act); under s. 79 that he is </w:t>
      </w:r>
      <w:r>
        <w:rPr>
          <w:b/>
          <w:bCs/>
          <w:color w:val="2E7D32"/>
        </w:rPr>
        <w:t xml:space="preserve">justified</w:t>
      </w:r>
      <w:r>
        <w:t xml:space="preserve"> (may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 v. Tolson (1889)</w:t>
            </w:r>
          </w:p>
          <w:p>
            <w:pPr>
              <w:spacing w:after="90" w:line="276"/>
            </w:pPr>
            <w:r>
              <w:t xml:space="preserve">A woman remarried within seven years believing on reasonable grounds that her husband had drowned; he returned. Her conviction for bigamy was quashed — an </w:t>
            </w:r>
            <w:r>
              <w:rPr>
                <w:b/>
                <w:bCs/>
                <w:color w:val="2E7D32"/>
              </w:rPr>
              <w:t xml:space="preserve">honest and reasonable</w:t>
            </w:r>
            <w:r>
              <w:t xml:space="preserve"> mistake of fact negatives mens rea.</w:t>
            </w:r>
          </w:p>
        </w:tc>
      </w:tr>
    </w:tbl>
    <w:p>
      <w:pPr>
        <w:spacing w:after="80"/>
      </w:pPr>
    </w:p>
    <w:p>
      <w:pPr>
        <w:pStyle w:val="Heading2"/>
        <w:keepNext/>
      </w:pPr>
      <w:bookmarkStart w:name="_h30" w:id="131"/>
      <w:r>
        <w:t xml:space="preserve">6.4 Judicial acts — ss. 77, 78</w:t>
      </w:r>
      <w:bookmarkEnd w:id="131"/>
    </w:p>
    <w:p>
      <w:pPr>
        <w:spacing w:after="120" w:line="288"/>
      </w:pPr>
      <w:r>
        <w:t xml:space="preserve">A </w:t>
      </w:r>
      <w:r>
        <w:rPr>
          <w:b/>
          <w:bCs/>
          <w:color w:val="2E7D32"/>
        </w:rPr>
        <w:t xml:space="preserve">Judge</w:t>
      </w:r>
      <w:r>
        <w:t xml:space="preserve"> acting judicially within a power which is, or which </w:t>
      </w:r>
      <w:r>
        <w:rPr>
          <w:b/>
          <w:bCs/>
          <w:color w:val="2E7D32"/>
        </w:rPr>
        <w:t xml:space="preserve">in good faith he believes</w:t>
      </w:r>
      <w:r>
        <w:t xml:space="preserve"> to be, given by law (s. 77); and a person acting under a </w:t>
      </w:r>
      <w:r>
        <w:rPr>
          <w:b/>
          <w:bCs/>
          <w:color w:val="2E7D32"/>
        </w:rPr>
        <w:t xml:space="preserve">court's judgment or order</w:t>
      </w:r>
      <w:r>
        <w:t xml:space="preserve"> while it is in force, even if the court lacked jurisdiction, provided he believes in good faith that it had (s. 78). See also the </w:t>
      </w:r>
      <w:r>
        <w:rPr>
          <w:b/>
          <w:bCs/>
          <w:color w:val="2E7D32"/>
        </w:rPr>
        <w:t xml:space="preserve">Judicial Officers Protection Act 1850</w:t>
      </w:r>
      <w:r>
        <w:t xml:space="preserve">.</w:t>
      </w:r>
    </w:p>
    <w:p>
      <w:pPr>
        <w:pStyle w:val="Heading2"/>
        <w:keepNext/>
      </w:pPr>
      <w:bookmarkStart w:name="_h31" w:id="132"/>
      <w:r>
        <w:t xml:space="preserve">6.5 Accident — s. 80</w:t>
      </w:r>
      <w:bookmarkEnd w:id="132"/>
    </w:p>
    <w:p>
      <w:pPr>
        <w:spacing w:after="120" w:line="288"/>
      </w:pPr>
      <w:r>
        <w:t xml:space="preserve">Nothing is an offence which is done (1) by </w:t>
      </w:r>
      <w:r>
        <w:rPr>
          <w:b/>
          <w:bCs/>
          <w:color w:val="2E7D32"/>
        </w:rPr>
        <w:t xml:space="preserve">accident or misfortune</w:t>
      </w:r>
      <w:r>
        <w:t xml:space="preserve">, (2) </w:t>
      </w:r>
      <w:r>
        <w:rPr>
          <w:b/>
          <w:bCs/>
          <w:color w:val="2E7D32"/>
        </w:rPr>
        <w:t xml:space="preserve">without criminal intention or knowledge</w:t>
      </w:r>
      <w:r>
        <w:t xml:space="preserve">, (3) in the doing of a </w:t>
      </w:r>
      <w:r>
        <w:rPr>
          <w:b/>
          <w:bCs/>
          <w:color w:val="2E7D32"/>
        </w:rPr>
        <w:t xml:space="preserve">lawful act</w:t>
      </w:r>
      <w:r>
        <w:t xml:space="preserve">, (4) in a </w:t>
      </w:r>
      <w:r>
        <w:rPr>
          <w:b/>
          <w:bCs/>
          <w:color w:val="2E7D32"/>
        </w:rPr>
        <w:t xml:space="preserve">lawful manner</w:t>
      </w:r>
      <w:r>
        <w:t xml:space="preserve">, by </w:t>
      </w:r>
      <w:r>
        <w:rPr>
          <w:b/>
          <w:bCs/>
          <w:color w:val="2E7D32"/>
        </w:rPr>
        <w:t xml:space="preserve">lawful means</w:t>
      </w:r>
      <w:r>
        <w:t xml:space="preserve">, and (5) with </w:t>
      </w:r>
      <w:r>
        <w:rPr>
          <w:b/>
          <w:bCs/>
          <w:color w:val="2E7D32"/>
        </w:rPr>
        <w:t xml:space="preserve">proper care and caution</w:t>
      </w:r>
      <w:r>
        <w:t xml:space="preserve">. </w:t>
      </w:r>
      <w:r>
        <w:rPr>
          <w:i/>
          <w:iCs/>
        </w:rPr>
        <w:t xml:space="preserve">Illus.:</w:t>
      </w:r>
      <w:r>
        <w:t xml:space="preserve"> a hatchet-head flies off and kills a bystander. All five conditions are needed — firing in the air at a wedding is </w:t>
      </w:r>
      <w:r>
        <w:rPr>
          <w:b/>
          <w:bCs/>
          <w:color w:val="2E7D32"/>
        </w:rPr>
        <w:t xml:space="preserve">not</w:t>
      </w:r>
      <w:r>
        <w:t xml:space="preserve"> a lawful act done with proper care.</w:t>
      </w:r>
    </w:p>
    <w:p>
      <w:pPr>
        <w:pStyle w:val="Heading2"/>
        <w:keepNext/>
      </w:pPr>
      <w:bookmarkStart w:name="_h32" w:id="133"/>
      <w:r>
        <w:t xml:space="preserve">6.6 Necessity — s. 81</w:t>
      </w:r>
      <w:bookmarkEnd w:id="133"/>
    </w:p>
    <w:p>
      <w:pPr>
        <w:spacing w:after="120" w:line="288"/>
      </w:pPr>
      <w:r>
        <w:t xml:space="preserve">An act done with </w:t>
      </w:r>
      <w:r>
        <w:rPr>
          <w:b/>
          <w:bCs/>
          <w:color w:val="2E7D32"/>
        </w:rPr>
        <w:t xml:space="preserve">knowledge</w:t>
      </w:r>
      <w:r>
        <w:t xml:space="preserve"> that it is likely to cause harm, but </w:t>
      </w:r>
      <w:r>
        <w:rPr>
          <w:b/>
          <w:bCs/>
          <w:color w:val="2E7D32"/>
        </w:rPr>
        <w:t xml:space="preserve">without criminal intention</w:t>
      </w:r>
      <w:r>
        <w:t xml:space="preserve"> and </w:t>
      </w:r>
      <w:r>
        <w:rPr>
          <w:b/>
          <w:bCs/>
          <w:color w:val="2E7D32"/>
        </w:rPr>
        <w:t xml:space="preserve">in good faith to prevent or avoid other harm</w:t>
      </w:r>
      <w:r>
        <w:t xml:space="preserve"> to person or property. Whether the harm avoided was so serious and imminent as to justify the risk is a </w:t>
      </w:r>
      <w:r>
        <w:rPr>
          <w:b/>
          <w:bCs/>
          <w:color w:val="2E7D32"/>
        </w:rPr>
        <w:t xml:space="preserve">question of fact</w:t>
      </w:r>
      <w:r>
        <w:t xml:space="preserve"> (Explanation). </w:t>
      </w:r>
      <w:r>
        <w:rPr>
          <w:i/>
          <w:iCs/>
        </w:rPr>
        <w:t xml:space="preserve">Illus.:</w:t>
      </w:r>
      <w:r>
        <w:t xml:space="preserve"> a ship's captain changes course, risking a boat with two passengers to avoid running down a boat with thirty; pulling down houses to stop a great fire.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 v. Dudley and Stephens (1884)</w:t>
            </w:r>
          </w:p>
          <w:p>
            <w:pPr>
              <w:spacing w:after="90" w:line="276"/>
            </w:pPr>
            <w:r>
              <w:t xml:space="preserve">Shipwrecked sailors killed and ate the cabin boy to survive. Necessity is </w:t>
            </w:r>
            <w:r>
              <w:rPr>
                <w:b/>
                <w:bCs/>
                <w:color w:val="2E7D32"/>
              </w:rPr>
              <w:t xml:space="preserve">no defence to murder</w:t>
            </w:r>
            <w:r>
              <w:t xml:space="preserve"> — one cannot take an innocent life to save one's own. Section 81 is likewise limited by the requirement that there be </w:t>
            </w:r>
            <w:r>
              <w:rPr>
                <w:b/>
                <w:bCs/>
                <w:color w:val="2E7D32"/>
              </w:rPr>
              <w:t xml:space="preserve">no intention</w:t>
            </w:r>
            <w:r>
              <w:t xml:space="preserve"> to cause harm.</w:t>
            </w:r>
          </w:p>
        </w:tc>
      </w:tr>
    </w:tbl>
    <w:p>
      <w:pPr>
        <w:spacing w:after="80"/>
      </w:pPr>
    </w:p>
    <w:p>
      <w:pPr>
        <w:pStyle w:val="Heading2"/>
        <w:keepNext/>
      </w:pPr>
      <w:bookmarkStart w:name="_h33" w:id="134"/>
      <w:r>
        <w:t xml:space="preserve">6.7 Infancy — ss. 82, 83 (LHC 2023)</w:t>
      </w:r>
      <w:bookmarkEnd w:id="13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Age</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Under 10 years</w:t>
            </w:r>
            <w:r>
              <w:rPr>
                <w:sz w:val="20"/>
                <w:szCs w:val="20"/>
              </w:rPr>
              <w:t xml:space="preserve"> (s. 82)</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Absolute</w:t>
            </w:r>
            <w:r>
              <w:rPr>
                <w:sz w:val="20"/>
                <w:szCs w:val="20"/>
              </w:rPr>
              <w:t xml:space="preserve"> immunity — </w:t>
            </w:r>
            <w:r>
              <w:rPr>
                <w:i/>
                <w:iCs/>
                <w:sz w:val="20"/>
                <w:szCs w:val="20"/>
              </w:rPr>
              <w:t xml:space="preserve">doli incapax</w:t>
            </w:r>
            <w:r>
              <w:rPr>
                <w:sz w:val="20"/>
                <w:szCs w:val="20"/>
              </w:rPr>
              <w:t xml:space="preserve">: "Nothing is an offence which is done by a child under ten years of age." No trial is possible.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Above 10 and under 14</w:t>
            </w:r>
            <w:r>
              <w:rPr>
                <w:sz w:val="20"/>
                <w:szCs w:val="20"/>
              </w:rPr>
              <w:t xml:space="preserve"> (s. 83)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Qualified</w:t>
            </w:r>
            <w:r>
              <w:rPr>
                <w:sz w:val="20"/>
                <w:szCs w:val="20"/>
              </w:rPr>
              <w:t xml:space="preserve"> immunity — no offence if the child "has </w:t>
            </w:r>
            <w:r>
              <w:rPr>
                <w:b/>
                <w:bCs/>
                <w:color w:val="2E7D32"/>
                <w:sz w:val="20"/>
                <w:szCs w:val="20"/>
              </w:rPr>
              <w:t xml:space="preserve">not attained sufficient maturity</w:t>
            </w:r>
            <w:r>
              <w:rPr>
                <w:sz w:val="20"/>
                <w:szCs w:val="20"/>
              </w:rPr>
              <w:t xml:space="preserve"> of understanding to judge of the </w:t>
            </w:r>
            <w:r>
              <w:rPr>
                <w:b/>
                <w:bCs/>
                <w:color w:val="2E7D32"/>
                <w:sz w:val="20"/>
                <w:szCs w:val="20"/>
              </w:rPr>
              <w:t xml:space="preserve">nature and consequences</w:t>
            </w:r>
            <w:r>
              <w:rPr>
                <w:sz w:val="20"/>
                <w:szCs w:val="20"/>
              </w:rPr>
              <w:t xml:space="preserve"> of his conduct on that occasion". Maturity is a question of fact (conduct before and after the act: concealment, flight, lying).</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14 to under 18</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Fully responsible, but a </w:t>
            </w:r>
            <w:r>
              <w:rPr>
                <w:b/>
                <w:bCs/>
                <w:color w:val="2E7D32"/>
                <w:sz w:val="20"/>
                <w:szCs w:val="20"/>
              </w:rPr>
              <w:t xml:space="preserve">juvenile</w:t>
            </w:r>
            <w:r>
              <w:rPr>
                <w:sz w:val="20"/>
                <w:szCs w:val="20"/>
              </w:rPr>
              <w:t xml:space="preserve">: tried by a </w:t>
            </w:r>
            <w:r>
              <w:rPr>
                <w:b/>
                <w:bCs/>
                <w:color w:val="2E7D32"/>
                <w:sz w:val="20"/>
                <w:szCs w:val="20"/>
              </w:rPr>
              <w:t xml:space="preserve">Juvenile Court</w:t>
            </w:r>
            <w:r>
              <w:rPr>
                <w:sz w:val="20"/>
                <w:szCs w:val="20"/>
              </w:rPr>
              <w:t xml:space="preserve"> under the </w:t>
            </w:r>
            <w:r>
              <w:rPr>
                <w:b/>
                <w:bCs/>
                <w:color w:val="2E7D32"/>
                <w:sz w:val="20"/>
                <w:szCs w:val="20"/>
              </w:rPr>
              <w:t xml:space="preserve">Juvenile Justice System Act 2018</w:t>
            </w:r>
            <w:r>
              <w:rPr>
                <w:sz w:val="20"/>
                <w:szCs w:val="20"/>
              </w:rPr>
              <w:t xml:space="preserve">; </w:t>
            </w:r>
            <w:r>
              <w:rPr>
                <w:b/>
                <w:bCs/>
                <w:color w:val="2E7D32"/>
                <w:sz w:val="20"/>
                <w:szCs w:val="20"/>
              </w:rPr>
              <w:t xml:space="preserve">no death sentence</w:t>
            </w:r>
            <w:r>
              <w:rPr>
                <w:sz w:val="20"/>
                <w:szCs w:val="20"/>
              </w:rPr>
              <w:t xml:space="preserve">; no handcuffs or fetters; diversion for minor offences (Topic 3).</w:t>
            </w:r>
          </w:p>
        </w:tc>
      </w:tr>
    </w:tbl>
    <w:p>
      <w:pPr>
        <w:spacing w:after="100"/>
      </w:pPr>
    </w:p>
    <w:p>
      <w:pPr>
        <w:spacing w:after="120" w:line="288"/>
      </w:pPr>
      <w:r>
        <w:rPr>
          <w:i/>
          <w:iCs/>
        </w:rPr>
        <w:t xml:space="preserve">Consequences of a criminal act by a child under ten:</w:t>
      </w:r>
      <w:r>
        <w:t xml:space="preserve"> </w:t>
      </w:r>
      <w:r>
        <w:rPr>
          <w:b/>
          <w:bCs/>
          <w:color w:val="2E7D32"/>
        </w:rPr>
        <w:t xml:space="preserve">no offence</w:t>
      </w:r>
      <w:r>
        <w:t xml:space="preserve"> at all — the child cannot be arrested, charged or tried; but the </w:t>
      </w:r>
      <w:r>
        <w:rPr>
          <w:b/>
          <w:bCs/>
          <w:color w:val="2E7D32"/>
        </w:rPr>
        <w:t xml:space="preserve">parent or guardian</w:t>
      </w:r>
      <w:r>
        <w:t xml:space="preserve"> may be liable if he </w:t>
      </w:r>
      <w:r>
        <w:rPr>
          <w:b/>
          <w:bCs/>
          <w:color w:val="2E7D32"/>
        </w:rPr>
        <w:t xml:space="preserve">abetted</w:t>
      </w:r>
      <w:r>
        <w:t xml:space="preserve"> or used the child as an innocent agent (s. 108, Explanation 3 — abetment of an act by a person incapable of committing an offence). The victim still has the </w:t>
      </w:r>
      <w:r>
        <w:rPr>
          <w:b/>
          <w:bCs/>
          <w:color w:val="2E7D32"/>
        </w:rPr>
        <w:t xml:space="preserve">right of private defence</w:t>
      </w:r>
      <w:r>
        <w:t xml:space="preserve"> (s. 98). Under the Qisas chapter, a </w:t>
      </w:r>
      <w:r>
        <w:rPr>
          <w:b/>
          <w:bCs/>
          <w:color w:val="2E7D32"/>
        </w:rPr>
        <w:t xml:space="preserve">minor</w:t>
      </w:r>
      <w:r>
        <w:t xml:space="preserve"> is </w:t>
      </w:r>
      <w:r>
        <w:rPr>
          <w:b/>
          <w:bCs/>
          <w:color w:val="2E7D32"/>
        </w:rPr>
        <w:t xml:space="preserve">not liable to qisas</w:t>
      </w:r>
      <w:r>
        <w:t xml:space="preserve"> (ss. 306(a), 337M(a)) but is liable to </w:t>
      </w:r>
      <w:r>
        <w:rPr>
          <w:b/>
          <w:bCs/>
          <w:color w:val="2E7D32"/>
        </w:rPr>
        <w:t xml:space="preserve">diyat or arsh</w:t>
      </w:r>
      <w:r>
        <w:t xml:space="preserve"> from his property or as the court directs (s. 308).</w:t>
      </w:r>
    </w:p>
    <w:p>
      <w:pPr>
        <w:pStyle w:val="Heading2"/>
        <w:keepNext/>
      </w:pPr>
      <w:bookmarkStart w:name="_h34" w:id="135"/>
      <w:r>
        <w:t xml:space="preserve">6.8 Insanity — s. 84 (KPHC 2026 essay)</w:t>
      </w:r>
      <w:bookmarkEnd w:id="135"/>
    </w:p>
    <w:p>
      <w:pPr>
        <w:pBdr>
          <w:left w:val="single" w:color="7A9CC6" w:sz="18" w:space="10"/>
        </w:pBdr>
        <w:shd w:fill="F3F6FA" w:color="auto" w:val="clear"/>
        <w:spacing w:after="100" w:line="276"/>
        <w:ind w:left="360" w:right="240"/>
      </w:pPr>
      <w:r>
        <w:rPr>
          <w:color w:val="1E3A5F"/>
        </w:rPr>
        <w:t xml:space="preserve">"84. Nothing is an offence which is done by a person who, </w:t>
      </w:r>
      <w:r>
        <w:rPr>
          <w:b/>
          <w:bCs/>
          <w:color w:val="1E3A5F"/>
        </w:rPr>
        <w:t xml:space="preserve">at the time of doing it</w:t>
      </w:r>
      <w:r>
        <w:rPr>
          <w:color w:val="1E3A5F"/>
        </w:rPr>
        <w:t xml:space="preserve">, by reason of </w:t>
      </w:r>
      <w:r>
        <w:rPr>
          <w:b/>
          <w:bCs/>
          <w:color w:val="1E3A5F"/>
        </w:rPr>
        <w:t xml:space="preserve">unsoundness of mind</w:t>
      </w:r>
      <w:r>
        <w:rPr>
          <w:color w:val="1E3A5F"/>
        </w:rPr>
        <w:t xml:space="preserve">, is </w:t>
      </w:r>
      <w:r>
        <w:rPr>
          <w:b/>
          <w:bCs/>
          <w:color w:val="1E3A5F"/>
        </w:rPr>
        <w:t xml:space="preserve">incapable of knowing the nature of the act</w:t>
      </w:r>
      <w:r>
        <w:rPr>
          <w:color w:val="1E3A5F"/>
        </w:rPr>
        <w:t xml:space="preserve">, or that he is doing what is either </w:t>
      </w:r>
      <w:r>
        <w:rPr>
          <w:b/>
          <w:bCs/>
          <w:color w:val="1E3A5F"/>
        </w:rPr>
        <w:t xml:space="preserve">wrong or contrary to law</w:t>
      </w:r>
      <w:r>
        <w:rPr>
          <w:color w:val="1E3A5F"/>
        </w:rPr>
        <w:t xml:space="preserve">."</w:t>
      </w:r>
    </w:p>
    <w:p>
      <w:pPr>
        <w:pStyle w:val="Heading3"/>
        <w:keepNext/>
      </w:pPr>
      <w:r>
        <w:t xml:space="preserve">Origin — the M'Naghten Rules (1843)</w:t>
      </w:r>
    </w:p>
    <w:p>
      <w:pPr>
        <w:spacing w:after="120" w:line="288"/>
      </w:pPr>
      <w:r>
        <w:t xml:space="preserve">Daniel M'Naghten, under a delusion of persecution, shot the secretary of the Prime Minister, Sir Robert Peel. His acquittal led the House of Lords to put questions to the judges, whose answers became the </w:t>
      </w:r>
      <w:r>
        <w:rPr>
          <w:b/>
          <w:bCs/>
          <w:color w:val="2E7D32"/>
        </w:rPr>
        <w:t xml:space="preserve">M'Naghten Rules</w:t>
      </w:r>
      <w:r>
        <w:t xml:space="preserve">: (1) every man is presumed sane; (2) to establish insanity it must be clearly proved that, </w:t>
      </w:r>
      <w:r>
        <w:rPr>
          <w:b/>
          <w:bCs/>
          <w:color w:val="2E7D32"/>
        </w:rPr>
        <w:t xml:space="preserve">at the time of the act</w:t>
      </w:r>
      <w:r>
        <w:t xml:space="preserve">, the accused was labouring under such a </w:t>
      </w:r>
      <w:r>
        <w:rPr>
          <w:b/>
          <w:bCs/>
          <w:color w:val="2E7D32"/>
        </w:rPr>
        <w:t xml:space="preserve">defect of reason, from disease of the mind</w:t>
      </w:r>
      <w:r>
        <w:t xml:space="preserve">, as </w:t>
      </w:r>
      <w:r>
        <w:rPr>
          <w:b/>
          <w:bCs/>
          <w:color w:val="2E7D32"/>
        </w:rPr>
        <w:t xml:space="preserve">not to know the nature and quality of the act</w:t>
      </w:r>
      <w:r>
        <w:t xml:space="preserve">, or, if he did know it, </w:t>
      </w:r>
      <w:r>
        <w:rPr>
          <w:b/>
          <w:bCs/>
          <w:color w:val="2E7D32"/>
        </w:rPr>
        <w:t xml:space="preserve">that he did not know it was wrong</w:t>
      </w:r>
      <w:r>
        <w:t xml:space="preserve">. Section 84 codifies these rules.</w:t>
      </w:r>
    </w:p>
    <w:p>
      <w:pPr>
        <w:pStyle w:val="Heading3"/>
        <w:keepNext/>
      </w:pPr>
      <w:r>
        <w:t xml:space="preserve">Ingredients</w:t>
      </w:r>
    </w:p>
    <w:p>
      <w:pPr>
        <w:pStyle w:val="ListParagraph"/>
        <w:numPr>
          <w:ilvl w:val="0"/>
          <w:numId w:val="14"/>
        </w:numPr>
        <w:spacing w:after="60" w:line="276"/>
      </w:pPr>
      <w:r>
        <w:rPr>
          <w:b/>
          <w:bCs/>
          <w:color w:val="2E7D32"/>
        </w:rPr>
        <w:t xml:space="preserve">Unsoundness of mind</w:t>
      </w:r>
      <w:r>
        <w:t xml:space="preserve"> (any mental disease — schizophrenia, severe psychosis, idiocy, epilepsy in a fit);</w:t>
      </w:r>
    </w:p>
    <w:p>
      <w:pPr>
        <w:pStyle w:val="ListParagraph"/>
        <w:numPr>
          <w:ilvl w:val="0"/>
          <w:numId w:val="14"/>
        </w:numPr>
        <w:spacing w:after="60" w:line="276"/>
      </w:pPr>
      <w:r>
        <w:t xml:space="preserve">existing </w:t>
      </w:r>
      <w:r>
        <w:rPr>
          <w:b/>
          <w:bCs/>
          <w:color w:val="2E7D32"/>
        </w:rPr>
        <w:t xml:space="preserve">at the time of the act</w:t>
      </w:r>
      <w:r>
        <w:t xml:space="preserve"> — not before or after only;</w:t>
      </w:r>
    </w:p>
    <w:p>
      <w:pPr>
        <w:pStyle w:val="ListParagraph"/>
        <w:numPr>
          <w:ilvl w:val="0"/>
          <w:numId w:val="14"/>
        </w:numPr>
        <w:spacing w:after="60" w:line="276"/>
      </w:pPr>
      <w:r>
        <w:t xml:space="preserve">which makes the accused </w:t>
      </w:r>
      <w:r>
        <w:rPr>
          <w:b/>
          <w:bCs/>
          <w:color w:val="2E7D32"/>
        </w:rPr>
        <w:t xml:space="preserve">incapable of knowing</w:t>
      </w:r>
      <w:r>
        <w:t xml:space="preserve"> (a) the </w:t>
      </w:r>
      <w:r>
        <w:rPr>
          <w:b/>
          <w:bCs/>
          <w:color w:val="2E7D32"/>
        </w:rPr>
        <w:t xml:space="preserve">nature</w:t>
      </w:r>
      <w:r>
        <w:t xml:space="preserve"> of the act (he thinks he is cutting a melon when he cuts a throat), or (b) that it is </w:t>
      </w:r>
      <w:r>
        <w:rPr>
          <w:b/>
          <w:bCs/>
          <w:color w:val="2E7D32"/>
        </w:rPr>
        <w:t xml:space="preserve">wrong or contrary to law</w:t>
      </w:r>
      <w:r>
        <w:t xml:space="preserve"> (he believes God has ordered the killing).</w:t>
      </w:r>
    </w:p>
    <w:p>
      <w:pPr>
        <w:pStyle w:val="Heading3"/>
        <w:keepNext/>
      </w:pPr>
      <w:r>
        <w:t xml:space="preserve">Legal insanity vs medical insanity</w:t>
      </w:r>
    </w:p>
    <w:p>
      <w:pPr>
        <w:spacing w:after="120" w:line="288"/>
      </w:pPr>
      <w:r>
        <w:t xml:space="preserve">The test is </w:t>
      </w:r>
      <w:r>
        <w:rPr>
          <w:b/>
          <w:bCs/>
          <w:color w:val="2E7D32"/>
        </w:rPr>
        <w:t xml:space="preserve">legal</w:t>
      </w:r>
      <w:r>
        <w:t xml:space="preserve">, not medical. Not every mental illness is insanity under s. 84. </w:t>
      </w:r>
      <w:r>
        <w:rPr>
          <w:b/>
          <w:bCs/>
          <w:color w:val="2E7D32"/>
        </w:rPr>
        <w:t xml:space="preserve">Medical insanity</w:t>
      </w:r>
      <w:r>
        <w:t xml:space="preserve"> (a diagnosed disorder) is not enough unless it destroyed the </w:t>
      </w:r>
      <w:r>
        <w:rPr>
          <w:b/>
          <w:bCs/>
          <w:color w:val="2E7D32"/>
        </w:rPr>
        <w:t xml:space="preserve">cognitive faculty</w:t>
      </w:r>
      <w:r>
        <w:t xml:space="preserve"> — the capacity to know the nature or wrongness of the act. </w:t>
      </w:r>
      <w:r>
        <w:rPr>
          <w:b/>
          <w:bCs/>
          <w:color w:val="2E7D32"/>
        </w:rPr>
        <w:t xml:space="preserve">Irresistible impulse</w:t>
      </w:r>
      <w:r>
        <w:t xml:space="preserve">, emotional disturbance, eccentricity, fits of anger or jealousy are </w:t>
      </w:r>
      <w:r>
        <w:rPr>
          <w:b/>
          <w:bCs/>
          <w:color w:val="2E7D32"/>
        </w:rPr>
        <w:t xml:space="preserve">not</w:t>
      </w:r>
      <w:r>
        <w:t xml:space="preserve"> legal insanity.</w:t>
      </w:r>
    </w:p>
    <w:p>
      <w:pPr>
        <w:pStyle w:val="Heading3"/>
        <w:keepNext/>
      </w:pPr>
      <w:r>
        <w:t xml:space="preserve">Proof</w:t>
      </w:r>
    </w:p>
    <w:p>
      <w:pPr>
        <w:pStyle w:val="ListParagraph"/>
        <w:numPr>
          <w:ilvl w:val="0"/>
          <w:numId w:val="15"/>
        </w:numPr>
        <w:spacing w:after="60" w:line="276"/>
      </w:pPr>
      <w:r>
        <w:t xml:space="preserve">Presumption of </w:t>
      </w:r>
      <w:r>
        <w:rPr>
          <w:b/>
          <w:bCs/>
          <w:color w:val="2E7D32"/>
        </w:rPr>
        <w:t xml:space="preserve">sanity</w:t>
      </w:r>
      <w:r>
        <w:t xml:space="preserve">; </w:t>
      </w:r>
      <w:r>
        <w:rPr>
          <w:b/>
          <w:bCs/>
          <w:color w:val="2E7D32"/>
        </w:rPr>
        <w:t xml:space="preserve">burden</w:t>
      </w:r>
      <w:r>
        <w:t xml:space="preserve"> on the accused (Art. 121, QSO), on a </w:t>
      </w:r>
      <w:r>
        <w:rPr>
          <w:b/>
          <w:bCs/>
          <w:color w:val="2E7D32"/>
        </w:rPr>
        <w:t xml:space="preserve">preponderance of probability</w:t>
      </w:r>
      <w:r>
        <w:t xml:space="preserve">.</w:t>
      </w:r>
    </w:p>
    <w:p>
      <w:pPr>
        <w:pStyle w:val="ListParagraph"/>
        <w:numPr>
          <w:ilvl w:val="0"/>
          <w:numId w:val="15"/>
        </w:numPr>
        <w:spacing w:after="60" w:line="276"/>
      </w:pPr>
      <w:r>
        <w:t xml:space="preserve">The court looks at </w:t>
      </w:r>
      <w:r>
        <w:rPr>
          <w:b/>
          <w:bCs/>
          <w:color w:val="2E7D32"/>
        </w:rPr>
        <w:t xml:space="preserve">circumstances before, at and after</w:t>
      </w:r>
      <w:r>
        <w:t xml:space="preserve"> the act: motive; preparation; manner of commission; conduct afterwards (did he hide the weapon, flee, give a rational explanation?); </w:t>
      </w:r>
      <w:r>
        <w:rPr>
          <w:b/>
          <w:bCs/>
          <w:color w:val="2E7D32"/>
        </w:rPr>
        <w:t xml:space="preserve">medical history</w:t>
      </w:r>
      <w:r>
        <w:t xml:space="preserve"> (previous treatment, hospital records); evidence of family and neighbours; </w:t>
      </w:r>
      <w:r>
        <w:rPr>
          <w:b/>
          <w:bCs/>
          <w:color w:val="2E7D32"/>
        </w:rPr>
        <w:t xml:space="preserve">medical board</w:t>
      </w:r>
      <w:r>
        <w:t xml:space="preserve"> opinion.</w:t>
      </w:r>
    </w:p>
    <w:p>
      <w:pPr>
        <w:pStyle w:val="ListParagraph"/>
        <w:numPr>
          <w:ilvl w:val="0"/>
          <w:numId w:val="15"/>
        </w:numPr>
        <w:spacing w:after="60" w:line="276"/>
      </w:pPr>
      <w:r>
        <w:t xml:space="preserve">Absence of motive, the bizarre manner of killing, and the accused's staying at the spot are relevant but not conclusive.</w:t>
      </w:r>
    </w:p>
    <w:p>
      <w:pPr>
        <w:pStyle w:val="ListParagraph"/>
        <w:numPr>
          <w:ilvl w:val="0"/>
          <w:numId w:val="15"/>
        </w:numPr>
        <w:spacing w:after="60" w:line="276"/>
      </w:pPr>
      <w:r>
        <w:t xml:space="preserve">Even where the plea is not proved, </w:t>
      </w:r>
      <w:r>
        <w:rPr>
          <w:b/>
          <w:bCs/>
          <w:color w:val="2E7D32"/>
        </w:rPr>
        <w:t xml:space="preserve">evidence of mental illness</w:t>
      </w:r>
      <w:r>
        <w:t xml:space="preserve"> that creates </w:t>
      </w:r>
      <w:r>
        <w:rPr>
          <w:b/>
          <w:bCs/>
          <w:color w:val="2E7D32"/>
        </w:rPr>
        <w:t xml:space="preserve">reasonable doubt</w:t>
      </w:r>
      <w:r>
        <w:t xml:space="preserve"> about intention, or is a </w:t>
      </w:r>
      <w:r>
        <w:rPr>
          <w:b/>
          <w:bCs/>
          <w:color w:val="2E7D32"/>
        </w:rPr>
        <w:t xml:space="preserve">mitigating</w:t>
      </w:r>
      <w:r>
        <w:t xml:space="preserve"> circumstance, affects the sentence.</w:t>
      </w:r>
    </w:p>
    <w:p>
      <w:pPr>
        <w:pStyle w:val="Heading3"/>
        <w:keepNext/>
      </w:pPr>
      <w:r>
        <w:t xml:space="preserve">Procedure under the CrPC</w:t>
      </w:r>
    </w:p>
    <w:p>
      <w:pPr>
        <w:pStyle w:val="ListParagraph"/>
        <w:numPr>
          <w:ilvl w:val="0"/>
          <w:numId w:val="16"/>
        </w:numPr>
        <w:spacing w:after="60" w:line="276"/>
      </w:pPr>
      <w:r>
        <w:rPr>
          <w:b/>
          <w:bCs/>
          <w:color w:val="2E7D32"/>
        </w:rPr>
        <w:t xml:space="preserve">Inquiry into unsoundness at trial</w:t>
      </w:r>
      <w:r>
        <w:t xml:space="preserve"> — if the accused appears to be of unsound mind and </w:t>
      </w:r>
      <w:r>
        <w:rPr>
          <w:b/>
          <w:bCs/>
          <w:color w:val="2E7D32"/>
        </w:rPr>
        <w:t xml:space="preserve">incapable of making his defence</w:t>
      </w:r>
      <w:r>
        <w:t xml:space="preserve">, the court tries that fact (with medical evidence) and, if found so, </w:t>
      </w:r>
      <w:r>
        <w:rPr>
          <w:b/>
          <w:bCs/>
          <w:color w:val="2E7D32"/>
        </w:rPr>
        <w:t xml:space="preserve">postpones</w:t>
      </w:r>
      <w:r>
        <w:t xml:space="preserve"> the trial (CrPC ss. 464–465); the accused may be released on security or </w:t>
      </w:r>
      <w:r>
        <w:rPr>
          <w:b/>
          <w:bCs/>
          <w:color w:val="2E7D32"/>
        </w:rPr>
        <w:t xml:space="preserve">detained</w:t>
      </w:r>
      <w:r>
        <w:t xml:space="preserve"> (s. 466); the trial resumes when he becomes fit (s. 467).</w:t>
      </w:r>
    </w:p>
    <w:p>
      <w:pPr>
        <w:pStyle w:val="ListParagraph"/>
        <w:numPr>
          <w:ilvl w:val="0"/>
          <w:numId w:val="16"/>
        </w:numPr>
        <w:spacing w:after="60" w:line="276"/>
      </w:pPr>
      <w:r>
        <w:rPr>
          <w:b/>
          <w:bCs/>
          <w:color w:val="2E7D32"/>
        </w:rPr>
        <w:t xml:space="preserve">Acquittal on the ground of insanity</w:t>
      </w:r>
      <w:r>
        <w:t xml:space="preserve"> — the finding must state </w:t>
      </w:r>
      <w:r>
        <w:rPr>
          <w:b/>
          <w:bCs/>
          <w:color w:val="2E7D32"/>
        </w:rPr>
        <w:t xml:space="preserve">whether he committed the act</w:t>
      </w:r>
      <w:r>
        <w:t xml:space="preserve"> (s. 470); he is then kept in </w:t>
      </w:r>
      <w:r>
        <w:rPr>
          <w:b/>
          <w:bCs/>
          <w:color w:val="2E7D32"/>
        </w:rPr>
        <w:t xml:space="preserve">safe custody</w:t>
      </w:r>
      <w:r>
        <w:t xml:space="preserve"> and reported to Government (s. 471).</w:t>
      </w:r>
    </w:p>
    <w:p>
      <w:pPr>
        <w:pStyle w:val="ListParagraph"/>
        <w:numPr>
          <w:ilvl w:val="0"/>
          <w:numId w:val="16"/>
        </w:numPr>
        <w:spacing w:after="60" w:line="276"/>
      </w:pPr>
      <w:r>
        <w:rPr>
          <w:b/>
          <w:bCs/>
          <w:color w:val="2E7D32"/>
        </w:rPr>
        <w:t xml:space="preserve">Insanity after conviction</w:t>
      </w:r>
      <w:r>
        <w:t xml:space="preserve"> — a mentally ill convict cannot be executed if he cannot understand the punishment and its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Safia Bano v. Home Department, Government of Punjab (PLD 2021 SC 488)</w:t>
            </w:r>
          </w:p>
          <w:p>
            <w:pPr>
              <w:spacing w:after="90" w:line="276"/>
            </w:pPr>
            <w:r>
              <w:t xml:space="preserve">A larger bench of the Supreme Court held that a condemned prisoner who, because of </w:t>
            </w:r>
            <w:r>
              <w:rPr>
                <w:b/>
                <w:bCs/>
                <w:color w:val="2E7D32"/>
              </w:rPr>
              <w:t xml:space="preserve">severe mental illness</w:t>
            </w:r>
            <w:r>
              <w:t xml:space="preserve">, cannot comprehend the </w:t>
            </w:r>
            <w:r>
              <w:rPr>
                <w:b/>
                <w:bCs/>
                <w:color w:val="2E7D32"/>
              </w:rPr>
              <w:t xml:space="preserve">rationale and reason</w:t>
            </w:r>
            <w:r>
              <w:t xml:space="preserve"> for his punishment shall </w:t>
            </w:r>
            <w:r>
              <w:rPr>
                <w:b/>
                <w:bCs/>
                <w:color w:val="2E7D32"/>
              </w:rPr>
              <w:t xml:space="preserve">not be executed</w:t>
            </w:r>
            <w:r>
              <w:t xml:space="preserve">; the sentence may be commuted. It recognised mental illness as a </w:t>
            </w:r>
            <w:r>
              <w:rPr>
                <w:b/>
                <w:bCs/>
                <w:color w:val="2E7D32"/>
              </w:rPr>
              <w:t xml:space="preserve">mitigating factor</w:t>
            </w:r>
            <w:r>
              <w:t xml:space="preserve"> and directed the creation of medical boards and training for judges, prosecutors and police on mental-health issues (decided together with the connected cases of Kanizan Bibi and Imdad Ali).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Essay plan (insanity)</w:t>
            </w:r>
          </w:p>
          <w:p>
            <w:pPr>
              <w:spacing w:after="90" w:line="276"/>
            </w:pPr>
            <w:r>
              <w:t xml:space="preserve">Introduction (presumption of sanity; </w:t>
            </w:r>
            <w:r>
              <w:rPr>
                <w:i/>
                <w:iCs/>
              </w:rPr>
              <w:t xml:space="preserve">actus non facit reum</w:t>
            </w:r>
            <w:r>
              <w:t xml:space="preserve">) → s. 84 text → M'Naghten → ingredients → legal vs medical insanity → burden and standard (Art. 121) → evidence the courts look at → CrPC ss. 464–475 → </w:t>
            </w:r>
            <w:r>
              <w:rPr>
                <w:i/>
                <w:iCs/>
              </w:rPr>
              <w:t xml:space="preserve">Safia Bano</w:t>
            </w:r>
            <w:r>
              <w:t xml:space="preserve"> (post-conviction insanity) → critique (no "diminished responsibility" in Pakistan; need for forensic psychiatry) → conclusion.</w:t>
            </w:r>
          </w:p>
        </w:tc>
      </w:tr>
    </w:tbl>
    <w:p>
      <w:pPr>
        <w:spacing w:after="80"/>
      </w:pPr>
    </w:p>
    <w:p>
      <w:pPr>
        <w:pStyle w:val="Heading2"/>
        <w:keepNext/>
      </w:pPr>
      <w:bookmarkStart w:name="_h35" w:id="136"/>
      <w:r>
        <w:t xml:space="preserve">6.9 Intoxication — ss. 85, 86</w:t>
      </w:r>
      <w:bookmarkEnd w:id="136"/>
    </w:p>
    <w:p>
      <w:pPr>
        <w:pStyle w:val="ListParagraph"/>
        <w:numPr>
          <w:ilvl w:val="0"/>
          <w:numId w:val="17"/>
        </w:numPr>
        <w:spacing w:after="60" w:line="276"/>
      </w:pPr>
      <w:r>
        <w:rPr>
          <w:b/>
          <w:bCs/>
          <w:color w:val="2E7D32"/>
        </w:rPr>
        <w:t xml:space="preserve">Involuntary intoxication</w:t>
      </w:r>
      <w:r>
        <w:t xml:space="preserve"> (s. 85) — nothing is an offence by a person who, </w:t>
      </w:r>
      <w:r>
        <w:rPr>
          <w:b/>
          <w:bCs/>
          <w:color w:val="2E7D32"/>
        </w:rPr>
        <w:t xml:space="preserve">by reason of intoxication</w:t>
      </w:r>
      <w:r>
        <w:t xml:space="preserve">, is incapable of knowing the nature of the act or that it is wrong or contrary to law, </w:t>
      </w:r>
      <w:r>
        <w:rPr>
          <w:b/>
          <w:bCs/>
          <w:color w:val="2E7D32"/>
        </w:rPr>
        <w:t xml:space="preserve">provided</w:t>
      </w:r>
      <w:r>
        <w:t xml:space="preserve"> the intoxicant was administered </w:t>
      </w:r>
      <w:r>
        <w:rPr>
          <w:b/>
          <w:bCs/>
          <w:color w:val="2E7D32"/>
        </w:rPr>
        <w:t xml:space="preserve">without his knowledge or against his will</w:t>
      </w:r>
      <w:r>
        <w:t xml:space="preserve">.</w:t>
      </w:r>
    </w:p>
    <w:p>
      <w:pPr>
        <w:pStyle w:val="ListParagraph"/>
        <w:numPr>
          <w:ilvl w:val="0"/>
          <w:numId w:val="17"/>
        </w:numPr>
        <w:spacing w:after="60" w:line="276"/>
      </w:pPr>
      <w:r>
        <w:rPr>
          <w:b/>
          <w:bCs/>
          <w:color w:val="2E7D32"/>
        </w:rPr>
        <w:t xml:space="preserve">Voluntary intoxication</w:t>
      </w:r>
      <w:r>
        <w:t xml:space="preserve"> (s. 86) — </w:t>
      </w:r>
      <w:r>
        <w:rPr>
          <w:b/>
          <w:bCs/>
          <w:color w:val="2E7D32"/>
        </w:rPr>
        <w:t xml:space="preserve">no defence</w:t>
      </w:r>
      <w:r>
        <w:t xml:space="preserve">: where an offence requires a particular </w:t>
      </w:r>
      <w:r>
        <w:rPr>
          <w:b/>
          <w:bCs/>
          <w:color w:val="2E7D32"/>
        </w:rPr>
        <w:t xml:space="preserve">knowledge or intent</w:t>
      </w:r>
      <w:r>
        <w:t xml:space="preserve">, the voluntarily intoxicated person is treated as having </w:t>
      </w:r>
      <w:r>
        <w:rPr>
          <w:b/>
          <w:bCs/>
          <w:color w:val="2E7D32"/>
        </w:rPr>
        <w:t xml:space="preserve">the same knowledge</w:t>
      </w:r>
      <w:r>
        <w:t xml:space="preserve"> as if sober. (Courts may still consider whether, in fact, he could form the </w:t>
      </w:r>
      <w:r>
        <w:rPr>
          <w:b/>
          <w:bCs/>
          <w:color w:val="2E7D32"/>
        </w:rPr>
        <w:t xml:space="preserve">intention</w:t>
      </w:r>
      <w:r>
        <w:t xml:space="preserve">.) In Pakistan voluntary drinking is itself an offence (Prohibition Order 1979, Topic 4).</w:t>
      </w:r>
    </w:p>
    <w:p>
      <w:pPr>
        <w:pStyle w:val="Heading2"/>
        <w:keepNext/>
      </w:pPr>
      <w:bookmarkStart w:name="_h36" w:id="137"/>
      <w:r>
        <w:t xml:space="preserve">6.10 Consent — ss. 87 to 92</w:t>
      </w:r>
      <w:bookmarkEnd w:id="13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7582"/>
      </w:tblGrid>
      <w:tr>
        <w:trPr>
          <w:cantSplit/>
          <w:tblHeader/>
        </w:trPr>
        <w:tc>
          <w:tcPr>
            <w:tcW w:type="dxa" w:w="144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 87</w:t>
            </w:r>
          </w:p>
        </w:tc>
        <w:tc>
          <w:tcPr>
            <w:tcW w:type="dxa" w:w="758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An act </w:t>
            </w:r>
            <w:r>
              <w:rPr>
                <w:b/>
                <w:bCs/>
                <w:color w:val="FFFFFF"/>
                <w:sz w:val="20"/>
                <w:szCs w:val="20"/>
              </w:rPr>
              <w:t xml:space="preserve">not intended</w:t>
            </w:r>
            <w:r>
              <w:rPr>
                <w:b/>
                <w:bCs/>
                <w:color w:val="FFFFFF"/>
                <w:sz w:val="20"/>
                <w:szCs w:val="20"/>
              </w:rPr>
              <w:t xml:space="preserve"> and </w:t>
            </w:r>
            <w:r>
              <w:rPr>
                <w:b/>
                <w:bCs/>
                <w:color w:val="FFFFFF"/>
                <w:sz w:val="20"/>
                <w:szCs w:val="20"/>
              </w:rPr>
              <w:t xml:space="preserve">not known likely</w:t>
            </w:r>
            <w:r>
              <w:rPr>
                <w:b/>
                <w:bCs/>
                <w:color w:val="FFFFFF"/>
                <w:sz w:val="20"/>
                <w:szCs w:val="20"/>
              </w:rPr>
              <w:t xml:space="preserve"> to cause </w:t>
            </w:r>
            <w:r>
              <w:rPr>
                <w:b/>
                <w:bCs/>
                <w:color w:val="FFFFFF"/>
                <w:sz w:val="20"/>
                <w:szCs w:val="20"/>
              </w:rPr>
              <w:t xml:space="preserve">death or grievous hurt</w:t>
            </w:r>
            <w:r>
              <w:rPr>
                <w:b/>
                <w:bCs/>
                <w:color w:val="FFFFFF"/>
                <w:sz w:val="20"/>
                <w:szCs w:val="20"/>
              </w:rPr>
              <w:t xml:space="preserve">, done with the consent of a person </w:t>
            </w:r>
            <w:r>
              <w:rPr>
                <w:b/>
                <w:bCs/>
                <w:color w:val="FFFFFF"/>
                <w:sz w:val="20"/>
                <w:szCs w:val="20"/>
              </w:rPr>
              <w:t xml:space="preserve">above 18</w:t>
            </w:r>
            <w:r>
              <w:rPr>
                <w:b/>
                <w:bCs/>
                <w:color w:val="FFFFFF"/>
                <w:sz w:val="20"/>
                <w:szCs w:val="20"/>
              </w:rPr>
              <w:t xml:space="preserve"> (e.g., fair sport — fencing, boxing).</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88</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act </w:t>
            </w:r>
            <w:r>
              <w:rPr>
                <w:b/>
                <w:bCs/>
                <w:color w:val="2E7D32"/>
                <w:sz w:val="20"/>
                <w:szCs w:val="20"/>
              </w:rPr>
              <w:t xml:space="preserve">not intended to cause death</w:t>
            </w:r>
            <w:r>
              <w:rPr>
                <w:sz w:val="20"/>
                <w:szCs w:val="20"/>
              </w:rPr>
              <w:t xml:space="preserve">, done in </w:t>
            </w:r>
            <w:r>
              <w:rPr>
                <w:b/>
                <w:bCs/>
                <w:color w:val="2E7D32"/>
                <w:sz w:val="20"/>
                <w:szCs w:val="20"/>
              </w:rPr>
              <w:t xml:space="preserve">good faith for the benefit</w:t>
            </w:r>
            <w:r>
              <w:rPr>
                <w:sz w:val="20"/>
                <w:szCs w:val="20"/>
              </w:rPr>
              <w:t xml:space="preserve"> of a consenting person (e.g., a risky surgical operation).</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89</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 act done in good faith for the benefit of a child </w:t>
            </w:r>
            <w:r>
              <w:rPr>
                <w:b/>
                <w:bCs/>
                <w:color w:val="2E7D32"/>
                <w:sz w:val="20"/>
                <w:szCs w:val="20"/>
              </w:rPr>
              <w:t xml:space="preserve">under 12</w:t>
            </w:r>
            <w:r>
              <w:rPr>
                <w:sz w:val="20"/>
                <w:szCs w:val="20"/>
              </w:rPr>
              <w:t xml:space="preserve"> or an insane person </w:t>
            </w:r>
            <w:r>
              <w:rPr>
                <w:b/>
                <w:bCs/>
                <w:color w:val="2E7D32"/>
                <w:sz w:val="20"/>
                <w:szCs w:val="20"/>
              </w:rPr>
              <w:t xml:space="preserve">by or with the consent of the guardian</w:t>
            </w:r>
            <w:r>
              <w:rPr>
                <w:sz w:val="20"/>
                <w:szCs w:val="20"/>
              </w:rPr>
              <w:t xml:space="preserve"> — but not intentional death, nor acts known likely to cause death except to prevent death or grievous hurt or cure grave disease.</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90</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Consent is </w:t>
            </w:r>
            <w:r>
              <w:rPr>
                <w:b/>
                <w:bCs/>
                <w:color w:val="2E7D32"/>
                <w:sz w:val="20"/>
                <w:szCs w:val="20"/>
              </w:rPr>
              <w:t xml:space="preserve">not valid</w:t>
            </w:r>
            <w:r>
              <w:rPr>
                <w:sz w:val="20"/>
                <w:szCs w:val="20"/>
              </w:rPr>
              <w:t xml:space="preserve"> if given under </w:t>
            </w:r>
            <w:r>
              <w:rPr>
                <w:b/>
                <w:bCs/>
                <w:color w:val="2E7D32"/>
                <w:sz w:val="20"/>
                <w:szCs w:val="20"/>
              </w:rPr>
              <w:t xml:space="preserve">fear of injury</w:t>
            </w:r>
            <w:r>
              <w:rPr>
                <w:sz w:val="20"/>
                <w:szCs w:val="20"/>
              </w:rPr>
              <w:t xml:space="preserve"> or </w:t>
            </w:r>
            <w:r>
              <w:rPr>
                <w:b/>
                <w:bCs/>
                <w:color w:val="2E7D32"/>
                <w:sz w:val="20"/>
                <w:szCs w:val="20"/>
              </w:rPr>
              <w:t xml:space="preserve">misconception of fact</w:t>
            </w:r>
            <w:r>
              <w:rPr>
                <w:sz w:val="20"/>
                <w:szCs w:val="20"/>
              </w:rPr>
              <w:t xml:space="preserve"> (known to the doer), or by a person of </w:t>
            </w:r>
            <w:r>
              <w:rPr>
                <w:b/>
                <w:bCs/>
                <w:color w:val="2E7D32"/>
                <w:sz w:val="20"/>
                <w:szCs w:val="20"/>
              </w:rPr>
              <w:t xml:space="preserve">unsound mind or intoxicated</w:t>
            </w:r>
            <w:r>
              <w:rPr>
                <w:sz w:val="20"/>
                <w:szCs w:val="20"/>
              </w:rPr>
              <w:t xml:space="preserve">, or by a child </w:t>
            </w:r>
            <w:r>
              <w:rPr>
                <w:b/>
                <w:bCs/>
                <w:color w:val="2E7D32"/>
                <w:sz w:val="20"/>
                <w:szCs w:val="20"/>
              </w:rPr>
              <w:t xml:space="preserve">under 12</w:t>
            </w:r>
            <w:r>
              <w:rPr>
                <w:sz w:val="20"/>
                <w:szCs w:val="20"/>
              </w:rPr>
              <w:t xml:space="preserve">.</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91</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Exceptions in ss. 87–89 do not cover acts that are </w:t>
            </w:r>
            <w:r>
              <w:rPr>
                <w:b/>
                <w:bCs/>
                <w:color w:val="2E7D32"/>
                <w:sz w:val="20"/>
                <w:szCs w:val="20"/>
              </w:rPr>
              <w:t xml:space="preserve">offences independently</w:t>
            </w:r>
            <w:r>
              <w:rPr>
                <w:sz w:val="20"/>
                <w:szCs w:val="20"/>
              </w:rPr>
              <w:t xml:space="preserve"> of harm to the consenting person (e.g., causing miscarriage, s. 338).</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92</w:t>
            </w:r>
          </w:p>
        </w:tc>
        <w:tc>
          <w:tcPr>
            <w:tcW w:type="dxa" w:w="75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act done in </w:t>
            </w:r>
            <w:r>
              <w:rPr>
                <w:b/>
                <w:bCs/>
                <w:color w:val="2E7D32"/>
                <w:sz w:val="20"/>
                <w:szCs w:val="20"/>
              </w:rPr>
              <w:t xml:space="preserve">good faith for the benefit</w:t>
            </w:r>
            <w:r>
              <w:rPr>
                <w:sz w:val="20"/>
                <w:szCs w:val="20"/>
              </w:rPr>
              <w:t xml:space="preserve"> of a person </w:t>
            </w:r>
            <w:r>
              <w:rPr>
                <w:b/>
                <w:bCs/>
                <w:color w:val="2E7D32"/>
                <w:sz w:val="20"/>
                <w:szCs w:val="20"/>
              </w:rPr>
              <w:t xml:space="preserve">without consent</w:t>
            </w:r>
            <w:r>
              <w:rPr>
                <w:sz w:val="20"/>
                <w:szCs w:val="20"/>
              </w:rPr>
              <w:t xml:space="preserve">, where consent cannot be obtained in time (e.g., a surgeon operates on an unconscious accident victim).</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93</w:t>
            </w:r>
          </w:p>
        </w:tc>
        <w:tc>
          <w:tcPr>
            <w:tcW w:type="dxa" w:w="758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communication</w:t>
            </w:r>
            <w:r>
              <w:rPr>
                <w:sz w:val="20"/>
                <w:szCs w:val="20"/>
              </w:rPr>
              <w:t xml:space="preserve"> made in good faith for a person's benefit is no offence by reason of harm caused (a doctor tells a patient he has terminal cancer; the patient dies of shock).</w:t>
            </w:r>
          </w:p>
        </w:tc>
      </w:tr>
    </w:tbl>
    <w:p>
      <w:pPr>
        <w:spacing w:after="100"/>
      </w:pPr>
    </w:p>
    <w:p>
      <w:pPr>
        <w:pStyle w:val="Heading2"/>
        <w:keepNext/>
      </w:pPr>
      <w:bookmarkStart w:name="_h37" w:id="138"/>
      <w:r>
        <w:t xml:space="preserve">6.11 Compulsion by threats — s. 94</w:t>
      </w:r>
      <w:bookmarkEnd w:id="138"/>
    </w:p>
    <w:p>
      <w:pPr>
        <w:spacing w:after="120" w:line="288"/>
      </w:pPr>
      <w:r>
        <w:t xml:space="preserve">Nothing is an offence (except </w:t>
      </w:r>
      <w:r>
        <w:rPr>
          <w:b/>
          <w:bCs/>
          <w:color w:val="2E7D32"/>
        </w:rPr>
        <w:t xml:space="preserve">murder</w:t>
      </w:r>
      <w:r>
        <w:t xml:space="preserve"> (qatl) and </w:t>
      </w:r>
      <w:r>
        <w:rPr>
          <w:b/>
          <w:bCs/>
          <w:color w:val="2E7D32"/>
        </w:rPr>
        <w:t xml:space="preserve">offences against the State punishable with death</w:t>
      </w:r>
      <w:r>
        <w:t xml:space="preserve">) which is done by a person </w:t>
      </w:r>
      <w:r>
        <w:rPr>
          <w:b/>
          <w:bCs/>
          <w:color w:val="2E7D32"/>
        </w:rPr>
        <w:t xml:space="preserve">compelled by threats</w:t>
      </w:r>
      <w:r>
        <w:t xml:space="preserve"> which reasonably cause apprehension of </w:t>
      </w:r>
      <w:r>
        <w:rPr>
          <w:b/>
          <w:bCs/>
          <w:color w:val="2E7D32"/>
        </w:rPr>
        <w:t xml:space="preserve">instant death</w:t>
      </w:r>
      <w:r>
        <w:t xml:space="preserve"> to that person — provided he did </w:t>
      </w:r>
      <w:r>
        <w:rPr>
          <w:b/>
          <w:bCs/>
          <w:color w:val="2E7D32"/>
        </w:rPr>
        <w:t xml:space="preserve">not voluntarily place himself</w:t>
      </w:r>
      <w:r>
        <w:t xml:space="preserve"> in that situation. </w:t>
      </w:r>
      <w:r>
        <w:rPr>
          <w:i/>
          <w:iCs/>
        </w:rPr>
        <w:t xml:space="preserve">Expl. 1:</w:t>
      </w:r>
      <w:r>
        <w:t xml:space="preserve"> one who joins a gang of dacoits voluntarily has no defence. </w:t>
      </w:r>
      <w:r>
        <w:rPr>
          <w:i/>
          <w:iCs/>
        </w:rPr>
        <w:t xml:space="preserve">Expl. 2:</w:t>
      </w:r>
      <w:r>
        <w:t xml:space="preserve"> a smith seized by dacoits and forced at the point of death to open a door is protected.</w:t>
      </w:r>
    </w:p>
    <w:p>
      <w:pPr>
        <w:spacing w:after="120" w:line="288"/>
      </w:pPr>
      <w:r>
        <w:rPr>
          <w:b/>
          <w:bCs/>
          <w:color w:val="2E7D32"/>
        </w:rPr>
        <w:t xml:space="preserve">Ikrah-e-tam and ikrah-e-naqis (LHC 2023)</w:t>
      </w:r>
      <w:r>
        <w:t xml:space="preserve"> — in the </w:t>
      </w:r>
      <w:r>
        <w:rPr>
          <w:b/>
          <w:bCs/>
          <w:color w:val="2E7D32"/>
        </w:rPr>
        <w:t xml:space="preserve">Qisas and Diyat</w:t>
      </w:r>
      <w:r>
        <w:t xml:space="preserve"> chapter, duress has its own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Ikrah-e-tam (complete duress) — s. 299(g)</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Ikrah-e-naqis (incomplete duress) — s. 299(h)</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Putting a person, his </w:t>
            </w:r>
            <w:r>
              <w:rPr>
                <w:b/>
                <w:bCs/>
                <w:color w:val="2E7D32"/>
                <w:sz w:val="20"/>
                <w:szCs w:val="20"/>
              </w:rPr>
              <w:t xml:space="preserve">spouse</w:t>
            </w:r>
            <w:r>
              <w:rPr>
                <w:sz w:val="20"/>
                <w:szCs w:val="20"/>
              </w:rPr>
              <w:t xml:space="preserve"> or </w:t>
            </w:r>
            <w:r>
              <w:rPr>
                <w:b/>
                <w:bCs/>
                <w:color w:val="2E7D32"/>
                <w:sz w:val="20"/>
                <w:szCs w:val="20"/>
              </w:rPr>
              <w:t xml:space="preserve">blood relation within the prohibited degrees</w:t>
            </w:r>
            <w:r>
              <w:rPr>
                <w:sz w:val="20"/>
                <w:szCs w:val="20"/>
              </w:rPr>
              <w:t xml:space="preserve"> in fear of </w:t>
            </w:r>
            <w:r>
              <w:rPr>
                <w:b/>
                <w:bCs/>
                <w:color w:val="2E7D32"/>
                <w:sz w:val="20"/>
                <w:szCs w:val="20"/>
              </w:rPr>
              <w:t xml:space="preserve">instant death</w:t>
            </w:r>
            <w:r>
              <w:rPr>
                <w:sz w:val="20"/>
                <w:szCs w:val="20"/>
              </w:rPr>
              <w:t xml:space="preserve">, </w:t>
            </w:r>
            <w:r>
              <w:rPr>
                <w:b/>
                <w:bCs/>
                <w:color w:val="2E7D32"/>
                <w:sz w:val="20"/>
                <w:szCs w:val="20"/>
              </w:rPr>
              <w:t xml:space="preserve">instant permanent impairing of an organ</w:t>
            </w:r>
            <w:r>
              <w:rPr>
                <w:sz w:val="20"/>
                <w:szCs w:val="20"/>
              </w:rPr>
              <w:t xml:space="preserve">, or </w:t>
            </w:r>
            <w:r>
              <w:rPr>
                <w:b/>
                <w:bCs/>
                <w:color w:val="2E7D32"/>
                <w:sz w:val="20"/>
                <w:szCs w:val="20"/>
              </w:rPr>
              <w:t xml:space="preserve">instant fear of sodomy or zina-bil-jabr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Any other duress</w:t>
            </w:r>
            <w:r>
              <w:rPr>
                <w:sz w:val="20"/>
                <w:szCs w:val="20"/>
              </w:rPr>
              <w:t xml:space="preserve"> not amounting to ikrah-e-tam</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Liability of the doer (s. 303)</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Imprisonment </w:t>
            </w:r>
            <w:r>
              <w:rPr>
                <w:b/>
                <w:bCs/>
                <w:color w:val="2E7D32"/>
                <w:sz w:val="20"/>
                <w:szCs w:val="20"/>
              </w:rPr>
              <w:t xml:space="preserve">10 to 25 years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Punished for the </w:t>
            </w:r>
            <w:r>
              <w:rPr>
                <w:b/>
                <w:bCs/>
                <w:color w:val="2E7D32"/>
                <w:sz w:val="20"/>
                <w:szCs w:val="20"/>
              </w:rPr>
              <w:t xml:space="preserve">kind of qatl</w:t>
            </w:r>
            <w:r>
              <w:rPr>
                <w:sz w:val="20"/>
                <w:szCs w:val="20"/>
              </w:rPr>
              <w:t xml:space="preserve"> he committed (full liability)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Liability of the person causing duress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Punished for the </w:t>
            </w:r>
            <w:r>
              <w:rPr>
                <w:b/>
                <w:bCs/>
                <w:color w:val="2E7D32"/>
                <w:sz w:val="20"/>
                <w:szCs w:val="20"/>
              </w:rPr>
              <w:t xml:space="preserve">kind of qatl committed</w:t>
            </w:r>
            <w:r>
              <w:rPr>
                <w:sz w:val="20"/>
                <w:szCs w:val="20"/>
              </w:rPr>
              <w:t xml:space="preserve"> as a consequence (as principal)</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Imprisonment up to </w:t>
            </w:r>
            <w:r>
              <w:rPr>
                <w:b/>
                <w:bCs/>
                <w:color w:val="2E7D32"/>
                <w:sz w:val="20"/>
                <w:szCs w:val="20"/>
              </w:rPr>
              <w:t xml:space="preserve">10 years</w:t>
            </w:r>
          </w:p>
        </w:tc>
      </w:tr>
    </w:tbl>
    <w:p>
      <w:pPr>
        <w:spacing w:after="100"/>
      </w:pPr>
    </w:p>
    <w:p>
      <w:pPr>
        <w:pStyle w:val="Heading2"/>
        <w:keepNext/>
      </w:pPr>
      <w:bookmarkStart w:name="_h38" w:id="139"/>
      <w:r>
        <w:t xml:space="preserve">6.12 Trifles — s. 95</w:t>
      </w:r>
      <w:bookmarkEnd w:id="13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De minimis non curat lex</w:t>
            </w:r>
          </w:p>
          <w:p>
            <w:pPr>
              <w:spacing w:after="90" w:line="276"/>
            </w:pPr>
            <w:r>
              <w:t xml:space="preserve">The law does not concern itself with trifles. Nothing is an offence if the harm is </w:t>
            </w:r>
            <w:r>
              <w:rPr>
                <w:b/>
                <w:bCs/>
                <w:color w:val="2E7D32"/>
              </w:rPr>
              <w:t xml:space="preserve">so slight</w:t>
            </w:r>
            <w:r>
              <w:t xml:space="preserve"> that </w:t>
            </w:r>
            <w:r>
              <w:rPr>
                <w:b/>
                <w:bCs/>
                <w:color w:val="2E7D32"/>
              </w:rPr>
              <w:t xml:space="preserve">no person of ordinary sense and temper</w:t>
            </w:r>
            <w:r>
              <w:t xml:space="preserve"> would complain (e.g., taking a drop of ink from another's inkpot).</w:t>
            </w:r>
          </w:p>
        </w:tc>
      </w:tr>
    </w:tbl>
    <w:p>
      <w:pPr>
        <w:spacing w:after="80"/>
      </w:pPr>
    </w:p>
    <w:p>
      <w:pPr>
        <w:pStyle w:val="Heading1"/>
        <w:keepNext/>
        <w:pageBreakBefore/>
      </w:pPr>
      <w:bookmarkStart w:name="_h39" w:id="140"/>
      <w:r>
        <w:t xml:space="preserve">Chapter 7 · The right of private defence (ss. 96 to 106) — LHC 2020</w:t>
      </w:r>
      <w:bookmarkEnd w:id="140"/>
    </w:p>
    <w:p>
      <w:pPr>
        <w:pStyle w:val="Heading2"/>
        <w:keepNext/>
      </w:pPr>
      <w:bookmarkStart w:name="_h40" w:id="141"/>
      <w:r>
        <w:t xml:space="preserve">7.1 Basis</w:t>
      </w:r>
      <w:bookmarkEnd w:id="141"/>
    </w:p>
    <w:p>
      <w:pPr>
        <w:spacing w:after="120" w:line="288"/>
      </w:pPr>
      <w:r>
        <w:t xml:space="preserve">The State cannot protect every citizen at every moment. The law therefore allows a person to </w:t>
      </w:r>
      <w:r>
        <w:rPr>
          <w:b/>
          <w:bCs/>
          <w:color w:val="2E7D32"/>
        </w:rPr>
        <w:t xml:space="preserve">defend himself and others</w:t>
      </w:r>
      <w:r>
        <w:t xml:space="preserve">, and property, until State help arrives. But the right is </w:t>
      </w:r>
      <w:r>
        <w:rPr>
          <w:b/>
          <w:bCs/>
          <w:color w:val="2E7D32"/>
        </w:rPr>
        <w:t xml:space="preserve">defensive, not punitive</w:t>
      </w:r>
      <w:r>
        <w:t xml:space="preserve"> or retaliatory.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Vim vi repellere licet</w:t>
            </w:r>
          </w:p>
          <w:p>
            <w:pPr>
              <w:spacing w:after="90" w:line="276"/>
            </w:pPr>
            <w:r>
              <w:t xml:space="preserve">It is lawful to repel force by force — within limits.</w:t>
            </w:r>
          </w:p>
        </w:tc>
      </w:tr>
    </w:tbl>
    <w:p>
      <w:pPr>
        <w:spacing w:after="80"/>
      </w:pPr>
    </w:p>
    <w:p>
      <w:pPr>
        <w:pStyle w:val="Heading2"/>
        <w:keepNext/>
      </w:pPr>
      <w:bookmarkStart w:name="_h41" w:id="142"/>
      <w:r>
        <w:t xml:space="preserve">7.2 Scope — ss. 96 to 98</w:t>
      </w:r>
      <w:bookmarkEnd w:id="142"/>
    </w:p>
    <w:p>
      <w:pPr>
        <w:pStyle w:val="ListParagraph"/>
        <w:numPr>
          <w:ilvl w:val="0"/>
          <w:numId w:val="18"/>
        </w:numPr>
        <w:spacing w:after="60" w:line="276"/>
      </w:pPr>
      <w:r>
        <w:rPr>
          <w:b/>
          <w:bCs/>
          <w:color w:val="2E7D32"/>
        </w:rPr>
        <w:t xml:space="preserve">s. 96</w:t>
      </w:r>
      <w:r>
        <w:t xml:space="preserve"> — nothing done in the exercise of the right is an offence.</w:t>
      </w:r>
    </w:p>
    <w:p>
      <w:pPr>
        <w:pStyle w:val="ListParagraph"/>
        <w:numPr>
          <w:ilvl w:val="0"/>
          <w:numId w:val="18"/>
        </w:numPr>
        <w:spacing w:after="60" w:line="276"/>
      </w:pPr>
      <w:r>
        <w:rPr>
          <w:b/>
          <w:bCs/>
          <w:color w:val="2E7D32"/>
        </w:rPr>
        <w:t xml:space="preserve">s. 97</w:t>
      </w:r>
      <w:r>
        <w:t xml:space="preserve"> — every person may defend (i) </w:t>
      </w:r>
      <w:r>
        <w:rPr>
          <w:b/>
          <w:bCs/>
          <w:color w:val="2E7D32"/>
        </w:rPr>
        <w:t xml:space="preserve">his own body and the body of any other person</w:t>
      </w:r>
      <w:r>
        <w:t xml:space="preserve"> against any offence affecting the human body; and (ii) </w:t>
      </w:r>
      <w:r>
        <w:rPr>
          <w:b/>
          <w:bCs/>
          <w:color w:val="2E7D32"/>
        </w:rPr>
        <w:t xml:space="preserve">property</w:t>
      </w:r>
      <w:r>
        <w:t xml:space="preserve"> (movable or immovable) of </w:t>
      </w:r>
      <w:r>
        <w:rPr>
          <w:b/>
          <w:bCs/>
          <w:color w:val="2E7D32"/>
        </w:rPr>
        <w:t xml:space="preserve">himself or any other person</w:t>
      </w:r>
      <w:r>
        <w:t xml:space="preserve"> against </w:t>
      </w:r>
      <w:r>
        <w:rPr>
          <w:b/>
          <w:bCs/>
          <w:color w:val="2E7D32"/>
        </w:rPr>
        <w:t xml:space="preserve">theft, robbery, mischief or criminal trespass</w:t>
      </w:r>
      <w:r>
        <w:t xml:space="preserve">, or attempts.</w:t>
      </w:r>
    </w:p>
    <w:p>
      <w:pPr>
        <w:pStyle w:val="ListParagraph"/>
        <w:numPr>
          <w:ilvl w:val="0"/>
          <w:numId w:val="18"/>
        </w:numPr>
        <w:spacing w:after="60" w:line="276"/>
      </w:pPr>
      <w:r>
        <w:rPr>
          <w:b/>
          <w:bCs/>
          <w:color w:val="2E7D32"/>
        </w:rPr>
        <w:t xml:space="preserve">s. 98</w:t>
      </w:r>
      <w:r>
        <w:t xml:space="preserve"> — the right exists even against a person who is </w:t>
      </w:r>
      <w:r>
        <w:rPr>
          <w:b/>
          <w:bCs/>
          <w:color w:val="2E7D32"/>
        </w:rPr>
        <w:t xml:space="preserve">not criminally liable</w:t>
      </w:r>
      <w:r>
        <w:t xml:space="preserve"> — a child, an insane person, an intoxicated person, or one acting under misconception (</w:t>
      </w:r>
      <w:r>
        <w:rPr>
          <w:i/>
          <w:iCs/>
        </w:rPr>
        <w:t xml:space="preserve">illus.</w:t>
      </w:r>
      <w:r>
        <w:t xml:space="preserve">: a madman attacks A; A has the same right as against a sane man).</w:t>
      </w:r>
    </w:p>
    <w:p>
      <w:pPr>
        <w:pStyle w:val="Heading2"/>
        <w:keepNext/>
      </w:pPr>
      <w:bookmarkStart w:name="_h42" w:id="143"/>
      <w:r>
        <w:t xml:space="preserve">7.3 Restrictions — s. 99 (acts against which there is no right)</w:t>
      </w:r>
      <w:bookmarkEnd w:id="143"/>
    </w:p>
    <w:p>
      <w:pPr>
        <w:spacing w:after="120" w:line="288"/>
      </w:pPr>
      <w:r>
        <w:t xml:space="preserve">There is </w:t>
      </w:r>
      <w:r>
        <w:rPr>
          <w:b/>
          <w:bCs/>
          <w:color w:val="2E7D32"/>
        </w:rPr>
        <w:t xml:space="preserve">no right of private defence</w:t>
      </w:r>
      <w:r>
        <w:t xml:space="preserve">:</w:t>
      </w:r>
    </w:p>
    <w:p>
      <w:pPr>
        <w:pStyle w:val="ListParagraph"/>
        <w:numPr>
          <w:ilvl w:val="0"/>
          <w:numId w:val="19"/>
        </w:numPr>
        <w:spacing w:after="60" w:line="276"/>
      </w:pPr>
      <w:r>
        <w:t xml:space="preserve">against an act of a </w:t>
      </w:r>
      <w:r>
        <w:rPr>
          <w:b/>
          <w:bCs/>
          <w:color w:val="2E7D32"/>
        </w:rPr>
        <w:t xml:space="preserve">public servant</w:t>
      </w:r>
      <w:r>
        <w:t xml:space="preserve"> acting </w:t>
      </w:r>
      <w:r>
        <w:rPr>
          <w:b/>
          <w:bCs/>
          <w:color w:val="2E7D32"/>
        </w:rPr>
        <w:t xml:space="preserve">in good faith under colour of his office</w:t>
      </w:r>
      <w:r>
        <w:t xml:space="preserve">, though not strictly justifiable by law, </w:t>
      </w:r>
      <w:r>
        <w:rPr>
          <w:b/>
          <w:bCs/>
          <w:color w:val="2E7D32"/>
        </w:rPr>
        <w:t xml:space="preserve">unless</w:t>
      </w:r>
      <w:r>
        <w:t xml:space="preserve"> it reasonably causes apprehension of </w:t>
      </w:r>
      <w:r>
        <w:rPr>
          <w:b/>
          <w:bCs/>
          <w:color w:val="2E7D32"/>
        </w:rPr>
        <w:t xml:space="preserve">death or grievous hurt</w:t>
      </w:r>
      <w:r>
        <w:t xml:space="preserve">;</w:t>
      </w:r>
    </w:p>
    <w:p>
      <w:pPr>
        <w:pStyle w:val="ListParagraph"/>
        <w:numPr>
          <w:ilvl w:val="0"/>
          <w:numId w:val="19"/>
        </w:numPr>
        <w:spacing w:after="60" w:line="276"/>
      </w:pPr>
      <w:r>
        <w:t xml:space="preserve">against an act done by the </w:t>
      </w:r>
      <w:r>
        <w:rPr>
          <w:b/>
          <w:bCs/>
          <w:color w:val="2E7D32"/>
        </w:rPr>
        <w:t xml:space="preserve">direction of such a public servant</w:t>
      </w:r>
      <w:r>
        <w:t xml:space="preserve">, on the same condition;</w:t>
      </w:r>
    </w:p>
    <w:p>
      <w:pPr>
        <w:pStyle w:val="ListParagraph"/>
        <w:numPr>
          <w:ilvl w:val="0"/>
          <w:numId w:val="19"/>
        </w:numPr>
        <w:spacing w:after="60" w:line="276"/>
      </w:pPr>
      <w:r>
        <w:t xml:space="preserve">where there is </w:t>
      </w:r>
      <w:r>
        <w:rPr>
          <w:b/>
          <w:bCs/>
          <w:color w:val="2E7D32"/>
        </w:rPr>
        <w:t xml:space="preserve">time to have recourse to the protection of the public authorities</w:t>
      </w:r>
      <w:r>
        <w:t xml:space="preserve">;</w:t>
      </w:r>
    </w:p>
    <w:p>
      <w:pPr>
        <w:pStyle w:val="ListParagraph"/>
        <w:numPr>
          <w:ilvl w:val="0"/>
          <w:numId w:val="19"/>
        </w:numPr>
        <w:spacing w:after="60" w:line="276"/>
      </w:pPr>
      <w:r>
        <w:t xml:space="preserve">and the right </w:t>
      </w:r>
      <w:r>
        <w:rPr>
          <w:b/>
          <w:bCs/>
          <w:color w:val="2E7D32"/>
        </w:rPr>
        <w:t xml:space="preserve">in no case</w:t>
      </w:r>
      <w:r>
        <w:t xml:space="preserve"> extends to inflicting </w:t>
      </w:r>
      <w:r>
        <w:rPr>
          <w:b/>
          <w:bCs/>
          <w:color w:val="2E7D32"/>
        </w:rPr>
        <w:t xml:space="preserve">more harm than is necessary</w:t>
      </w:r>
      <w:r>
        <w:t xml:space="preserve"> for defence.</w:t>
      </w:r>
    </w:p>
    <w:p>
      <w:pPr>
        <w:spacing w:after="120" w:line="288"/>
      </w:pPr>
      <w:r>
        <w:rPr>
          <w:i/>
          <w:iCs/>
        </w:rPr>
        <w:t xml:space="preserve">Explanations:</w:t>
      </w:r>
      <w:r>
        <w:t xml:space="preserve"> a person loses the right against a public servant only if he </w:t>
      </w:r>
      <w:r>
        <w:rPr>
          <w:b/>
          <w:bCs/>
          <w:color w:val="2E7D32"/>
        </w:rPr>
        <w:t xml:space="preserve">knows or has reason to believe</w:t>
      </w:r>
      <w:r>
        <w:t xml:space="preserve"> that the doer is a public servant (Expl. 1), or acting under his direction, or the authority is stated or produced in writing on demand (Expl. 2).</w:t>
      </w:r>
    </w:p>
    <w:p>
      <w:pPr>
        <w:pStyle w:val="Heading2"/>
        <w:keepNext/>
      </w:pPr>
      <w:bookmarkStart w:name="_h43" w:id="144"/>
      <w:r>
        <w:t xml:space="preserve">7.4 When the right of private defence of the body extends to causing death — s. 100</w:t>
      </w:r>
      <w:bookmarkEnd w:id="144"/>
    </w:p>
    <w:p>
      <w:pPr>
        <w:keepNext/>
        <w:spacing w:after="60" w:before="120"/>
        <w:jc w:val="center"/>
      </w:pPr>
      <w:r>
        <w:drawing>
          <wp:inline distT="0" distB="0" distL="0" distR="0">
            <wp:extent cx="5715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33900"/>
                    </a:xfrm>
                    <a:prstGeom prst="rect">
                      <a:avLst/>
                    </a:prstGeom>
                  </pic:spPr>
                </pic:pic>
              </a:graphicData>
            </a:graphic>
          </wp:inline>
        </w:drawing>
      </w:r>
    </w:p>
    <w:p>
      <w:pPr>
        <w:spacing w:after="200"/>
        <w:jc w:val="center"/>
      </w:pPr>
      <w:r>
        <w:rPr>
          <w:i/>
          <w:iCs/>
          <w:color w:val="64748B"/>
          <w:sz w:val="19"/>
          <w:szCs w:val="19"/>
        </w:rPr>
        <w:t xml:space="preserve">Figure 3 · Private defence — how far may I go?</w:t>
      </w:r>
    </w:p>
    <w:p>
      <w:pPr>
        <w:spacing w:after="120" w:line="288"/>
      </w:pPr>
      <w:r>
        <w:t xml:space="preserve">The right extends to </w:t>
      </w:r>
      <w:r>
        <w:rPr>
          <w:b/>
          <w:bCs/>
          <w:color w:val="2E7D32"/>
        </w:rPr>
        <w:t xml:space="preserve">voluntarily causing death</w:t>
      </w:r>
      <w:r>
        <w:t xml:space="preserve"> or any other harm to the </w:t>
      </w:r>
      <w:r>
        <w:rPr>
          <w:b/>
          <w:bCs/>
          <w:color w:val="2E7D32"/>
        </w:rPr>
        <w:t xml:space="preserve">assailant</w:t>
      </w:r>
      <w:r>
        <w:t xml:space="preserve"> if the offence that occasions it is:</w:t>
      </w:r>
    </w:p>
    <w:p>
      <w:pPr>
        <w:pStyle w:val="ListParagraph"/>
        <w:numPr>
          <w:ilvl w:val="0"/>
          <w:numId w:val="20"/>
        </w:numPr>
        <w:spacing w:after="60" w:line="276"/>
      </w:pPr>
      <w:r>
        <w:t xml:space="preserve">an assault reasonably causing apprehension of </w:t>
      </w:r>
      <w:r>
        <w:rPr>
          <w:b/>
          <w:bCs/>
          <w:color w:val="2E7D32"/>
        </w:rPr>
        <w:t xml:space="preserve">death</w:t>
      </w:r>
      <w:r>
        <w:t xml:space="preserve">;</w:t>
      </w:r>
    </w:p>
    <w:p>
      <w:pPr>
        <w:pStyle w:val="ListParagraph"/>
        <w:numPr>
          <w:ilvl w:val="0"/>
          <w:numId w:val="20"/>
        </w:numPr>
        <w:spacing w:after="60" w:line="276"/>
      </w:pPr>
      <w:r>
        <w:t xml:space="preserve">an assault reasonably causing apprehension of </w:t>
      </w:r>
      <w:r>
        <w:rPr>
          <w:b/>
          <w:bCs/>
          <w:color w:val="2E7D32"/>
        </w:rPr>
        <w:t xml:space="preserve">grievous hurt</w:t>
      </w:r>
      <w:r>
        <w:t xml:space="preserve">;</w:t>
      </w:r>
    </w:p>
    <w:p>
      <w:pPr>
        <w:pStyle w:val="ListParagraph"/>
        <w:numPr>
          <w:ilvl w:val="0"/>
          <w:numId w:val="20"/>
        </w:numPr>
        <w:spacing w:after="60" w:line="276"/>
      </w:pPr>
      <w:r>
        <w:t xml:space="preserve">an assault with intention of committing </w:t>
      </w:r>
      <w:r>
        <w:rPr>
          <w:b/>
          <w:bCs/>
          <w:color w:val="2E7D32"/>
        </w:rPr>
        <w:t xml:space="preserve">rape</w:t>
      </w:r>
      <w:r>
        <w:t xml:space="preserve">;</w:t>
      </w:r>
    </w:p>
    <w:p>
      <w:pPr>
        <w:pStyle w:val="ListParagraph"/>
        <w:numPr>
          <w:ilvl w:val="0"/>
          <w:numId w:val="20"/>
        </w:numPr>
        <w:spacing w:after="60" w:line="276"/>
      </w:pPr>
      <w:r>
        <w:t xml:space="preserve">an assault with intention of gratifying </w:t>
      </w:r>
      <w:r>
        <w:rPr>
          <w:b/>
          <w:bCs/>
          <w:color w:val="2E7D32"/>
        </w:rPr>
        <w:t xml:space="preserve">unnatural lust</w:t>
      </w:r>
      <w:r>
        <w:t xml:space="preserve">;</w:t>
      </w:r>
    </w:p>
    <w:p>
      <w:pPr>
        <w:pStyle w:val="ListParagraph"/>
        <w:numPr>
          <w:ilvl w:val="0"/>
          <w:numId w:val="20"/>
        </w:numPr>
        <w:spacing w:after="60" w:line="276"/>
      </w:pPr>
      <w:r>
        <w:t xml:space="preserve">an assault with intention of </w:t>
      </w:r>
      <w:r>
        <w:rPr>
          <w:b/>
          <w:bCs/>
          <w:color w:val="2E7D32"/>
        </w:rPr>
        <w:t xml:space="preserve">kidnapping or abducting</w:t>
      </w:r>
      <w:r>
        <w:t xml:space="preserve">;</w:t>
      </w:r>
    </w:p>
    <w:p>
      <w:pPr>
        <w:pStyle w:val="ListParagraph"/>
        <w:numPr>
          <w:ilvl w:val="0"/>
          <w:numId w:val="20"/>
        </w:numPr>
        <w:spacing w:after="60" w:line="276"/>
      </w:pPr>
      <w:r>
        <w:t xml:space="preserve">an assault with intention of </w:t>
      </w:r>
      <w:r>
        <w:rPr>
          <w:b/>
          <w:bCs/>
          <w:color w:val="2E7D32"/>
        </w:rPr>
        <w:t xml:space="preserve">wrongfully confining</w:t>
      </w:r>
      <w:r>
        <w:t xml:space="preserve"> a person in circumstances causing him to apprehend that he will be unable to have recourse to the public authorities for his release.</w:t>
      </w:r>
    </w:p>
    <w:p>
      <w:pPr>
        <w:spacing w:after="120" w:line="288"/>
      </w:pPr>
      <w:r>
        <w:t xml:space="preserve">In all other cases the right of private defence of the body extends to causing </w:t>
      </w:r>
      <w:r>
        <w:rPr>
          <w:b/>
          <w:bCs/>
          <w:color w:val="2E7D32"/>
        </w:rPr>
        <w:t xml:space="preserve">any harm other than death</w:t>
      </w:r>
      <w:r>
        <w:t xml:space="preserve"> (s. 101).</w:t>
      </w:r>
    </w:p>
    <w:p>
      <w:pPr>
        <w:pStyle w:val="Heading2"/>
        <w:keepNext/>
      </w:pPr>
      <w:bookmarkStart w:name="_h44" w:id="145"/>
      <w:r>
        <w:t xml:space="preserve">7.5 Commencement and continuance — body (s. 102)</w:t>
      </w:r>
      <w:bookmarkEnd w:id="145"/>
    </w:p>
    <w:p>
      <w:pPr>
        <w:spacing w:after="120" w:line="288"/>
      </w:pPr>
      <w:r>
        <w:t xml:space="preserve">The right of private defence of the body </w:t>
      </w:r>
      <w:r>
        <w:rPr>
          <w:b/>
          <w:bCs/>
          <w:color w:val="2E7D32"/>
        </w:rPr>
        <w:t xml:space="preserve">commences</w:t>
      </w:r>
      <w:r>
        <w:t xml:space="preserve"> as soon as a </w:t>
      </w:r>
      <w:r>
        <w:rPr>
          <w:b/>
          <w:bCs/>
          <w:color w:val="2E7D32"/>
        </w:rPr>
        <w:t xml:space="preserve">reasonable apprehension of danger</w:t>
      </w:r>
      <w:r>
        <w:t xml:space="preserve"> to the body arises from an </w:t>
      </w:r>
      <w:r>
        <w:rPr>
          <w:b/>
          <w:bCs/>
          <w:color w:val="2E7D32"/>
        </w:rPr>
        <w:t xml:space="preserve">attempt or threat</w:t>
      </w:r>
      <w:r>
        <w:t xml:space="preserve"> to commit the offence, </w:t>
      </w:r>
      <w:r>
        <w:rPr>
          <w:b/>
          <w:bCs/>
          <w:color w:val="2E7D32"/>
        </w:rPr>
        <w:t xml:space="preserve">though the offence may not have been committed</w:t>
      </w:r>
      <w:r>
        <w:t xml:space="preserve">; and it </w:t>
      </w:r>
      <w:r>
        <w:rPr>
          <w:b/>
          <w:bCs/>
          <w:color w:val="2E7D32"/>
        </w:rPr>
        <w:t xml:space="preserve">continues</w:t>
      </w:r>
      <w:r>
        <w:t xml:space="preserve"> as long as </w:t>
      </w:r>
      <w:r>
        <w:rPr>
          <w:b/>
          <w:bCs/>
          <w:color w:val="2E7D32"/>
        </w:rPr>
        <w:t xml:space="preserve">such apprehension of danger continues</w:t>
      </w:r>
      <w:r>
        <w:t xml:space="preserve">. There is no right to pursue and kill a fleeing assailant once the danger is over.</w:t>
      </w:r>
    </w:p>
    <w:p>
      <w:pPr>
        <w:pStyle w:val="Heading2"/>
        <w:keepNext/>
      </w:pPr>
      <w:bookmarkStart w:name="_h45" w:id="146"/>
      <w:r>
        <w:t xml:space="preserve">7.6 When the right of private defence of property extends to causing death — s. 103</w:t>
      </w:r>
      <w:bookmarkEnd w:id="146"/>
    </w:p>
    <w:p>
      <w:pPr>
        <w:spacing w:after="120" w:line="288"/>
      </w:pPr>
      <w:r>
        <w:t xml:space="preserve">Death may be caused to the wrong-doer if the offence (or attempt) is:</w:t>
      </w:r>
    </w:p>
    <w:p>
      <w:pPr>
        <w:pStyle w:val="ListParagraph"/>
        <w:numPr>
          <w:ilvl w:val="0"/>
          <w:numId w:val="21"/>
        </w:numPr>
        <w:spacing w:after="60" w:line="276"/>
      </w:pPr>
      <w:r>
        <w:rPr>
          <w:b/>
          <w:bCs/>
          <w:color w:val="2E7D32"/>
        </w:rPr>
        <w:t xml:space="preserve">robbery</w:t>
      </w:r>
      <w:r>
        <w:t xml:space="preserve">;</w:t>
      </w:r>
    </w:p>
    <w:p>
      <w:pPr>
        <w:pStyle w:val="ListParagraph"/>
        <w:numPr>
          <w:ilvl w:val="0"/>
          <w:numId w:val="21"/>
        </w:numPr>
        <w:spacing w:after="60" w:line="276"/>
      </w:pPr>
      <w:r>
        <w:rPr>
          <w:b/>
          <w:bCs/>
          <w:color w:val="2E7D32"/>
        </w:rPr>
        <w:t xml:space="preserve">house-breaking by night</w:t>
      </w:r>
      <w:r>
        <w:t xml:space="preserve">;</w:t>
      </w:r>
    </w:p>
    <w:p>
      <w:pPr>
        <w:pStyle w:val="ListParagraph"/>
        <w:numPr>
          <w:ilvl w:val="0"/>
          <w:numId w:val="21"/>
        </w:numPr>
        <w:spacing w:after="60" w:line="276"/>
      </w:pPr>
      <w:r>
        <w:rPr>
          <w:b/>
          <w:bCs/>
          <w:color w:val="2E7D32"/>
        </w:rPr>
        <w:t xml:space="preserve">mischief by fire</w:t>
      </w:r>
      <w:r>
        <w:t xml:space="preserve"> on any building, tent or vessel used as a </w:t>
      </w:r>
      <w:r>
        <w:rPr>
          <w:b/>
          <w:bCs/>
          <w:color w:val="2E7D32"/>
        </w:rPr>
        <w:t xml:space="preserve">human dwelling</w:t>
      </w:r>
      <w:r>
        <w:t xml:space="preserve"> or for the </w:t>
      </w:r>
      <w:r>
        <w:rPr>
          <w:b/>
          <w:bCs/>
          <w:color w:val="2E7D32"/>
        </w:rPr>
        <w:t xml:space="preserve">custody of property</w:t>
      </w:r>
      <w:r>
        <w:t xml:space="preserve">;</w:t>
      </w:r>
    </w:p>
    <w:p>
      <w:pPr>
        <w:pStyle w:val="ListParagraph"/>
        <w:numPr>
          <w:ilvl w:val="0"/>
          <w:numId w:val="21"/>
        </w:numPr>
        <w:spacing w:after="60" w:line="276"/>
      </w:pPr>
      <w:r>
        <w:rPr>
          <w:b/>
          <w:bCs/>
          <w:color w:val="2E7D32"/>
        </w:rPr>
        <w:t xml:space="preserve">theft, mischief or house-trespass</w:t>
      </w:r>
      <w:r>
        <w:t xml:space="preserve"> in circumstances reasonably causing apprehension that </w:t>
      </w:r>
      <w:r>
        <w:rPr>
          <w:b/>
          <w:bCs/>
          <w:color w:val="2E7D32"/>
        </w:rPr>
        <w:t xml:space="preserve">death or grievous hurt</w:t>
      </w:r>
      <w:r>
        <w:t xml:space="preserve"> will be the consequence if the right is not exercised.</w:t>
      </w:r>
    </w:p>
    <w:p>
      <w:pPr>
        <w:spacing w:after="120" w:line="288"/>
      </w:pPr>
      <w:r>
        <w:t xml:space="preserve">For theft, mischief or criminal trespass not of these kinds, the right extends to </w:t>
      </w:r>
      <w:r>
        <w:rPr>
          <w:b/>
          <w:bCs/>
          <w:color w:val="2E7D32"/>
        </w:rPr>
        <w:t xml:space="preserve">any harm other than death</w:t>
      </w:r>
      <w:r>
        <w:t xml:space="preserve"> (s. 104).</w:t>
      </w:r>
    </w:p>
    <w:p>
      <w:pPr>
        <w:pStyle w:val="Heading2"/>
        <w:keepNext/>
      </w:pPr>
      <w:bookmarkStart w:name="_h46" w:id="147"/>
      <w:r>
        <w:t xml:space="preserve">7.7 Commencement and continuance — property (s. 105)</w:t>
      </w:r>
      <w:bookmarkEnd w:id="14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Commences</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When a </w:t>
            </w:r>
            <w:r>
              <w:rPr>
                <w:b/>
                <w:bCs/>
                <w:color w:val="FFFFFF"/>
                <w:sz w:val="20"/>
                <w:szCs w:val="20"/>
              </w:rPr>
              <w:t xml:space="preserve">reasonable apprehension of danger to the property</w:t>
            </w:r>
            <w:r>
              <w:rPr>
                <w:b/>
                <w:bCs/>
                <w:color w:val="FFFFFF"/>
                <w:sz w:val="20"/>
                <w:szCs w:val="20"/>
              </w:rPr>
              <w:t xml:space="preserve"> commences</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Against </w:t>
            </w:r>
            <w:r>
              <w:rPr>
                <w:b/>
                <w:bCs/>
                <w:color w:val="2E7D32"/>
                <w:sz w:val="20"/>
                <w:szCs w:val="20"/>
              </w:rPr>
              <w:t xml:space="preserve">theft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Continues till the offender has </w:t>
            </w:r>
            <w:r>
              <w:rPr>
                <w:b/>
                <w:bCs/>
                <w:color w:val="2E7D32"/>
                <w:sz w:val="20"/>
                <w:szCs w:val="20"/>
              </w:rPr>
              <w:t xml:space="preserve">effected his retreat</w:t>
            </w:r>
            <w:r>
              <w:rPr>
                <w:sz w:val="20"/>
                <w:szCs w:val="20"/>
              </w:rPr>
              <w:t xml:space="preserve"> with the property, </w:t>
            </w:r>
            <w:r>
              <w:rPr>
                <w:b/>
                <w:bCs/>
                <w:color w:val="2E7D32"/>
                <w:sz w:val="20"/>
                <w:szCs w:val="20"/>
              </w:rPr>
              <w:t xml:space="preserve">or</w:t>
            </w:r>
            <w:r>
              <w:rPr>
                <w:sz w:val="20"/>
                <w:szCs w:val="20"/>
              </w:rPr>
              <w:t xml:space="preserve"> the assistance of the </w:t>
            </w:r>
            <w:r>
              <w:rPr>
                <w:b/>
                <w:bCs/>
                <w:color w:val="2E7D32"/>
                <w:sz w:val="20"/>
                <w:szCs w:val="20"/>
              </w:rPr>
              <w:t xml:space="preserve">public authorities</w:t>
            </w:r>
            <w:r>
              <w:rPr>
                <w:sz w:val="20"/>
                <w:szCs w:val="20"/>
              </w:rPr>
              <w:t xml:space="preserve"> is obtained, </w:t>
            </w:r>
            <w:r>
              <w:rPr>
                <w:b/>
                <w:bCs/>
                <w:color w:val="2E7D32"/>
                <w:sz w:val="20"/>
                <w:szCs w:val="20"/>
              </w:rPr>
              <w:t xml:space="preserve">or</w:t>
            </w:r>
            <w:r>
              <w:rPr>
                <w:sz w:val="20"/>
                <w:szCs w:val="20"/>
              </w:rPr>
              <w:t xml:space="preserve"> the property has been </w:t>
            </w:r>
            <w:r>
              <w:rPr>
                <w:b/>
                <w:bCs/>
                <w:color w:val="2E7D32"/>
                <w:sz w:val="20"/>
                <w:szCs w:val="20"/>
              </w:rPr>
              <w:t xml:space="preserve">recovered</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Against </w:t>
            </w:r>
            <w:r>
              <w:rPr>
                <w:b/>
                <w:bCs/>
                <w:color w:val="2E7D32"/>
                <w:sz w:val="20"/>
                <w:szCs w:val="20"/>
              </w:rPr>
              <w:t xml:space="preserve">robbery</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long as the offender causes or attempts to cause </w:t>
            </w:r>
            <w:r>
              <w:rPr>
                <w:b/>
                <w:bCs/>
                <w:color w:val="2E7D32"/>
                <w:sz w:val="20"/>
                <w:szCs w:val="20"/>
              </w:rPr>
              <w:t xml:space="preserve">death, hurt or wrongful restraint</w:t>
            </w:r>
            <w:r>
              <w:rPr>
                <w:sz w:val="20"/>
                <w:szCs w:val="20"/>
              </w:rPr>
              <w:t xml:space="preserve">, or as long as the fear of </w:t>
            </w:r>
            <w:r>
              <w:rPr>
                <w:b/>
                <w:bCs/>
                <w:color w:val="2E7D32"/>
                <w:sz w:val="20"/>
                <w:szCs w:val="20"/>
              </w:rPr>
              <w:t xml:space="preserve">instant death, hurt or personal restraint</w:t>
            </w:r>
            <w:r>
              <w:rPr>
                <w:sz w:val="20"/>
                <w:szCs w:val="20"/>
              </w:rPr>
              <w:t xml:space="preserve"> continues</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Against </w:t>
            </w:r>
            <w:r>
              <w:rPr>
                <w:b/>
                <w:bCs/>
                <w:color w:val="2E7D32"/>
                <w:sz w:val="20"/>
                <w:szCs w:val="20"/>
              </w:rPr>
              <w:t xml:space="preserve">criminal trespass or mischief</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long as the offender </w:t>
            </w:r>
            <w:r>
              <w:rPr>
                <w:b/>
                <w:bCs/>
                <w:color w:val="2E7D32"/>
                <w:sz w:val="20"/>
                <w:szCs w:val="20"/>
              </w:rPr>
              <w:t xml:space="preserve">continues</w:t>
            </w:r>
            <w:r>
              <w:rPr>
                <w:sz w:val="20"/>
                <w:szCs w:val="20"/>
              </w:rPr>
              <w:t xml:space="preserve"> in the commission of the trespass or mischief</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Against </w:t>
            </w:r>
            <w:r>
              <w:rPr>
                <w:b/>
                <w:bCs/>
                <w:color w:val="2E7D32"/>
                <w:sz w:val="20"/>
                <w:szCs w:val="20"/>
              </w:rPr>
              <w:t xml:space="preserve">house-breaking by night</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long as the </w:t>
            </w:r>
            <w:r>
              <w:rPr>
                <w:b/>
                <w:bCs/>
                <w:color w:val="2E7D32"/>
                <w:sz w:val="20"/>
                <w:szCs w:val="20"/>
              </w:rPr>
              <w:t xml:space="preserve">house-trespass</w:t>
            </w:r>
            <w:r>
              <w:rPr>
                <w:sz w:val="20"/>
                <w:szCs w:val="20"/>
              </w:rPr>
              <w:t xml:space="preserve"> begun by the house-breaking </w:t>
            </w:r>
            <w:r>
              <w:rPr>
                <w:b/>
                <w:bCs/>
                <w:color w:val="2E7D32"/>
                <w:sz w:val="20"/>
                <w:szCs w:val="20"/>
              </w:rPr>
              <w:t xml:space="preserve">continues</w:t>
            </w:r>
          </w:p>
        </w:tc>
      </w:tr>
    </w:tbl>
    <w:p>
      <w:pPr>
        <w:spacing w:after="100"/>
      </w:pPr>
    </w:p>
    <w:p>
      <w:pPr>
        <w:pStyle w:val="Heading2"/>
        <w:keepNext/>
      </w:pPr>
      <w:bookmarkStart w:name="_h47" w:id="148"/>
      <w:r>
        <w:t xml:space="preserve">7.8 Risk to an innocent person — s. 106</w:t>
      </w:r>
      <w:bookmarkEnd w:id="148"/>
    </w:p>
    <w:p>
      <w:pPr>
        <w:spacing w:after="120" w:line="288"/>
      </w:pPr>
      <w:r>
        <w:t xml:space="preserve">If, in defending against an assault reasonably causing apprehension of </w:t>
      </w:r>
      <w:r>
        <w:rPr>
          <w:b/>
          <w:bCs/>
          <w:color w:val="2E7D32"/>
        </w:rPr>
        <w:t xml:space="preserve">death</w:t>
      </w:r>
      <w:r>
        <w:t xml:space="preserve">, the defender cannot effectually exercise the right </w:t>
      </w:r>
      <w:r>
        <w:rPr>
          <w:b/>
          <w:bCs/>
          <w:color w:val="2E7D32"/>
        </w:rPr>
        <w:t xml:space="preserve">without risk of harm to an innocent person</w:t>
      </w:r>
      <w:r>
        <w:t xml:space="preserve">, his right extends to running that risk (</w:t>
      </w:r>
      <w:r>
        <w:rPr>
          <w:i/>
          <w:iCs/>
        </w:rPr>
        <w:t xml:space="preserve">illus.</w:t>
      </w:r>
      <w:r>
        <w:t xml:space="preserve">: A, attacked by a murderous mob, fires and harms children mingled with it — no offence).</w:t>
      </w:r>
    </w:p>
    <w:p>
      <w:pPr>
        <w:pStyle w:val="Heading2"/>
        <w:keepNext/>
      </w:pPr>
      <w:bookmarkStart w:name="_h48" w:id="149"/>
      <w:r>
        <w:t xml:space="preserve">7.9 Principles from the case law</w:t>
      </w:r>
      <w:bookmarkEnd w:id="149"/>
    </w:p>
    <w:p>
      <w:pPr>
        <w:pStyle w:val="ListParagraph"/>
        <w:numPr>
          <w:ilvl w:val="0"/>
          <w:numId w:val="22"/>
        </w:numPr>
        <w:spacing w:after="60" w:line="276"/>
      </w:pPr>
      <w:r>
        <w:t xml:space="preserve">The plea must ordinarily be </w:t>
      </w:r>
      <w:r>
        <w:rPr>
          <w:b/>
          <w:bCs/>
          <w:color w:val="2E7D32"/>
        </w:rPr>
        <w:t xml:space="preserve">taken at the earliest stage</w:t>
      </w:r>
      <w:r>
        <w:t xml:space="preserve"> (in the s. 342 CrPC statement) and the accused must show the facts; but the court may find it from the prosecution evidence itself.</w:t>
      </w:r>
    </w:p>
    <w:p>
      <w:pPr>
        <w:pStyle w:val="ListParagraph"/>
        <w:numPr>
          <w:ilvl w:val="0"/>
          <w:numId w:val="22"/>
        </w:numPr>
        <w:spacing w:after="60" w:line="276"/>
      </w:pPr>
      <w:r>
        <w:t xml:space="preserve">The </w:t>
      </w:r>
      <w:r>
        <w:rPr>
          <w:b/>
          <w:bCs/>
          <w:color w:val="2E7D32"/>
        </w:rPr>
        <w:t xml:space="preserve">accused's injuries</w:t>
      </w:r>
      <w:r>
        <w:t xml:space="preserve"> and their non-explanation by the prosecution may support the plea.</w:t>
      </w:r>
    </w:p>
    <w:p>
      <w:pPr>
        <w:pStyle w:val="ListParagraph"/>
        <w:numPr>
          <w:ilvl w:val="0"/>
          <w:numId w:val="22"/>
        </w:numPr>
        <w:spacing w:after="60" w:line="276"/>
      </w:pPr>
      <w:r>
        <w:t xml:space="preserve">The harm caused must be </w:t>
      </w:r>
      <w:r>
        <w:rPr>
          <w:b/>
          <w:bCs/>
          <w:color w:val="2E7D32"/>
        </w:rPr>
        <w:t xml:space="preserve">proportionate</w:t>
      </w:r>
      <w:r>
        <w:t xml:space="preserve">, but the defender is </w:t>
      </w:r>
      <w:r>
        <w:rPr>
          <w:b/>
          <w:bCs/>
          <w:color w:val="2E7D32"/>
        </w:rPr>
        <w:t xml:space="preserve">not expected to weigh it in golden scales</w:t>
      </w:r>
      <w:r>
        <w:t xml:space="preserve"> in the heat of the moment.</w:t>
      </w:r>
    </w:p>
    <w:p>
      <w:pPr>
        <w:pStyle w:val="ListParagraph"/>
        <w:numPr>
          <w:ilvl w:val="0"/>
          <w:numId w:val="22"/>
        </w:numPr>
        <w:spacing w:after="60" w:line="276"/>
      </w:pPr>
      <w:r>
        <w:rPr>
          <w:b/>
          <w:bCs/>
          <w:color w:val="2E7D32"/>
        </w:rPr>
        <w:t xml:space="preserve">Free fight</w:t>
      </w:r>
      <w:r>
        <w:t xml:space="preserve"> — where both sides come prepared and fight, neither has a right of private defence; each is liable for his own acts.</w:t>
      </w:r>
    </w:p>
    <w:p>
      <w:pPr>
        <w:pStyle w:val="ListParagraph"/>
        <w:numPr>
          <w:ilvl w:val="0"/>
          <w:numId w:val="22"/>
        </w:numPr>
        <w:spacing w:after="60" w:line="276"/>
      </w:pPr>
      <w:r>
        <w:rPr>
          <w:b/>
          <w:bCs/>
          <w:color w:val="2E7D32"/>
        </w:rPr>
        <w:t xml:space="preserve">Exceeding the right</w:t>
      </w:r>
      <w:r>
        <w:t xml:space="preserve"> — where the right existed but was exceeded, the accused is liable for the </w:t>
      </w:r>
      <w:r>
        <w:rPr>
          <w:b/>
          <w:bCs/>
          <w:color w:val="2E7D32"/>
        </w:rPr>
        <w:t xml:space="preserve">excess</w:t>
      </w:r>
      <w:r>
        <w:t xml:space="preserve">; under the Qisas scheme the court may treat it as a case where qisas is not applicable and award </w:t>
      </w:r>
      <w:r>
        <w:rPr>
          <w:b/>
          <w:bCs/>
          <w:color w:val="2E7D32"/>
        </w:rPr>
        <w:t xml:space="preserve">ta'zir</w:t>
      </w:r>
      <w:r>
        <w:t xml:space="preserve"> under </w:t>
      </w:r>
      <w:r>
        <w:rPr>
          <w:b/>
          <w:bCs/>
          <w:color w:val="2E7D32"/>
        </w:rPr>
        <w:t xml:space="preserve">s. 302(c)</w:t>
      </w:r>
      <w:r>
        <w:t xml:space="preserve"> (punishment up to 25 years).</w:t>
      </w:r>
    </w:p>
    <w:p>
      <w:pPr>
        <w:pStyle w:val="Heading1"/>
        <w:keepNext/>
        <w:pageBreakBefore/>
      </w:pPr>
      <w:bookmarkStart w:name="_h49" w:id="150"/>
      <w:r>
        <w:t xml:space="preserve">Chapter 8 · Abetment (ss. 107 to 120) — KPHC 2026</w:t>
      </w:r>
      <w:bookmarkEnd w:id="150"/>
    </w:p>
    <w:p>
      <w:pPr>
        <w:pStyle w:val="Heading2"/>
        <w:keepNext/>
      </w:pPr>
      <w:bookmarkStart w:name="_h50" w:id="151"/>
      <w:r>
        <w:t xml:space="preserve">8.1 Abetment of a thing — s. 107</w:t>
      </w:r>
      <w:bookmarkEnd w:id="151"/>
    </w:p>
    <w:p>
      <w:pPr>
        <w:spacing w:after="120" w:line="288"/>
      </w:pPr>
      <w:r>
        <w:t xml:space="preserve">A person </w:t>
      </w:r>
      <w:r>
        <w:rPr>
          <w:b/>
          <w:bCs/>
          <w:color w:val="2E7D32"/>
        </w:rPr>
        <w:t xml:space="preserve">abets</w:t>
      </w:r>
      <w:r>
        <w:t xml:space="preserve"> the doing of a thing who —</w:t>
      </w:r>
    </w:p>
    <w:p>
      <w:pPr>
        <w:keepNext/>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4748B"/>
          <w:sz w:val="19"/>
          <w:szCs w:val="19"/>
        </w:rPr>
        <w:t xml:space="preserve">Figure 4 · The three forms of abetment</w:t>
      </w:r>
    </w:p>
    <w:p>
      <w:pPr>
        <w:pStyle w:val="ListParagraph"/>
        <w:numPr>
          <w:ilvl w:val="0"/>
          <w:numId w:val="23"/>
        </w:numPr>
        <w:spacing w:after="60" w:line="276"/>
      </w:pPr>
      <w:r>
        <w:rPr>
          <w:b/>
          <w:bCs/>
          <w:color w:val="2E7D32"/>
        </w:rPr>
        <w:t xml:space="preserve">Instigates</w:t>
      </w:r>
      <w:r>
        <w:t xml:space="preserve"> any person to do that thing — to goad, urge, encourage, provoke, by words or conduct, or by </w:t>
      </w:r>
      <w:r>
        <w:rPr>
          <w:b/>
          <w:bCs/>
          <w:color w:val="2E7D32"/>
        </w:rPr>
        <w:t xml:space="preserve">wilful misrepresentation or concealment</w:t>
      </w:r>
      <w:r>
        <w:t xml:space="preserve"> of a material fact he is bound to disclose (Expl. 1);</w:t>
      </w:r>
    </w:p>
    <w:p>
      <w:pPr>
        <w:pStyle w:val="ListParagraph"/>
        <w:numPr>
          <w:ilvl w:val="0"/>
          <w:numId w:val="23"/>
        </w:numPr>
        <w:spacing w:after="60" w:line="276"/>
      </w:pPr>
      <w:r>
        <w:rPr>
          <w:b/>
          <w:bCs/>
          <w:color w:val="2E7D32"/>
        </w:rPr>
        <w:t xml:space="preserve">Engages in a conspiracy</w:t>
      </w:r>
      <w:r>
        <w:t xml:space="preserve"> with one or more persons for doing that thing, </w:t>
      </w:r>
      <w:r>
        <w:rPr>
          <w:b/>
          <w:bCs/>
          <w:color w:val="2E7D32"/>
        </w:rPr>
        <w:t xml:space="preserve">if an act or illegal omission takes place</w:t>
      </w:r>
      <w:r>
        <w:t xml:space="preserve"> in pursuance of the conspiracy and in order to the doing of that thing; or</w:t>
      </w:r>
    </w:p>
    <w:p>
      <w:pPr>
        <w:pStyle w:val="ListParagraph"/>
        <w:numPr>
          <w:ilvl w:val="0"/>
          <w:numId w:val="23"/>
        </w:numPr>
        <w:spacing w:after="60" w:line="276"/>
      </w:pPr>
      <w:r>
        <w:rPr>
          <w:b/>
          <w:bCs/>
          <w:color w:val="2E7D32"/>
        </w:rPr>
        <w:t xml:space="preserve">Intentionally aids</w:t>
      </w:r>
      <w:r>
        <w:t xml:space="preserve">, by any act or illegal omission, the doing of that thing — doing anything </w:t>
      </w:r>
      <w:r>
        <w:rPr>
          <w:b/>
          <w:bCs/>
          <w:color w:val="2E7D32"/>
        </w:rPr>
        <w:t xml:space="preserve">prior to or at the time</w:t>
      </w:r>
      <w:r>
        <w:t xml:space="preserve"> of the act to </w:t>
      </w:r>
      <w:r>
        <w:rPr>
          <w:b/>
          <w:bCs/>
          <w:color w:val="2E7D32"/>
        </w:rPr>
        <w:t xml:space="preserve">facilitate</w:t>
      </w:r>
      <w:r>
        <w:t xml:space="preserve"> it (Expl. 2).</w:t>
      </w:r>
    </w:p>
    <w:p>
      <w:pPr>
        <w:pStyle w:val="Heading2"/>
        <w:keepNext/>
      </w:pPr>
      <w:bookmarkStart w:name="_h51" w:id="152"/>
      <w:r>
        <w:t xml:space="preserve">8.2 Abettor — s. 108</w:t>
      </w:r>
      <w:bookmarkEnd w:id="152"/>
    </w:p>
    <w:p>
      <w:pPr>
        <w:spacing w:after="120" w:line="288"/>
      </w:pPr>
      <w:r>
        <w:t xml:space="preserve">A person abets an </w:t>
      </w:r>
      <w:r>
        <w:rPr>
          <w:b/>
          <w:bCs/>
          <w:color w:val="2E7D32"/>
        </w:rPr>
        <w:t xml:space="preserve">offence</w:t>
      </w:r>
      <w:r>
        <w:t xml:space="preserve"> who abets either the commission of an offence, or of an act which </w:t>
      </w:r>
      <w:r>
        <w:rPr>
          <w:b/>
          <w:bCs/>
          <w:color w:val="2E7D32"/>
        </w:rPr>
        <w:t xml:space="preserve">would be</w:t>
      </w:r>
      <w:r>
        <w:t xml:space="preserve"> an offence if committed by a person capable by law of committing it with the abettor's intention or knowledge. </w:t>
      </w:r>
      <w:r>
        <w:rPr>
          <w:b/>
          <w:bCs/>
          <w:color w:val="2E7D32"/>
        </w:rPr>
        <w:t xml:space="preserve">Explanations:</w:t>
      </w:r>
    </w:p>
    <w:p>
      <w:pPr>
        <w:pStyle w:val="ListParagraph"/>
        <w:numPr>
          <w:ilvl w:val="0"/>
          <w:numId w:val="24"/>
        </w:numPr>
        <w:spacing w:after="60" w:line="276"/>
      </w:pPr>
      <w:r>
        <w:t xml:space="preserve">Abetment of an </w:t>
      </w:r>
      <w:r>
        <w:rPr>
          <w:b/>
          <w:bCs/>
          <w:color w:val="2E7D32"/>
        </w:rPr>
        <w:t xml:space="preserve">illegal omission</w:t>
      </w:r>
      <w:r>
        <w:t xml:space="preserve"> may be an offence though the abettor is not bound to do the act (Expl. 1).</w:t>
      </w:r>
    </w:p>
    <w:p>
      <w:pPr>
        <w:pStyle w:val="ListParagraph"/>
        <w:numPr>
          <w:ilvl w:val="0"/>
          <w:numId w:val="24"/>
        </w:numPr>
        <w:spacing w:after="60" w:line="276"/>
      </w:pPr>
      <w:r>
        <w:t xml:space="preserve">It is </w:t>
      </w:r>
      <w:r>
        <w:rPr>
          <w:b/>
          <w:bCs/>
          <w:color w:val="2E7D32"/>
        </w:rPr>
        <w:t xml:space="preserve">not necessary that the act abetted be committed</w:t>
      </w:r>
      <w:r>
        <w:t xml:space="preserve">, or the effect be caused (Expl. 2) — abetment is a </w:t>
      </w:r>
      <w:r>
        <w:rPr>
          <w:b/>
          <w:bCs/>
          <w:color w:val="2E7D32"/>
        </w:rPr>
        <w:t xml:space="preserve">substantive offence</w:t>
      </w:r>
      <w:r>
        <w:t xml:space="preserve">.</w:t>
      </w:r>
    </w:p>
    <w:p>
      <w:pPr>
        <w:pStyle w:val="ListParagraph"/>
        <w:numPr>
          <w:ilvl w:val="0"/>
          <w:numId w:val="24"/>
        </w:numPr>
        <w:spacing w:after="60" w:line="276"/>
      </w:pPr>
      <w:r>
        <w:t xml:space="preserve">The person abetted need </w:t>
      </w:r>
      <w:r>
        <w:rPr>
          <w:b/>
          <w:bCs/>
          <w:color w:val="2E7D32"/>
        </w:rPr>
        <w:t xml:space="preserve">not be capable</w:t>
      </w:r>
      <w:r>
        <w:t xml:space="preserve"> of committing an offence, nor have the same guilty intention (Expl. 3) — e.g., using a child under ten as an innocent agent.</w:t>
      </w:r>
    </w:p>
    <w:p>
      <w:pPr>
        <w:pStyle w:val="ListParagraph"/>
        <w:numPr>
          <w:ilvl w:val="0"/>
          <w:numId w:val="24"/>
        </w:numPr>
        <w:spacing w:after="60" w:line="276"/>
      </w:pPr>
      <w:r>
        <w:rPr>
          <w:b/>
          <w:bCs/>
          <w:color w:val="2E7D32"/>
        </w:rPr>
        <w:t xml:space="preserve">Abetment of an abetment</w:t>
      </w:r>
      <w:r>
        <w:t xml:space="preserve"> is an offence (Expl. 4).</w:t>
      </w:r>
    </w:p>
    <w:p>
      <w:pPr>
        <w:pStyle w:val="ListParagraph"/>
        <w:numPr>
          <w:ilvl w:val="0"/>
          <w:numId w:val="24"/>
        </w:numPr>
        <w:spacing w:after="60" w:line="276"/>
      </w:pPr>
      <w:r>
        <w:t xml:space="preserve">In abetment by conspiracy, the abettor need </w:t>
      </w:r>
      <w:r>
        <w:rPr>
          <w:b/>
          <w:bCs/>
          <w:color w:val="2E7D32"/>
        </w:rPr>
        <w:t xml:space="preserve">not concert</w:t>
      </w:r>
      <w:r>
        <w:t xml:space="preserve"> with the person who commits the offence; it is enough that he engaged in the conspiracy (Expl. 5).</w:t>
      </w:r>
    </w:p>
    <w:p>
      <w:pPr>
        <w:spacing w:after="120" w:line="288"/>
      </w:pPr>
      <w:r>
        <w:rPr>
          <w:b/>
          <w:bCs/>
          <w:color w:val="2E7D32"/>
        </w:rPr>
        <w:t xml:space="preserve">s. 108A</w:t>
      </w:r>
      <w:r>
        <w:t xml:space="preserve"> — abetment </w:t>
      </w:r>
      <w:r>
        <w:rPr>
          <w:b/>
          <w:bCs/>
          <w:color w:val="2E7D32"/>
        </w:rPr>
        <w:t xml:space="preserve">in Pakistan</w:t>
      </w:r>
      <w:r>
        <w:t xml:space="preserve"> of an offence </w:t>
      </w:r>
      <w:r>
        <w:rPr>
          <w:b/>
          <w:bCs/>
          <w:color w:val="2E7D32"/>
        </w:rPr>
        <w:t xml:space="preserve">outside</w:t>
      </w:r>
      <w:r>
        <w:t xml:space="preserve"> Pakistan which would be an offence if committed here.</w:t>
      </w:r>
    </w:p>
    <w:p>
      <w:pPr>
        <w:pStyle w:val="Heading2"/>
        <w:keepNext/>
      </w:pPr>
      <w:bookmarkStart w:name="_h52" w:id="153"/>
      <w:r>
        <w:t xml:space="preserve">8.3 Punishment of abetment — the scheme</w:t>
      </w:r>
      <w:bookmarkEnd w:id="15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7763"/>
      </w:tblGrid>
      <w:tr>
        <w:trPr>
          <w:cantSplit/>
          <w:tblHeader/>
        </w:trPr>
        <w:tc>
          <w:tcPr>
            <w:tcW w:type="dxa" w:w="126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 109</w:t>
            </w:r>
          </w:p>
        </w:tc>
        <w:tc>
          <w:tcPr>
            <w:tcW w:type="dxa" w:w="776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If the act abetted </w:t>
            </w:r>
            <w:r>
              <w:rPr>
                <w:b/>
                <w:bCs/>
                <w:color w:val="FFFFFF"/>
                <w:sz w:val="20"/>
                <w:szCs w:val="20"/>
              </w:rPr>
              <w:t xml:space="preserve">is committed in consequence</w:t>
            </w:r>
            <w:r>
              <w:rPr>
                <w:b/>
                <w:bCs/>
                <w:color w:val="FFFFFF"/>
                <w:sz w:val="20"/>
                <w:szCs w:val="20"/>
              </w:rPr>
              <w:t xml:space="preserve"> of the abetment and there is no express provision — the abettor gets the </w:t>
            </w:r>
            <w:r>
              <w:rPr>
                <w:b/>
                <w:bCs/>
                <w:color w:val="FFFFFF"/>
                <w:sz w:val="20"/>
                <w:szCs w:val="20"/>
              </w:rPr>
              <w:t xml:space="preserve">punishment provided for the offence</w:t>
            </w:r>
            <w:r>
              <w:rPr>
                <w:b/>
                <w:bCs/>
                <w:color w:val="FFFFFF"/>
                <w:sz w:val="20"/>
                <w:szCs w:val="20"/>
              </w:rPr>
              <w:t xml:space="preserv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110</w:t>
            </w:r>
          </w:p>
        </w:tc>
        <w:tc>
          <w:tcPr>
            <w:tcW w:type="dxa" w:w="77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the person abetted acts with a </w:t>
            </w:r>
            <w:r>
              <w:rPr>
                <w:b/>
                <w:bCs/>
                <w:color w:val="2E7D32"/>
                <w:sz w:val="20"/>
                <w:szCs w:val="20"/>
              </w:rPr>
              <w:t xml:space="preserve">different intention</w:t>
            </w:r>
            <w:r>
              <w:rPr>
                <w:sz w:val="20"/>
                <w:szCs w:val="20"/>
              </w:rPr>
              <w:t xml:space="preserve"> — the abettor is punished as if the act had been done with </w:t>
            </w:r>
            <w:r>
              <w:rPr>
                <w:b/>
                <w:bCs/>
                <w:color w:val="2E7D32"/>
                <w:sz w:val="20"/>
                <w:szCs w:val="20"/>
              </w:rPr>
              <w:t xml:space="preserve">his</w:t>
            </w:r>
            <w:r>
              <w:rPr>
                <w:sz w:val="20"/>
                <w:szCs w:val="20"/>
              </w:rPr>
              <w:t xml:space="preserve"> (the abettor's) intention.</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111</w:t>
            </w:r>
          </w:p>
        </w:tc>
        <w:tc>
          <w:tcPr>
            <w:tcW w:type="dxa" w:w="77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w:t>
            </w:r>
            <w:r>
              <w:rPr>
                <w:b/>
                <w:bCs/>
                <w:color w:val="2E7D32"/>
                <w:sz w:val="20"/>
                <w:szCs w:val="20"/>
              </w:rPr>
              <w:t xml:space="preserve">one act is abetted and a different act is done</w:t>
            </w:r>
            <w:r>
              <w:rPr>
                <w:sz w:val="20"/>
                <w:szCs w:val="20"/>
              </w:rPr>
              <w:t xml:space="preserve"> — the abettor is liable for the act done as if he had directly abetted it, </w:t>
            </w:r>
            <w:r>
              <w:rPr>
                <w:b/>
                <w:bCs/>
                <w:color w:val="2E7D32"/>
                <w:sz w:val="20"/>
                <w:szCs w:val="20"/>
              </w:rPr>
              <w:t xml:space="preserve">provided</w:t>
            </w:r>
            <w:r>
              <w:rPr>
                <w:sz w:val="20"/>
                <w:szCs w:val="20"/>
              </w:rPr>
              <w:t xml:space="preserve"> it was a </w:t>
            </w:r>
            <w:r>
              <w:rPr>
                <w:b/>
                <w:bCs/>
                <w:color w:val="2E7D32"/>
                <w:sz w:val="20"/>
                <w:szCs w:val="20"/>
              </w:rPr>
              <w:t xml:space="preserve">probable consequence</w:t>
            </w:r>
            <w:r>
              <w:rPr>
                <w:sz w:val="20"/>
                <w:szCs w:val="20"/>
              </w:rPr>
              <w:t xml:space="preserve"> of the abetment and done under its influence (</w:t>
            </w:r>
            <w:r>
              <w:rPr>
                <w:i/>
                <w:iCs/>
                <w:sz w:val="20"/>
                <w:szCs w:val="20"/>
              </w:rPr>
              <w:t xml:space="preserve">illus.</w:t>
            </w:r>
            <w:r>
              <w:rPr>
                <w:sz w:val="20"/>
                <w:szCs w:val="20"/>
              </w:rPr>
              <w:t xml:space="preserve">: A instigates a child to poison Z's food; the child poisons Y's food instead — A is liable).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112</w:t>
            </w:r>
          </w:p>
        </w:tc>
        <w:tc>
          <w:tcPr>
            <w:tcW w:type="dxa" w:w="77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Abettor liable to </w:t>
            </w:r>
            <w:r>
              <w:rPr>
                <w:b/>
                <w:bCs/>
                <w:color w:val="2E7D32"/>
                <w:sz w:val="20"/>
                <w:szCs w:val="20"/>
              </w:rPr>
              <w:t xml:space="preserve">cumulative punishment</w:t>
            </w:r>
            <w:r>
              <w:rPr>
                <w:sz w:val="20"/>
                <w:szCs w:val="20"/>
              </w:rPr>
              <w:t xml:space="preserve"> for the act abetted and the act done.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113</w:t>
            </w:r>
          </w:p>
        </w:tc>
        <w:tc>
          <w:tcPr>
            <w:tcW w:type="dxa" w:w="77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Liable for an </w:t>
            </w:r>
            <w:r>
              <w:rPr>
                <w:b/>
                <w:bCs/>
                <w:color w:val="2E7D32"/>
                <w:sz w:val="20"/>
                <w:szCs w:val="20"/>
              </w:rPr>
              <w:t xml:space="preserve">effect different</w:t>
            </w:r>
            <w:r>
              <w:rPr>
                <w:sz w:val="20"/>
                <w:szCs w:val="20"/>
              </w:rPr>
              <w:t xml:space="preserve"> from that intended, if he knew it likely.</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114</w:t>
            </w:r>
          </w:p>
        </w:tc>
        <w:tc>
          <w:tcPr>
            <w:tcW w:type="dxa" w:w="77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the abettor is </w:t>
            </w:r>
            <w:r>
              <w:rPr>
                <w:b/>
                <w:bCs/>
                <w:color w:val="2E7D32"/>
                <w:sz w:val="20"/>
                <w:szCs w:val="20"/>
              </w:rPr>
              <w:t xml:space="preserve">present</w:t>
            </w:r>
            <w:r>
              <w:rPr>
                <w:sz w:val="20"/>
                <w:szCs w:val="20"/>
              </w:rPr>
              <w:t xml:space="preserve"> when the offence is committed, he is </w:t>
            </w:r>
            <w:r>
              <w:rPr>
                <w:b/>
                <w:bCs/>
                <w:color w:val="2E7D32"/>
                <w:sz w:val="20"/>
                <w:szCs w:val="20"/>
              </w:rPr>
              <w:t xml:space="preserve">deemed to have committed it</w:t>
            </w:r>
            <w:r>
              <w:rPr>
                <w:sz w:val="20"/>
                <w:szCs w:val="20"/>
              </w:rPr>
              <w:t xml:space="preserve"> (principal).</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 115</w:t>
            </w:r>
          </w:p>
        </w:tc>
        <w:tc>
          <w:tcPr>
            <w:tcW w:type="dxa" w:w="77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Abetment of an offence punishable with </w:t>
            </w:r>
            <w:r>
              <w:rPr>
                <w:b/>
                <w:bCs/>
                <w:color w:val="2E7D32"/>
                <w:sz w:val="20"/>
                <w:szCs w:val="20"/>
              </w:rPr>
              <w:t xml:space="preserve">death or imprisonment for life</w:t>
            </w:r>
            <w:r>
              <w:rPr>
                <w:sz w:val="20"/>
                <w:szCs w:val="20"/>
              </w:rPr>
              <w:t xml:space="preserve">, </w:t>
            </w:r>
            <w:r>
              <w:rPr>
                <w:b/>
                <w:bCs/>
                <w:color w:val="2E7D32"/>
                <w:sz w:val="20"/>
                <w:szCs w:val="20"/>
              </w:rPr>
              <w:t xml:space="preserve">if the offence is not committed</w:t>
            </w:r>
            <w:r>
              <w:rPr>
                <w:sz w:val="20"/>
                <w:szCs w:val="20"/>
              </w:rPr>
              <w:t xml:space="preserve"> in consequence — imprisonment up to </w:t>
            </w:r>
            <w:r>
              <w:rPr>
                <w:b/>
                <w:bCs/>
                <w:color w:val="2E7D32"/>
                <w:sz w:val="20"/>
                <w:szCs w:val="20"/>
              </w:rPr>
              <w:t xml:space="preserve">7 years</w:t>
            </w:r>
            <w:r>
              <w:rPr>
                <w:sz w:val="20"/>
                <w:szCs w:val="20"/>
              </w:rPr>
              <w:t xml:space="preserve"> and fine; </w:t>
            </w:r>
            <w:r>
              <w:rPr>
                <w:b/>
                <w:bCs/>
                <w:color w:val="2E7D32"/>
                <w:sz w:val="20"/>
                <w:szCs w:val="20"/>
              </w:rPr>
              <w:t xml:space="preserve">if an act causing hurt</w:t>
            </w:r>
            <w:r>
              <w:rPr>
                <w:sz w:val="20"/>
                <w:szCs w:val="20"/>
              </w:rPr>
              <w:t xml:space="preserve"> is done in consequence — up to </w:t>
            </w:r>
            <w:r>
              <w:rPr>
                <w:b/>
                <w:bCs/>
                <w:color w:val="2E7D32"/>
                <w:sz w:val="20"/>
                <w:szCs w:val="20"/>
              </w:rPr>
              <w:t xml:space="preserve">14 years</w:t>
            </w:r>
            <w:r>
              <w:rPr>
                <w:sz w:val="20"/>
                <w:szCs w:val="20"/>
              </w:rPr>
              <w:t xml:space="preserve"> and fine.</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 116</w:t>
            </w:r>
          </w:p>
        </w:tc>
        <w:tc>
          <w:tcPr>
            <w:tcW w:type="dxa" w:w="77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Abetment of an offence punishable with </w:t>
            </w:r>
            <w:r>
              <w:rPr>
                <w:b/>
                <w:bCs/>
                <w:color w:val="2E7D32"/>
                <w:sz w:val="20"/>
                <w:szCs w:val="20"/>
              </w:rPr>
              <w:t xml:space="preserve">imprisonment</w:t>
            </w:r>
            <w:r>
              <w:rPr>
                <w:sz w:val="20"/>
                <w:szCs w:val="20"/>
              </w:rPr>
              <w:t xml:space="preserve">, if the offence is </w:t>
            </w:r>
            <w:r>
              <w:rPr>
                <w:b/>
                <w:bCs/>
                <w:color w:val="2E7D32"/>
                <w:sz w:val="20"/>
                <w:szCs w:val="20"/>
              </w:rPr>
              <w:t xml:space="preserve">not committed</w:t>
            </w:r>
            <w:r>
              <w:rPr>
                <w:sz w:val="20"/>
                <w:szCs w:val="20"/>
              </w:rPr>
              <w:t xml:space="preserve"> — up to </w:t>
            </w:r>
            <w:r>
              <w:rPr>
                <w:b/>
                <w:bCs/>
                <w:color w:val="2E7D32"/>
                <w:sz w:val="20"/>
                <w:szCs w:val="20"/>
              </w:rPr>
              <w:t xml:space="preserve">one-fourth</w:t>
            </w:r>
            <w:r>
              <w:rPr>
                <w:sz w:val="20"/>
                <w:szCs w:val="20"/>
              </w:rPr>
              <w:t xml:space="preserve"> of the longest term; if the abettor or the person abetted is a </w:t>
            </w:r>
            <w:r>
              <w:rPr>
                <w:b/>
                <w:bCs/>
                <w:color w:val="2E7D32"/>
                <w:sz w:val="20"/>
                <w:szCs w:val="20"/>
              </w:rPr>
              <w:t xml:space="preserve">public servant whose duty is to prevent</w:t>
            </w:r>
            <w:r>
              <w:rPr>
                <w:sz w:val="20"/>
                <w:szCs w:val="20"/>
              </w:rPr>
              <w:t xml:space="preserve"> the offence — up to </w:t>
            </w:r>
            <w:r>
              <w:rPr>
                <w:b/>
                <w:bCs/>
                <w:color w:val="2E7D32"/>
                <w:sz w:val="20"/>
                <w:szCs w:val="20"/>
              </w:rPr>
              <w:t xml:space="preserve">one-half</w:t>
            </w:r>
            <w:r>
              <w:rPr>
                <w:sz w:val="20"/>
                <w:szCs w:val="20"/>
              </w:rPr>
              <w:t xml:space="preserve">.</w:t>
            </w:r>
          </w:p>
        </w:tc>
      </w:tr>
      <w:tr>
        <w:trPr>
          <w:cantSplit/>
          <w:tblHeader w:val="false"/>
        </w:trPr>
        <w:tc>
          <w:tcPr>
            <w:tcW w:type="dxa" w:w="12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117</w:t>
            </w:r>
          </w:p>
        </w:tc>
        <w:tc>
          <w:tcPr>
            <w:tcW w:type="dxa" w:w="776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Abetting an offence by the </w:t>
            </w:r>
            <w:r>
              <w:rPr>
                <w:b/>
                <w:bCs/>
                <w:color w:val="2E7D32"/>
                <w:sz w:val="20"/>
                <w:szCs w:val="20"/>
              </w:rPr>
              <w:t xml:space="preserve">public</w:t>
            </w:r>
            <w:r>
              <w:rPr>
                <w:sz w:val="20"/>
                <w:szCs w:val="20"/>
              </w:rPr>
              <w:t xml:space="preserve"> or by </w:t>
            </w:r>
            <w:r>
              <w:rPr>
                <w:b/>
                <w:bCs/>
                <w:color w:val="2E7D32"/>
                <w:sz w:val="20"/>
                <w:szCs w:val="20"/>
              </w:rPr>
              <w:t xml:space="preserve">more than ten</w:t>
            </w:r>
            <w:r>
              <w:rPr>
                <w:sz w:val="20"/>
                <w:szCs w:val="20"/>
              </w:rPr>
              <w:t xml:space="preserve"> persons — up to 3 years.</w:t>
            </w:r>
          </w:p>
        </w:tc>
      </w:tr>
      <w:tr>
        <w:trPr>
          <w:cantSplit/>
          <w:tblHeader w:val="false"/>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118–120</w:t>
            </w:r>
          </w:p>
        </w:tc>
        <w:tc>
          <w:tcPr>
            <w:tcW w:type="dxa" w:w="77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Concealing a design</w:t>
            </w:r>
            <w:r>
              <w:rPr>
                <w:sz w:val="20"/>
                <w:szCs w:val="20"/>
              </w:rPr>
              <w:t xml:space="preserve"> to commit an offence: punishable with death or life — 7 years if committed, 3 years if not (s. 118); by a </w:t>
            </w:r>
            <w:r>
              <w:rPr>
                <w:b/>
                <w:bCs/>
                <w:color w:val="2E7D32"/>
                <w:sz w:val="20"/>
                <w:szCs w:val="20"/>
              </w:rPr>
              <w:t xml:space="preserve">public servant</w:t>
            </w:r>
            <w:r>
              <w:rPr>
                <w:sz w:val="20"/>
                <w:szCs w:val="20"/>
              </w:rPr>
              <w:t xml:space="preserve"> whose duty it is to prevent — half (s. 119); punishable with imprisonment — one-fourth / one-eighth (s. 120).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Illustrations to remember</w:t>
            </w:r>
          </w:p>
          <w:p>
            <w:pPr>
              <w:pStyle w:val="ListParagraph"/>
              <w:numPr>
                <w:ilvl w:val="0"/>
                <w:numId w:val="25"/>
              </w:numPr>
              <w:spacing w:after="60" w:line="276"/>
            </w:pPr>
            <w:r>
              <w:rPr>
                <w:b/>
                <w:bCs/>
                <w:color w:val="2E7D32"/>
              </w:rPr>
              <w:t xml:space="preserve">s. 115:</w:t>
            </w:r>
            <w:r>
              <w:t xml:space="preserve"> A instigates B to murder Z. B does not do it. A — up to 7 years. If B injures Z — up to 14 years.</w:t>
            </w:r>
          </w:p>
          <w:p>
            <w:pPr>
              <w:pStyle w:val="ListParagraph"/>
              <w:numPr>
                <w:ilvl w:val="0"/>
                <w:numId w:val="25"/>
              </w:numPr>
              <w:spacing w:after="60" w:line="276"/>
            </w:pPr>
            <w:r>
              <w:rPr>
                <w:b/>
                <w:bCs/>
                <w:color w:val="2E7D32"/>
              </w:rPr>
              <w:t xml:space="preserve">s. 116:</w:t>
            </w:r>
            <w:r>
              <w:t xml:space="preserve"> A offers a bribe to B, a public servant; B refuses — A is guilty of abetment (</w:t>
            </w:r>
            <w:r>
              <w:rPr>
                <w:i/>
                <w:iCs/>
              </w:rPr>
              <w:t xml:space="preserve">illus. (a)</w:t>
            </w:r>
            <w:r>
              <w:t xml:space="preserve">). A police officer whose duty is to prevent robbery abets a robbery that is not committed — half the longest term (</w:t>
            </w:r>
            <w:r>
              <w:rPr>
                <w:i/>
                <w:iCs/>
              </w:rPr>
              <w:t xml:space="preserve">illus. (c)</w:t>
            </w:r>
            <w:r>
              <w:t xml:space="preserve">).</w:t>
            </w:r>
          </w:p>
          <w:p>
            <w:pPr>
              <w:pStyle w:val="ListParagraph"/>
              <w:numPr>
                <w:ilvl w:val="0"/>
                <w:numId w:val="25"/>
              </w:numPr>
              <w:spacing w:after="60" w:line="276"/>
            </w:pPr>
            <w:r>
              <w:rPr>
                <w:b/>
                <w:bCs/>
                <w:color w:val="2E7D32"/>
              </w:rPr>
              <w:t xml:space="preserve">s. 114:</w:t>
            </w:r>
            <w:r>
              <w:t xml:space="preserve"> A instigates B to kill Z and stands by holding Z's arms while B stabs him — A is a principal.</w:t>
            </w:r>
          </w:p>
        </w:tc>
      </w:tr>
    </w:tbl>
    <w:p>
      <w:pPr>
        <w:spacing w:after="80"/>
      </w:pPr>
    </w:p>
    <w:p>
      <w:pPr>
        <w:pStyle w:val="Heading2"/>
        <w:keepNext/>
      </w:pPr>
      <w:bookmarkStart w:name="_h53" w:id="154"/>
      <w:r>
        <w:t xml:space="preserve">8.4 Abetment and common intention</w:t>
      </w:r>
      <w:bookmarkEnd w:id="15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Abetment (s. 107)</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Common intention (s. 34)</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substantive</w:t>
            </w:r>
            <w:r>
              <w:rPr>
                <w:sz w:val="20"/>
                <w:szCs w:val="20"/>
              </w:rPr>
              <w:t xml:space="preserve"> offence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rule of </w:t>
            </w:r>
            <w:r>
              <w:rPr>
                <w:b/>
                <w:bCs/>
                <w:color w:val="2E7D32"/>
                <w:sz w:val="20"/>
                <w:szCs w:val="20"/>
              </w:rPr>
              <w:t xml:space="preserve">joint liability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Presence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Abettor need not be present (if present — s. 114)</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Participation, usually presence, required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Commission of the act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necessary (Expl. 2 to s. 108)</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criminal act must be done</w:t>
            </w:r>
          </w:p>
        </w:tc>
      </w:tr>
    </w:tbl>
    <w:p>
      <w:pPr>
        <w:spacing w:after="100"/>
      </w:pPr>
    </w:p>
    <w:p>
      <w:pPr>
        <w:pStyle w:val="Heading1"/>
        <w:keepNext/>
        <w:pageBreakBefore/>
      </w:pPr>
      <w:bookmarkStart w:name="_h54" w:id="155"/>
      <w:r>
        <w:t xml:space="preserve">Chapter 9 · Criminal conspiracy (ss. 120A, 120B)</w:t>
      </w:r>
      <w:bookmarkEnd w:id="155"/>
    </w:p>
    <w:p>
      <w:pPr>
        <w:pStyle w:val="Heading2"/>
        <w:keepNext/>
      </w:pPr>
      <w:bookmarkStart w:name="_h55" w:id="156"/>
      <w:r>
        <w:t xml:space="preserve">9.1 Definition — s. 120A</w:t>
      </w:r>
      <w:bookmarkEnd w:id="156"/>
    </w:p>
    <w:p>
      <w:pPr>
        <w:spacing w:after="120" w:line="288"/>
      </w:pPr>
      <w:r>
        <w:t xml:space="preserve">"When </w:t>
      </w:r>
      <w:r>
        <w:rPr>
          <w:b/>
          <w:bCs/>
          <w:color w:val="2E7D32"/>
        </w:rPr>
        <w:t xml:space="preserve">two or more persons agree</w:t>
      </w:r>
      <w:r>
        <w:t xml:space="preserve"> to do, or cause to be done, (1) an </w:t>
      </w:r>
      <w:r>
        <w:rPr>
          <w:b/>
          <w:bCs/>
          <w:color w:val="2E7D32"/>
        </w:rPr>
        <w:t xml:space="preserve">illegal act</w:t>
      </w:r>
      <w:r>
        <w:t xml:space="preserve">, or (2) an act which is not illegal by </w:t>
      </w:r>
      <w:r>
        <w:rPr>
          <w:b/>
          <w:bCs/>
          <w:color w:val="2E7D32"/>
        </w:rPr>
        <w:t xml:space="preserve">illegal means</w:t>
      </w:r>
      <w:r>
        <w:t xml:space="preserve">, such an agreement is designated a criminal conspiracy: Provided that no agreement </w:t>
      </w:r>
      <w:r>
        <w:rPr>
          <w:b/>
          <w:bCs/>
          <w:color w:val="2E7D32"/>
        </w:rPr>
        <w:t xml:space="preserve">except an agreement to commit an offence</w:t>
      </w:r>
      <w:r>
        <w:t xml:space="preserve"> shall amount to a criminal conspiracy unless </w:t>
      </w:r>
      <w:r>
        <w:rPr>
          <w:b/>
          <w:bCs/>
          <w:color w:val="2E7D32"/>
        </w:rPr>
        <w:t xml:space="preserve">some act besides the agreement</w:t>
      </w:r>
      <w:r>
        <w:t xml:space="preserve"> is done by one or more parties in pursuance thereof." </w:t>
      </w:r>
      <w:r>
        <w:rPr>
          <w:i/>
          <w:iCs/>
        </w:rPr>
        <w:t xml:space="preserve">Explanation:</w:t>
      </w:r>
      <w:r>
        <w:t xml:space="preserve"> it is immaterial whether the illegal act is the ultimate object or merely incidental.</w:t>
      </w:r>
    </w:p>
    <w:p>
      <w:pPr>
        <w:spacing w:after="120" w:line="288"/>
      </w:pPr>
      <w:r>
        <w:rPr>
          <w:b/>
          <w:bCs/>
          <w:color w:val="2E7D32"/>
        </w:rPr>
        <w:t xml:space="preserve">Gist:</w:t>
      </w:r>
      <w:r>
        <w:t xml:space="preserve"> the </w:t>
      </w:r>
      <w:r>
        <w:rPr>
          <w:b/>
          <w:bCs/>
          <w:color w:val="2E7D32"/>
        </w:rPr>
        <w:t xml:space="preserve">agreement</w:t>
      </w:r>
      <w:r>
        <w:t xml:space="preserve"> itself. For an agreement to commit an </w:t>
      </w:r>
      <w:r>
        <w:rPr>
          <w:b/>
          <w:bCs/>
          <w:color w:val="2E7D32"/>
        </w:rPr>
        <w:t xml:space="preserve">offence</w:t>
      </w:r>
      <w:r>
        <w:t xml:space="preserve">, no overt act is needed; for other illegal acts (e.g., a civil wrong), an </w:t>
      </w:r>
      <w:r>
        <w:rPr>
          <w:b/>
          <w:bCs/>
          <w:color w:val="2E7D32"/>
        </w:rPr>
        <w:t xml:space="preserve">overt act</w:t>
      </w:r>
      <w:r>
        <w:t xml:space="preserve"> is required.</w:t>
      </w:r>
    </w:p>
    <w:p>
      <w:pPr>
        <w:pStyle w:val="Heading2"/>
        <w:keepNext/>
      </w:pPr>
      <w:bookmarkStart w:name="_h56" w:id="157"/>
      <w:r>
        <w:t xml:space="preserve">9.2 Punishment — s. 120B</w:t>
      </w:r>
      <w:bookmarkEnd w:id="157"/>
    </w:p>
    <w:p>
      <w:pPr>
        <w:pStyle w:val="ListParagraph"/>
        <w:numPr>
          <w:ilvl w:val="0"/>
          <w:numId w:val="26"/>
        </w:numPr>
        <w:spacing w:after="60" w:line="276"/>
      </w:pPr>
      <w:r>
        <w:t xml:space="preserve">Conspiracy to commit an offence punishable with </w:t>
      </w:r>
      <w:r>
        <w:rPr>
          <w:b/>
          <w:bCs/>
          <w:color w:val="2E7D32"/>
        </w:rPr>
        <w:t xml:space="preserve">death, imprisonment for life or rigorous imprisonment for 2 years or more</w:t>
      </w:r>
      <w:r>
        <w:t xml:space="preserve"> — punished </w:t>
      </w:r>
      <w:r>
        <w:rPr>
          <w:b/>
          <w:bCs/>
          <w:color w:val="2E7D32"/>
        </w:rPr>
        <w:t xml:space="preserve">as an abettor</w:t>
      </w:r>
      <w:r>
        <w:t xml:space="preserve"> of that offence, where no express provision exists.</w:t>
      </w:r>
    </w:p>
    <w:p>
      <w:pPr>
        <w:pStyle w:val="ListParagraph"/>
        <w:numPr>
          <w:ilvl w:val="0"/>
          <w:numId w:val="26"/>
        </w:numPr>
        <w:spacing w:after="60" w:line="276"/>
      </w:pPr>
      <w:r>
        <w:t xml:space="preserve">Any other conspiracy — up to </w:t>
      </w:r>
      <w:r>
        <w:rPr>
          <w:b/>
          <w:bCs/>
          <w:color w:val="2E7D32"/>
        </w:rPr>
        <w:t xml:space="preserve">six months</w:t>
      </w:r>
      <w:r>
        <w:t xml:space="preserve">, or fine, or both.</w:t>
      </w:r>
    </w:p>
    <w:p>
      <w:pPr>
        <w:pStyle w:val="Heading2"/>
        <w:keepNext/>
      </w:pPr>
      <w:bookmarkStart w:name="_h57" w:id="158"/>
      <w:r>
        <w:t xml:space="preserve">9.3 Conspiracy and abetment by conspiracy</w:t>
      </w:r>
      <w:bookmarkEnd w:id="15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Criminal conspiracy (s. 120A)</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Abetment by conspiracy (s. 107, secondly)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Gist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agreement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 </w:t>
            </w:r>
            <w:r>
              <w:rPr>
                <w:b/>
                <w:bCs/>
                <w:color w:val="2E7D32"/>
                <w:sz w:val="20"/>
                <w:szCs w:val="20"/>
              </w:rPr>
              <w:t xml:space="preserve">plus</w:t>
            </w:r>
            <w:r>
              <w:rPr>
                <w:sz w:val="20"/>
                <w:szCs w:val="20"/>
              </w:rPr>
              <w:t xml:space="preserve"> an act or illegal omission in pursuance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Overt act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needed for an agreement to commit an offence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Always needed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Independent offence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form of abetment</w:t>
            </w:r>
          </w:p>
        </w:tc>
      </w:tr>
    </w:tbl>
    <w:p>
      <w:pPr>
        <w:spacing w:after="100"/>
      </w:pPr>
    </w:p>
    <w:p>
      <w:pPr>
        <w:spacing w:after="120" w:line="288"/>
      </w:pPr>
      <w:r>
        <w:rPr>
          <w:b/>
          <w:bCs/>
          <w:color w:val="2E7D32"/>
        </w:rPr>
        <w:t xml:space="preserve">Proof</w:t>
      </w:r>
      <w:r>
        <w:t xml:space="preserve"> is usually by </w:t>
      </w:r>
      <w:r>
        <w:rPr>
          <w:b/>
          <w:bCs/>
          <w:color w:val="2E7D32"/>
        </w:rPr>
        <w:t xml:space="preserve">circumstantial evidence</w:t>
      </w:r>
      <w:r>
        <w:t xml:space="preserve">; acts and statements of one conspirator in furtherance of the common design are relevant against all (Art. 23, Qanun-e-Shahadat).</w:t>
      </w:r>
    </w:p>
    <w:p>
      <w:pPr>
        <w:pStyle w:val="Heading1"/>
        <w:keepNext/>
        <w:pageBreakBefore/>
      </w:pPr>
      <w:bookmarkStart w:name="_h58" w:id="159"/>
      <w:r>
        <w:t xml:space="preserve">Chapter 10 · Attempt (s. 511)</w:t>
      </w:r>
      <w:bookmarkEnd w:id="159"/>
    </w:p>
    <w:p>
      <w:pPr>
        <w:pStyle w:val="Heading2"/>
        <w:keepNext/>
      </w:pPr>
      <w:bookmarkStart w:name="_h59" w:id="160"/>
      <w:r>
        <w:t xml:space="preserve">10.1 The section</w:t>
      </w:r>
      <w:bookmarkEnd w:id="160"/>
    </w:p>
    <w:p>
      <w:pPr>
        <w:spacing w:after="120" w:line="288"/>
      </w:pPr>
      <w:r>
        <w:t xml:space="preserve">"Whoever attempts to commit an offence punishable by this Code with imprisonment for life or imprisonment, or to cause such an offence to be committed, and in such attempt does </w:t>
      </w:r>
      <w:r>
        <w:rPr>
          <w:b/>
          <w:bCs/>
          <w:color w:val="2E7D32"/>
        </w:rPr>
        <w:t xml:space="preserve">any act towards the commission</w:t>
      </w:r>
      <w:r>
        <w:t xml:space="preserve"> of the offence, shall, where no express provision is made by this Code for the punishment of such attempt, be punished with imprisonment … for a term which may extend to </w:t>
      </w:r>
      <w:r>
        <w:rPr>
          <w:b/>
          <w:bCs/>
          <w:color w:val="2E7D32"/>
        </w:rPr>
        <w:t xml:space="preserve">one-half of the longest term</w:t>
      </w:r>
      <w:r>
        <w:t xml:space="preserve"> provided for that offence, or with such fine [daman] as is provided for the offence, or with both."</w:t>
      </w:r>
    </w:p>
    <w:p>
      <w:pPr>
        <w:pStyle w:val="Heading2"/>
        <w:keepNext/>
      </w:pPr>
      <w:bookmarkStart w:name="_h60" w:id="161"/>
      <w:r>
        <w:t xml:space="preserve">10.2 Ingredients</w:t>
      </w:r>
      <w:bookmarkEnd w:id="161"/>
    </w:p>
    <w:p>
      <w:pPr>
        <w:pStyle w:val="ListParagraph"/>
        <w:numPr>
          <w:ilvl w:val="0"/>
          <w:numId w:val="27"/>
        </w:numPr>
        <w:spacing w:after="60" w:line="276"/>
      </w:pPr>
      <w:r>
        <w:rPr>
          <w:b/>
          <w:bCs/>
          <w:color w:val="2E7D32"/>
        </w:rPr>
        <w:t xml:space="preserve">Intention</w:t>
      </w:r>
      <w:r>
        <w:t xml:space="preserve"> to commit the offence;</w:t>
      </w:r>
    </w:p>
    <w:p>
      <w:pPr>
        <w:pStyle w:val="ListParagraph"/>
        <w:numPr>
          <w:ilvl w:val="0"/>
          <w:numId w:val="27"/>
        </w:numPr>
        <w:spacing w:after="60" w:line="276"/>
      </w:pPr>
      <w:r>
        <w:rPr>
          <w:b/>
          <w:bCs/>
          <w:color w:val="2E7D32"/>
        </w:rPr>
        <w:t xml:space="preserve">preparation</w:t>
      </w:r>
      <w:r>
        <w:t xml:space="preserve">; and</w:t>
      </w:r>
    </w:p>
    <w:p>
      <w:pPr>
        <w:pStyle w:val="ListParagraph"/>
        <w:numPr>
          <w:ilvl w:val="0"/>
          <w:numId w:val="27"/>
        </w:numPr>
        <w:spacing w:after="60" w:line="276"/>
      </w:pPr>
      <w:r>
        <w:t xml:space="preserve">an </w:t>
      </w:r>
      <w:r>
        <w:rPr>
          <w:b/>
          <w:bCs/>
          <w:color w:val="2E7D32"/>
        </w:rPr>
        <w:t xml:space="preserve">act towards the commission</w:t>
      </w:r>
      <w:r>
        <w:t xml:space="preserve"> of the offence — going </w:t>
      </w:r>
      <w:r>
        <w:rPr>
          <w:b/>
          <w:bCs/>
          <w:color w:val="2E7D32"/>
        </w:rPr>
        <w:t xml:space="preserve">beyond preparation</w:t>
      </w:r>
      <w:r>
        <w:t xml:space="preserve"> — which </w:t>
      </w:r>
      <w:r>
        <w:rPr>
          <w:b/>
          <w:bCs/>
          <w:color w:val="2E7D32"/>
        </w:rPr>
        <w:t xml:space="preserve">fails</w:t>
      </w:r>
      <w:r>
        <w:t xml:space="preserve">.</w:t>
      </w:r>
    </w:p>
    <w:p>
      <w:pPr>
        <w:spacing w:after="120" w:line="288"/>
      </w:pPr>
      <w:r>
        <w:rPr>
          <w:i/>
          <w:iCs/>
        </w:rPr>
        <w:t xml:space="preserve">Illustrations:</w:t>
      </w:r>
      <w:r>
        <w:t xml:space="preserve"> A breaks open a box to steal jewels and finds it empty — attempt to commit theft; A puts his hand into Z's empty pocket — attempt. </w:t>
      </w:r>
      <w:r>
        <w:rPr>
          <w:b/>
          <w:bCs/>
          <w:color w:val="2E7D32"/>
        </w:rPr>
        <w:t xml:space="preserve">Impossibility</w:t>
      </w:r>
      <w:r>
        <w:t xml:space="preserve"> of the attempt (empty box, empty pocket) is no defence.</w:t>
      </w:r>
    </w:p>
    <w:p>
      <w:pPr>
        <w:pStyle w:val="Heading2"/>
        <w:keepNext/>
      </w:pPr>
      <w:bookmarkStart w:name="_h61" w:id="162"/>
      <w:r>
        <w:t xml:space="preserve">10.3 Tests to distinguish preparation from attempt</w:t>
      </w:r>
      <w:bookmarkEnd w:id="162"/>
    </w:p>
    <w:p>
      <w:pPr>
        <w:pStyle w:val="ListParagraph"/>
        <w:numPr>
          <w:ilvl w:val="0"/>
          <w:numId w:val="28"/>
        </w:numPr>
        <w:spacing w:after="60" w:line="276"/>
      </w:pPr>
      <w:r>
        <w:rPr>
          <w:b/>
          <w:bCs/>
          <w:color w:val="2E7D32"/>
        </w:rPr>
        <w:t xml:space="preserve">Proximity test</w:t>
      </w:r>
      <w:r>
        <w:t xml:space="preserve"> — the act must be </w:t>
      </w:r>
      <w:r>
        <w:rPr>
          <w:b/>
          <w:bCs/>
          <w:color w:val="2E7D32"/>
        </w:rPr>
        <w:t xml:space="preserve">sufficiently proximate</w:t>
      </w:r>
      <w:r>
        <w:t xml:space="preserve"> to the intended crime.</w:t>
      </w:r>
    </w:p>
    <w:p>
      <w:pPr>
        <w:pStyle w:val="ListParagraph"/>
        <w:numPr>
          <w:ilvl w:val="0"/>
          <w:numId w:val="28"/>
        </w:numPr>
        <w:spacing w:after="60" w:line="276"/>
      </w:pPr>
      <w:r>
        <w:rPr>
          <w:b/>
          <w:bCs/>
          <w:color w:val="2E7D32"/>
        </w:rPr>
        <w:t xml:space="preserve">Locus poenitentiae</w:t>
      </w:r>
      <w:r>
        <w:t xml:space="preserve"> — so long as the accused still has time to </w:t>
      </w:r>
      <w:r>
        <w:rPr>
          <w:b/>
          <w:bCs/>
          <w:color w:val="2E7D32"/>
        </w:rPr>
        <w:t xml:space="preserve">change his mind</w:t>
      </w:r>
      <w:r>
        <w:t xml:space="preserve"> and draw back, it is preparation.</w:t>
      </w:r>
    </w:p>
    <w:p>
      <w:pPr>
        <w:pStyle w:val="ListParagraph"/>
        <w:numPr>
          <w:ilvl w:val="0"/>
          <w:numId w:val="28"/>
        </w:numPr>
        <w:spacing w:after="60" w:line="276"/>
      </w:pPr>
      <w:r>
        <w:rPr>
          <w:b/>
          <w:bCs/>
          <w:color w:val="2E7D32"/>
        </w:rPr>
        <w:t xml:space="preserve">Equivocality test</w:t>
      </w:r>
      <w:r>
        <w:t xml:space="preserve"> — the act must </w:t>
      </w:r>
      <w:r>
        <w:rPr>
          <w:b/>
          <w:bCs/>
          <w:color w:val="2E7D32"/>
        </w:rPr>
        <w:t xml:space="preserve">unequivocally</w:t>
      </w:r>
      <w:r>
        <w:t xml:space="preserve"> show the intent to commit the crime.</w:t>
      </w:r>
    </w:p>
    <w:p>
      <w:pPr>
        <w:pStyle w:val="ListParagraph"/>
        <w:numPr>
          <w:ilvl w:val="0"/>
          <w:numId w:val="28"/>
        </w:numPr>
        <w:spacing w:after="60" w:line="276"/>
      </w:pPr>
      <w:r>
        <w:rPr>
          <w:b/>
          <w:bCs/>
          <w:color w:val="2E7D32"/>
        </w:rPr>
        <w:t xml:space="preserve">Last-act test</w:t>
      </w:r>
      <w:r>
        <w:t xml:space="preserve"> — the accused has done the last act within his power (too narrow).</w:t>
      </w:r>
    </w:p>
    <w:p>
      <w:pPr>
        <w:spacing w:after="120" w:line="288"/>
      </w:pPr>
      <w:r>
        <w:rPr>
          <w:b/>
          <w:bCs/>
          <w:color w:val="2E7D32"/>
        </w:rPr>
        <w:t xml:space="preserve">Separate attempt sections:</w:t>
      </w:r>
      <w:r>
        <w:t xml:space="preserve"> s. 324 (attempt to commit qatl-i-amd — up to 10 years and fine, plus punishment for any hurt caused), s. 393 (robbery), s. 398 (robbery or dacoity armed with a deadly weapon). </w:t>
      </w:r>
      <w:r>
        <w:rPr>
          <w:b/>
          <w:bCs/>
          <w:color w:val="2E7D32"/>
        </w:rPr>
        <w:t xml:space="preserve">Attempt to commit suicide</w:t>
      </w:r>
      <w:r>
        <w:t xml:space="preserve"> was punishable under </w:t>
      </w:r>
      <w:r>
        <w:rPr>
          <w:b/>
          <w:bCs/>
          <w:color w:val="2E7D32"/>
        </w:rPr>
        <w:t xml:space="preserve">s. 325</w:t>
      </w:r>
      <w:r>
        <w:t xml:space="preserve">, which has been </w:t>
      </w:r>
      <w:r>
        <w:rPr>
          <w:b/>
          <w:bCs/>
          <w:color w:val="2E7D32"/>
        </w:rPr>
        <w:t xml:space="preserve">omitted</w:t>
      </w:r>
      <w:r>
        <w:t xml:space="preserve"> (Act XXXVII of 2022) — it is no longer an offence.</w:t>
      </w:r>
    </w:p>
    <w:p>
      <w:pPr>
        <w:pStyle w:val="Heading1"/>
        <w:keepNext/>
        <w:pageBreakBefore/>
      </w:pPr>
      <w:bookmarkStart w:name="_h62" w:id="163"/>
      <w:r>
        <w:t xml:space="preserve">Chapter 11 · Maxims and last-night revision</w:t>
      </w:r>
      <w:bookmarkEnd w:id="163"/>
    </w:p>
    <w:p>
      <w:pPr>
        <w:pStyle w:val="Heading2"/>
        <w:keepNext/>
      </w:pPr>
      <w:bookmarkStart w:name="_h63" w:id="164"/>
      <w:r>
        <w:t xml:space="preserve">11.1 Maxims</w:t>
      </w:r>
      <w:bookmarkEnd w:id="16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Actus non facit reum nisi mens sit rea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guilt without a guilty mind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Mens rea; strict-liability exceptions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Nullum crimen sine lege, nulla poena sine lege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crime or punishment without law</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12 of the Constitution — no retrospective punishment</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Ignorantia juris non excusat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Ignorance of law is no excuse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76, 79 (mistake of law excluded)</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Ignorantia facti excusat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Ignorance of fact excuses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ss. 76, 79</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Doli incapax</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Incapable of crime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82 (under 10), s. 83 (10–14)</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Furiosus nulla voluntas est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madman has no will</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84</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Vim vi repellere licet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Force may be repelled by force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96–106</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 minimis non curat lex</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law ignores trifles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95</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Volenti non fit injuria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injury to one who consents</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87–88</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Nemo debet bis vexari</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one shall be twice vexed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Art. 13 of the Constitution; CrPC s. 403</w:t>
            </w:r>
          </w:p>
        </w:tc>
      </w:tr>
    </w:tbl>
    <w:p>
      <w:pPr>
        <w:spacing w:after="100"/>
      </w:pPr>
    </w:p>
    <w:p>
      <w:pPr>
        <w:pStyle w:val="Heading2"/>
        <w:keepNext/>
      </w:pPr>
      <w:bookmarkStart w:name="_h64" w:id="165"/>
      <w:r>
        <w:t xml:space="preserve">11.2 The 30 points of Topic 1</w:t>
      </w:r>
      <w:bookmarkEnd w:id="16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Revision sheet</w:t>
            </w:r>
          </w:p>
          <w:p>
            <w:pPr>
              <w:pStyle w:val="ListParagraph"/>
              <w:numPr>
                <w:ilvl w:val="0"/>
                <w:numId w:val="29"/>
              </w:numPr>
              <w:spacing w:after="60" w:line="276"/>
            </w:pPr>
            <w:r>
              <w:t xml:space="preserve">Crime = actus reus + mens rea, coinciding; strict liability in public-welfare and narcotics offences.</w:t>
            </w:r>
          </w:p>
          <w:p>
            <w:pPr>
              <w:pStyle w:val="ListParagraph"/>
              <w:numPr>
                <w:ilvl w:val="0"/>
                <w:numId w:val="29"/>
              </w:numPr>
              <w:spacing w:after="60" w:line="276"/>
            </w:pPr>
            <w:r>
              <w:t xml:space="preserve">Stages: intention, preparation (punishable only in ss. 122, 126, 233–235, 257, 399, 402), attempt, commission.</w:t>
            </w:r>
          </w:p>
          <w:p>
            <w:pPr>
              <w:pStyle w:val="ListParagraph"/>
              <w:numPr>
                <w:ilvl w:val="0"/>
                <w:numId w:val="29"/>
              </w:numPr>
              <w:spacing w:after="60" w:line="276"/>
            </w:pPr>
            <w:r>
              <w:t xml:space="preserve">Code applies within Pakistan (s. 2) and to citizens abroad, persons in Pakistan's service, Pakistani ships and aircraft (s. 4); special laws saved (s. 5).</w:t>
            </w:r>
          </w:p>
          <w:p>
            <w:pPr>
              <w:pStyle w:val="ListParagraph"/>
              <w:numPr>
                <w:ilvl w:val="0"/>
                <w:numId w:val="29"/>
              </w:numPr>
              <w:spacing w:after="60" w:line="276"/>
            </w:pPr>
            <w:r>
              <w:t xml:space="preserve">Wrongful gain / loss (s. 23) — property; includes retaining and keeping out; dishonestly (s. 24) vs fraudulently (s. 25).</w:t>
            </w:r>
          </w:p>
          <w:p>
            <w:pPr>
              <w:pStyle w:val="ListParagraph"/>
              <w:numPr>
                <w:ilvl w:val="0"/>
                <w:numId w:val="29"/>
              </w:numPr>
              <w:spacing w:after="60" w:line="276"/>
            </w:pPr>
            <w:r>
              <w:t xml:space="preserve">Good faith (s. 52) — due care and attention, stricter than GCA s. 3(22).</w:t>
            </w:r>
          </w:p>
          <w:p>
            <w:pPr>
              <w:pStyle w:val="ListParagraph"/>
              <w:numPr>
                <w:ilvl w:val="0"/>
                <w:numId w:val="29"/>
              </w:numPr>
              <w:spacing w:after="60" w:line="276"/>
            </w:pPr>
            <w:r>
              <w:t xml:space="preserve">Harbour (s. 52A) — shelter, food, money, arms, conveyance, any help to evade arrest; spouse exception in ss. 130, 212, 216.</w:t>
            </w:r>
          </w:p>
          <w:p>
            <w:pPr>
              <w:pStyle w:val="ListParagraph"/>
              <w:numPr>
                <w:ilvl w:val="0"/>
                <w:numId w:val="29"/>
              </w:numPr>
              <w:spacing w:after="60" w:line="276"/>
            </w:pPr>
            <w:r>
              <w:t xml:space="preserve">s. 34 — common intention, prior meeting of minds, participation; rule of evidence (</w:t>
            </w:r>
            <w:r>
              <w:rPr>
                <w:i/>
                <w:iCs/>
              </w:rPr>
              <w:t xml:space="preserve">Mahbub Shah</w:t>
            </w:r>
            <w:r>
              <w:t xml:space="preserve">; </w:t>
            </w:r>
            <w:r>
              <w:rPr>
                <w:i/>
                <w:iCs/>
              </w:rPr>
              <w:t xml:space="preserve">Barendra Kumar Ghosh</w:t>
            </w:r>
            <w:r>
              <w:t xml:space="preserve">).</w:t>
            </w:r>
          </w:p>
          <w:p>
            <w:pPr>
              <w:pStyle w:val="ListParagraph"/>
              <w:numPr>
                <w:ilvl w:val="0"/>
                <w:numId w:val="29"/>
              </w:numPr>
              <w:spacing w:after="60" w:line="276"/>
            </w:pPr>
            <w:r>
              <w:t xml:space="preserve">s. 149 — five or more, common object, membership suffices; substantive offence.</w:t>
            </w:r>
          </w:p>
          <w:p>
            <w:pPr>
              <w:pStyle w:val="ListParagraph"/>
              <w:numPr>
                <w:ilvl w:val="0"/>
                <w:numId w:val="29"/>
              </w:numPr>
              <w:spacing w:after="60" w:line="276"/>
            </w:pPr>
            <w:r>
              <w:t xml:space="preserve">s. 53 — qisas, diyat, arsh, daman, ta'zir, death, life, imprisonment, forfeiture, fine.</w:t>
            </w:r>
          </w:p>
          <w:p>
            <w:pPr>
              <w:pStyle w:val="ListParagraph"/>
              <w:numPr>
                <w:ilvl w:val="0"/>
                <w:numId w:val="29"/>
              </w:numPr>
              <w:spacing w:after="60" w:line="276"/>
            </w:pPr>
            <w:r>
              <w:t xml:space="preserve">Life = 25 years (s. 57); qatl death sentence not commuted without heirs' consent (s. 54).</w:t>
            </w:r>
          </w:p>
          <w:p>
            <w:pPr>
              <w:pStyle w:val="ListParagraph"/>
              <w:numPr>
                <w:ilvl w:val="0"/>
                <w:numId w:val="29"/>
              </w:numPr>
              <w:spacing w:after="60" w:line="276"/>
            </w:pPr>
            <w:r>
              <w:t xml:space="preserve">Default imprisonment ≤ ¼ of maximum (s. 65); fine leviable within 6 years (s. 70).</w:t>
            </w:r>
          </w:p>
          <w:p>
            <w:pPr>
              <w:pStyle w:val="ListParagraph"/>
              <w:numPr>
                <w:ilvl w:val="0"/>
                <w:numId w:val="29"/>
              </w:numPr>
              <w:spacing w:after="60" w:line="276"/>
            </w:pPr>
            <w:r>
              <w:t xml:space="preserve">ss. 71–72 — one punishment for composite offences; lowest where doubtful.</w:t>
            </w:r>
          </w:p>
          <w:p>
            <w:pPr>
              <w:pStyle w:val="ListParagraph"/>
              <w:numPr>
                <w:ilvl w:val="0"/>
                <w:numId w:val="29"/>
              </w:numPr>
              <w:spacing w:after="60" w:line="276"/>
            </w:pPr>
            <w:r>
              <w:t xml:space="preserve">Solitary confinement ≤ 3 months (1/2/3 months scale), 14 days at a time, 7 days a month (ss. 73–74).</w:t>
            </w:r>
          </w:p>
          <w:p>
            <w:pPr>
              <w:pStyle w:val="ListParagraph"/>
              <w:numPr>
                <w:ilvl w:val="0"/>
                <w:numId w:val="29"/>
              </w:numPr>
              <w:spacing w:after="60" w:line="276"/>
            </w:pPr>
            <w:r>
              <w:t xml:space="preserve">s. 75 — previous conviction under Chapter XII or XVII, 3 years+, subsequent like offence → life or 10 years; not applicable to CNSA.</w:t>
            </w:r>
          </w:p>
          <w:p>
            <w:pPr>
              <w:pStyle w:val="ListParagraph"/>
              <w:numPr>
                <w:ilvl w:val="0"/>
                <w:numId w:val="29"/>
              </w:numPr>
              <w:spacing w:after="60" w:line="276"/>
            </w:pPr>
            <w:r>
              <w:t xml:space="preserve">General exceptions — burden on accused (Art. 121 QSO), preponderance of probability.</w:t>
            </w:r>
          </w:p>
          <w:p>
            <w:pPr>
              <w:pStyle w:val="ListParagraph"/>
              <w:numPr>
                <w:ilvl w:val="0"/>
                <w:numId w:val="29"/>
              </w:numPr>
              <w:spacing w:after="60" w:line="276"/>
            </w:pPr>
            <w:r>
              <w:t xml:space="preserve">Mistake of fact (ss. 76, 79), not law; bound vs justified.</w:t>
            </w:r>
          </w:p>
          <w:p>
            <w:pPr>
              <w:pStyle w:val="ListParagraph"/>
              <w:numPr>
                <w:ilvl w:val="0"/>
                <w:numId w:val="29"/>
              </w:numPr>
              <w:spacing w:after="60" w:line="276"/>
            </w:pPr>
            <w:r>
              <w:t xml:space="preserve">Accident (s. 80) — five conditions; necessity (s. 81) — no criminal intention; not for murder.</w:t>
            </w:r>
          </w:p>
          <w:p>
            <w:pPr>
              <w:pStyle w:val="ListParagraph"/>
              <w:numPr>
                <w:ilvl w:val="0"/>
                <w:numId w:val="29"/>
              </w:numPr>
              <w:spacing w:after="60" w:line="276"/>
            </w:pPr>
            <w:r>
              <w:t xml:space="preserve">Under 10 — no offence; 10–14 — maturity test (Act X of 2016); juveniles under JJSA 2018.</w:t>
            </w:r>
          </w:p>
          <w:p>
            <w:pPr>
              <w:pStyle w:val="ListParagraph"/>
              <w:numPr>
                <w:ilvl w:val="0"/>
                <w:numId w:val="29"/>
              </w:numPr>
              <w:spacing w:after="60" w:line="276"/>
            </w:pPr>
            <w:r>
              <w:t xml:space="preserve">Insanity (s. 84) — at the time, incapable of knowing nature or wrongness; legal not medical; M'Naghten; </w:t>
            </w:r>
            <w:r>
              <w:rPr>
                <w:i/>
                <w:iCs/>
              </w:rPr>
              <w:t xml:space="preserve">Safia Bano</w:t>
            </w:r>
            <w:r>
              <w:t xml:space="preserve"> PLD 2021 SC 488.</w:t>
            </w:r>
          </w:p>
          <w:p>
            <w:pPr>
              <w:pStyle w:val="ListParagraph"/>
              <w:numPr>
                <w:ilvl w:val="0"/>
                <w:numId w:val="29"/>
              </w:numPr>
              <w:spacing w:after="60" w:line="276"/>
            </w:pPr>
            <w:r>
              <w:t xml:space="preserve">Intoxication — involuntary excuses (s. 85); voluntary does not (s. 86).</w:t>
            </w:r>
          </w:p>
          <w:p>
            <w:pPr>
              <w:pStyle w:val="ListParagraph"/>
              <w:numPr>
                <w:ilvl w:val="0"/>
                <w:numId w:val="29"/>
              </w:numPr>
              <w:spacing w:after="60" w:line="276"/>
            </w:pPr>
            <w:r>
              <w:t xml:space="preserve">Consent — ss. 87 (18+, not death or GH), 88 (benefit, not death intended), 89 (guardian, child under 12), 90 (invalid consent), 92 (no consent possible).</w:t>
            </w:r>
          </w:p>
          <w:p>
            <w:pPr>
              <w:pStyle w:val="ListParagraph"/>
              <w:numPr>
                <w:ilvl w:val="0"/>
                <w:numId w:val="29"/>
              </w:numPr>
              <w:spacing w:after="60" w:line="276"/>
            </w:pPr>
            <w:r>
              <w:t xml:space="preserve">Threats (s. 94) — instant death; not murder or capital offences against State; ikrah-e-tam vs ikrah-e-naqis (s. 303).</w:t>
            </w:r>
          </w:p>
          <w:p>
            <w:pPr>
              <w:pStyle w:val="ListParagraph"/>
              <w:numPr>
                <w:ilvl w:val="0"/>
                <w:numId w:val="29"/>
              </w:numPr>
              <w:spacing w:after="60" w:line="276"/>
            </w:pPr>
            <w:r>
              <w:t xml:space="preserve">Private defence — body of anyone; property against theft, robbery, mischief, criminal trespass (s. 97); against insane etc. (s. 98).</w:t>
            </w:r>
          </w:p>
          <w:p>
            <w:pPr>
              <w:pStyle w:val="ListParagraph"/>
              <w:numPr>
                <w:ilvl w:val="0"/>
                <w:numId w:val="29"/>
              </w:numPr>
              <w:spacing w:after="60" w:line="276"/>
            </w:pPr>
            <w:r>
              <w:t xml:space="preserve">No right (s. 99) — good-faith public servant (unless death / GH feared); time for public authorities; no excess.</w:t>
            </w:r>
          </w:p>
          <w:p>
            <w:pPr>
              <w:pStyle w:val="ListParagraph"/>
              <w:numPr>
                <w:ilvl w:val="0"/>
                <w:numId w:val="29"/>
              </w:numPr>
              <w:spacing w:after="60" w:line="276"/>
            </w:pPr>
            <w:r>
              <w:t xml:space="preserve">Death for body (s. 100) — death, GH, rape, unnatural lust, kidnapping / abduction, wrongful confinement without recourse.</w:t>
            </w:r>
          </w:p>
          <w:p>
            <w:pPr>
              <w:pStyle w:val="ListParagraph"/>
              <w:numPr>
                <w:ilvl w:val="0"/>
                <w:numId w:val="29"/>
              </w:numPr>
              <w:spacing w:after="60" w:line="276"/>
            </w:pPr>
            <w:r>
              <w:t xml:space="preserve">Death for property (s. 103) — robbery, house-breaking by night, arson of dwelling, theft / mischief / house-trespass with fear of death or GH.</w:t>
            </w:r>
          </w:p>
          <w:p>
            <w:pPr>
              <w:pStyle w:val="ListParagraph"/>
              <w:numPr>
                <w:ilvl w:val="0"/>
                <w:numId w:val="29"/>
              </w:numPr>
              <w:spacing w:after="60" w:line="276"/>
            </w:pPr>
            <w:r>
              <w:t xml:space="preserve">Commencement / continuance — body (s. 102), property (s. 105: theft until retreat / help / recovery…).</w:t>
            </w:r>
          </w:p>
          <w:p>
            <w:pPr>
              <w:pStyle w:val="ListParagraph"/>
              <w:numPr>
                <w:ilvl w:val="0"/>
                <w:numId w:val="29"/>
              </w:numPr>
              <w:spacing w:after="60" w:line="276"/>
            </w:pPr>
            <w:r>
              <w:t xml:space="preserve">Abetment — instigation, conspiracy + act, intentional aid (s. 107); need not be committed (s. 108 Expl. 2); s. 115 (7 / 14 years), s. 116 (¼ / ½).</w:t>
            </w:r>
          </w:p>
          <w:p>
            <w:pPr>
              <w:pStyle w:val="ListParagraph"/>
              <w:numPr>
                <w:ilvl w:val="0"/>
                <w:numId w:val="29"/>
              </w:numPr>
              <w:spacing w:after="60" w:line="276"/>
            </w:pPr>
            <w:r>
              <w:t xml:space="preserve">Conspiracy (s. 120A) — agreement; overt act only for non-offence objects; s. 120B punishment as abettor.</w:t>
            </w:r>
          </w:p>
          <w:p>
            <w:pPr>
              <w:pStyle w:val="ListParagraph"/>
              <w:numPr>
                <w:ilvl w:val="0"/>
                <w:numId w:val="29"/>
              </w:numPr>
              <w:spacing w:after="60" w:line="276"/>
            </w:pPr>
            <w:r>
              <w:t xml:space="preserve">Attempt (s. 511) — act beyond preparation; up to half the longest term; impossibility no defence; s. 324 for qatl.</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Criminal Law</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Criminal Law · Topic 1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66fd86fcc7bc3b3a7cd496ee63c816922fb50ff7.png"/><Relationship Id="rId11" Type="http://schemas.openxmlformats.org/officeDocument/2006/relationships/image" Target="media/1c41334da28ecd861b8984323528f94a4c90d6b5.png"/><Relationship Id="rId12" Type="http://schemas.openxmlformats.org/officeDocument/2006/relationships/image" Target="media/8eccfa86d7453f75fe9fd5b28f946754fbf78783.png"/><Relationship Id="rId13" Type="http://schemas.openxmlformats.org/officeDocument/2006/relationships/image" Target="media/6d74e1a19b17f7ffecc45d5b8be364144116552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 · Pakistan Penal Code — General Principles</dc:title>
  <dc:creator>Civil Judge Exam Preparation</dc:creator>
  <cp:lastModifiedBy>Un-named</cp:lastModifiedBy>
  <cp:revision>1</cp:revision>
  <dcterms:created xsi:type="dcterms:W3CDTF">2026-10-16T09:52:54.069Z</dcterms:created>
  <dcterms:modified xsi:type="dcterms:W3CDTF">2026-10-16T09:52:54.070Z</dcterms:modified>
</cp:coreProperties>
</file>

<file path=docProps/custom.xml><?xml version="1.0" encoding="utf-8"?>
<Properties xmlns="http://schemas.openxmlformats.org/officeDocument/2006/custom-properties" xmlns:vt="http://schemas.openxmlformats.org/officeDocument/2006/docPropsVTypes"/>
</file>