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trHeight w:val="4600" w:hRule="atLeas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B45" w:color="auto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pPr>
              <w:spacing w:after="200"/>
            </w:pPr>
            <w:r>
              <w:rPr>
                <w:b/>
                <w:bCs/>
                <w:color w:val="CBD5E1"/>
                <w:spacing w:val="30"/>
                <w:sz w:val="22"/>
                <w:szCs w:val="22"/>
              </w:rPr>
              <w:t xml:space="preserve">CRIMINAL LAW PAPER  ·  ISLAMABAD HIGH COURT  ·  CIVIL JUDGE-CUM-MAGISTRATE EXAMINATION 2026</w:t>
            </w:r>
          </w:p>
          <w:p>
            <w:pPr>
              <w:spacing w:after="160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Topic 3 · Code of Criminal Procedure 1898</w:t>
            </w:r>
          </w:p>
          <w:p>
            <w:pPr>
              <w:spacing w:after="120"/>
            </w:pPr>
            <w:r>
              <w:rPr>
                <w:color w:val="E2E8F0"/>
                <w:sz w:val="28"/>
                <w:szCs w:val="28"/>
              </w:rPr>
              <w:t xml:space="preserve">Definitions · criminal courts and their powers · Justices of the Peace · arrest · processes to compel appearance (summons, warrant, proclamation, attachment) · search · security and public-order proceedings · FIR and investigation · confessions · remand · cognizance and complaints · charge and joinder · trials (summary, Magistrate, Sessions) · examination of the accused · judgment · compounding · bail and bonds · appeals and revision · protections for women · juveniles</w:t>
            </w:r>
          </w:p>
          <w:p>
            <w:r>
              <w:rPr>
                <w:i/>
                <w:iCs/>
                <w:color w:val="A7F3D0"/>
                <w:sz w:val="24"/>
                <w:szCs w:val="24"/>
              </w:rPr>
              <w:t xml:space="preserve">Knowledge Base — every concept in simple words, with rationale, cases, illustrations and maxims</w:t>
            </w:r>
          </w:p>
        </w:tc>
      </w:tr>
    </w:tbl>
    <w:p>
      <w:pPr>
        <w:pBdr>
          <w:bottom w:val="single" w:color="CBD5E1" w:sz="6" w:space="6"/>
        </w:pBdr>
        <w:spacing w:after="160" w:before="500"/>
      </w:pP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Prepared for:  </w:t>
      </w:r>
      <w:r>
        <w:rPr>
          <w:sz w:val="22"/>
          <w:szCs w:val="22"/>
        </w:rPr>
        <w:t xml:space="preserve">Ihtisham Ul Haq  (Roll No. 999)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Paper:  </w:t>
      </w:r>
      <w:r>
        <w:rPr>
          <w:sz w:val="22"/>
          <w:szCs w:val="22"/>
        </w:rPr>
        <w:t xml:space="preserve">Criminal Law (100 marks, 3 hours) — Pakistan Penal Code 1860, Code of Criminal Procedure 1898, Hudood Ordinances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This volume:  </w:t>
      </w:r>
      <w:r>
        <w:rPr>
          <w:sz w:val="22"/>
          <w:szCs w:val="22"/>
        </w:rPr>
        <w:t xml:space="preserve">Topic 3 of 4 — Code of Criminal Procedure 1898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Companion volumes:  </w:t>
      </w:r>
      <w:r>
        <w:rPr>
          <w:sz w:val="22"/>
          <w:szCs w:val="22"/>
        </w:rPr>
        <w:t xml:space="preserve">Topic 1 — PPC: general principles · Topic 2 — PPC: specific offences · Topic 4 — Hudood Ordinances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Text of the law used:  </w:t>
      </w:r>
      <w:r>
        <w:rPr>
          <w:sz w:val="22"/>
          <w:szCs w:val="22"/>
        </w:rPr>
        <w:t xml:space="preserve">Official text of the Code of Criminal Procedure (pakistancode.gov.pk), including the 2016 anti-rape and honour amendments, Act XXXIII of 2022 (bank guarantee), and Act XXXVI of 2026 (s. 514, ICT only); Juvenile Justice System Act 2018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6"/>
          <w:szCs w:val="36"/>
        </w:rPr>
        <w:t xml:space="preserve">Contents</w:t>
      </w:r>
    </w:p>
    <w:p>
      <w:pPr>
        <w:tabs>
          <w:tab w:val="right" w:pos="9026" w:leader="dot"/>
        </w:tabs>
        <w:spacing w:after="40" w:before="120"/>
        <w:ind w:left="0"/>
      </w:pPr>
      <w:hyperlink w:history="1" w:anchor="_h0">
        <w:r>
          <w:rPr>
            <w:b/>
            <w:bCs/>
            <w:color w:val="1F4E79"/>
            <w:sz w:val="22"/>
            <w:szCs w:val="22"/>
          </w:rPr>
          <w:t xml:space="preserve">How to use this knowledge base</w:t>
        </w:r>
        <w:r>
          <w:rPr>
            <w:b/>
            <w:bCs/>
            <w:color w:val="1F4E79"/>
            <w:sz w:val="22"/>
            <w:szCs w:val="22"/>
          </w:rPr>
          <w:t xml:space="preserve">	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">
        <w:r>
          <w:rPr>
            <w:b w:val="false"/>
            <w:bCs w:val="false"/>
            <w:color w:val="1F2937"/>
            <w:sz w:val="20"/>
            <w:szCs w:val="20"/>
          </w:rPr>
          <w:t xml:space="preserve">What Topic 3 covers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">
        <w:r>
          <w:rPr>
            <w:b w:val="false"/>
            <w:bCs w:val="false"/>
            <w:color w:val="1F2937"/>
            <w:sz w:val="20"/>
            <w:szCs w:val="20"/>
          </w:rPr>
          <w:t xml:space="preserve">How the exam asks this topic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4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3">
        <w:r>
          <w:rPr>
            <w:b/>
            <w:bCs/>
            <w:color w:val="1F4E79"/>
            <w:sz w:val="22"/>
            <w:szCs w:val="22"/>
          </w:rPr>
          <w:t xml:space="preserve">Chapter 1 · The scheme of the Code and key definitions</w:t>
        </w:r>
        <w:r>
          <w:rPr>
            <w:b/>
            <w:bCs/>
            <w:color w:val="1F4E79"/>
            <w:sz w:val="22"/>
            <w:szCs w:val="22"/>
          </w:rPr>
          <w:t xml:space="preserve">	6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">
        <w:r>
          <w:rPr>
            <w:b w:val="false"/>
            <w:bCs w:val="false"/>
            <w:color w:val="1F2937"/>
            <w:sz w:val="20"/>
            <w:szCs w:val="20"/>
          </w:rPr>
          <w:t xml:space="preserve">1.1 Nature of the Code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6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5">
        <w:r>
          <w:rPr>
            <w:b w:val="false"/>
            <w:bCs w:val="false"/>
            <w:color w:val="1F2937"/>
            <w:sz w:val="20"/>
            <w:szCs w:val="20"/>
          </w:rPr>
          <w:t xml:space="preserve">1.2 The core definitions — s. 4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6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6">
        <w:r>
          <w:rPr>
            <w:b w:val="false"/>
            <w:bCs w:val="false"/>
            <w:color w:val="1F2937"/>
            <w:sz w:val="20"/>
            <w:szCs w:val="20"/>
          </w:rPr>
          <w:t xml:space="preserve">1.3 Classic distinctions (LHC 2023)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6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7">
        <w:r>
          <w:rPr>
            <w:b/>
            <w:bCs/>
            <w:color w:val="1F4E79"/>
            <w:sz w:val="22"/>
            <w:szCs w:val="22"/>
          </w:rPr>
          <w:t xml:space="preserve">Chapter 2 · Criminal courts and their powers</w:t>
        </w:r>
        <w:r>
          <w:rPr>
            <w:b/>
            <w:bCs/>
            <w:color w:val="1F4E79"/>
            <w:sz w:val="22"/>
            <w:szCs w:val="22"/>
          </w:rPr>
          <w:t xml:space="preserve">	8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8">
        <w:r>
          <w:rPr>
            <w:b w:val="false"/>
            <w:bCs w:val="false"/>
            <w:color w:val="1F2937"/>
            <w:sz w:val="20"/>
            <w:szCs w:val="20"/>
          </w:rPr>
          <w:t xml:space="preserve">2.1 Classes of criminal courts — s. 6 (LHC 2023)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8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9">
        <w:r>
          <w:rPr>
            <w:b w:val="false"/>
            <w:bCs w:val="false"/>
            <w:color w:val="1F2937"/>
            <w:sz w:val="20"/>
            <w:szCs w:val="20"/>
          </w:rPr>
          <w:t xml:space="preserve">2.2 Sentences which courts may pass — ss. 31 to 35 (LHC 2023)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8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0">
        <w:r>
          <w:rPr>
            <w:b w:val="false"/>
            <w:bCs w:val="false"/>
            <w:color w:val="1F2937"/>
            <w:sz w:val="20"/>
            <w:szCs w:val="20"/>
          </w:rPr>
          <w:t xml:space="preserve">2.3 Justices of the Peace — ss. 22A, 22B, 25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9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11">
        <w:r>
          <w:rPr>
            <w:b/>
            <w:bCs/>
            <w:color w:val="1F4E79"/>
            <w:sz w:val="22"/>
            <w:szCs w:val="22"/>
          </w:rPr>
          <w:t xml:space="preserve">Chapter 3 · Arrest (ss. 46 to 67)</w:t>
        </w:r>
        <w:r>
          <w:rPr>
            <w:b/>
            <w:bCs/>
            <w:color w:val="1F4E79"/>
            <w:sz w:val="22"/>
            <w:szCs w:val="22"/>
          </w:rPr>
          <w:t xml:space="preserve">	10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2">
        <w:r>
          <w:rPr>
            <w:b w:val="false"/>
            <w:bCs w:val="false"/>
            <w:color w:val="1F2937"/>
            <w:sz w:val="20"/>
            <w:szCs w:val="20"/>
          </w:rPr>
          <w:t xml:space="preserve">3.1 How an arrest is made — ss. 46 to 53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10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3">
        <w:r>
          <w:rPr>
            <w:b w:val="false"/>
            <w:bCs w:val="false"/>
            <w:color w:val="1F2937"/>
            <w:sz w:val="20"/>
            <w:szCs w:val="20"/>
          </w:rPr>
          <w:t xml:space="preserve">3.2 Arrest without warrant by the police — s. 54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10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4">
        <w:r>
          <w:rPr>
            <w:b w:val="false"/>
            <w:bCs w:val="false"/>
            <w:color w:val="1F2937"/>
            <w:sz w:val="20"/>
            <w:szCs w:val="20"/>
          </w:rPr>
          <w:t xml:space="preserve">3.3 Arrest by a private person — s. 59 (LHC 2023)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10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5">
        <w:r>
          <w:rPr>
            <w:b w:val="false"/>
            <w:bCs w:val="false"/>
            <w:color w:val="1F2937"/>
            <w:sz w:val="20"/>
            <w:szCs w:val="20"/>
          </w:rPr>
          <w:t xml:space="preserve">3.4 Production within 24 hours — ss. 60, 61 (LHC 2023)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10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6">
        <w:r>
          <w:rPr>
            <w:b w:val="false"/>
            <w:bCs w:val="false"/>
            <w:color w:val="1F2937"/>
            <w:sz w:val="20"/>
            <w:szCs w:val="20"/>
          </w:rPr>
          <w:t xml:space="preserve">3.5 Other rules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11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17">
        <w:r>
          <w:rPr>
            <w:b/>
            <w:bCs/>
            <w:color w:val="1F4E79"/>
            <w:sz w:val="22"/>
            <w:szCs w:val="22"/>
          </w:rPr>
          <w:t xml:space="preserve">Chapter 4 · Processes to compel appearance (ss. 68 to 93) — KPHC 2026; LHC 2023</w:t>
        </w:r>
        <w:r>
          <w:rPr>
            <w:b/>
            <w:bCs/>
            <w:color w:val="1F4E79"/>
            <w:sz w:val="22"/>
            <w:szCs w:val="22"/>
          </w:rPr>
          <w:t xml:space="preserve">	12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8">
        <w:r>
          <w:rPr>
            <w:b w:val="false"/>
            <w:bCs w:val="false"/>
            <w:color w:val="1F2937"/>
            <w:sz w:val="20"/>
            <w:szCs w:val="20"/>
          </w:rPr>
          <w:t xml:space="preserve">4.1 Summons — ss. 68 to 74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12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9">
        <w:r>
          <w:rPr>
            <w:b w:val="false"/>
            <w:bCs w:val="false"/>
            <w:color w:val="1F2937"/>
            <w:sz w:val="20"/>
            <w:szCs w:val="20"/>
          </w:rPr>
          <w:t xml:space="preserve">4.2 Warrant of arrest — ss. 75 to 86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12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0">
        <w:r>
          <w:rPr>
            <w:b w:val="false"/>
            <w:bCs w:val="false"/>
            <w:color w:val="1F2937"/>
            <w:sz w:val="20"/>
            <w:szCs w:val="20"/>
          </w:rPr>
          <w:t xml:space="preserve">4.3 Proclamation for a person absconding — s. 87 (LHC 2020, 2023; ASJ 2025)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1">
        <w:r>
          <w:rPr>
            <w:b w:val="false"/>
            <w:bCs w:val="false"/>
            <w:color w:val="1F2937"/>
            <w:sz w:val="20"/>
            <w:szCs w:val="20"/>
          </w:rPr>
          <w:t xml:space="preserve">4.4 Attachment of property — s. 88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2">
        <w:r>
          <w:rPr>
            <w:b w:val="false"/>
            <w:bCs w:val="false"/>
            <w:color w:val="1F2937"/>
            <w:sz w:val="20"/>
            <w:szCs w:val="20"/>
          </w:rPr>
          <w:t xml:space="preserve">4.5 Restoration of attached property — s. 89 and the appeal under s. 405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3">
        <w:r>
          <w:rPr>
            <w:b w:val="false"/>
            <w:bCs w:val="false"/>
            <w:color w:val="1F2937"/>
            <w:sz w:val="20"/>
            <w:szCs w:val="20"/>
          </w:rPr>
          <w:t xml:space="preserve">4.6 Consequences of being a proclaimed offender (ASJ 2025; SHC 2022)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4">
        <w:r>
          <w:rPr>
            <w:b w:val="false"/>
            <w:bCs w:val="false"/>
            <w:color w:val="1F2937"/>
            <w:sz w:val="20"/>
            <w:szCs w:val="20"/>
          </w:rPr>
          <w:t xml:space="preserve">4.7 Bonds for appearance — ss. 91 to 93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14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25">
        <w:r>
          <w:rPr>
            <w:b/>
            <w:bCs/>
            <w:color w:val="1F4E79"/>
            <w:sz w:val="22"/>
            <w:szCs w:val="22"/>
          </w:rPr>
          <w:t xml:space="preserve">Chapter 5 · Search and seizure</w:t>
        </w:r>
        <w:r>
          <w:rPr>
            <w:b/>
            <w:bCs/>
            <w:color w:val="1F4E79"/>
            <w:sz w:val="22"/>
            <w:szCs w:val="22"/>
          </w:rPr>
          <w:t xml:space="preserve">	15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6">
        <w:r>
          <w:rPr>
            <w:b w:val="false"/>
            <w:bCs w:val="false"/>
            <w:color w:val="1F2937"/>
            <w:sz w:val="20"/>
            <w:szCs w:val="20"/>
          </w:rPr>
          <w:t xml:space="preserve">5.1 Search warrants — when issued (LHC 2023)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7">
        <w:r>
          <w:rPr>
            <w:b w:val="false"/>
            <w:bCs w:val="false"/>
            <w:color w:val="1F2937"/>
            <w:sz w:val="20"/>
            <w:szCs w:val="20"/>
          </w:rPr>
          <w:t xml:space="preserve">5.2 General rules of search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15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28">
        <w:r>
          <w:rPr>
            <w:b/>
            <w:bCs/>
            <w:color w:val="1F4E79"/>
            <w:sz w:val="22"/>
            <w:szCs w:val="22"/>
          </w:rPr>
          <w:t xml:space="preserve">Chapter 6 · Prevention of offences and public order (ss. 106 to 148)</w:t>
        </w:r>
        <w:r>
          <w:rPr>
            <w:b/>
            <w:bCs/>
            <w:color w:val="1F4E79"/>
            <w:sz w:val="22"/>
            <w:szCs w:val="22"/>
          </w:rPr>
          <w:t xml:space="preserve">	16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9">
        <w:r>
          <w:rPr>
            <w:b w:val="false"/>
            <w:bCs w:val="false"/>
            <w:color w:val="1F2937"/>
            <w:sz w:val="20"/>
            <w:szCs w:val="20"/>
          </w:rPr>
          <w:t xml:space="preserve">6.1 Security proceedings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16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0">
        <w:r>
          <w:rPr>
            <w:b w:val="false"/>
            <w:bCs w:val="false"/>
            <w:color w:val="1F2937"/>
            <w:sz w:val="20"/>
            <w:szCs w:val="20"/>
          </w:rPr>
          <w:t xml:space="preserve">6.2 Nuisance, urgent orders and land disputes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16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31">
        <w:r>
          <w:rPr>
            <w:b/>
            <w:bCs/>
            <w:color w:val="1F4E79"/>
            <w:sz w:val="22"/>
            <w:szCs w:val="22"/>
          </w:rPr>
          <w:t xml:space="preserve">Chapter 7 · Information to the police and investigation (ss. 154 to 176)</w:t>
        </w:r>
        <w:r>
          <w:rPr>
            <w:b/>
            <w:bCs/>
            <w:color w:val="1F4E79"/>
            <w:sz w:val="22"/>
            <w:szCs w:val="22"/>
          </w:rPr>
          <w:t xml:space="preserve">	17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2">
        <w:r>
          <w:rPr>
            <w:b w:val="false"/>
            <w:bCs w:val="false"/>
            <w:color w:val="1F2937"/>
            <w:sz w:val="20"/>
            <w:szCs w:val="20"/>
          </w:rPr>
          <w:t xml:space="preserve">7.1 First Information Report — s. 154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17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3">
        <w:r>
          <w:rPr>
            <w:b w:val="false"/>
            <w:bCs w:val="false"/>
            <w:color w:val="1F2937"/>
            <w:sz w:val="20"/>
            <w:szCs w:val="20"/>
          </w:rPr>
          <w:t xml:space="preserve">7.2 Non-cognizable cases — s. 155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18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4">
        <w:r>
          <w:rPr>
            <w:b w:val="false"/>
            <w:bCs w:val="false"/>
            <w:color w:val="1F2937"/>
            <w:sz w:val="20"/>
            <w:szCs w:val="20"/>
          </w:rPr>
          <w:t xml:space="preserve">7.3 Investigation — ss. 156 to 160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18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5">
        <w:r>
          <w:rPr>
            <w:b w:val="false"/>
            <w:bCs w:val="false"/>
            <w:color w:val="1F2937"/>
            <w:sz w:val="20"/>
            <w:szCs w:val="20"/>
          </w:rPr>
          <w:t xml:space="preserve">7.4 Statements of witnesses — ss. 161, 162 (LHC 2023)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18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6">
        <w:r>
          <w:rPr>
            <w:b w:val="false"/>
            <w:bCs w:val="false"/>
            <w:color w:val="1F2937"/>
            <w:sz w:val="20"/>
            <w:szCs w:val="20"/>
          </w:rPr>
          <w:t xml:space="preserve">7.5 Confessions — s. 164 (LHC 2023)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18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7">
        <w:r>
          <w:rPr>
            <w:b w:val="false"/>
            <w:bCs w:val="false"/>
            <w:color w:val="1F2937"/>
            <w:sz w:val="20"/>
            <w:szCs w:val="20"/>
          </w:rPr>
          <w:t xml:space="preserve">7.6 Medical examination and DNA — ss. 164A, 164B (2016)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8">
        <w:r>
          <w:rPr>
            <w:b w:val="false"/>
            <w:bCs w:val="false"/>
            <w:color w:val="1F2937"/>
            <w:sz w:val="20"/>
            <w:szCs w:val="20"/>
          </w:rPr>
          <w:t xml:space="preserve">7.7 Remand — s. 167 and s. 344 (LHC 2023)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9">
        <w:r>
          <w:rPr>
            <w:b w:val="false"/>
            <w:bCs w:val="false"/>
            <w:color w:val="1F2937"/>
            <w:sz w:val="20"/>
            <w:szCs w:val="20"/>
          </w:rPr>
          <w:t xml:space="preserve">7.8 Release and report — ss. 169 to 173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20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0">
        <w:r>
          <w:rPr>
            <w:b w:val="false"/>
            <w:bCs w:val="false"/>
            <w:color w:val="1F2937"/>
            <w:sz w:val="20"/>
            <w:szCs w:val="20"/>
          </w:rPr>
          <w:t xml:space="preserve">7.9 Inquest, burns, death in custody — ss. 174 to 176 (LHC 2023)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20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1">
        <w:r>
          <w:rPr>
            <w:b w:val="false"/>
            <w:bCs w:val="false"/>
            <w:color w:val="1F2937"/>
            <w:sz w:val="20"/>
            <w:szCs w:val="20"/>
          </w:rPr>
          <w:t xml:space="preserve">7.10 Remedies of a complainant when the police are protecting the accused (ASJ 2025)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20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42">
        <w:r>
          <w:rPr>
            <w:b/>
            <w:bCs/>
            <w:color w:val="1F4E79"/>
            <w:sz w:val="22"/>
            <w:szCs w:val="22"/>
          </w:rPr>
          <w:t xml:space="preserve">Chapter 8 · Cognizance and complaints (ss. 190 to 205)</w:t>
        </w:r>
        <w:r>
          <w:rPr>
            <w:b/>
            <w:bCs/>
            <w:color w:val="1F4E79"/>
            <w:sz w:val="22"/>
            <w:szCs w:val="22"/>
          </w:rPr>
          <w:t xml:space="preserve">	22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3">
        <w:r>
          <w:rPr>
            <w:b w:val="false"/>
            <w:bCs w:val="false"/>
            <w:color w:val="1F2937"/>
            <w:sz w:val="20"/>
            <w:szCs w:val="20"/>
          </w:rPr>
          <w:t xml:space="preserve">8.1 Cognizance by Magistrates — s. 190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22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4">
        <w:r>
          <w:rPr>
            <w:b w:val="false"/>
            <w:bCs w:val="false"/>
            <w:color w:val="1F2937"/>
            <w:sz w:val="20"/>
            <w:szCs w:val="20"/>
          </w:rPr>
          <w:t xml:space="preserve">8.2 Bars to cognizance — ss. 195 to 199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22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5">
        <w:r>
          <w:rPr>
            <w:b w:val="false"/>
            <w:bCs w:val="false"/>
            <w:color w:val="1F2937"/>
            <w:sz w:val="20"/>
            <w:szCs w:val="20"/>
          </w:rPr>
          <w:t xml:space="preserve">8.3 Complaints to Magistrates — ss. 200 to 205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22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46">
        <w:r>
          <w:rPr>
            <w:b/>
            <w:bCs/>
            <w:color w:val="1F4E79"/>
            <w:sz w:val="22"/>
            <w:szCs w:val="22"/>
          </w:rPr>
          <w:t xml:space="preserve">Chapter 9 · The charge (ss. 221 to 240) — KPHC 2026; ASJ 2025; SHC 2022</w:t>
        </w:r>
        <w:r>
          <w:rPr>
            <w:b/>
            <w:bCs/>
            <w:color w:val="1F4E79"/>
            <w:sz w:val="22"/>
            <w:szCs w:val="22"/>
          </w:rPr>
          <w:t xml:space="preserve">	24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7">
        <w:r>
          <w:rPr>
            <w:b w:val="false"/>
            <w:bCs w:val="false"/>
            <w:color w:val="1F2937"/>
            <w:sz w:val="20"/>
            <w:szCs w:val="20"/>
          </w:rPr>
          <w:t xml:space="preserve">9.1 Purpose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8">
        <w:r>
          <w:rPr>
            <w:b w:val="false"/>
            <w:bCs w:val="false"/>
            <w:color w:val="1F2937"/>
            <w:sz w:val="20"/>
            <w:szCs w:val="20"/>
          </w:rPr>
          <w:t xml:space="preserve">9.2 Contents of a charge — ss. 221 to 224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9">
        <w:r>
          <w:rPr>
            <w:b w:val="false"/>
            <w:bCs w:val="false"/>
            <w:color w:val="1F2937"/>
            <w:sz w:val="20"/>
            <w:szCs w:val="20"/>
          </w:rPr>
          <w:t xml:space="preserve">9.3 Effect of errors, alteration — ss. 225 to 232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50">
        <w:r>
          <w:rPr>
            <w:b w:val="false"/>
            <w:bCs w:val="false"/>
            <w:color w:val="1F2937"/>
            <w:sz w:val="20"/>
            <w:szCs w:val="20"/>
          </w:rPr>
          <w:t xml:space="preserve">9.4 Joinder of charges — ss. 233 to 240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51">
        <w:r>
          <w:rPr>
            <w:b w:val="false"/>
            <w:bCs w:val="false"/>
            <w:color w:val="1F2937"/>
            <w:sz w:val="20"/>
            <w:szCs w:val="20"/>
          </w:rPr>
          <w:t xml:space="preserve">9.5 Misjoinder and non-joinder — impact on the trial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52">
        <w:r>
          <w:rPr>
            <w:b w:val="false"/>
            <w:bCs w:val="false"/>
            <w:color w:val="1F2937"/>
            <w:sz w:val="20"/>
            <w:szCs w:val="20"/>
          </w:rPr>
          <w:t xml:space="preserve">9.6 How to frame a charge (model)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26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53">
        <w:r>
          <w:rPr>
            <w:b/>
            <w:bCs/>
            <w:color w:val="1F4E79"/>
            <w:sz w:val="22"/>
            <w:szCs w:val="22"/>
          </w:rPr>
          <w:t xml:space="preserve">Chapter 10 · Trials</w:t>
        </w:r>
        <w:r>
          <w:rPr>
            <w:b/>
            <w:bCs/>
            <w:color w:val="1F4E79"/>
            <w:sz w:val="22"/>
            <w:szCs w:val="22"/>
          </w:rPr>
          <w:t xml:space="preserve">	27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54">
        <w:r>
          <w:rPr>
            <w:b w:val="false"/>
            <w:bCs w:val="false"/>
            <w:color w:val="1F2937"/>
            <w:sz w:val="20"/>
            <w:szCs w:val="20"/>
          </w:rPr>
          <w:t xml:space="preserve">10.1 Summary trials — ss. 260 to 265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27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55">
        <w:r>
          <w:rPr>
            <w:b w:val="false"/>
            <w:bCs w:val="false"/>
            <w:color w:val="1F2937"/>
            <w:sz w:val="20"/>
            <w:szCs w:val="20"/>
          </w:rPr>
          <w:t xml:space="preserve">10.2 Trials before Magistrates — ss. 241 to 250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27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56">
        <w:r>
          <w:rPr>
            <w:b w:val="false"/>
            <w:bCs w:val="false"/>
            <w:color w:val="1F2937"/>
            <w:sz w:val="20"/>
            <w:szCs w:val="20"/>
          </w:rPr>
          <w:t xml:space="preserve">10.3 Trials before High Courts and Courts of Session — ss. 265A to 265N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28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57">
        <w:r>
          <w:rPr>
            <w:b w:val="false"/>
            <w:bCs w:val="false"/>
            <w:color w:val="1F2937"/>
            <w:sz w:val="20"/>
            <w:szCs w:val="20"/>
          </w:rPr>
          <w:t xml:space="preserve">10.4 Examination of the accused — s. 342 (LHC 2023)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28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58">
        <w:r>
          <w:rPr>
            <w:b w:val="false"/>
            <w:bCs w:val="false"/>
            <w:color w:val="1F2937"/>
            <w:sz w:val="20"/>
            <w:szCs w:val="20"/>
          </w:rPr>
          <w:t xml:space="preserve">10.5 Recording evidence in the absence of the accused — s. 512 (LHC 2023)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59">
        <w:r>
          <w:rPr>
            <w:b w:val="false"/>
            <w:bCs w:val="false"/>
            <w:color w:val="1F2937"/>
            <w:sz w:val="20"/>
            <w:szCs w:val="20"/>
          </w:rPr>
          <w:t xml:space="preserve">10.6 Death of an accused during trial (LHC 2023)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60">
        <w:r>
          <w:rPr>
            <w:b w:val="false"/>
            <w:bCs w:val="false"/>
            <w:color w:val="1F2937"/>
            <w:sz w:val="20"/>
            <w:szCs w:val="20"/>
          </w:rPr>
          <w:t xml:space="preserve">10.7 Other general provisions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61">
        <w:r>
          <w:rPr>
            <w:b w:val="false"/>
            <w:bCs w:val="false"/>
            <w:color w:val="1F2937"/>
            <w:sz w:val="20"/>
            <w:szCs w:val="20"/>
          </w:rPr>
          <w:t xml:space="preserve">10.8 Identification parade (SHC 2022)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30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62">
        <w:r>
          <w:rPr>
            <w:b w:val="false"/>
            <w:bCs w:val="false"/>
            <w:color w:val="1F2937"/>
            <w:sz w:val="20"/>
            <w:szCs w:val="20"/>
          </w:rPr>
          <w:t xml:space="preserve">10.9 Judgment — ss. 366 to 373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30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63">
        <w:r>
          <w:rPr>
            <w:b/>
            <w:bCs/>
            <w:color w:val="1F4E79"/>
            <w:sz w:val="22"/>
            <w:szCs w:val="22"/>
          </w:rPr>
          <w:t xml:space="preserve">Chapter 11 · Bail (ss. 496 to 498A) — KPHC 2026; ASJ 2025</w:t>
        </w:r>
        <w:r>
          <w:rPr>
            <w:b/>
            <w:bCs/>
            <w:color w:val="1F4E79"/>
            <w:sz w:val="22"/>
            <w:szCs w:val="22"/>
          </w:rPr>
          <w:t xml:space="preserve">	31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64">
        <w:r>
          <w:rPr>
            <w:b w:val="false"/>
            <w:bCs w:val="false"/>
            <w:color w:val="1F2937"/>
            <w:sz w:val="20"/>
            <w:szCs w:val="20"/>
          </w:rPr>
          <w:t xml:space="preserve">11.1 Meaning and philosophy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31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65">
        <w:r>
          <w:rPr>
            <w:b w:val="false"/>
            <w:bCs w:val="false"/>
            <w:color w:val="1F2937"/>
            <w:sz w:val="20"/>
            <w:szCs w:val="20"/>
          </w:rPr>
          <w:t xml:space="preserve">11.2 Bailable offences — s. 496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31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66">
        <w:r>
          <w:rPr>
            <w:b w:val="false"/>
            <w:bCs w:val="false"/>
            <w:color w:val="1F2937"/>
            <w:sz w:val="20"/>
            <w:szCs w:val="20"/>
          </w:rPr>
          <w:t xml:space="preserve">11.3 Non-bailable offences — s. 497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31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67">
        <w:r>
          <w:rPr>
            <w:b w:val="false"/>
            <w:bCs w:val="false"/>
            <w:color w:val="1F2937"/>
            <w:sz w:val="20"/>
            <w:szCs w:val="20"/>
          </w:rPr>
          <w:t xml:space="preserve">11.4 "Reasonable grounds" and "further inquiry" (ASJ 2025)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32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68">
        <w:r>
          <w:rPr>
            <w:b w:val="false"/>
            <w:bCs w:val="false"/>
            <w:color w:val="1F2937"/>
            <w:sz w:val="20"/>
            <w:szCs w:val="20"/>
          </w:rPr>
          <w:t xml:space="preserve">11.5 Concurrent powers and pre-arrest bail — ss. 498, 498A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32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69">
        <w:r>
          <w:rPr>
            <w:b w:val="false"/>
            <w:bCs w:val="false"/>
            <w:color w:val="1F2937"/>
            <w:sz w:val="20"/>
            <w:szCs w:val="20"/>
          </w:rPr>
          <w:t xml:space="preserve">11.6 Bail pending appeal — s. 426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70">
        <w:r>
          <w:rPr>
            <w:b w:val="false"/>
            <w:bCs w:val="false"/>
            <w:color w:val="1F2937"/>
            <w:sz w:val="20"/>
            <w:szCs w:val="20"/>
          </w:rPr>
          <w:t xml:space="preserve">11.7 Bonds and sureties — ss. 499 to 502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71">
        <w:r>
          <w:rPr>
            <w:b w:val="false"/>
            <w:bCs w:val="false"/>
            <w:color w:val="1F2937"/>
            <w:sz w:val="20"/>
            <w:szCs w:val="20"/>
          </w:rPr>
          <w:t xml:space="preserve">11.8 Termination of bail (KPHC 2026)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72">
        <w:r>
          <w:rPr>
            <w:b w:val="false"/>
            <w:bCs w:val="false"/>
            <w:color w:val="1F2937"/>
            <w:sz w:val="20"/>
            <w:szCs w:val="20"/>
          </w:rPr>
          <w:t xml:space="preserve">11.9 Deposit, forfeiture and appeal — ss. 513 to 516 (LHC 2020)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73">
        <w:r>
          <w:rPr>
            <w:b w:val="false"/>
            <w:bCs w:val="false"/>
            <w:color w:val="1F2937"/>
            <w:sz w:val="20"/>
            <w:szCs w:val="20"/>
          </w:rPr>
          <w:t xml:space="preserve">11.10 Bail in a s. 489F case — model order outline (SHC 2022)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34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74">
        <w:r>
          <w:rPr>
            <w:b/>
            <w:bCs/>
            <w:color w:val="1F4E79"/>
            <w:sz w:val="22"/>
            <w:szCs w:val="22"/>
          </w:rPr>
          <w:t xml:space="preserve">Chapter 12 · Appeals, revision and inherent powers</w:t>
        </w:r>
        <w:r>
          <w:rPr>
            <w:b/>
            <w:bCs/>
            <w:color w:val="1F4E79"/>
            <w:sz w:val="22"/>
            <w:szCs w:val="22"/>
          </w:rPr>
          <w:t xml:space="preserve">	35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75">
        <w:r>
          <w:rPr>
            <w:b w:val="false"/>
            <w:bCs w:val="false"/>
            <w:color w:val="1F2937"/>
            <w:sz w:val="20"/>
            <w:szCs w:val="20"/>
          </w:rPr>
          <w:t xml:space="preserve">12.1 Appeals — the scheme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76">
        <w:r>
          <w:rPr>
            <w:b w:val="false"/>
            <w:bCs w:val="false"/>
            <w:color w:val="1F2937"/>
            <w:sz w:val="20"/>
            <w:szCs w:val="20"/>
          </w:rPr>
          <w:t xml:space="preserve">12.2 Cases in which no appeal lies — ss. 412 to 415 (LHC 2020)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77">
        <w:r>
          <w:rPr>
            <w:b w:val="false"/>
            <w:bCs w:val="false"/>
            <w:color w:val="1F2937"/>
            <w:sz w:val="20"/>
            <w:szCs w:val="20"/>
          </w:rPr>
          <w:t xml:space="preserve">12.3 Procedure in appeal — ss. 419 to 431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78">
        <w:r>
          <w:rPr>
            <w:b w:val="false"/>
            <w:bCs w:val="false"/>
            <w:color w:val="1F2937"/>
            <w:sz w:val="20"/>
            <w:szCs w:val="20"/>
          </w:rPr>
          <w:t xml:space="preserve">12.4 Revision — ss. 435 to 439A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79">
        <w:r>
          <w:rPr>
            <w:b w:val="false"/>
            <w:bCs w:val="false"/>
            <w:color w:val="1F2937"/>
            <w:sz w:val="20"/>
            <w:szCs w:val="20"/>
          </w:rPr>
          <w:t xml:space="preserve">12.5 Inherent powers — s. 561A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36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80">
        <w:r>
          <w:rPr>
            <w:b w:val="false"/>
            <w:bCs w:val="false"/>
            <w:color w:val="1F2937"/>
            <w:sz w:val="20"/>
            <w:szCs w:val="20"/>
          </w:rPr>
          <w:t xml:space="preserve">12.6 Transfer — ss. 526, 528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36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81">
        <w:r>
          <w:rPr>
            <w:b/>
            <w:bCs/>
            <w:color w:val="1F4E79"/>
            <w:sz w:val="22"/>
            <w:szCs w:val="22"/>
          </w:rPr>
          <w:t xml:space="preserve">Chapter 13 · Protections for women in arrest, investigation and trial (KPHC 2026)</w:t>
        </w:r>
        <w:r>
          <w:rPr>
            <w:b/>
            <w:bCs/>
            <w:color w:val="1F4E79"/>
            <w:sz w:val="22"/>
            <w:szCs w:val="22"/>
          </w:rPr>
          <w:t xml:space="preserve">	37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82">
        <w:r>
          <w:rPr>
            <w:b/>
            <w:bCs/>
            <w:color w:val="1F4E79"/>
            <w:sz w:val="22"/>
            <w:szCs w:val="22"/>
          </w:rPr>
          <w:t xml:space="preserve">Chapter 14 · Juvenile Justice System Act 2018 (in brief)</w:t>
        </w:r>
        <w:r>
          <w:rPr>
            <w:b/>
            <w:bCs/>
            <w:color w:val="1F4E79"/>
            <w:sz w:val="22"/>
            <w:szCs w:val="22"/>
          </w:rPr>
          <w:t xml:space="preserve">	38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83">
        <w:r>
          <w:rPr>
            <w:b/>
            <w:bCs/>
            <w:color w:val="1F4E79"/>
            <w:sz w:val="22"/>
            <w:szCs w:val="22"/>
          </w:rPr>
          <w:t xml:space="preserve">Chapter 15 · Maxims and last-night revision</w:t>
        </w:r>
        <w:r>
          <w:rPr>
            <w:b/>
            <w:bCs/>
            <w:color w:val="1F4E79"/>
            <w:sz w:val="22"/>
            <w:szCs w:val="22"/>
          </w:rPr>
          <w:t xml:space="preserve">	39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84">
        <w:r>
          <w:rPr>
            <w:b w:val="false"/>
            <w:bCs w:val="false"/>
            <w:color w:val="1F2937"/>
            <w:sz w:val="20"/>
            <w:szCs w:val="20"/>
          </w:rPr>
          <w:t xml:space="preserve">15.1 Maxims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85">
        <w:r>
          <w:rPr>
            <w:b w:val="false"/>
            <w:bCs w:val="false"/>
            <w:color w:val="1F2937"/>
            <w:sz w:val="20"/>
            <w:szCs w:val="20"/>
          </w:rPr>
          <w:t xml:space="preserve">15.2 The 30 points of Topic 3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40</w:t>
        </w:r>
      </w:hyperlink>
    </w:p>
    <w:p>
      <w:r>
        <w:rPr>
          <w:color w:val="FFFFFF"/>
          <w:sz w:val="2"/>
          <w:szCs w:val="2"/>
        </w:rPr>
        <w:t xml:space="preserve">zzTOCENDzz</w:t>
      </w:r>
    </w:p>
    <w:p>
      <w:pPr>
        <w:pStyle w:val="Heading1"/>
        <w:keepNext/>
        <w:pageBreakBefore/>
      </w:pPr>
      <w:bookmarkStart w:name="_h0" w:id="101"/>
      <w:r>
        <w:t xml:space="preserve">How to use this knowledge base</w:t>
      </w:r>
      <w:bookmarkEnd w:id="101"/>
    </w:p>
    <w:p>
      <w:pPr>
        <w:pStyle w:val="Heading2"/>
        <w:keepNext/>
      </w:pPr>
      <w:bookmarkStart w:name="_h1" w:id="102"/>
      <w:r>
        <w:t xml:space="preserve">What Topic 3 covers</w:t>
      </w:r>
      <w:bookmarkEnd w:id="102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Definitions</w:t>
      </w:r>
      <w:r>
        <w:t xml:space="preserve"> and the classification of offences (s. 4; Schedule II).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Criminal courts</w:t>
      </w:r>
      <w:r>
        <w:t xml:space="preserve"> — classes, sentencing powers (ss. 6–35), </w:t>
      </w:r>
      <w:r>
        <w:rPr>
          <w:b/>
          <w:bCs/>
          <w:color w:val="2E7D32"/>
        </w:rPr>
        <w:t xml:space="preserve">Justices of the Peace</w:t>
      </w:r>
      <w:r>
        <w:t xml:space="preserve"> (ss. 22A–25).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Arrest</w:t>
      </w:r>
      <w:r>
        <w:t xml:space="preserve"> (ss. 46–67) and </w:t>
      </w:r>
      <w:r>
        <w:rPr>
          <w:b/>
          <w:bCs/>
          <w:color w:val="2E7D32"/>
        </w:rPr>
        <w:t xml:space="preserve">processes to compel appearance</w:t>
      </w:r>
      <w:r>
        <w:t xml:space="preserve"> — summons, warrant, </w:t>
      </w:r>
      <w:r>
        <w:rPr>
          <w:b/>
          <w:bCs/>
          <w:color w:val="2E7D32"/>
        </w:rPr>
        <w:t xml:space="preserve">proclamation and attachment</w:t>
      </w:r>
      <w:r>
        <w:t xml:space="preserve"> (ss. 68–93).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Search</w:t>
      </w:r>
      <w:r>
        <w:t xml:space="preserve"> (ss. 96–105, 165) and </w:t>
      </w:r>
      <w:r>
        <w:rPr>
          <w:b/>
          <w:bCs/>
          <w:color w:val="2E7D32"/>
        </w:rPr>
        <w:t xml:space="preserve">preventive</w:t>
      </w:r>
      <w:r>
        <w:t xml:space="preserve"> proceedings — security, nuisance, s. 144, s. 145 (ss. 106–148).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Investigation</w:t>
      </w:r>
      <w:r>
        <w:t xml:space="preserve"> — FIR (s. 154), statements (ss. 161–162), </w:t>
      </w:r>
      <w:r>
        <w:rPr>
          <w:b/>
          <w:bCs/>
          <w:color w:val="2E7D32"/>
        </w:rPr>
        <w:t xml:space="preserve">confessions</w:t>
      </w:r>
      <w:r>
        <w:t xml:space="preserve"> (s. 164), </w:t>
      </w:r>
      <w:r>
        <w:rPr>
          <w:b/>
          <w:bCs/>
          <w:color w:val="2E7D32"/>
        </w:rPr>
        <w:t xml:space="preserve">remand</w:t>
      </w:r>
      <w:r>
        <w:t xml:space="preserve"> (s. 167), report (s. 173).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Cognizance</w:t>
      </w:r>
      <w:r>
        <w:t xml:space="preserve">, complaints, and the </w:t>
      </w:r>
      <w:r>
        <w:rPr>
          <w:b/>
          <w:bCs/>
          <w:color w:val="2E7D32"/>
        </w:rPr>
        <w:t xml:space="preserve">charge</w:t>
      </w:r>
      <w:r>
        <w:t xml:space="preserve"> (ss. 190–240).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Trials</w:t>
      </w:r>
      <w:r>
        <w:t xml:space="preserve"> — summary, before Magistrates and before Courts of Session; s. 342; judgment; compounding (ss. 241–382B).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Bail and bonds</w:t>
      </w:r>
      <w:r>
        <w:t xml:space="preserve"> (ss. 496–516A) and </w:t>
      </w:r>
      <w:r>
        <w:rPr>
          <w:b/>
          <w:bCs/>
          <w:color w:val="2E7D32"/>
        </w:rPr>
        <w:t xml:space="preserve">appeals, revision, inherent powers</w:t>
      </w:r>
      <w:r>
        <w:t xml:space="preserve"> (ss. 404–439A, 561A).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Protections for women</w:t>
      </w:r>
      <w:r>
        <w:t xml:space="preserve"> and the </w:t>
      </w:r>
      <w:r>
        <w:rPr>
          <w:b/>
          <w:bCs/>
          <w:color w:val="2E7D32"/>
        </w:rPr>
        <w:t xml:space="preserve">Juvenile Justice System Act 2018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E2B45" w:sz="24"/>
              <w:bottom w:val="none" w:color="FFFFFF" w:sz="0"/>
              <w:right w:val="none" w:color="FFFFFF" w:sz="0"/>
            </w:tcBorders>
            <w:shd w:fill="EEF0F6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1E2B45"/>
                <w:spacing w:val="20"/>
                <w:sz w:val="18"/>
                <w:szCs w:val="18"/>
              </w:rPr>
              <w:t xml:space="preserve">ISLAMABAD-SPECIFIC LAW</w:t>
            </w:r>
            <w:r>
              <w:rPr>
                <w:color w:val="1E2B45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1E2B45"/>
                <w:sz w:val="18"/>
                <w:szCs w:val="18"/>
              </w:rPr>
              <w:t xml:space="preserve">In the Islamabad Capital Territory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t xml:space="preserve">Magistrates are </w:t>
            </w:r>
            <w:r>
              <w:rPr>
                <w:b/>
                <w:bCs/>
                <w:color w:val="2E7D32"/>
              </w:rPr>
              <w:t xml:space="preserve">Judicial Magistrates</w:t>
            </w:r>
            <w:r>
              <w:t xml:space="preserve"> (Civil Judges-cum-Judicial Magistrates) appointed under the separation of the judiciary from the executive; executive functions (ss. 107–144) are performed by </w:t>
            </w:r>
            <w:r>
              <w:rPr>
                <w:b/>
                <w:bCs/>
                <w:color w:val="2E7D32"/>
              </w:rPr>
              <w:t xml:space="preserve">Executive Magistrates</w:t>
            </w:r>
            <w:r>
              <w:t xml:space="preserve"> under the ICT administration.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t xml:space="preserve">The </w:t>
            </w:r>
            <w:r>
              <w:rPr>
                <w:b/>
                <w:bCs/>
                <w:color w:val="2E7D32"/>
              </w:rPr>
              <w:t xml:space="preserve">Sessions Judge</w:t>
            </w:r>
            <w:r>
              <w:t xml:space="preserve"> and, on his nomination, the </w:t>
            </w:r>
            <w:r>
              <w:rPr>
                <w:b/>
                <w:bCs/>
                <w:color w:val="2E7D32"/>
              </w:rPr>
              <w:t xml:space="preserve">Additional Sessions Judges</w:t>
            </w:r>
            <w:r>
              <w:t xml:space="preserve"> are </w:t>
            </w:r>
            <w:r>
              <w:rPr>
                <w:b/>
                <w:bCs/>
                <w:color w:val="2E7D32"/>
              </w:rPr>
              <w:t xml:space="preserve">ex-officio Justices of the Peace</w:t>
            </w:r>
            <w:r>
              <w:t xml:space="preserve"> (s. 25) and hear petitions under </w:t>
            </w:r>
            <w:r>
              <w:rPr>
                <w:b/>
                <w:bCs/>
                <w:color w:val="2E7D32"/>
              </w:rPr>
              <w:t xml:space="preserve">s. 22A(6)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rPr>
                <w:b/>
                <w:bCs/>
                <w:color w:val="2E7D32"/>
              </w:rPr>
              <w:t xml:space="preserve">Act XXXVI of 2026 (ICT only)</w:t>
            </w:r>
            <w:r>
              <w:t xml:space="preserve"> allows a forfeited bond to be recovered from </w:t>
            </w:r>
            <w:r>
              <w:rPr>
                <w:b/>
                <w:bCs/>
                <w:color w:val="2E7D32"/>
              </w:rPr>
              <w:t xml:space="preserve">immovable</w:t>
            </w:r>
            <w:r>
              <w:t xml:space="preserve"> as well as movable property (s. 514(2)) and limits remission to </w:t>
            </w:r>
            <w:r>
              <w:rPr>
                <w:b/>
                <w:bCs/>
                <w:color w:val="2E7D32"/>
              </w:rPr>
              <w:t xml:space="preserve">not more than half</w:t>
            </w:r>
            <w:r>
              <w:t xml:space="preserve"> of the surety amount (s. 514(5)).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rPr>
                <w:b/>
                <w:bCs/>
                <w:color w:val="2E7D32"/>
              </w:rPr>
              <w:t xml:space="preserve">Act XXXIII of 2022</w:t>
            </w:r>
            <w:r>
              <w:t xml:space="preserve"> lets a person required to execute a bond furnish a </w:t>
            </w:r>
            <w:r>
              <w:rPr>
                <w:b/>
                <w:bCs/>
                <w:color w:val="2E7D32"/>
              </w:rPr>
              <w:t xml:space="preserve">bank guarantee</w:t>
            </w:r>
            <w:r>
              <w:t xml:space="preserve"> instead (s. 513).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t xml:space="preserve">The </w:t>
            </w:r>
            <w:r>
              <w:rPr>
                <w:b/>
                <w:bCs/>
                <w:color w:val="2E7D32"/>
              </w:rPr>
              <w:t xml:space="preserve">Islamabad High Court</w:t>
            </w:r>
            <w:r>
              <w:t xml:space="preserve"> exercises the High Court's criminal powers in the ICT.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h2" w:id="103"/>
      <w:r>
        <w:t xml:space="preserve">How the exam asks this topic</w:t>
      </w:r>
      <w:bookmarkEnd w:id="10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7"/>
        <w:gridCol w:w="6319"/>
      </w:tblGrid>
      <w:tr>
        <w:trPr>
          <w:cantSplit/>
          <w:tblHeader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asked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KP High Court, Criminal Law, 2026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Framing of charge</w:t>
            </w:r>
            <w:r>
              <w:rPr>
                <w:sz w:val="20"/>
                <w:szCs w:val="20"/>
              </w:rPr>
              <w:t xml:space="preserve">, joinder, misjoinder and non-joinder;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protections for women</w:t>
            </w:r>
            <w:r>
              <w:rPr>
                <w:sz w:val="20"/>
                <w:szCs w:val="20"/>
              </w:rPr>
              <w:t xml:space="preserve"> in arrest, investigation and trial;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processes to compel appearance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bail</w:t>
            </w:r>
            <w:r>
              <w:rPr>
                <w:sz w:val="20"/>
                <w:szCs w:val="20"/>
              </w:rPr>
              <w:t xml:space="preserve"> — its forms and termination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LHC ASJ, Criminal Law-II, 2025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Frame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charges</w:t>
            </w:r>
            <w:r>
              <w:rPr>
                <w:sz w:val="20"/>
                <w:szCs w:val="20"/>
              </w:rPr>
              <w:t xml:space="preserve"> on a set of facts; principles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pre-arrest and post-arrest bail</w:t>
            </w:r>
            <w:r>
              <w:rPr>
                <w:sz w:val="20"/>
                <w:szCs w:val="20"/>
              </w:rPr>
              <w:t xml:space="preserve">, "reasonable grounds" and "further inquiry";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proclaimed offender</w:t>
            </w:r>
            <w:r>
              <w:rPr>
                <w:sz w:val="20"/>
                <w:szCs w:val="20"/>
              </w:rPr>
              <w:t xml:space="preserve"> applying for pre-arrest bail;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diversion</w:t>
            </w:r>
            <w:r>
              <w:rPr>
                <w:sz w:val="20"/>
                <w:szCs w:val="20"/>
              </w:rPr>
              <w:t xml:space="preserve"> under the JJSA 2018; remedies of a complainant whose case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police</w:t>
            </w:r>
            <w:r>
              <w:rPr>
                <w:sz w:val="20"/>
                <w:szCs w:val="20"/>
              </w:rPr>
              <w:t xml:space="preserve"> are spoiling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LHC Civil Judge, Criminal Law, 2023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Classes of courts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sentences Magistrates may pass</w:t>
            </w:r>
            <w:r>
              <w:rPr>
                <w:sz w:val="20"/>
                <w:szCs w:val="20"/>
              </w:rPr>
              <w:t xml:space="preserve">; modes of compelling attendance;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proclamation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arrest by private person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24-hour production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search warrants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joinder of charges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death of accused</w:t>
            </w:r>
            <w:r>
              <w:rPr>
                <w:sz w:val="20"/>
                <w:szCs w:val="20"/>
              </w:rPr>
              <w:t xml:space="preserve"> during trial;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recording a confession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s. 342</w:t>
            </w:r>
            <w:r>
              <w:rPr>
                <w:sz w:val="20"/>
                <w:szCs w:val="20"/>
              </w:rPr>
              <w:t xml:space="preserve">; evidence in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absence of the accused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cognizable offence vs cognizable case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ss. 161 and 162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physical vs judicial remand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complaint case vs State case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bailable vs non-bailable</w:t>
            </w:r>
            <w:r>
              <w:rPr>
                <w:sz w:val="20"/>
                <w:szCs w:val="20"/>
              </w:rPr>
              <w:t xml:space="preserve">; juvenile age determination and joint trial;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death in police custody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LHC Civil Judge, Criminal Law, 2020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Proclamation and attachment</w:t>
            </w:r>
            <w:r>
              <w:rPr>
                <w:sz w:val="20"/>
                <w:szCs w:val="20"/>
              </w:rPr>
              <w:t xml:space="preserve"> and restoration of property;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deposit in lieu of bond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forfeiture</w:t>
            </w:r>
            <w:r>
              <w:rPr>
                <w:sz w:val="20"/>
                <w:szCs w:val="20"/>
              </w:rPr>
              <w:t xml:space="preserve"> of bonds and the appeal under s. 515; cases where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 appeal</w:t>
            </w:r>
            <w:r>
              <w:rPr>
                <w:sz w:val="20"/>
                <w:szCs w:val="20"/>
              </w:rPr>
              <w:t xml:space="preserve"> lies and s. 415; JJSA ss. 14–16 and definitions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Sindh High Court, 2022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Bail</w:t>
            </w:r>
            <w:r>
              <w:rPr>
                <w:sz w:val="20"/>
                <w:szCs w:val="20"/>
              </w:rPr>
              <w:t xml:space="preserve"> order in a s. 489F case;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proclaimed offender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identification parade</w:t>
            </w:r>
            <w:r>
              <w:rPr>
                <w:sz w:val="20"/>
                <w:szCs w:val="20"/>
              </w:rPr>
              <w:t xml:space="preserve">; contents of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charge</w:t>
            </w:r>
            <w:r>
              <w:rPr>
                <w:sz w:val="20"/>
                <w:szCs w:val="20"/>
              </w:rPr>
              <w:t xml:space="preserve"> and joinder; cases where a Magistrate may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acquit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bookmarkStart w:name="_h3" w:id="104"/>
      <w:r>
        <w:t xml:space="preserve">Chapter 1 · The scheme of the Code and key definitions</w:t>
      </w:r>
      <w:bookmarkEnd w:id="104"/>
    </w:p>
    <w:p>
      <w:pPr>
        <w:pStyle w:val="Heading2"/>
        <w:keepNext/>
      </w:pPr>
      <w:bookmarkStart w:name="_h4" w:id="105"/>
      <w:r>
        <w:t xml:space="preserve">1.1 Nature of the Code</w:t>
      </w:r>
      <w:bookmarkEnd w:id="105"/>
    </w:p>
    <w:p>
      <w:pPr>
        <w:spacing w:after="120" w:line="288"/>
      </w:pPr>
      <w:r>
        <w:t xml:space="preserve">The CrPC is a </w:t>
      </w:r>
      <w:r>
        <w:rPr>
          <w:b/>
          <w:bCs/>
          <w:color w:val="2E7D32"/>
        </w:rPr>
        <w:t xml:space="preserve">procedural</w:t>
      </w:r>
      <w:r>
        <w:t xml:space="preserve"> law: it lays down the </w:t>
      </w:r>
      <w:r>
        <w:rPr>
          <w:b/>
          <w:bCs/>
          <w:color w:val="2E7D32"/>
        </w:rPr>
        <w:t xml:space="preserve">machinery</w:t>
      </w:r>
      <w:r>
        <w:t xml:space="preserve"> for investigating offences, bringing offenders to court, trying them, and executing sentences. All PPC offences are dealt with under it (s. 5(1)); offences under other laws too, </w:t>
      </w:r>
      <w:r>
        <w:rPr>
          <w:b/>
          <w:bCs/>
          <w:color w:val="2E7D32"/>
        </w:rPr>
        <w:t xml:space="preserve">subject to</w:t>
      </w:r>
      <w:r>
        <w:t xml:space="preserve"> any special procedure in those laws (s. 5(2)) — e.g., the Anti-Terrorism Act 1997, the CNSA 1997, the Juvenile Justice System Act 2018. Procedure is the </w:t>
      </w:r>
      <w:r>
        <w:rPr>
          <w:b/>
          <w:bCs/>
          <w:color w:val="2E7D32"/>
        </w:rPr>
        <w:t xml:space="preserve">handmaid of justice</w:t>
      </w:r>
      <w:r>
        <w:t xml:space="preserve">: an irregularity does not vitiate proceedings unless it has caused a </w:t>
      </w:r>
      <w:r>
        <w:rPr>
          <w:b/>
          <w:bCs/>
          <w:color w:val="2E7D32"/>
        </w:rPr>
        <w:t xml:space="preserve">failure of justice</w:t>
      </w:r>
      <w:r>
        <w:t xml:space="preserve"> (s. 537).</w:t>
      </w:r>
    </w:p>
    <w:p>
      <w:pPr>
        <w:pStyle w:val="Heading2"/>
        <w:keepNext/>
      </w:pPr>
      <w:bookmarkStart w:name="_h5" w:id="106"/>
      <w:r>
        <w:t xml:space="preserve">1.2 The core definitions — s. 4</w:t>
      </w:r>
      <w:bookmarkEnd w:id="10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6860"/>
      </w:tblGrid>
      <w:tr>
        <w:trPr>
          <w:cantSplit/>
          <w:tblHeader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Bailable / non-bailable offence</w:t>
            </w:r>
            <w:r>
              <w:rPr>
                <w:sz w:val="20"/>
                <w:szCs w:val="20"/>
              </w:rPr>
              <w:t xml:space="preserve"> (s. 4(1)(b))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An offence shown as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bailable in the Second Schedule</w:t>
            </w:r>
            <w:r>
              <w:rPr>
                <w:sz w:val="20"/>
                <w:szCs w:val="20"/>
              </w:rPr>
              <w:t xml:space="preserve"> or made bailable by another law; every other offence is non-bailable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Cognizable offence / case</w:t>
            </w:r>
            <w:r>
              <w:rPr>
                <w:sz w:val="20"/>
                <w:szCs w:val="20"/>
              </w:rPr>
              <w:t xml:space="preserve"> (s. 4(1)(f))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An offence for which, and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case</w:t>
            </w:r>
            <w:r>
              <w:rPr>
                <w:sz w:val="20"/>
                <w:szCs w:val="20"/>
              </w:rPr>
              <w:t xml:space="preserve"> in which, a police officer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may arrest without warrant</w:t>
            </w:r>
            <w:r>
              <w:rPr>
                <w:sz w:val="20"/>
                <w:szCs w:val="20"/>
              </w:rPr>
              <w:t xml:space="preserve"> under the Second Schedule or any other law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Non-cognizable offence / case</w:t>
            </w:r>
            <w:r>
              <w:rPr>
                <w:sz w:val="20"/>
                <w:szCs w:val="20"/>
              </w:rPr>
              <w:t xml:space="preserve"> (s. 4(1)(n))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One in which the police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may not arrest without warrant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Complaint</w:t>
            </w:r>
            <w:r>
              <w:rPr>
                <w:sz w:val="20"/>
                <w:szCs w:val="20"/>
              </w:rPr>
              <w:t xml:space="preserve"> (s. 4(1)(h))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allegation</w:t>
            </w:r>
            <w:r>
              <w:rPr>
                <w:sz w:val="20"/>
                <w:szCs w:val="20"/>
              </w:rPr>
              <w:t xml:space="preserve">, oral or written, made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to a Magistrate</w:t>
            </w:r>
            <w:r>
              <w:rPr>
                <w:sz w:val="20"/>
                <w:szCs w:val="20"/>
              </w:rPr>
              <w:t xml:space="preserve"> with a view to his taking action, that some person (known or unknown) has committed an offence — but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not a police report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Inquiry</w:t>
            </w:r>
            <w:r>
              <w:rPr>
                <w:sz w:val="20"/>
                <w:szCs w:val="20"/>
              </w:rPr>
              <w:t xml:space="preserve"> (s. 4(1)(k))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Every inquiry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other than a trial</w:t>
            </w:r>
            <w:r>
              <w:rPr>
                <w:sz w:val="20"/>
                <w:szCs w:val="20"/>
              </w:rPr>
              <w:t xml:space="preserve"> conducted by a Magistrate or Court (e.g., ss. 107, 145, 176, 202, 476)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Investigation</w:t>
            </w:r>
            <w:r>
              <w:rPr>
                <w:sz w:val="20"/>
                <w:szCs w:val="20"/>
              </w:rPr>
              <w:t xml:space="preserve"> (s. 4(1)(l))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All proceedings for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collection of evidence</w:t>
            </w:r>
            <w:r>
              <w:rPr>
                <w:sz w:val="20"/>
                <w:szCs w:val="20"/>
              </w:rPr>
              <w:t xml:space="preserve"> by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police officer</w:t>
            </w:r>
            <w:r>
              <w:rPr>
                <w:sz w:val="20"/>
                <w:szCs w:val="20"/>
              </w:rPr>
              <w:t xml:space="preserve"> or a person (other than a Magistrate) authorised by a Magistrate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Offence</w:t>
            </w:r>
            <w:r>
              <w:rPr>
                <w:sz w:val="20"/>
                <w:szCs w:val="20"/>
              </w:rPr>
              <w:t xml:space="preserve"> (s. 4(1)(o))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Any act or omission made punishable by any law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Officer in charge of a police station</w:t>
            </w:r>
            <w:r>
              <w:rPr>
                <w:sz w:val="20"/>
                <w:szCs w:val="20"/>
              </w:rPr>
              <w:t xml:space="preserve"> (s. 4(1)(p))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Includes the next senior officer above constable present when the SHO is absent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Police report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report forwarded under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s. 173</w:t>
            </w:r>
            <w:r>
              <w:rPr>
                <w:sz w:val="20"/>
                <w:szCs w:val="20"/>
              </w:rPr>
              <w:t xml:space="preserve"> (challan)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6" w:id="107"/>
      <w:r>
        <w:t xml:space="preserve">1.3 Classic distinctions (LHC 2023)</w:t>
      </w:r>
      <w:bookmarkEnd w:id="107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3429"/>
        <w:gridCol w:w="3431"/>
      </w:tblGrid>
      <w:tr>
        <w:trPr>
          <w:cantSplit/>
          <w:tblHeader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Pair</w:t>
            </w:r>
          </w:p>
        </w:tc>
        <w:tc>
          <w:tcPr>
            <w:tcW w:type="dxa" w:w="3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First</w:t>
            </w:r>
          </w:p>
        </w:tc>
        <w:tc>
          <w:tcPr>
            <w:tcW w:type="dxa" w:w="3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Second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Cognizable offence / cognizable case</w:t>
            </w:r>
          </w:p>
        </w:tc>
        <w:tc>
          <w:tcPr>
            <w:tcW w:type="dxa" w:w="3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offence</w:t>
            </w:r>
            <w:r>
              <w:rPr>
                <w:sz w:val="20"/>
                <w:szCs w:val="20"/>
              </w:rPr>
              <w:t xml:space="preserve"> itself, as classified in Schedule II (e.g., theft, s. 379)</w:t>
            </w:r>
          </w:p>
        </w:tc>
        <w:tc>
          <w:tcPr>
            <w:tcW w:type="dxa" w:w="3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case</w:t>
            </w:r>
            <w:r>
              <w:rPr>
                <w:sz w:val="20"/>
                <w:szCs w:val="20"/>
              </w:rPr>
              <w:t xml:space="preserve"> as a whole — a case is cognizable if the police may arrest without warrant in it; a case containing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both</w:t>
            </w:r>
            <w:r>
              <w:rPr>
                <w:sz w:val="20"/>
                <w:szCs w:val="20"/>
              </w:rPr>
              <w:t xml:space="preserve"> cognizable and non-cognizable offences is treated as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cognizable</w:t>
            </w:r>
            <w:r>
              <w:rPr>
                <w:sz w:val="20"/>
                <w:szCs w:val="20"/>
              </w:rPr>
              <w:t xml:space="preserve"> for investigation (s. 155(4) principle)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Bailable / non-bailable offence</w:t>
            </w:r>
          </w:p>
        </w:tc>
        <w:tc>
          <w:tcPr>
            <w:tcW w:type="dxa" w:w="3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Bail is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right</w:t>
            </w:r>
            <w:r>
              <w:rPr>
                <w:sz w:val="20"/>
                <w:szCs w:val="20"/>
              </w:rPr>
              <w:t xml:space="preserve"> — the officer or court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shall</w:t>
            </w:r>
            <w:r>
              <w:rPr>
                <w:sz w:val="20"/>
                <w:szCs w:val="20"/>
              </w:rPr>
              <w:t xml:space="preserve"> release (s. 496)</w:t>
            </w:r>
          </w:p>
        </w:tc>
        <w:tc>
          <w:tcPr>
            <w:tcW w:type="dxa" w:w="3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Bail is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discretion</w:t>
            </w:r>
            <w:r>
              <w:rPr>
                <w:sz w:val="20"/>
                <w:szCs w:val="20"/>
              </w:rPr>
              <w:t xml:space="preserve"> — "may" release, but not where reasonable grounds exist of an offence in the prohibitory clause (s. 497)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Complaint case / State case</w:t>
            </w:r>
          </w:p>
        </w:tc>
        <w:tc>
          <w:tcPr>
            <w:tcW w:type="dxa" w:w="3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Begun by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complaint</w:t>
            </w:r>
            <w:r>
              <w:rPr>
                <w:sz w:val="20"/>
                <w:szCs w:val="20"/>
              </w:rPr>
              <w:t xml:space="preserve"> to a Magistrate (s. 200); complainant leads evidence; may be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withdrawn</w:t>
            </w:r>
            <w:r>
              <w:rPr>
                <w:sz w:val="20"/>
                <w:szCs w:val="20"/>
              </w:rPr>
              <w:t xml:space="preserve"> (s. 248) or dismissed for non-appearance (s. 247)</w:t>
            </w:r>
          </w:p>
        </w:tc>
        <w:tc>
          <w:tcPr>
            <w:tcW w:type="dxa" w:w="3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Begun on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police report</w:t>
            </w:r>
            <w:r>
              <w:rPr>
                <w:sz w:val="20"/>
                <w:szCs w:val="20"/>
              </w:rPr>
              <w:t xml:space="preserve"> (s. 173) after an FIR;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State</w:t>
            </w:r>
            <w:r>
              <w:rPr>
                <w:sz w:val="20"/>
                <w:szCs w:val="20"/>
              </w:rPr>
              <w:t xml:space="preserve"> prosecutes through the Public Prosecutor; withdrawal only under s. 494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Inquiry / investigation / trial</w:t>
            </w:r>
          </w:p>
        </w:tc>
        <w:tc>
          <w:tcPr>
            <w:tcW w:type="dxa" w:w="3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Inquiry — by a Magistrate or court, short of a trial</w:t>
            </w:r>
          </w:p>
        </w:tc>
        <w:tc>
          <w:tcPr>
            <w:tcW w:type="dxa" w:w="3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Investigation — by police, to collect evidence;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trial</w:t>
            </w:r>
            <w:r>
              <w:rPr>
                <w:sz w:val="20"/>
                <w:szCs w:val="20"/>
              </w:rPr>
              <w:t xml:space="preserve"> — the judicial determination of guilt, beginning with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charge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Discharge / acquittal</w:t>
            </w:r>
          </w:p>
        </w:tc>
        <w:tc>
          <w:tcPr>
            <w:tcW w:type="dxa" w:w="3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Release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before</w:t>
            </w:r>
            <w:r>
              <w:rPr>
                <w:sz w:val="20"/>
                <w:szCs w:val="20"/>
              </w:rPr>
              <w:t xml:space="preserve"> the charge (e.g., s. 494(a)); no bar to a fresh case</w:t>
            </w:r>
          </w:p>
        </w:tc>
        <w:tc>
          <w:tcPr>
            <w:tcW w:type="dxa" w:w="3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Finding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not guilty</w:t>
            </w:r>
            <w:r>
              <w:rPr>
                <w:sz w:val="20"/>
                <w:szCs w:val="20"/>
              </w:rPr>
              <w:t xml:space="preserve"> after the charge; bars a second trial (s. 403)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bookmarkStart w:name="_h7" w:id="108"/>
      <w:r>
        <w:t xml:space="preserve">Chapter 2 · Criminal courts and their powers</w:t>
      </w:r>
      <w:bookmarkEnd w:id="108"/>
    </w:p>
    <w:p>
      <w:pPr>
        <w:pStyle w:val="Heading2"/>
        <w:keepNext/>
      </w:pPr>
      <w:bookmarkStart w:name="_h8" w:id="109"/>
      <w:r>
        <w:t xml:space="preserve">2.1 Classes of criminal courts — s. 6 (LHC 2023)</w:t>
      </w:r>
      <w:bookmarkEnd w:id="109"/>
    </w:p>
    <w:p>
      <w:pPr>
        <w:spacing w:after="120" w:line="288"/>
      </w:pPr>
      <w:r>
        <w:t xml:space="preserve">Besides the </w:t>
      </w:r>
      <w:r>
        <w:rPr>
          <w:b/>
          <w:bCs/>
          <w:color w:val="2E7D32"/>
        </w:rPr>
        <w:t xml:space="preserve">High Court</w:t>
      </w:r>
      <w:r>
        <w:t xml:space="preserve"> and courts under special laws (Anti-Terrorism Courts, Special Courts, Juvenile Courts, Banking Courts), there are </w:t>
      </w:r>
      <w:r>
        <w:rPr>
          <w:b/>
          <w:bCs/>
          <w:color w:val="2E7D32"/>
        </w:rPr>
        <w:t xml:space="preserve">two classes</w:t>
      </w:r>
      <w:r>
        <w:t xml:space="preserve"> of criminal courts: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Courts of Session</w:t>
      </w:r>
      <w:r>
        <w:t xml:space="preserve"> — the </w:t>
      </w:r>
      <w:r>
        <w:rPr>
          <w:b/>
          <w:bCs/>
          <w:color w:val="2E7D32"/>
        </w:rPr>
        <w:t xml:space="preserve">Sessions Judge</w:t>
      </w:r>
      <w:r>
        <w:t xml:space="preserve">, </w:t>
      </w:r>
      <w:r>
        <w:rPr>
          <w:b/>
          <w:bCs/>
          <w:color w:val="2E7D32"/>
        </w:rPr>
        <w:t xml:space="preserve">Additional Sessions Judges</w:t>
      </w:r>
      <w:r>
        <w:t xml:space="preserve"> and </w:t>
      </w:r>
      <w:r>
        <w:rPr>
          <w:b/>
          <w:bCs/>
          <w:color w:val="2E7D32"/>
        </w:rPr>
        <w:t xml:space="preserve">Assistant Sessions Judges</w:t>
      </w:r>
      <w:r>
        <w:t xml:space="preserve"> (s. 9);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Courts of Magistrates</w:t>
      </w:r>
      <w:r>
        <w:t xml:space="preserve"> — Magistrates of the </w:t>
      </w:r>
      <w:r>
        <w:rPr>
          <w:b/>
          <w:bCs/>
          <w:color w:val="2E7D32"/>
        </w:rPr>
        <w:t xml:space="preserve">first, second and third class</w:t>
      </w:r>
      <w:r>
        <w:t xml:space="preserve"> (s. 6(2)), with </w:t>
      </w:r>
      <w:r>
        <w:rPr>
          <w:b/>
          <w:bCs/>
          <w:color w:val="2E7D32"/>
        </w:rPr>
        <w:t xml:space="preserve">s. 30 Magistrates</w:t>
      </w:r>
      <w:r>
        <w:t xml:space="preserve"> (first-class Magistrates specially empowered to try all offences </w:t>
      </w:r>
      <w:r>
        <w:rPr>
          <w:b/>
          <w:bCs/>
          <w:color w:val="2E7D32"/>
        </w:rPr>
        <w:t xml:space="preserve">not punishable with death</w:t>
      </w:r>
      <w:r>
        <w:t xml:space="preserve">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9"/>
          <w:szCs w:val="19"/>
        </w:rPr>
        <w:t xml:space="preserve">Figure 1 · Criminal courts and their sentencing powers</w:t>
      </w:r>
    </w:p>
    <w:p>
      <w:pPr>
        <w:pStyle w:val="Heading2"/>
        <w:keepNext/>
      </w:pPr>
      <w:bookmarkStart w:name="_h9" w:id="110"/>
      <w:r>
        <w:t xml:space="preserve">2.2 Sentences which courts may pass — ss. 31 to 35 (LHC 2023)</w:t>
      </w:r>
      <w:bookmarkEnd w:id="110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7"/>
        <w:gridCol w:w="6319"/>
      </w:tblGrid>
      <w:tr>
        <w:trPr>
          <w:cantSplit/>
          <w:tblHeader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Court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Sentence it may pass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High Court</w:t>
            </w:r>
            <w:r>
              <w:rPr>
                <w:sz w:val="20"/>
                <w:szCs w:val="20"/>
              </w:rPr>
              <w:t xml:space="preserve"> (s. 31(1))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Any sentence authorised by law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Sessions Judge / Additional Sessions Judge</w:t>
            </w:r>
            <w:r>
              <w:rPr>
                <w:sz w:val="20"/>
                <w:szCs w:val="20"/>
              </w:rPr>
              <w:t xml:space="preserve"> (s. 31(2))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Any sentence authorised by law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death</w:t>
            </w:r>
            <w:r>
              <w:rPr>
                <w:sz w:val="20"/>
                <w:szCs w:val="20"/>
              </w:rPr>
              <w:t xml:space="preserve"> subject to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confirmation by the High Court</w:t>
            </w:r>
            <w:r>
              <w:rPr>
                <w:sz w:val="20"/>
                <w:szCs w:val="20"/>
              </w:rPr>
              <w:t xml:space="preserve"> (s. 374)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Assistant Sessions Judge</w:t>
            </w:r>
            <w:r>
              <w:rPr>
                <w:sz w:val="20"/>
                <w:szCs w:val="20"/>
              </w:rPr>
              <w:t xml:space="preserve"> (s. 31(3))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Any sentence except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death</w:t>
            </w:r>
            <w:r>
              <w:rPr>
                <w:sz w:val="20"/>
                <w:szCs w:val="20"/>
              </w:rPr>
              <w:t xml:space="preserve"> or imprisonment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exceeding seven years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Section 30 Magistrate</w:t>
            </w:r>
            <w:r>
              <w:rPr>
                <w:sz w:val="20"/>
                <w:szCs w:val="20"/>
              </w:rPr>
              <w:t xml:space="preserve"> (s. 34)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Any sentence except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death</w:t>
            </w:r>
            <w:r>
              <w:rPr>
                <w:sz w:val="20"/>
                <w:szCs w:val="20"/>
              </w:rPr>
              <w:t xml:space="preserve"> or imprisonment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exceeding seven years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Magistrate of the first class</w:t>
            </w:r>
            <w:r>
              <w:rPr>
                <w:sz w:val="20"/>
                <w:szCs w:val="20"/>
              </w:rPr>
              <w:t xml:space="preserve"> (s. 32(1)(a))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Imprisonment up to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three years</w:t>
            </w:r>
            <w:r>
              <w:rPr>
                <w:sz w:val="20"/>
                <w:szCs w:val="20"/>
              </w:rPr>
              <w:t xml:space="preserve"> (including solitary confinement allowed by law); fine up to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Rs. 45,000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arsh; daman</w:t>
            </w:r>
            <w:r>
              <w:rPr>
                <w:sz w:val="20"/>
                <w:szCs w:val="20"/>
              </w:rPr>
              <w:t xml:space="preserve">; whipping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Magistrate of the second class</w:t>
            </w:r>
            <w:r>
              <w:rPr>
                <w:sz w:val="20"/>
                <w:szCs w:val="20"/>
              </w:rPr>
              <w:t xml:space="preserve"> (s. 32(1)(b))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Imprisonment up to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one year</w:t>
            </w:r>
            <w:r>
              <w:rPr>
                <w:sz w:val="20"/>
                <w:szCs w:val="20"/>
              </w:rPr>
              <w:t xml:space="preserve">; fine up to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Rs. 15,000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Magistrate of the third class</w:t>
            </w:r>
            <w:r>
              <w:rPr>
                <w:sz w:val="20"/>
                <w:szCs w:val="20"/>
              </w:rPr>
              <w:t xml:space="preserve"> (s. 32(1)(c))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Imprisonment up to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one month</w:t>
            </w:r>
            <w:r>
              <w:rPr>
                <w:sz w:val="20"/>
                <w:szCs w:val="20"/>
              </w:rPr>
              <w:t xml:space="preserve">; fine up to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Rs. 3,000</w:t>
            </w:r>
          </w:p>
        </w:tc>
      </w:tr>
    </w:tbl>
    <w:p>
      <w:pPr>
        <w:spacing w:after="100"/>
      </w:pPr>
    </w:p>
    <w:p>
      <w:pPr>
        <w:spacing w:after="120" w:line="288"/>
      </w:pPr>
      <w:r>
        <w:rPr>
          <w:b/>
          <w:bCs/>
          <w:color w:val="2E7D32"/>
        </w:rPr>
        <w:t xml:space="preserve">Default imprisonment</w:t>
      </w:r>
      <w:r>
        <w:t xml:space="preserve"> (s. 33) — within the Magistrate's powers, and where substantive imprisonment is awarded, not more than </w:t>
      </w:r>
      <w:r>
        <w:rPr>
          <w:b/>
          <w:bCs/>
          <w:color w:val="2E7D32"/>
        </w:rPr>
        <w:t xml:space="preserve">one-fourth</w:t>
      </w:r>
      <w:r>
        <w:t xml:space="preserve"> of his maximum; it may be </w:t>
      </w:r>
      <w:r>
        <w:rPr>
          <w:b/>
          <w:bCs/>
          <w:color w:val="2E7D32"/>
        </w:rPr>
        <w:t xml:space="preserve">in addition</w:t>
      </w:r>
      <w:r>
        <w:t xml:space="preserve"> to the maximum substantive sentence. </w:t>
      </w:r>
      <w:r>
        <w:rPr>
          <w:b/>
          <w:bCs/>
          <w:color w:val="2E7D32"/>
        </w:rPr>
        <w:t xml:space="preserve">Several offences at one trial</w:t>
      </w:r>
      <w:r>
        <w:t xml:space="preserve"> (s. 35) — consecutive unless ordered concurrent; total not more than </w:t>
      </w:r>
      <w:r>
        <w:rPr>
          <w:b/>
          <w:bCs/>
          <w:color w:val="2E7D32"/>
        </w:rPr>
        <w:t xml:space="preserve">14 years</w:t>
      </w:r>
      <w:r>
        <w:t xml:space="preserve">, and for a Magistrate not more than </w:t>
      </w:r>
      <w:r>
        <w:rPr>
          <w:b/>
          <w:bCs/>
          <w:color w:val="2E7D32"/>
        </w:rPr>
        <w:t xml:space="preserve">twice</w:t>
      </w:r>
      <w:r>
        <w:t xml:space="preserve"> his ordinary powers.</w:t>
      </w:r>
    </w:p>
    <w:p>
      <w:pPr>
        <w:pStyle w:val="Heading2"/>
        <w:keepNext/>
      </w:pPr>
      <w:bookmarkStart w:name="_h10" w:id="111"/>
      <w:r>
        <w:t xml:space="preserve">2.3 Justices of the Peace — ss. 22A, 22B, 25</w:t>
      </w:r>
      <w:bookmarkEnd w:id="111"/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  <w:color w:val="2E7D32"/>
        </w:rPr>
        <w:t xml:space="preserve">Powers (s. 22A):</w:t>
      </w:r>
      <w:r>
        <w:t xml:space="preserve"> to </w:t>
      </w:r>
      <w:r>
        <w:rPr>
          <w:b/>
          <w:bCs/>
          <w:color w:val="2E7D32"/>
        </w:rPr>
        <w:t xml:space="preserve">arrest</w:t>
      </w:r>
      <w:r>
        <w:t xml:space="preserve"> as a police officer (ss. 54, 55) and hand the person to the SHO, who </w:t>
      </w:r>
      <w:r>
        <w:rPr>
          <w:b/>
          <w:bCs/>
          <w:color w:val="2E7D32"/>
        </w:rPr>
        <w:t xml:space="preserve">re-arrests</w:t>
      </w:r>
      <w:r>
        <w:t xml:space="preserve">; to call on police on duty to aid in arresting offenders and preventing crime; to issue </w:t>
      </w:r>
      <w:r>
        <w:rPr>
          <w:b/>
          <w:bCs/>
          <w:color w:val="2E7D32"/>
        </w:rPr>
        <w:t xml:space="preserve">identity certificates</w:t>
      </w:r>
      <w:r>
        <w:t xml:space="preserve">, </w:t>
      </w:r>
      <w:r>
        <w:rPr>
          <w:b/>
          <w:bCs/>
          <w:color w:val="2E7D32"/>
        </w:rPr>
        <w:t xml:space="preserve">verify</w:t>
      </w:r>
      <w:r>
        <w:t xml:space="preserve"> and </w:t>
      </w:r>
      <w:r>
        <w:rPr>
          <w:b/>
          <w:bCs/>
          <w:color w:val="2E7D32"/>
        </w:rPr>
        <w:t xml:space="preserve">attest</w:t>
      </w:r>
      <w:r>
        <w:t xml:space="preserve"> documents.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  <w:color w:val="2E7D32"/>
        </w:rPr>
        <w:t xml:space="preserve">Ex-officio Justices of the Peace (s. 25):</w:t>
      </w:r>
      <w:r>
        <w:t xml:space="preserve"> the </w:t>
      </w:r>
      <w:r>
        <w:rPr>
          <w:b/>
          <w:bCs/>
          <w:color w:val="2E7D32"/>
        </w:rPr>
        <w:t xml:space="preserve">Sessions Judges</w:t>
      </w:r>
      <w:r>
        <w:t xml:space="preserve"> and, on nomination by them, the </w:t>
      </w:r>
      <w:r>
        <w:rPr>
          <w:b/>
          <w:bCs/>
          <w:color w:val="2E7D32"/>
        </w:rPr>
        <w:t xml:space="preserve">Additional Sessions Judges</w:t>
      </w:r>
      <w:r>
        <w:t xml:space="preserve">, for the whole district.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  <w:color w:val="2E7D32"/>
        </w:rPr>
        <w:t xml:space="preserve">Directions to the police — s. 22A(6):</w:t>
      </w:r>
      <w:r>
        <w:t xml:space="preserve"> an ex-officio Justice of the Peace may issue </w:t>
      </w:r>
      <w:r>
        <w:rPr>
          <w:b/>
          <w:bCs/>
          <w:color w:val="2E7D32"/>
        </w:rPr>
        <w:t xml:space="preserve">appropriate directions</w:t>
      </w:r>
      <w:r>
        <w:t xml:space="preserve"> to the police on a complaint regarding (i) </w:t>
      </w:r>
      <w:r>
        <w:rPr>
          <w:b/>
          <w:bCs/>
          <w:color w:val="2E7D32"/>
        </w:rPr>
        <w:t xml:space="preserve">non-registration of a criminal case</w:t>
      </w:r>
      <w:r>
        <w:t xml:space="preserve">; (ii) </w:t>
      </w:r>
      <w:r>
        <w:rPr>
          <w:b/>
          <w:bCs/>
          <w:color w:val="2E7D32"/>
        </w:rPr>
        <w:t xml:space="preserve">transfer of investigation</w:t>
      </w:r>
      <w:r>
        <w:t xml:space="preserve"> from one police officer to another; and (iii) </w:t>
      </w:r>
      <w:r>
        <w:rPr>
          <w:b/>
          <w:bCs/>
          <w:color w:val="2E7D32"/>
        </w:rPr>
        <w:t xml:space="preserve">neglect, failure or excess</w:t>
      </w:r>
      <w:r>
        <w:t xml:space="preserve"> committed by a police authority in its functions and duties.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  <w:color w:val="2E7D32"/>
        </w:rPr>
        <w:t xml:space="preserve">Duties (s. 22B):</w:t>
      </w:r>
      <w:r>
        <w:t xml:space="preserve"> inquire into and report breaches of the peace and offences to the nearest Magistrate and SHO; preserve the </w:t>
      </w:r>
      <w:r>
        <w:rPr>
          <w:b/>
          <w:bCs/>
          <w:color w:val="2E7D32"/>
        </w:rPr>
        <w:t xml:space="preserve">scene</w:t>
      </w:r>
      <w:r>
        <w:t xml:space="preserve"> of a cognizable offence; assist an investigating officer on written request, and record a </w:t>
      </w:r>
      <w:r>
        <w:rPr>
          <w:b/>
          <w:bCs/>
          <w:color w:val="2E7D32"/>
        </w:rPr>
        <w:t xml:space="preserve">dying declaration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5F9E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1F5F9E"/>
                <w:spacing w:val="20"/>
                <w:sz w:val="18"/>
                <w:szCs w:val="18"/>
              </w:rPr>
              <w:t xml:space="preserve">CASE STUDY</w:t>
            </w:r>
            <w:r>
              <w:rPr>
                <w:color w:val="1F5F9E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1F5F9E"/>
                <w:sz w:val="18"/>
                <w:szCs w:val="18"/>
              </w:rPr>
              <w:t xml:space="preserve">Khizar Hayat v. Inspector-General of Police (PLD 2005 Lahore 470) and Younas Abbas v. Additional Sessions Judge (PLD 2016 SC 581)</w:t>
            </w:r>
          </w:p>
          <w:p>
            <w:pPr>
              <w:spacing w:after="90" w:line="276"/>
            </w:pPr>
            <w:r>
              <w:t xml:space="preserve">The functions of the ex-officio Justice of the Peace under s. 22A(6) are </w:t>
            </w:r>
            <w:r>
              <w:rPr>
                <w:b/>
                <w:bCs/>
                <w:color w:val="2E7D32"/>
              </w:rPr>
              <w:t xml:space="preserve">quasi-judicial</w:t>
            </w:r>
            <w:r>
              <w:t xml:space="preserve">, not executive or ministerial — so they are </w:t>
            </w:r>
            <w:r>
              <w:rPr>
                <w:b/>
                <w:bCs/>
                <w:color w:val="2E7D32"/>
              </w:rPr>
              <w:t xml:space="preserve">not</w:t>
            </w:r>
            <w:r>
              <w:t xml:space="preserve"> an investigating or supervisory agency. </w:t>
            </w:r>
            <w:r>
              <w:rPr>
                <w:i/>
                <w:iCs/>
              </w:rPr>
              <w:t xml:space="preserve">Younas Abbas</w:t>
            </w:r>
            <w:r>
              <w:t xml:space="preserve"> (larger bench) confirmed that these functions are </w:t>
            </w:r>
            <w:r>
              <w:rPr>
                <w:b/>
                <w:bCs/>
                <w:color w:val="2E7D32"/>
              </w:rPr>
              <w:t xml:space="preserve">quasi-judicial</w:t>
            </w:r>
            <w:r>
              <w:t xml:space="preserve">, and the Justice of the Peace must hear both sides and pass a </w:t>
            </w:r>
            <w:r>
              <w:rPr>
                <w:b/>
                <w:bCs/>
                <w:color w:val="2E7D32"/>
              </w:rPr>
              <w:t xml:space="preserve">reasoned</w:t>
            </w:r>
            <w:r>
              <w:t xml:space="preserve"> order. On a petition for registration of an FIR, he examines whether the information discloses a </w:t>
            </w:r>
            <w:r>
              <w:rPr>
                <w:b/>
                <w:bCs/>
                <w:color w:val="2E7D32"/>
              </w:rPr>
              <w:t xml:space="preserve">cognizable offence</w:t>
            </w:r>
            <w:r>
              <w:t xml:space="preserve">; if so, the SHO is </w:t>
            </w:r>
            <w:r>
              <w:rPr>
                <w:b/>
                <w:bCs/>
                <w:color w:val="2E7D32"/>
              </w:rPr>
              <w:t xml:space="preserve">bound</w:t>
            </w:r>
            <w:r>
              <w:t xml:space="preserve"> to register it (s. 154) — the police cannot hold a "preliminary inquiry" first.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</w:pPr>
      <w:bookmarkStart w:name="_h11" w:id="112"/>
      <w:r>
        <w:t xml:space="preserve">Chapter 3 · Arrest (ss. 46 to 67)</w:t>
      </w:r>
      <w:bookmarkEnd w:id="112"/>
    </w:p>
    <w:p>
      <w:pPr>
        <w:pStyle w:val="Heading2"/>
        <w:keepNext/>
      </w:pPr>
      <w:bookmarkStart w:name="_h12" w:id="113"/>
      <w:r>
        <w:t xml:space="preserve">3.1 How an arrest is made — ss. 46 to 53</w:t>
      </w:r>
      <w:bookmarkEnd w:id="113"/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  <w:color w:val="2E7D32"/>
        </w:rPr>
        <w:t xml:space="preserve">s. 46</w:t>
      </w:r>
      <w:r>
        <w:t xml:space="preserve"> — by </w:t>
      </w:r>
      <w:r>
        <w:rPr>
          <w:b/>
          <w:bCs/>
          <w:color w:val="2E7D32"/>
        </w:rPr>
        <w:t xml:space="preserve">touching or confining</w:t>
      </w:r>
      <w:r>
        <w:t xml:space="preserve"> the body, unless the person </w:t>
      </w:r>
      <w:r>
        <w:rPr>
          <w:b/>
          <w:bCs/>
          <w:color w:val="2E7D32"/>
        </w:rPr>
        <w:t xml:space="preserve">submits</w:t>
      </w:r>
      <w:r>
        <w:t xml:space="preserve"> by word or action; if he resists or tries to evade, </w:t>
      </w:r>
      <w:r>
        <w:rPr>
          <w:b/>
          <w:bCs/>
          <w:color w:val="2E7D32"/>
        </w:rPr>
        <w:t xml:space="preserve">all means necessary</w:t>
      </w:r>
      <w:r>
        <w:t xml:space="preserve"> may be used — but this does </w:t>
      </w:r>
      <w:r>
        <w:rPr>
          <w:b/>
          <w:bCs/>
          <w:color w:val="2E7D32"/>
        </w:rPr>
        <w:t xml:space="preserve">not</w:t>
      </w:r>
      <w:r>
        <w:t xml:space="preserve"> give a right to cause the </w:t>
      </w:r>
      <w:r>
        <w:rPr>
          <w:b/>
          <w:bCs/>
          <w:color w:val="2E7D32"/>
        </w:rPr>
        <w:t xml:space="preserve">death</w:t>
      </w:r>
      <w:r>
        <w:t xml:space="preserve"> of a person not accused of an offence punishable with </w:t>
      </w:r>
      <w:r>
        <w:rPr>
          <w:b/>
          <w:bCs/>
          <w:color w:val="2E7D32"/>
        </w:rPr>
        <w:t xml:space="preserve">death or imprisonment for life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  <w:color w:val="2E7D32"/>
        </w:rPr>
        <w:t xml:space="preserve">s. 47</w:t>
      </w:r>
      <w:r>
        <w:t xml:space="preserve"> — the police may </w:t>
      </w:r>
      <w:r>
        <w:rPr>
          <w:b/>
          <w:bCs/>
          <w:color w:val="2E7D32"/>
        </w:rPr>
        <w:t xml:space="preserve">search a place</w:t>
      </w:r>
      <w:r>
        <w:t xml:space="preserve"> entered by the person to be arrested; if the place is an apartment in the actual occupancy of a </w:t>
      </w:r>
      <w:r>
        <w:rPr>
          <w:b/>
          <w:bCs/>
          <w:color w:val="2E7D32"/>
        </w:rPr>
        <w:t xml:space="preserve">woman</w:t>
      </w:r>
      <w:r>
        <w:t xml:space="preserve"> (not the person to be arrested) who by custom does not appear in public, she must be given </w:t>
      </w:r>
      <w:r>
        <w:rPr>
          <w:b/>
          <w:bCs/>
          <w:color w:val="2E7D32"/>
        </w:rPr>
        <w:t xml:space="preserve">notice</w:t>
      </w:r>
      <w:r>
        <w:t xml:space="preserve"> and every facility to </w:t>
      </w:r>
      <w:r>
        <w:rPr>
          <w:b/>
          <w:bCs/>
          <w:color w:val="2E7D32"/>
        </w:rPr>
        <w:t xml:space="preserve">withdraw</w:t>
      </w:r>
      <w:r>
        <w:t xml:space="preserve"> before entry.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  <w:color w:val="2E7D32"/>
        </w:rPr>
        <w:t xml:space="preserve">s. 48</w:t>
      </w:r>
      <w:r>
        <w:t xml:space="preserve"> — break open outer or inner doors or windows if refused admittance.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  <w:color w:val="2E7D32"/>
        </w:rPr>
        <w:t xml:space="preserve">ss. 49, 50</w:t>
      </w:r>
      <w:r>
        <w:t xml:space="preserve"> — </w:t>
      </w:r>
      <w:r>
        <w:rPr>
          <w:b/>
          <w:bCs/>
          <w:color w:val="2E7D32"/>
        </w:rPr>
        <w:t xml:space="preserve">no more restraint</w:t>
      </w:r>
      <w:r>
        <w:t xml:space="preserve"> than necessary to prevent escape.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  <w:color w:val="2E7D32"/>
        </w:rPr>
        <w:t xml:space="preserve">s. 51</w:t>
      </w:r>
      <w:r>
        <w:t xml:space="preserve"> — search of the arrested person; seized articles listed.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  <w:color w:val="2E7D32"/>
        </w:rPr>
        <w:t xml:space="preserve">s. 52</w:t>
      </w:r>
      <w:r>
        <w:t xml:space="preserve"> — "Whenever it is necessary to cause a </w:t>
      </w:r>
      <w:r>
        <w:rPr>
          <w:b/>
          <w:bCs/>
          <w:color w:val="2E7D32"/>
        </w:rPr>
        <w:t xml:space="preserve">woman</w:t>
      </w:r>
      <w:r>
        <w:t xml:space="preserve"> to be searched, the search shall be made by </w:t>
      </w:r>
      <w:r>
        <w:rPr>
          <w:b/>
          <w:bCs/>
          <w:color w:val="2E7D32"/>
        </w:rPr>
        <w:t xml:space="preserve">another woman</w:t>
      </w:r>
      <w:r>
        <w:t xml:space="preserve">, with strict regard to </w:t>
      </w:r>
      <w:r>
        <w:rPr>
          <w:b/>
          <w:bCs/>
          <w:color w:val="2E7D32"/>
        </w:rPr>
        <w:t xml:space="preserve">decency</w:t>
      </w:r>
      <w:r>
        <w:t xml:space="preserve">."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  <w:color w:val="2E7D32"/>
        </w:rPr>
        <w:t xml:space="preserve">s. 53</w:t>
      </w:r>
      <w:r>
        <w:t xml:space="preserve"> — seizure of offensive weapons.</w:t>
      </w:r>
    </w:p>
    <w:p>
      <w:pPr>
        <w:pStyle w:val="Heading2"/>
        <w:keepNext/>
      </w:pPr>
      <w:bookmarkStart w:name="_h13" w:id="114"/>
      <w:r>
        <w:t xml:space="preserve">3.2 Arrest without warrant by the police — s. 54</w:t>
      </w:r>
      <w:bookmarkEnd w:id="114"/>
    </w:p>
    <w:p>
      <w:pPr>
        <w:spacing w:after="120" w:line="288"/>
      </w:pPr>
      <w:r>
        <w:t xml:space="preserve">A police officer may arrest without warrant (nine heads): (1) a person </w:t>
      </w:r>
      <w:r>
        <w:rPr>
          <w:b/>
          <w:bCs/>
          <w:color w:val="2E7D32"/>
        </w:rPr>
        <w:t xml:space="preserve">concerned</w:t>
      </w:r>
      <w:r>
        <w:t xml:space="preserve"> in a cognizable offence, or against whom a </w:t>
      </w:r>
      <w:r>
        <w:rPr>
          <w:b/>
          <w:bCs/>
          <w:color w:val="2E7D32"/>
        </w:rPr>
        <w:t xml:space="preserve">reasonable complaint</w:t>
      </w:r>
      <w:r>
        <w:t xml:space="preserve">, </w:t>
      </w:r>
      <w:r>
        <w:rPr>
          <w:b/>
          <w:bCs/>
          <w:color w:val="2E7D32"/>
        </w:rPr>
        <w:t xml:space="preserve">credible information</w:t>
      </w:r>
      <w:r>
        <w:t xml:space="preserve"> or </w:t>
      </w:r>
      <w:r>
        <w:rPr>
          <w:b/>
          <w:bCs/>
          <w:color w:val="2E7D32"/>
        </w:rPr>
        <w:t xml:space="preserve">reasonable suspicion</w:t>
      </w:r>
      <w:r>
        <w:t xml:space="preserve"> exists; (2) one possessing a </w:t>
      </w:r>
      <w:r>
        <w:rPr>
          <w:b/>
          <w:bCs/>
          <w:color w:val="2E7D32"/>
        </w:rPr>
        <w:t xml:space="preserve">house-breaking implement</w:t>
      </w:r>
      <w:r>
        <w:t xml:space="preserve"> without lawful excuse; (3) a </w:t>
      </w:r>
      <w:r>
        <w:rPr>
          <w:b/>
          <w:bCs/>
          <w:color w:val="2E7D32"/>
        </w:rPr>
        <w:t xml:space="preserve">proclaimed offender</w:t>
      </w:r>
      <w:r>
        <w:t xml:space="preserve">; (4) one in possession of property reasonably suspected </w:t>
      </w:r>
      <w:r>
        <w:rPr>
          <w:b/>
          <w:bCs/>
          <w:color w:val="2E7D32"/>
        </w:rPr>
        <w:t xml:space="preserve">stolen</w:t>
      </w:r>
      <w:r>
        <w:t xml:space="preserve">; (5) one who </w:t>
      </w:r>
      <w:r>
        <w:rPr>
          <w:b/>
          <w:bCs/>
          <w:color w:val="2E7D32"/>
        </w:rPr>
        <w:t xml:space="preserve">obstructs</w:t>
      </w:r>
      <w:r>
        <w:t xml:space="preserve"> a police officer or </w:t>
      </w:r>
      <w:r>
        <w:rPr>
          <w:b/>
          <w:bCs/>
          <w:color w:val="2E7D32"/>
        </w:rPr>
        <w:t xml:space="preserve">escapes</w:t>
      </w:r>
      <w:r>
        <w:t xml:space="preserve"> from lawful custody; (6) a suspected </w:t>
      </w:r>
      <w:r>
        <w:rPr>
          <w:b/>
          <w:bCs/>
          <w:color w:val="2E7D32"/>
        </w:rPr>
        <w:t xml:space="preserve">deserter</w:t>
      </w:r>
      <w:r>
        <w:t xml:space="preserve"> from the armed forces; (7) one concerned in an act </w:t>
      </w:r>
      <w:r>
        <w:rPr>
          <w:b/>
          <w:bCs/>
          <w:color w:val="2E7D32"/>
        </w:rPr>
        <w:t xml:space="preserve">abroad</w:t>
      </w:r>
      <w:r>
        <w:t xml:space="preserve"> which would be an offence here (extradition); (8) a released convict breaking a rule under s. 565(3); (9) on </w:t>
      </w:r>
      <w:r>
        <w:rPr>
          <w:b/>
          <w:bCs/>
          <w:color w:val="2E7D32"/>
        </w:rPr>
        <w:t xml:space="preserve">requisition</w:t>
      </w:r>
      <w:r>
        <w:t xml:space="preserve"> from another police officer. Also </w:t>
      </w:r>
      <w:r>
        <w:rPr>
          <w:b/>
          <w:bCs/>
          <w:color w:val="2E7D32"/>
        </w:rPr>
        <w:t xml:space="preserve">s. 55</w:t>
      </w:r>
      <w:r>
        <w:t xml:space="preserve"> (vagabonds, habitual robbers), </w:t>
      </w:r>
      <w:r>
        <w:rPr>
          <w:b/>
          <w:bCs/>
          <w:color w:val="2E7D32"/>
        </w:rPr>
        <w:t xml:space="preserve">s. 56</w:t>
      </w:r>
      <w:r>
        <w:t xml:space="preserve"> (written order to a subordinate), </w:t>
      </w:r>
      <w:r>
        <w:rPr>
          <w:b/>
          <w:bCs/>
          <w:color w:val="2E7D32"/>
        </w:rPr>
        <w:t xml:space="preserve">s. 57</w:t>
      </w:r>
      <w:r>
        <w:t xml:space="preserve"> (refusal to give name and residence in a non-cognizable case).</w:t>
      </w:r>
    </w:p>
    <w:p>
      <w:pPr>
        <w:pStyle w:val="Heading2"/>
        <w:keepNext/>
      </w:pPr>
      <w:bookmarkStart w:name="_h14" w:id="115"/>
      <w:r>
        <w:t xml:space="preserve">3.3 Arrest by a private person — s. 59 (LHC 2023)</w:t>
      </w:r>
      <w:bookmarkEnd w:id="115"/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  <w:color w:val="2E7D32"/>
        </w:rPr>
        <w:t xml:space="preserve">Who may be arrested:</w:t>
      </w:r>
      <w:r>
        <w:t xml:space="preserve"> any person who </w:t>
      </w:r>
      <w:r>
        <w:rPr>
          <w:b/>
          <w:bCs/>
          <w:color w:val="2E7D32"/>
        </w:rPr>
        <w:t xml:space="preserve">in his view</w:t>
      </w:r>
      <w:r>
        <w:t xml:space="preserve"> commits a </w:t>
      </w:r>
      <w:r>
        <w:rPr>
          <w:b/>
          <w:bCs/>
          <w:color w:val="2E7D32"/>
        </w:rPr>
        <w:t xml:space="preserve">non-bailable and cognizable</w:t>
      </w:r>
      <w:r>
        <w:t xml:space="preserve"> offence, or any </w:t>
      </w:r>
      <w:r>
        <w:rPr>
          <w:b/>
          <w:bCs/>
          <w:color w:val="2E7D32"/>
        </w:rPr>
        <w:t xml:space="preserve">proclaimed offender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  <w:color w:val="2E7D32"/>
        </w:rPr>
        <w:t xml:space="preserve">Procedure:</w:t>
      </w:r>
      <w:r>
        <w:t xml:space="preserve"> without </w:t>
      </w:r>
      <w:r>
        <w:rPr>
          <w:b/>
          <w:bCs/>
          <w:color w:val="2E7D32"/>
        </w:rPr>
        <w:t xml:space="preserve">unnecessary delay</w:t>
      </w:r>
      <w:r>
        <w:t xml:space="preserve">, make him over to a </w:t>
      </w:r>
      <w:r>
        <w:rPr>
          <w:b/>
          <w:bCs/>
          <w:color w:val="2E7D32"/>
        </w:rPr>
        <w:t xml:space="preserve">police officer</w:t>
      </w:r>
      <w:r>
        <w:t xml:space="preserve">, or, in the absence of one, take him to the nearest </w:t>
      </w:r>
      <w:r>
        <w:rPr>
          <w:b/>
          <w:bCs/>
          <w:color w:val="2E7D32"/>
        </w:rPr>
        <w:t xml:space="preserve">police station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If he falls under s. 54, the police </w:t>
      </w:r>
      <w:r>
        <w:rPr>
          <w:b/>
          <w:bCs/>
          <w:color w:val="2E7D32"/>
        </w:rPr>
        <w:t xml:space="preserve">re-arrest</w:t>
      </w:r>
      <w:r>
        <w:t xml:space="preserve"> him; if he has committed a </w:t>
      </w:r>
      <w:r>
        <w:rPr>
          <w:b/>
          <w:bCs/>
          <w:color w:val="2E7D32"/>
        </w:rPr>
        <w:t xml:space="preserve">non-cognizable</w:t>
      </w:r>
      <w:r>
        <w:t xml:space="preserve"> offence and refuses his name and residence, he is dealt with under s. 57; if there is no reason to believe he committed any offence, he is </w:t>
      </w:r>
      <w:r>
        <w:rPr>
          <w:b/>
          <w:bCs/>
          <w:color w:val="2E7D32"/>
        </w:rPr>
        <w:t xml:space="preserve">released at once</w:t>
      </w:r>
      <w:r>
        <w:t xml:space="preserve">.</w:t>
      </w:r>
    </w:p>
    <w:p>
      <w:pPr>
        <w:pStyle w:val="Heading2"/>
        <w:keepNext/>
      </w:pPr>
      <w:bookmarkStart w:name="_h15" w:id="116"/>
      <w:r>
        <w:t xml:space="preserve">3.4 Production within 24 hours — ss. 60, 61 (LHC 2023)</w:t>
      </w:r>
      <w:bookmarkEnd w:id="116"/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  <w:color w:val="2E7D32"/>
        </w:rPr>
        <w:t xml:space="preserve">s. 60</w:t>
      </w:r>
      <w:r>
        <w:t xml:space="preserve"> — a police officer arresting without warrant shall, </w:t>
      </w:r>
      <w:r>
        <w:rPr>
          <w:b/>
          <w:bCs/>
          <w:color w:val="2E7D32"/>
        </w:rPr>
        <w:t xml:space="preserve">without unnecessary delay</w:t>
      </w:r>
      <w:r>
        <w:t xml:space="preserve">, take the person before a </w:t>
      </w:r>
      <w:r>
        <w:rPr>
          <w:b/>
          <w:bCs/>
          <w:color w:val="2E7D32"/>
        </w:rPr>
        <w:t xml:space="preserve">Magistrate</w:t>
      </w:r>
      <w:r>
        <w:t xml:space="preserve"> having jurisdiction or the officer in charge of a police station.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  <w:color w:val="2E7D32"/>
        </w:rPr>
        <w:t xml:space="preserve">s. 61</w:t>
      </w:r>
      <w:r>
        <w:t xml:space="preserve"> — no police officer shall detain a person arrested without warrant for longer than is </w:t>
      </w:r>
      <w:r>
        <w:rPr>
          <w:b/>
          <w:bCs/>
          <w:color w:val="2E7D32"/>
        </w:rPr>
        <w:t xml:space="preserve">reasonable</w:t>
      </w:r>
      <w:r>
        <w:t xml:space="preserve">, and the period shall </w:t>
      </w:r>
      <w:r>
        <w:rPr>
          <w:b/>
          <w:bCs/>
          <w:color w:val="2E7D32"/>
        </w:rPr>
        <w:t xml:space="preserve">not exceed twenty-four hours</w:t>
      </w:r>
      <w:r>
        <w:t xml:space="preserve">, </w:t>
      </w:r>
      <w:r>
        <w:rPr>
          <w:b/>
          <w:bCs/>
          <w:color w:val="2E7D32"/>
        </w:rPr>
        <w:t xml:space="preserve">exclusive of the time necessary for the journey</w:t>
      </w:r>
      <w:r>
        <w:t xml:space="preserve"> from the place of arrest to the Magistrate's court, in the absence of a </w:t>
      </w:r>
      <w:r>
        <w:rPr>
          <w:b/>
          <w:bCs/>
          <w:color w:val="2E7D32"/>
        </w:rPr>
        <w:t xml:space="preserve">special order of a Magistrate under s. 167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  <w:color w:val="2E7D32"/>
        </w:rPr>
        <w:t xml:space="preserve">Constitutional guarantee — Art. 10:</w:t>
      </w:r>
      <w:r>
        <w:t xml:space="preserve"> an arrested person must be </w:t>
      </w:r>
      <w:r>
        <w:rPr>
          <w:b/>
          <w:bCs/>
          <w:color w:val="2E7D32"/>
        </w:rPr>
        <w:t xml:space="preserve">informed of the grounds</w:t>
      </w:r>
      <w:r>
        <w:t xml:space="preserve">, has the right to </w:t>
      </w:r>
      <w:r>
        <w:rPr>
          <w:b/>
          <w:bCs/>
          <w:color w:val="2E7D32"/>
        </w:rPr>
        <w:t xml:space="preserve">consult and be defended</w:t>
      </w:r>
      <w:r>
        <w:t xml:space="preserve"> by a legal practitioner of his choice, and must be </w:t>
      </w:r>
      <w:r>
        <w:rPr>
          <w:b/>
          <w:bCs/>
          <w:color w:val="2E7D32"/>
        </w:rPr>
        <w:t xml:space="preserve">produced before a Magistrate within 24 hours</w:t>
      </w:r>
      <w:r>
        <w:t xml:space="preserve">.</w:t>
      </w:r>
    </w:p>
    <w:p>
      <w:pPr>
        <w:spacing w:after="120" w:line="288"/>
      </w:pPr>
      <w:r>
        <w:rPr>
          <w:b/>
          <w:bCs/>
          <w:color w:val="2E7D32"/>
        </w:rPr>
        <w:t xml:space="preserve">Consequences of failure:</w:t>
      </w:r>
      <w:r>
        <w:t xml:space="preserve"> the detention becomes </w:t>
      </w:r>
      <w:r>
        <w:rPr>
          <w:b/>
          <w:bCs/>
          <w:color w:val="2E7D32"/>
        </w:rPr>
        <w:t xml:space="preserve">illegal</w:t>
      </w:r>
      <w:r>
        <w:t xml:space="preserve">; the arrested person may seek release through a </w:t>
      </w:r>
      <w:r>
        <w:rPr>
          <w:b/>
          <w:bCs/>
          <w:color w:val="2E7D32"/>
        </w:rPr>
        <w:t xml:space="preserve">habeas corpus</w:t>
      </w:r>
      <w:r>
        <w:t xml:space="preserve"> petition (Art. 199; CrPC s. 491) or a </w:t>
      </w:r>
      <w:r>
        <w:rPr>
          <w:b/>
          <w:bCs/>
          <w:color w:val="2E7D32"/>
        </w:rPr>
        <w:t xml:space="preserve">search warrant</w:t>
      </w:r>
      <w:r>
        <w:t xml:space="preserve"> under s. 100 to recover him from illegal confinement; the officers are liable for </w:t>
      </w:r>
      <w:r>
        <w:rPr>
          <w:b/>
          <w:bCs/>
          <w:color w:val="2E7D32"/>
        </w:rPr>
        <w:t xml:space="preserve">wrongful confinement</w:t>
      </w:r>
      <w:r>
        <w:t xml:space="preserve"> (PPC ss. 342–348) and departmental action (Police Order 2002); evidence obtained by torture is excluded (Art. 14(2) — no torture for extracting evidence; QSO Art. 38–39 for confessions to police).</w:t>
      </w:r>
    </w:p>
    <w:p>
      <w:pPr>
        <w:pStyle w:val="Heading2"/>
        <w:keepNext/>
      </w:pPr>
      <w:bookmarkStart w:name="_h16" w:id="117"/>
      <w:r>
        <w:t xml:space="preserve">3.5 Other rules</w:t>
      </w:r>
      <w:bookmarkEnd w:id="117"/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s. 62</w:t>
      </w:r>
      <w:r>
        <w:t xml:space="preserve"> — the SHO reports arrests without warrant to the district police and authorities.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s. 63</w:t>
      </w:r>
      <w:r>
        <w:t xml:space="preserve"> — an arrested person is discharged only on his </w:t>
      </w:r>
      <w:r>
        <w:rPr>
          <w:b/>
          <w:bCs/>
          <w:color w:val="2E7D32"/>
        </w:rPr>
        <w:t xml:space="preserve">bond, bail</w:t>
      </w:r>
      <w:r>
        <w:t xml:space="preserve"> or a </w:t>
      </w:r>
      <w:r>
        <w:rPr>
          <w:b/>
          <w:bCs/>
          <w:color w:val="2E7D32"/>
        </w:rPr>
        <w:t xml:space="preserve">Magistrate's special order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ss. 64, 65</w:t>
      </w:r>
      <w:r>
        <w:t xml:space="preserve"> — a Magistrate may arrest, or order the arrest of, an offender committing an offence in his presence.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s. 66</w:t>
      </w:r>
      <w:r>
        <w:t xml:space="preserve"> — a person escaping may be pursued and re-arrested anywhere in Pakistan.</w:t>
      </w:r>
    </w:p>
    <w:p>
      <w:pPr>
        <w:pStyle w:val="Heading1"/>
        <w:keepNext/>
        <w:pageBreakBefore/>
      </w:pPr>
      <w:bookmarkStart w:name="_h17" w:id="118"/>
      <w:r>
        <w:t xml:space="preserve">Chapter 4 · Processes to compel appearance (ss. 68 to 93) — KPHC 2026; LHC 2023</w:t>
      </w:r>
      <w:bookmarkEnd w:id="118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9"/>
          <w:szCs w:val="19"/>
        </w:rPr>
        <w:t xml:space="preserve">Figure 2 · Processes to compel appearance — the escalation</w:t>
      </w:r>
    </w:p>
    <w:p>
      <w:pPr>
        <w:pStyle w:val="Heading2"/>
        <w:keepNext/>
      </w:pPr>
      <w:bookmarkStart w:name="_h18" w:id="119"/>
      <w:r>
        <w:t xml:space="preserve">4.1 Summons — ss. 68 to 74</w:t>
      </w:r>
      <w:bookmarkEnd w:id="119"/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  <w:color w:val="2E7D32"/>
        </w:rPr>
        <w:t xml:space="preserve">Form</w:t>
      </w:r>
      <w:r>
        <w:t xml:space="preserve"> (s. 68) — in </w:t>
      </w:r>
      <w:r>
        <w:rPr>
          <w:b/>
          <w:bCs/>
          <w:color w:val="2E7D32"/>
        </w:rPr>
        <w:t xml:space="preserve">writing</w:t>
      </w:r>
      <w:r>
        <w:t xml:space="preserve">, in duplicate, </w:t>
      </w:r>
      <w:r>
        <w:rPr>
          <w:b/>
          <w:bCs/>
          <w:color w:val="2E7D32"/>
        </w:rPr>
        <w:t xml:space="preserve">signed</w:t>
      </w:r>
      <w:r>
        <w:t xml:space="preserve"> by the presiding officer and bearing the court's </w:t>
      </w:r>
      <w:r>
        <w:rPr>
          <w:b/>
          <w:bCs/>
          <w:color w:val="2E7D32"/>
        </w:rPr>
        <w:t xml:space="preserve">seal</w:t>
      </w:r>
      <w:r>
        <w:t xml:space="preserve">; served by a police officer or court officer.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  <w:color w:val="2E7D32"/>
        </w:rPr>
        <w:t xml:space="preserve">Personal service</w:t>
      </w:r>
      <w:r>
        <w:t xml:space="preserve"> (s. 69) — by delivering or tendering </w:t>
      </w:r>
      <w:r>
        <w:rPr>
          <w:b/>
          <w:bCs/>
          <w:color w:val="2E7D32"/>
        </w:rPr>
        <w:t xml:space="preserve">one duplicate</w:t>
      </w:r>
      <w:r>
        <w:t xml:space="preserve">; the person served signs a receipt on the other.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  <w:color w:val="2E7D32"/>
        </w:rPr>
        <w:t xml:space="preserve">Service on an absent person</w:t>
      </w:r>
      <w:r>
        <w:t xml:space="preserve"> (s. 70) — by leaving a duplicate with some </w:t>
      </w:r>
      <w:r>
        <w:rPr>
          <w:b/>
          <w:bCs/>
          <w:color w:val="2E7D32"/>
        </w:rPr>
        <w:t xml:space="preserve">adult male member of his family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  <w:color w:val="2E7D32"/>
        </w:rPr>
        <w:t xml:space="preserve">Substituted service</w:t>
      </w:r>
      <w:r>
        <w:t xml:space="preserve"> (s. 71) — if service cannot be effected under ss. 69–70, by </w:t>
      </w:r>
      <w:r>
        <w:rPr>
          <w:b/>
          <w:bCs/>
          <w:color w:val="2E7D32"/>
        </w:rPr>
        <w:t xml:space="preserve">affixing</w:t>
      </w:r>
      <w:r>
        <w:t xml:space="preserve"> a duplicate on a conspicuous part of the house where he ordinarily resides.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  <w:color w:val="2E7D32"/>
        </w:rPr>
        <w:t xml:space="preserve">Service on a Government servant</w:t>
      </w:r>
      <w:r>
        <w:t xml:space="preserve"> (s. 72) — through the </w:t>
      </w:r>
      <w:r>
        <w:rPr>
          <w:b/>
          <w:bCs/>
          <w:color w:val="2E7D32"/>
        </w:rPr>
        <w:t xml:space="preserve">head of his office</w:t>
      </w:r>
      <w:r>
        <w:t xml:space="preserve">; outside jurisdiction (s. 73); proof by affidavit (s. 74).</w:t>
      </w:r>
    </w:p>
    <w:p>
      <w:pPr>
        <w:pStyle w:val="Heading2"/>
        <w:keepNext/>
      </w:pPr>
      <w:bookmarkStart w:name="_h19" w:id="120"/>
      <w:r>
        <w:t xml:space="preserve">4.2 Warrant of arrest — ss. 75 to 86</w:t>
      </w:r>
      <w:bookmarkEnd w:id="120"/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b/>
          <w:bCs/>
          <w:color w:val="2E7D32"/>
        </w:rPr>
        <w:t xml:space="preserve">Form</w:t>
      </w:r>
      <w:r>
        <w:t xml:space="preserve"> (s. 75) — in </w:t>
      </w:r>
      <w:r>
        <w:rPr>
          <w:b/>
          <w:bCs/>
          <w:color w:val="2E7D32"/>
        </w:rPr>
        <w:t xml:space="preserve">writing</w:t>
      </w:r>
      <w:r>
        <w:t xml:space="preserve">, signed, sealed; </w:t>
      </w:r>
      <w:r>
        <w:rPr>
          <w:b/>
          <w:bCs/>
          <w:color w:val="2E7D32"/>
        </w:rPr>
        <w:t xml:space="preserve">remains in force until cancelled</w:t>
      </w:r>
      <w:r>
        <w:t xml:space="preserve"> or executed.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b/>
          <w:bCs/>
          <w:color w:val="2E7D32"/>
        </w:rPr>
        <w:t xml:space="preserve">Bailable warrant</w:t>
      </w:r>
      <w:r>
        <w:t xml:space="preserve"> (s. 76) — the court may </w:t>
      </w:r>
      <w:r>
        <w:rPr>
          <w:b/>
          <w:bCs/>
          <w:color w:val="2E7D32"/>
        </w:rPr>
        <w:t xml:space="preserve">endorse</w:t>
      </w:r>
      <w:r>
        <w:t xml:space="preserve"> the warrant directing that, if the person executes a </w:t>
      </w:r>
      <w:r>
        <w:rPr>
          <w:b/>
          <w:bCs/>
          <w:color w:val="2E7D32"/>
        </w:rPr>
        <w:t xml:space="preserve">bond with sureties</w:t>
      </w:r>
      <w:r>
        <w:t xml:space="preserve">, he shall be </w:t>
      </w:r>
      <w:r>
        <w:rPr>
          <w:b/>
          <w:bCs/>
          <w:color w:val="2E7D32"/>
        </w:rPr>
        <w:t xml:space="preserve">released</w:t>
      </w:r>
      <w:r>
        <w:t xml:space="preserve"> (stating the number of sureties, the amount, and the time to attend).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b/>
          <w:bCs/>
          <w:color w:val="2E7D32"/>
        </w:rPr>
        <w:t xml:space="preserve">To whom directed</w:t>
      </w:r>
      <w:r>
        <w:t xml:space="preserve"> (ss. 77–79) — ordinarily to a </w:t>
      </w:r>
      <w:r>
        <w:rPr>
          <w:b/>
          <w:bCs/>
          <w:color w:val="2E7D32"/>
        </w:rPr>
        <w:t xml:space="preserve">police officer</w:t>
      </w:r>
      <w:r>
        <w:t xml:space="preserve">; may be directed to any person (s. 78).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b/>
          <w:bCs/>
          <w:color w:val="2E7D32"/>
        </w:rPr>
        <w:t xml:space="preserve">Execution</w:t>
      </w:r>
      <w:r>
        <w:t xml:space="preserve"> (ss. 80–82) — the officer shall </w:t>
      </w:r>
      <w:r>
        <w:rPr>
          <w:b/>
          <w:bCs/>
          <w:color w:val="2E7D32"/>
        </w:rPr>
        <w:t xml:space="preserve">notify the substance</w:t>
      </w:r>
      <w:r>
        <w:t xml:space="preserve"> and, if required, </w:t>
      </w:r>
      <w:r>
        <w:rPr>
          <w:b/>
          <w:bCs/>
          <w:color w:val="2E7D32"/>
        </w:rPr>
        <w:t xml:space="preserve">show the warrant</w:t>
      </w:r>
      <w:r>
        <w:t xml:space="preserve">; bring the person </w:t>
      </w:r>
      <w:r>
        <w:rPr>
          <w:b/>
          <w:bCs/>
          <w:color w:val="2E7D32"/>
        </w:rPr>
        <w:t xml:space="preserve">before the court without delay</w:t>
      </w:r>
      <w:r>
        <w:t xml:space="preserve"> (s. 81); may be executed </w:t>
      </w:r>
      <w:r>
        <w:rPr>
          <w:b/>
          <w:bCs/>
          <w:color w:val="2E7D32"/>
        </w:rPr>
        <w:t xml:space="preserve">anywhere in Pakistan</w:t>
      </w:r>
      <w:r>
        <w:t xml:space="preserve"> (s. 82).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b/>
          <w:bCs/>
          <w:color w:val="2E7D32"/>
        </w:rPr>
        <w:t xml:space="preserve">Outside jurisdiction</w:t>
      </w:r>
      <w:r>
        <w:t xml:space="preserve"> (ss. 83–86) — forwarded to a Magistrate or SP there; endorsement; the arrested person taken before the local Magistrate.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b/>
          <w:bCs/>
          <w:color w:val="2E7D32"/>
        </w:rPr>
        <w:t xml:space="preserve">Warrant in lieu of or in addition to summons — s. 90:</w:t>
      </w:r>
      <w:r>
        <w:t xml:space="preserve"> after </w:t>
      </w:r>
      <w:r>
        <w:rPr>
          <w:b/>
          <w:bCs/>
          <w:color w:val="2E7D32"/>
        </w:rPr>
        <w:t xml:space="preserve">recording reasons</w:t>
      </w:r>
      <w:r>
        <w:t xml:space="preserve">, (a) if the court has reason to believe that the person </w:t>
      </w:r>
      <w:r>
        <w:rPr>
          <w:b/>
          <w:bCs/>
          <w:color w:val="2E7D32"/>
        </w:rPr>
        <w:t xml:space="preserve">has absconded or will not obey</w:t>
      </w:r>
      <w:r>
        <w:t xml:space="preserve"> the summons, or (b) if he </w:t>
      </w:r>
      <w:r>
        <w:rPr>
          <w:b/>
          <w:bCs/>
          <w:color w:val="2E7D32"/>
        </w:rPr>
        <w:t xml:space="preserve">fails to appear</w:t>
      </w:r>
      <w:r>
        <w:t xml:space="preserve"> after due service and offers no reasonable excuse.</w:t>
      </w:r>
    </w:p>
    <w:p>
      <w:pPr>
        <w:pStyle w:val="Heading2"/>
        <w:keepNext/>
      </w:pPr>
      <w:bookmarkStart w:name="_h20" w:id="121"/>
      <w:r>
        <w:t xml:space="preserve">4.3 Proclamation for a person absconding — s. 87 (LHC 2020, 2023; ASJ 2025)</w:t>
      </w:r>
      <w:bookmarkEnd w:id="121"/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b/>
          <w:bCs/>
          <w:color w:val="2E7D32"/>
        </w:rPr>
        <w:t xml:space="preserve">Condition</w:t>
      </w:r>
      <w:r>
        <w:t xml:space="preserve"> — the court is </w:t>
      </w:r>
      <w:r>
        <w:rPr>
          <w:b/>
          <w:bCs/>
          <w:color w:val="2E7D32"/>
        </w:rPr>
        <w:t xml:space="preserve">satisfied after taking evidence</w:t>
      </w:r>
      <w:r>
        <w:t xml:space="preserve"> that a person against whom </w:t>
      </w:r>
      <w:r>
        <w:rPr>
          <w:b/>
          <w:bCs/>
          <w:color w:val="2E7D32"/>
        </w:rPr>
        <w:t xml:space="preserve">it has issued a warrant</w:t>
      </w:r>
      <w:r>
        <w:t xml:space="preserve"> has </w:t>
      </w:r>
      <w:r>
        <w:rPr>
          <w:b/>
          <w:bCs/>
          <w:color w:val="2E7D32"/>
        </w:rPr>
        <w:t xml:space="preserve">absconded or is concealing himself</w:t>
      </w:r>
      <w:r>
        <w:t xml:space="preserve"> so that the warrant cannot be executed.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b/>
          <w:bCs/>
          <w:color w:val="2E7D32"/>
        </w:rPr>
        <w:t xml:space="preserve">Content</w:t>
      </w:r>
      <w:r>
        <w:t xml:space="preserve"> — a written proclamation requiring him to appear at a </w:t>
      </w:r>
      <w:r>
        <w:rPr>
          <w:b/>
          <w:bCs/>
          <w:color w:val="2E7D32"/>
        </w:rPr>
        <w:t xml:space="preserve">specified place and time</w:t>
      </w:r>
      <w:r>
        <w:t xml:space="preserve"> </w:t>
      </w:r>
      <w:r>
        <w:rPr>
          <w:b/>
          <w:bCs/>
          <w:color w:val="2E7D32"/>
        </w:rPr>
        <w:t xml:space="preserve">not less than thirty days</w:t>
      </w:r>
      <w:r>
        <w:t xml:space="preserve"> from the date of publication.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b/>
          <w:bCs/>
          <w:color w:val="2E7D32"/>
        </w:rPr>
        <w:t xml:space="preserve">Publication</w:t>
      </w:r>
      <w:r>
        <w:t xml:space="preserve"> — (a) </w:t>
      </w:r>
      <w:r>
        <w:rPr>
          <w:b/>
          <w:bCs/>
          <w:color w:val="2E7D32"/>
        </w:rPr>
        <w:t xml:space="preserve">publicly read</w:t>
      </w:r>
      <w:r>
        <w:t xml:space="preserve"> in a conspicuous place of the town or village where he ordinarily resides; (b) </w:t>
      </w:r>
      <w:r>
        <w:rPr>
          <w:b/>
          <w:bCs/>
          <w:color w:val="2E7D32"/>
        </w:rPr>
        <w:t xml:space="preserve">affixed</w:t>
      </w:r>
      <w:r>
        <w:t xml:space="preserve"> to a conspicuous part of his house or homestead or a conspicuous place of the town or village; and (c) a copy </w:t>
      </w:r>
      <w:r>
        <w:rPr>
          <w:b/>
          <w:bCs/>
          <w:color w:val="2E7D32"/>
        </w:rPr>
        <w:t xml:space="preserve">affixed to the court-house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b/>
          <w:bCs/>
          <w:color w:val="2E7D32"/>
        </w:rPr>
        <w:t xml:space="preserve">Proof</w:t>
      </w:r>
      <w:r>
        <w:t xml:space="preserve"> — a written statement by the court that it was duly published on a specified day is </w:t>
      </w:r>
      <w:r>
        <w:rPr>
          <w:b/>
          <w:bCs/>
          <w:color w:val="2E7D32"/>
        </w:rPr>
        <w:t xml:space="preserve">conclusive evidence</w:t>
      </w:r>
      <w:r>
        <w:t xml:space="preserve"> (s. 87(3)).</w:t>
      </w:r>
    </w:p>
    <w:p>
      <w:pPr>
        <w:spacing w:after="120" w:line="288"/>
      </w:pPr>
      <w:r>
        <w:rPr>
          <w:b/>
          <w:bCs/>
          <w:color w:val="2E7D32"/>
        </w:rPr>
        <w:t xml:space="preserve">Pre-conditions in short:</w:t>
      </w:r>
      <w:r>
        <w:t xml:space="preserve"> a </w:t>
      </w:r>
      <w:r>
        <w:rPr>
          <w:b/>
          <w:bCs/>
          <w:color w:val="2E7D32"/>
        </w:rPr>
        <w:t xml:space="preserve">warrant</w:t>
      </w:r>
      <w:r>
        <w:t xml:space="preserve"> first; </w:t>
      </w:r>
      <w:r>
        <w:rPr>
          <w:b/>
          <w:bCs/>
          <w:color w:val="2E7D32"/>
        </w:rPr>
        <w:t xml:space="preserve">evidence</w:t>
      </w:r>
      <w:r>
        <w:t xml:space="preserve"> of abscondence (the process server's statement on oath); a full </w:t>
      </w:r>
      <w:r>
        <w:rPr>
          <w:b/>
          <w:bCs/>
          <w:color w:val="2E7D32"/>
        </w:rPr>
        <w:t xml:space="preserve">thirty days</w:t>
      </w:r>
      <w:r>
        <w:t xml:space="preserve">; all </w:t>
      </w:r>
      <w:r>
        <w:rPr>
          <w:b/>
          <w:bCs/>
          <w:color w:val="2E7D32"/>
        </w:rPr>
        <w:t xml:space="preserve">three</w:t>
      </w:r>
      <w:r>
        <w:t xml:space="preserve"> modes of publication. Without these the proclamation, and the attachment, are </w:t>
      </w:r>
      <w:r>
        <w:rPr>
          <w:b/>
          <w:bCs/>
          <w:color w:val="2E7D32"/>
        </w:rPr>
        <w:t xml:space="preserve">illegal</w:t>
      </w:r>
      <w:r>
        <w:t xml:space="preserve">.</w:t>
      </w:r>
    </w:p>
    <w:p>
      <w:pPr>
        <w:pStyle w:val="Heading2"/>
        <w:keepNext/>
      </w:pPr>
      <w:bookmarkStart w:name="_h21" w:id="122"/>
      <w:r>
        <w:t xml:space="preserve">4.4 Attachment of property — s. 88</w:t>
      </w:r>
      <w:bookmarkEnd w:id="122"/>
    </w:p>
    <w:p>
      <w:pPr>
        <w:pStyle w:val="ListParagraph"/>
        <w:numPr>
          <w:ilvl w:val="0"/>
          <w:numId w:val="13"/>
        </w:numPr>
        <w:spacing w:after="60" w:line="276"/>
      </w:pPr>
      <w:r>
        <w:t xml:space="preserve">The court issuing the proclamation </w:t>
      </w:r>
      <w:r>
        <w:rPr>
          <w:b/>
          <w:bCs/>
          <w:color w:val="2E7D32"/>
        </w:rPr>
        <w:t xml:space="preserve">may at any time</w:t>
      </w:r>
      <w:r>
        <w:t xml:space="preserve"> order </w:t>
      </w:r>
      <w:r>
        <w:rPr>
          <w:b/>
          <w:bCs/>
          <w:color w:val="2E7D32"/>
        </w:rPr>
        <w:t xml:space="preserve">attachment</w:t>
      </w:r>
      <w:r>
        <w:t xml:space="preserve"> of any property, </w:t>
      </w:r>
      <w:r>
        <w:rPr>
          <w:b/>
          <w:bCs/>
          <w:color w:val="2E7D32"/>
        </w:rPr>
        <w:t xml:space="preserve">movable or immovable</w:t>
      </w:r>
      <w:r>
        <w:t xml:space="preserve">, of the proclaimed person (within the district; outside it with the endorsement of the </w:t>
      </w:r>
      <w:r>
        <w:rPr>
          <w:b/>
          <w:bCs/>
          <w:color w:val="2E7D32"/>
        </w:rPr>
        <w:t xml:space="preserve">Sessions Judge</w:t>
      </w:r>
      <w:r>
        <w:t xml:space="preserve"> of that district).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b/>
          <w:bCs/>
          <w:color w:val="2E7D32"/>
        </w:rPr>
        <w:t xml:space="preserve">Movable property</w:t>
      </w:r>
      <w:r>
        <w:t xml:space="preserve"> (debts etc.) — by </w:t>
      </w:r>
      <w:r>
        <w:rPr>
          <w:b/>
          <w:bCs/>
          <w:color w:val="2E7D32"/>
        </w:rPr>
        <w:t xml:space="preserve">seizure</w:t>
      </w:r>
      <w:r>
        <w:t xml:space="preserve">, appointment of a </w:t>
      </w:r>
      <w:r>
        <w:rPr>
          <w:b/>
          <w:bCs/>
          <w:color w:val="2E7D32"/>
        </w:rPr>
        <w:t xml:space="preserve">receiver</w:t>
      </w:r>
      <w:r>
        <w:t xml:space="preserve">, a written </w:t>
      </w:r>
      <w:r>
        <w:rPr>
          <w:b/>
          <w:bCs/>
          <w:color w:val="2E7D32"/>
        </w:rPr>
        <w:t xml:space="preserve">prohibitory order</w:t>
      </w:r>
      <w:r>
        <w:t xml:space="preserve"> against delivery, or any two.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b/>
          <w:bCs/>
          <w:color w:val="2E7D32"/>
        </w:rPr>
        <w:t xml:space="preserve">Immovable property</w:t>
      </w:r>
      <w:r>
        <w:t xml:space="preserve"> — land paying revenue, through the </w:t>
      </w:r>
      <w:r>
        <w:rPr>
          <w:b/>
          <w:bCs/>
          <w:color w:val="2E7D32"/>
        </w:rPr>
        <w:t xml:space="preserve">Collector (District Officer (Revenue))</w:t>
      </w:r>
      <w:r>
        <w:t xml:space="preserve">; otherwise by </w:t>
      </w:r>
      <w:r>
        <w:rPr>
          <w:b/>
          <w:bCs/>
          <w:color w:val="2E7D32"/>
        </w:rPr>
        <w:t xml:space="preserve">taking possession</w:t>
      </w:r>
      <w:r>
        <w:t xml:space="preserve">, a </w:t>
      </w:r>
      <w:r>
        <w:rPr>
          <w:b/>
          <w:bCs/>
          <w:color w:val="2E7D32"/>
        </w:rPr>
        <w:t xml:space="preserve">receiver</w:t>
      </w:r>
      <w:r>
        <w:t xml:space="preserve">, a prohibitory order against payment of rent or delivery, or any two.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b/>
          <w:bCs/>
          <w:color w:val="2E7D32"/>
        </w:rPr>
        <w:t xml:space="preserve">Perishable</w:t>
      </w:r>
      <w:r>
        <w:t xml:space="preserve"> property or livestock may be </w:t>
      </w:r>
      <w:r>
        <w:rPr>
          <w:b/>
          <w:bCs/>
          <w:color w:val="2E7D32"/>
        </w:rPr>
        <w:t xml:space="preserve">sold</w:t>
      </w:r>
      <w:r>
        <w:t xml:space="preserve"> at once.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b/>
          <w:bCs/>
          <w:color w:val="2E7D32"/>
        </w:rPr>
        <w:t xml:space="preserve">Claims and objections</w:t>
      </w:r>
      <w:r>
        <w:t xml:space="preserve"> by </w:t>
      </w:r>
      <w:r>
        <w:rPr>
          <w:b/>
          <w:bCs/>
          <w:color w:val="2E7D32"/>
        </w:rPr>
        <w:t xml:space="preserve">third persons</w:t>
      </w:r>
      <w:r>
        <w:t xml:space="preserve"> (s. 88(6A)–(6D)) — within </w:t>
      </w:r>
      <w:r>
        <w:rPr>
          <w:b/>
          <w:bCs/>
          <w:color w:val="2E7D32"/>
        </w:rPr>
        <w:t xml:space="preserve">six months</w:t>
      </w:r>
      <w:r>
        <w:t xml:space="preserve"> of attachment, inquired into and allowed or disallowed; a person whose claim is disallowed may sue in a </w:t>
      </w:r>
      <w:r>
        <w:rPr>
          <w:b/>
          <w:bCs/>
          <w:color w:val="2E7D32"/>
        </w:rPr>
        <w:t xml:space="preserve">civil court</w:t>
      </w:r>
      <w:r>
        <w:t xml:space="preserve"> within </w:t>
      </w:r>
      <w:r>
        <w:rPr>
          <w:b/>
          <w:bCs/>
          <w:color w:val="2E7D32"/>
        </w:rPr>
        <w:t xml:space="preserve">one year</w:t>
      </w:r>
      <w:r>
        <w:t xml:space="preserve"> to establish his right.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t xml:space="preserve">If the proclaimed person does not appear within the time, the attached property is at the </w:t>
      </w:r>
      <w:r>
        <w:rPr>
          <w:b/>
          <w:bCs/>
          <w:color w:val="2E7D32"/>
        </w:rPr>
        <w:t xml:space="preserve">disposal of the Government</w:t>
      </w:r>
      <w:r>
        <w:t xml:space="preserve">; it may be </w:t>
      </w:r>
      <w:r>
        <w:rPr>
          <w:b/>
          <w:bCs/>
          <w:color w:val="2E7D32"/>
        </w:rPr>
        <w:t xml:space="preserve">sold</w:t>
      </w:r>
      <w:r>
        <w:t xml:space="preserve"> after </w:t>
      </w:r>
      <w:r>
        <w:rPr>
          <w:b/>
          <w:bCs/>
          <w:color w:val="2E7D32"/>
        </w:rPr>
        <w:t xml:space="preserve">six months</w:t>
      </w:r>
      <w:r>
        <w:t xml:space="preserve"> (s. 88(7)).</w:t>
      </w:r>
    </w:p>
    <w:p>
      <w:pPr>
        <w:pStyle w:val="Heading2"/>
        <w:keepNext/>
      </w:pPr>
      <w:bookmarkStart w:name="_h22" w:id="123"/>
      <w:r>
        <w:t xml:space="preserve">4.5 Restoration of attached property — s. 89 and the appeal under s. 405</w:t>
      </w:r>
      <w:bookmarkEnd w:id="123"/>
    </w:p>
    <w:p>
      <w:pPr>
        <w:spacing w:after="120" w:line="288"/>
      </w:pPr>
      <w:r>
        <w:t xml:space="preserve">If, </w:t>
      </w:r>
      <w:r>
        <w:rPr>
          <w:b/>
          <w:bCs/>
          <w:color w:val="2E7D32"/>
        </w:rPr>
        <w:t xml:space="preserve">within two years</w:t>
      </w:r>
      <w:r>
        <w:t xml:space="preserve"> from the date of attachment, the person whose property is at the Government's disposal </w:t>
      </w:r>
      <w:r>
        <w:rPr>
          <w:b/>
          <w:bCs/>
          <w:color w:val="2E7D32"/>
        </w:rPr>
        <w:t xml:space="preserve">appears voluntarily</w:t>
      </w:r>
      <w:r>
        <w:t xml:space="preserve"> or is </w:t>
      </w:r>
      <w:r>
        <w:rPr>
          <w:b/>
          <w:bCs/>
          <w:color w:val="2E7D32"/>
        </w:rPr>
        <w:t xml:space="preserve">apprehended</w:t>
      </w:r>
      <w:r>
        <w:t xml:space="preserve">, and proves to the satisfaction of the court that he </w:t>
      </w:r>
      <w:r>
        <w:rPr>
          <w:b/>
          <w:bCs/>
          <w:color w:val="2E7D32"/>
        </w:rPr>
        <w:t xml:space="preserve">did not abscond or conceal himself</w:t>
      </w:r>
      <w:r>
        <w:t xml:space="preserve"> to avoid execution of the warrant, </w:t>
      </w:r>
      <w:r>
        <w:rPr>
          <w:b/>
          <w:bCs/>
          <w:color w:val="2E7D32"/>
        </w:rPr>
        <w:t xml:space="preserve">and</w:t>
      </w:r>
      <w:r>
        <w:t xml:space="preserve"> that he had </w:t>
      </w:r>
      <w:r>
        <w:rPr>
          <w:b/>
          <w:bCs/>
          <w:color w:val="2E7D32"/>
        </w:rPr>
        <w:t xml:space="preserve">no such notice of the proclamation</w:t>
      </w:r>
      <w:r>
        <w:t xml:space="preserve"> as would have enabled him to attend within the time, the property — or the net sale proceeds, or the proceeds and the residue — shall be </w:t>
      </w:r>
      <w:r>
        <w:rPr>
          <w:b/>
          <w:bCs/>
          <w:color w:val="2E7D32"/>
        </w:rPr>
        <w:t xml:space="preserve">delivered to him</w:t>
      </w:r>
      <w:r>
        <w:t xml:space="preserve">, after deducting the costs of attachment.</w:t>
      </w:r>
    </w:p>
    <w:p>
      <w:pPr>
        <w:spacing w:after="120" w:line="288"/>
      </w:pPr>
      <w:r>
        <w:rPr>
          <w:b/>
          <w:bCs/>
          <w:color w:val="2E7D32"/>
        </w:rPr>
        <w:t xml:space="preserve">Remedy if restoration is refused — s. 405:</w:t>
      </w:r>
      <w:r>
        <w:t xml:space="preserve"> "Any person whose application under section 89 for the delivery of property or the proceeds of the sale thereof has been </w:t>
      </w:r>
      <w:r>
        <w:rPr>
          <w:b/>
          <w:bCs/>
          <w:color w:val="2E7D32"/>
        </w:rPr>
        <w:t xml:space="preserve">rejected</w:t>
      </w:r>
      <w:r>
        <w:t xml:space="preserve"> by any Court may </w:t>
      </w:r>
      <w:r>
        <w:rPr>
          <w:b/>
          <w:bCs/>
          <w:color w:val="2E7D32"/>
        </w:rPr>
        <w:t xml:space="preserve">appeal</w:t>
      </w:r>
      <w:r>
        <w:t xml:space="preserve"> to the Court to which appeals ordinarily lie from the sentences of the former Court" (from a Magistrate — the Sessions Court; from a Sessions Court — the High Court).</w:t>
      </w:r>
    </w:p>
    <w:p>
      <w:pPr>
        <w:pStyle w:val="Heading2"/>
        <w:keepNext/>
      </w:pPr>
      <w:bookmarkStart w:name="_h23" w:id="124"/>
      <w:r>
        <w:t xml:space="preserve">4.6 Consequences of being a proclaimed offender (ASJ 2025; SHC 2022)</w:t>
      </w:r>
      <w:bookmarkEnd w:id="124"/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b/>
          <w:bCs/>
          <w:color w:val="2E7D32"/>
        </w:rPr>
        <w:t xml:space="preserve">Attachment and forfeiture</w:t>
      </w:r>
      <w:r>
        <w:t xml:space="preserve"> of property (ss. 88–89).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t xml:space="preserve">Any </w:t>
      </w:r>
      <w:r>
        <w:rPr>
          <w:b/>
          <w:bCs/>
          <w:color w:val="2E7D32"/>
        </w:rPr>
        <w:t xml:space="preserve">private person</w:t>
      </w:r>
      <w:r>
        <w:t xml:space="preserve"> may arrest him (s. 59); police may arrest without warrant (s. 54).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b/>
          <w:bCs/>
          <w:color w:val="2E7D32"/>
        </w:rPr>
        <w:t xml:space="preserve">Evidence may be recorded in his absence</w:t>
      </w:r>
      <w:r>
        <w:t xml:space="preserve"> (s. 512) and used later if the witness is dead or unavailable.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b/>
          <w:bCs/>
          <w:color w:val="2E7D32"/>
        </w:rPr>
        <w:t xml:space="preserve">Abscondence</w:t>
      </w:r>
      <w:r>
        <w:t xml:space="preserve"> is a relevant circumstance that may </w:t>
      </w:r>
      <w:r>
        <w:rPr>
          <w:b/>
          <w:bCs/>
          <w:color w:val="2E7D32"/>
        </w:rPr>
        <w:t xml:space="preserve">corroborate</w:t>
      </w:r>
      <w:r>
        <w:t xml:space="preserve"> other evidence against him — but it is </w:t>
      </w:r>
      <w:r>
        <w:rPr>
          <w:b/>
          <w:bCs/>
          <w:color w:val="2E7D32"/>
        </w:rPr>
        <w:t xml:space="preserve">not</w:t>
      </w:r>
      <w:r>
        <w:t xml:space="preserve"> by itself proof of guilt (an innocent person may also flee fearing the police).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b/>
          <w:bCs/>
          <w:color w:val="2E7D32"/>
        </w:rPr>
        <w:t xml:space="preserve">Bail:</w:t>
      </w:r>
      <w:r>
        <w:t xml:space="preserve"> a fugitive from law "loses some of his normal rights" — the superior courts hold that </w:t>
      </w:r>
      <w:r>
        <w:rPr>
          <w:b/>
          <w:bCs/>
          <w:color w:val="2E7D32"/>
        </w:rPr>
        <w:t xml:space="preserve">pre-arrest bail</w:t>
      </w:r>
      <w:r>
        <w:t xml:space="preserve"> is an extraordinary relief, ordinarily </w:t>
      </w:r>
      <w:r>
        <w:rPr>
          <w:b/>
          <w:bCs/>
          <w:color w:val="2E7D32"/>
        </w:rPr>
        <w:t xml:space="preserve">not</w:t>
      </w:r>
      <w:r>
        <w:t xml:space="preserve"> available to an absconder or proclaimed offender. The application is </w:t>
      </w:r>
      <w:r>
        <w:rPr>
          <w:b/>
          <w:bCs/>
          <w:color w:val="2E7D32"/>
        </w:rPr>
        <w:t xml:space="preserve">maintainable</w:t>
      </w:r>
      <w:r>
        <w:t xml:space="preserve"> (the court has jurisdiction), but it is decided against him unless he shows that the </w:t>
      </w:r>
      <w:r>
        <w:rPr>
          <w:b/>
          <w:bCs/>
          <w:color w:val="2E7D32"/>
        </w:rPr>
        <w:t xml:space="preserve">proclamation was illegal</w:t>
      </w:r>
      <w:r>
        <w:t xml:space="preserve">, that he had </w:t>
      </w:r>
      <w:r>
        <w:rPr>
          <w:b/>
          <w:bCs/>
          <w:color w:val="2E7D32"/>
        </w:rPr>
        <w:t xml:space="preserve">no notice</w:t>
      </w:r>
      <w:r>
        <w:t xml:space="preserve">, or </w:t>
      </w:r>
      <w:r>
        <w:rPr>
          <w:b/>
          <w:bCs/>
          <w:color w:val="2E7D32"/>
        </w:rPr>
        <w:t xml:space="preserve">exceptional</w:t>
      </w:r>
      <w:r>
        <w:t xml:space="preserve"> circumstances of </w:t>
      </w:r>
      <w:r>
        <w:rPr>
          <w:b/>
          <w:bCs/>
          <w:color w:val="2E7D32"/>
        </w:rPr>
        <w:t xml:space="preserve">mala fide</w:t>
      </w:r>
      <w:r>
        <w:t xml:space="preserve"> (e.g., false implication shown on the record). For </w:t>
      </w:r>
      <w:r>
        <w:rPr>
          <w:b/>
          <w:bCs/>
          <w:color w:val="2E7D32"/>
        </w:rPr>
        <w:t xml:space="preserve">post-arrest</w:t>
      </w:r>
      <w:r>
        <w:t xml:space="preserve"> bail, abscondence weighs heavily but does not automatically bar bail where the case is otherwise one of </w:t>
      </w:r>
      <w:r>
        <w:rPr>
          <w:b/>
          <w:bCs/>
          <w:color w:val="2E7D32"/>
        </w:rPr>
        <w:t xml:space="preserve">further inquiry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b/>
          <w:bCs/>
          <w:color w:val="2E7D32"/>
        </w:rPr>
        <w:t xml:space="preserve">Limitation</w:t>
      </w:r>
      <w:r>
        <w:t xml:space="preserve"> in civil matters is not affected; but his </w:t>
      </w:r>
      <w:r>
        <w:rPr>
          <w:b/>
          <w:bCs/>
          <w:color w:val="2E7D32"/>
        </w:rPr>
        <w:t xml:space="preserve">appeal or revision</w:t>
      </w:r>
      <w:r>
        <w:t xml:space="preserve"> may not be heard while he remains a fugitive.</w:t>
      </w:r>
    </w:p>
    <w:p>
      <w:pPr>
        <w:pStyle w:val="Heading2"/>
        <w:keepNext/>
      </w:pPr>
      <w:bookmarkStart w:name="_h24" w:id="125"/>
      <w:r>
        <w:t xml:space="preserve">4.7 Bonds for appearance — ss. 91 to 93</w:t>
      </w:r>
      <w:bookmarkEnd w:id="125"/>
    </w:p>
    <w:p>
      <w:pPr>
        <w:spacing w:after="120" w:line="288"/>
      </w:pPr>
      <w:r>
        <w:t xml:space="preserve">The court may require a person </w:t>
      </w:r>
      <w:r>
        <w:rPr>
          <w:b/>
          <w:bCs/>
          <w:color w:val="2E7D32"/>
        </w:rPr>
        <w:t xml:space="preserve">present</w:t>
      </w:r>
      <w:r>
        <w:t xml:space="preserve"> in court to execute a </w:t>
      </w:r>
      <w:r>
        <w:rPr>
          <w:b/>
          <w:bCs/>
          <w:color w:val="2E7D32"/>
        </w:rPr>
        <w:t xml:space="preserve">bond</w:t>
      </w:r>
      <w:r>
        <w:t xml:space="preserve"> for his appearance (s. 91); arrest on breach (s. 92); provisions apply to all summonses and warrants (s. 93).</w:t>
      </w:r>
    </w:p>
    <w:p>
      <w:pPr>
        <w:pStyle w:val="Heading1"/>
        <w:keepNext/>
        <w:pageBreakBefore/>
      </w:pPr>
      <w:bookmarkStart w:name="_h25" w:id="126"/>
      <w:r>
        <w:t xml:space="preserve">Chapter 5 · Search and seizure</w:t>
      </w:r>
      <w:bookmarkEnd w:id="126"/>
    </w:p>
    <w:p>
      <w:pPr>
        <w:pStyle w:val="Heading2"/>
        <w:keepNext/>
      </w:pPr>
      <w:bookmarkStart w:name="_h26" w:id="127"/>
      <w:r>
        <w:t xml:space="preserve">5.1 Search warrants — when issued (LHC 2023)</w:t>
      </w:r>
      <w:bookmarkEnd w:id="127"/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b/>
          <w:bCs/>
          <w:color w:val="2E7D32"/>
        </w:rPr>
        <w:t xml:space="preserve">s. 96(1)</w:t>
      </w:r>
      <w:r>
        <w:t xml:space="preserve"> — a court may issue a search warrant where (a) it has reason to believe that a person to whom a </w:t>
      </w:r>
      <w:r>
        <w:rPr>
          <w:b/>
          <w:bCs/>
          <w:color w:val="2E7D32"/>
        </w:rPr>
        <w:t xml:space="preserve">summons or order under s. 94</w:t>
      </w:r>
      <w:r>
        <w:t xml:space="preserve"> (to produce a document or thing) has been or might be addressed </w:t>
      </w:r>
      <w:r>
        <w:rPr>
          <w:b/>
          <w:bCs/>
          <w:color w:val="2E7D32"/>
        </w:rPr>
        <w:t xml:space="preserve">will not produce</w:t>
      </w:r>
      <w:r>
        <w:t xml:space="preserve"> it; (b) the document or thing is </w:t>
      </w:r>
      <w:r>
        <w:rPr>
          <w:b/>
          <w:bCs/>
          <w:color w:val="2E7D32"/>
        </w:rPr>
        <w:t xml:space="preserve">not known</w:t>
      </w:r>
      <w:r>
        <w:t xml:space="preserve"> to be in the possession of any person; or (c) a </w:t>
      </w:r>
      <w:r>
        <w:rPr>
          <w:b/>
          <w:bCs/>
          <w:color w:val="2E7D32"/>
        </w:rPr>
        <w:t xml:space="preserve">general search or inspection</w:t>
      </w:r>
      <w:r>
        <w:t xml:space="preserve"> will serve the purposes of an inquiry, trial or other proceeding. (Documents in the custody of the </w:t>
      </w:r>
      <w:r>
        <w:rPr>
          <w:b/>
          <w:bCs/>
          <w:color w:val="2E7D32"/>
        </w:rPr>
        <w:t xml:space="preserve">Post or Telegraph</w:t>
      </w:r>
      <w:r>
        <w:t xml:space="preserve"> authorities need a District Magistrate's or higher authority's warrant.)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b/>
          <w:bCs/>
          <w:color w:val="2E7D32"/>
        </w:rPr>
        <w:t xml:space="preserve">s. 98</w:t>
      </w:r>
      <w:r>
        <w:t xml:space="preserve"> — a Magistrate of the first class may issue a warrant to search a place suspected to contain </w:t>
      </w:r>
      <w:r>
        <w:rPr>
          <w:b/>
          <w:bCs/>
          <w:color w:val="2E7D32"/>
        </w:rPr>
        <w:t xml:space="preserve">stolen property</w:t>
      </w:r>
      <w:r>
        <w:t xml:space="preserve">, </w:t>
      </w:r>
      <w:r>
        <w:rPr>
          <w:b/>
          <w:bCs/>
          <w:color w:val="2E7D32"/>
        </w:rPr>
        <w:t xml:space="preserve">forged documents</w:t>
      </w:r>
      <w:r>
        <w:t xml:space="preserve">, false seals, </w:t>
      </w:r>
      <w:r>
        <w:rPr>
          <w:b/>
          <w:bCs/>
          <w:color w:val="2E7D32"/>
        </w:rPr>
        <w:t xml:space="preserve">counterfeit coin</w:t>
      </w:r>
      <w:r>
        <w:t xml:space="preserve">, </w:t>
      </w:r>
      <w:r>
        <w:rPr>
          <w:b/>
          <w:bCs/>
          <w:color w:val="2E7D32"/>
        </w:rPr>
        <w:t xml:space="preserve">obscene objects</w:t>
      </w:r>
      <w:r>
        <w:t xml:space="preserve">, or used for their deposit or sale, and to seize such things.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b/>
          <w:bCs/>
          <w:color w:val="2E7D32"/>
        </w:rPr>
        <w:t xml:space="preserve">s. 99A</w:t>
      </w:r>
      <w:r>
        <w:t xml:space="preserve"> — search for and seizure of publications </w:t>
      </w:r>
      <w:r>
        <w:rPr>
          <w:b/>
          <w:bCs/>
          <w:color w:val="2E7D32"/>
        </w:rPr>
        <w:t xml:space="preserve">forfeited</w:t>
      </w:r>
      <w:r>
        <w:t xml:space="preserve"> by Government.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b/>
          <w:bCs/>
          <w:color w:val="2E7D32"/>
        </w:rPr>
        <w:t xml:space="preserve">s. 100</w:t>
      </w:r>
      <w:r>
        <w:t xml:space="preserve"> — </w:t>
      </w:r>
      <w:r>
        <w:rPr>
          <w:b/>
          <w:bCs/>
          <w:color w:val="2E7D32"/>
        </w:rPr>
        <w:t xml:space="preserve">search for persons wrongfully confined</w:t>
      </w:r>
      <w:r>
        <w:t xml:space="preserve"> — a Magistrate of the first class who has reason to believe that a person is confined in circumstances amounting to an offence may issue a warrant; the person found is taken before a Magistrate.</w:t>
      </w:r>
    </w:p>
    <w:p>
      <w:pPr>
        <w:pStyle w:val="Heading2"/>
        <w:keepNext/>
      </w:pPr>
      <w:bookmarkStart w:name="_h27" w:id="128"/>
      <w:r>
        <w:t xml:space="preserve">5.2 General rules of search</w:t>
      </w:r>
      <w:bookmarkEnd w:id="128"/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s. 102</w:t>
      </w:r>
      <w:r>
        <w:t xml:space="preserve"> — the occupant of a closed place must allow </w:t>
      </w:r>
      <w:r>
        <w:rPr>
          <w:b/>
          <w:bCs/>
          <w:color w:val="2E7D32"/>
        </w:rPr>
        <w:t xml:space="preserve">free ingress</w:t>
      </w:r>
      <w:r>
        <w:t xml:space="preserve">; otherwise s. 48 (breaking doors).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s. 103</w:t>
      </w:r>
      <w:r>
        <w:t xml:space="preserve"> — </w:t>
      </w:r>
      <w:r>
        <w:rPr>
          <w:b/>
          <w:bCs/>
          <w:color w:val="2E7D32"/>
        </w:rPr>
        <w:t xml:space="preserve">two or more respectable inhabitants of the locality</w:t>
      </w:r>
      <w:r>
        <w:t xml:space="preserve"> must be called to </w:t>
      </w:r>
      <w:r>
        <w:rPr>
          <w:b/>
          <w:bCs/>
          <w:color w:val="2E7D32"/>
        </w:rPr>
        <w:t xml:space="preserve">witness</w:t>
      </w:r>
      <w:r>
        <w:t xml:space="preserve"> the search; a </w:t>
      </w:r>
      <w:r>
        <w:rPr>
          <w:b/>
          <w:bCs/>
          <w:color w:val="2E7D32"/>
        </w:rPr>
        <w:t xml:space="preserve">list</w:t>
      </w:r>
      <w:r>
        <w:t xml:space="preserve"> of things seized is prepared and signed by them; the </w:t>
      </w:r>
      <w:r>
        <w:rPr>
          <w:b/>
          <w:bCs/>
          <w:color w:val="2E7D32"/>
        </w:rPr>
        <w:t xml:space="preserve">occupant</w:t>
      </w:r>
      <w:r>
        <w:t xml:space="preserve"> may attend and gets a copy. (The rule does not apply to searches under the </w:t>
      </w:r>
      <w:r>
        <w:rPr>
          <w:b/>
          <w:bCs/>
          <w:color w:val="2E7D32"/>
        </w:rPr>
        <w:t xml:space="preserve">CNSA 1997</w:t>
      </w:r>
      <w:r>
        <w:t xml:space="preserve"> — s. 25 CNSA excludes s. 103.)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s. 165</w:t>
      </w:r>
      <w:r>
        <w:t xml:space="preserve"> — </w:t>
      </w:r>
      <w:r>
        <w:rPr>
          <w:b/>
          <w:bCs/>
          <w:color w:val="2E7D32"/>
        </w:rPr>
        <w:t xml:space="preserve">search by a police officer</w:t>
      </w:r>
      <w:r>
        <w:t xml:space="preserve"> during investigation, after </w:t>
      </w:r>
      <w:r>
        <w:rPr>
          <w:b/>
          <w:bCs/>
          <w:color w:val="2E7D32"/>
        </w:rPr>
        <w:t xml:space="preserve">recording in writing the grounds</w:t>
      </w:r>
      <w:r>
        <w:t xml:space="preserve"> of belief and the thing to be searched for; in person if practicable; copies of the record sent to the Magistrate; search of </w:t>
      </w:r>
      <w:r>
        <w:rPr>
          <w:b/>
          <w:bCs/>
          <w:color w:val="2E7D32"/>
        </w:rPr>
        <w:t xml:space="preserve">bank records</w:t>
      </w:r>
      <w:r>
        <w:t xml:space="preserve"> only with the prior written permission of a </w:t>
      </w:r>
      <w:r>
        <w:rPr>
          <w:b/>
          <w:bCs/>
          <w:color w:val="2E7D32"/>
        </w:rPr>
        <w:t xml:space="preserve">Sessions Judge</w:t>
      </w:r>
      <w:r>
        <w:t xml:space="preserve"> (for ss. 403, 406, 408, 409, 421–424, 465–477A PPC) or otherwise of the </w:t>
      </w:r>
      <w:r>
        <w:rPr>
          <w:b/>
          <w:bCs/>
          <w:color w:val="2E7D32"/>
        </w:rPr>
        <w:t xml:space="preserve">High Court</w:t>
      </w:r>
      <w:r>
        <w:t xml:space="preserve">.</w:t>
      </w:r>
    </w:p>
    <w:p>
      <w:pPr>
        <w:pStyle w:val="Heading1"/>
        <w:keepNext/>
        <w:pageBreakBefore/>
      </w:pPr>
      <w:bookmarkStart w:name="_h28" w:id="129"/>
      <w:r>
        <w:t xml:space="preserve">Chapter 6 · Prevention of offences and public order (ss. 106 to 148)</w:t>
      </w:r>
      <w:bookmarkEnd w:id="129"/>
    </w:p>
    <w:p>
      <w:pPr>
        <w:pStyle w:val="Heading2"/>
        <w:keepNext/>
      </w:pPr>
      <w:bookmarkStart w:name="_h29" w:id="130"/>
      <w:r>
        <w:t xml:space="preserve">6.1 Security proceedings</w:t>
      </w:r>
      <w:bookmarkEnd w:id="130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4"/>
        <w:gridCol w:w="7582"/>
      </w:tblGrid>
      <w:tr>
        <w:trPr>
          <w:cantSplit/>
          <w:tblHeader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s. 106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Security for keeping the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peace on conviction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for certain offences (breach of peace, intimidation) — up to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three years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107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Security for keeping the peace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in other cases</w:t>
            </w:r>
            <w:r>
              <w:rPr>
                <w:sz w:val="20"/>
                <w:szCs w:val="20"/>
              </w:rPr>
              <w:t xml:space="preserve"> — where a person is likely to commit a breach of the peace; show-cause; bond up to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three years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108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Security for good behaviour from persons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disseminating seditious matters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109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Security for good behaviour from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vagrants and suspected persons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110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Security for good behaviour from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habitual offenders</w:t>
            </w:r>
            <w:r>
              <w:rPr>
                <w:sz w:val="20"/>
                <w:szCs w:val="20"/>
              </w:rPr>
              <w:t xml:space="preserve"> — habitual robbers, house-breakers, thieves, forgers, receivers, harbourers, kidnappers, extortionists, and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desperate and dangerous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ss. 112–126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Procedure — order setting forth the substance, inquiry, order to give security (s. 118), discharge (s. 119), imprisonment in default (s. 123);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appeal</w:t>
            </w:r>
            <w:r>
              <w:rPr>
                <w:sz w:val="20"/>
                <w:szCs w:val="20"/>
              </w:rPr>
              <w:t xml:space="preserve"> to the Court of Session (s. 406); refusal of a surety appealable (s. 406A)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30" w:id="131"/>
      <w:r>
        <w:t xml:space="preserve">6.2 Nuisance, urgent orders and land disputes</w:t>
      </w:r>
      <w:bookmarkEnd w:id="131"/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b/>
          <w:bCs/>
          <w:color w:val="2E7D32"/>
        </w:rPr>
        <w:t xml:space="preserve">s. 133</w:t>
      </w:r>
      <w:r>
        <w:t xml:space="preserve"> — </w:t>
      </w:r>
      <w:r>
        <w:rPr>
          <w:b/>
          <w:bCs/>
          <w:color w:val="2E7D32"/>
        </w:rPr>
        <w:t xml:space="preserve">conditional order</w:t>
      </w:r>
      <w:r>
        <w:t xml:space="preserve"> for removal of a </w:t>
      </w:r>
      <w:r>
        <w:rPr>
          <w:b/>
          <w:bCs/>
          <w:color w:val="2E7D32"/>
        </w:rPr>
        <w:t xml:space="preserve">public nuisance</w:t>
      </w:r>
      <w:r>
        <w:t xml:space="preserve"> (obstruction of a public way, dangerous trade, building likely to fall, dangerous animal); the person may show cause; not questioned in a civil court.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b/>
          <w:bCs/>
          <w:color w:val="2E7D32"/>
        </w:rPr>
        <w:t xml:space="preserve">s. 144</w:t>
      </w:r>
      <w:r>
        <w:t xml:space="preserve"> — </w:t>
      </w:r>
      <w:r>
        <w:rPr>
          <w:b/>
          <w:bCs/>
          <w:color w:val="2E7D32"/>
        </w:rPr>
        <w:t xml:space="preserve">order absolute at once</w:t>
      </w:r>
      <w:r>
        <w:t xml:space="preserve"> in urgent cases of nuisance or </w:t>
      </w:r>
      <w:r>
        <w:rPr>
          <w:b/>
          <w:bCs/>
          <w:color w:val="2E7D32"/>
        </w:rPr>
        <w:t xml:space="preserve">apprehended danger</w:t>
      </w:r>
      <w:r>
        <w:t xml:space="preserve"> — directing a person or the public to abstain from an act; in force for not more than </w:t>
      </w:r>
      <w:r>
        <w:rPr>
          <w:b/>
          <w:bCs/>
          <w:color w:val="2E7D32"/>
        </w:rPr>
        <w:t xml:space="preserve">two consecutive days and seven days in a month</w:t>
      </w:r>
      <w:r>
        <w:t xml:space="preserve"> unless Government extends it in cases of danger to life or riot.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b/>
          <w:bCs/>
          <w:color w:val="2E7D32"/>
        </w:rPr>
        <w:t xml:space="preserve">s. 145</w:t>
      </w:r>
      <w:r>
        <w:t xml:space="preserve"> — dispute concerning </w:t>
      </w:r>
      <w:r>
        <w:rPr>
          <w:b/>
          <w:bCs/>
          <w:color w:val="2E7D32"/>
        </w:rPr>
        <w:t xml:space="preserve">land or water</w:t>
      </w:r>
      <w:r>
        <w:t xml:space="preserve"> likely to cause a </w:t>
      </w:r>
      <w:r>
        <w:rPr>
          <w:b/>
          <w:bCs/>
          <w:color w:val="2E7D32"/>
        </w:rPr>
        <w:t xml:space="preserve">breach of the peace</w:t>
      </w:r>
      <w:r>
        <w:t xml:space="preserve">: the Magistrate calls for written statements about </w:t>
      </w:r>
      <w:r>
        <w:rPr>
          <w:b/>
          <w:bCs/>
          <w:color w:val="2E7D32"/>
        </w:rPr>
        <w:t xml:space="preserve">actual possession</w:t>
      </w:r>
      <w:r>
        <w:t xml:space="preserve">, decides </w:t>
      </w:r>
      <w:r>
        <w:rPr>
          <w:b/>
          <w:bCs/>
          <w:color w:val="2E7D32"/>
        </w:rPr>
        <w:t xml:space="preserve">who was in possession</w:t>
      </w:r>
      <w:r>
        <w:t xml:space="preserve"> on the date of the order (or was </w:t>
      </w:r>
      <w:r>
        <w:rPr>
          <w:b/>
          <w:bCs/>
          <w:color w:val="2E7D32"/>
        </w:rPr>
        <w:t xml:space="preserve">forcibly dispossessed within two months</w:t>
      </w:r>
      <w:r>
        <w:t xml:space="preserve"> before it), and declares that party entitled to remain until </w:t>
      </w:r>
      <w:r>
        <w:rPr>
          <w:b/>
          <w:bCs/>
          <w:color w:val="2E7D32"/>
        </w:rPr>
        <w:t xml:space="preserve">evicted in due course of law</w:t>
      </w:r>
      <w:r>
        <w:t xml:space="preserve">; he may </w:t>
      </w:r>
      <w:r>
        <w:rPr>
          <w:b/>
          <w:bCs/>
          <w:color w:val="2E7D32"/>
        </w:rPr>
        <w:t xml:space="preserve">attach</w:t>
      </w:r>
      <w:r>
        <w:t xml:space="preserve"> the property in an emergency. He does </w:t>
      </w:r>
      <w:r>
        <w:rPr>
          <w:b/>
          <w:bCs/>
          <w:color w:val="2E7D32"/>
        </w:rPr>
        <w:t xml:space="preserve">not</w:t>
      </w:r>
      <w:r>
        <w:t xml:space="preserve"> decide title.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b/>
          <w:bCs/>
          <w:color w:val="2E7D32"/>
        </w:rPr>
        <w:t xml:space="preserve">s. 146</w:t>
      </w:r>
      <w:r>
        <w:t xml:space="preserve"> — attachment and receiver where possession cannot be decided.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b/>
          <w:bCs/>
          <w:color w:val="2E7D32"/>
        </w:rPr>
        <w:t xml:space="preserve">ss. 127–128</w:t>
      </w:r>
      <w:r>
        <w:t xml:space="preserve"> — dispersal of unlawful assemblies; </w:t>
      </w:r>
      <w:r>
        <w:rPr>
          <w:b/>
          <w:bCs/>
          <w:color w:val="2E7D32"/>
        </w:rPr>
        <w:t xml:space="preserve">firing</w:t>
      </w:r>
      <w:r>
        <w:t xml:space="preserve"> only on the specific direction of a police officer </w:t>
      </w:r>
      <w:r>
        <w:rPr>
          <w:b/>
          <w:bCs/>
          <w:color w:val="2E7D32"/>
        </w:rPr>
        <w:t xml:space="preserve">not below ASP/DSP</w:t>
      </w:r>
      <w:r>
        <w:t xml:space="preserve"> (s. 128 proviso).</w:t>
      </w:r>
    </w:p>
    <w:p>
      <w:pPr>
        <w:pStyle w:val="Heading1"/>
        <w:keepNext/>
        <w:pageBreakBefore/>
      </w:pPr>
      <w:bookmarkStart w:name="_h31" w:id="132"/>
      <w:r>
        <w:t xml:space="preserve">Chapter 7 · Information to the police and investigation (ss. 154 to 176)</w:t>
      </w:r>
      <w:bookmarkEnd w:id="132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9"/>
          <w:szCs w:val="19"/>
        </w:rPr>
        <w:t xml:space="preserve">Figure 3 · From FIR to challan</w:t>
      </w:r>
    </w:p>
    <w:p>
      <w:pPr>
        <w:pStyle w:val="Heading2"/>
        <w:keepNext/>
      </w:pPr>
      <w:bookmarkStart w:name="_h32" w:id="133"/>
      <w:r>
        <w:t xml:space="preserve">7.1 First Information Report — s. 154</w:t>
      </w:r>
      <w:bookmarkEnd w:id="133"/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b/>
          <w:bCs/>
          <w:color w:val="2E7D32"/>
        </w:rPr>
        <w:t xml:space="preserve">Every information</w:t>
      </w:r>
      <w:r>
        <w:t xml:space="preserve"> relating to a </w:t>
      </w:r>
      <w:r>
        <w:rPr>
          <w:b/>
          <w:bCs/>
          <w:color w:val="2E7D32"/>
        </w:rPr>
        <w:t xml:space="preserve">cognizable offence</w:t>
      </w:r>
      <w:r>
        <w:t xml:space="preserve"> given to the </w:t>
      </w:r>
      <w:r>
        <w:rPr>
          <w:b/>
          <w:bCs/>
          <w:color w:val="2E7D32"/>
        </w:rPr>
        <w:t xml:space="preserve">officer in charge</w:t>
      </w:r>
      <w:r>
        <w:t xml:space="preserve"> of a police station, if oral, shall be </w:t>
      </w:r>
      <w:r>
        <w:rPr>
          <w:b/>
          <w:bCs/>
          <w:color w:val="2E7D32"/>
        </w:rPr>
        <w:t xml:space="preserve">reduced to writing</w:t>
      </w:r>
      <w:r>
        <w:t xml:space="preserve">, </w:t>
      </w:r>
      <w:r>
        <w:rPr>
          <w:b/>
          <w:bCs/>
          <w:color w:val="2E7D32"/>
        </w:rPr>
        <w:t xml:space="preserve">read over</w:t>
      </w:r>
      <w:r>
        <w:t xml:space="preserve"> to the informant, </w:t>
      </w:r>
      <w:r>
        <w:rPr>
          <w:b/>
          <w:bCs/>
          <w:color w:val="2E7D32"/>
        </w:rPr>
        <w:t xml:space="preserve">signed</w:t>
      </w:r>
      <w:r>
        <w:t xml:space="preserve"> by him, and its substance entered in the prescribed book (the FIR register).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b/>
          <w:bCs/>
          <w:color w:val="2E7D32"/>
        </w:rPr>
        <w:t xml:space="preserve">Duty to register</w:t>
      </w:r>
      <w:r>
        <w:t xml:space="preserve"> — the SHO </w:t>
      </w:r>
      <w:r>
        <w:rPr>
          <w:b/>
          <w:bCs/>
          <w:color w:val="2E7D32"/>
        </w:rPr>
        <w:t xml:space="preserve">must</w:t>
      </w:r>
      <w:r>
        <w:t xml:space="preserve"> register an FIR if the information discloses a cognizable offence; he cannot first hold an inquiry into its truth (</w:t>
      </w:r>
      <w:r>
        <w:rPr>
          <w:i/>
          <w:iCs/>
        </w:rPr>
        <w:t xml:space="preserve">Muhammad Bashir v. SHO Okara Cantt</w:t>
      </w:r>
      <w:r>
        <w:t xml:space="preserve">, PLD 2007 SC 539). Remedy against refusal — </w:t>
      </w:r>
      <w:r>
        <w:rPr>
          <w:b/>
          <w:bCs/>
          <w:color w:val="2E7D32"/>
        </w:rPr>
        <w:t xml:space="preserve">s. 22A(6)</w:t>
      </w:r>
      <w:r>
        <w:t xml:space="preserve"> petition, a </w:t>
      </w:r>
      <w:r>
        <w:rPr>
          <w:b/>
          <w:bCs/>
          <w:color w:val="2E7D32"/>
        </w:rPr>
        <w:t xml:space="preserve">private complaint</w:t>
      </w:r>
      <w:r>
        <w:t xml:space="preserve">, or Art. 199.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b/>
          <w:bCs/>
          <w:color w:val="2E7D32"/>
        </w:rPr>
        <w:t xml:space="preserve">Women victims (2016)</w:t>
      </w:r>
      <w:r>
        <w:t xml:space="preserve"> — information from a woman about an offence under ss. </w:t>
      </w:r>
      <w:r>
        <w:rPr>
          <w:b/>
          <w:bCs/>
          <w:color w:val="2E7D32"/>
        </w:rPr>
        <w:t xml:space="preserve">336B, 354, 354A, 376 or 509</w:t>
      </w:r>
      <w:r>
        <w:t xml:space="preserve"> PPC is recorded in the presence of a </w:t>
      </w:r>
      <w:r>
        <w:rPr>
          <w:b/>
          <w:bCs/>
          <w:color w:val="2E7D32"/>
        </w:rPr>
        <w:t xml:space="preserve">female police officer</w:t>
      </w:r>
      <w:r>
        <w:t xml:space="preserve"> or a </w:t>
      </w:r>
      <w:r>
        <w:rPr>
          <w:b/>
          <w:bCs/>
          <w:color w:val="2E7D32"/>
        </w:rPr>
        <w:t xml:space="preserve">female family member</w:t>
      </w:r>
      <w:r>
        <w:t xml:space="preserve"> or any person with her consent; if she is </w:t>
      </w:r>
      <w:r>
        <w:rPr>
          <w:b/>
          <w:bCs/>
          <w:color w:val="2E7D32"/>
        </w:rPr>
        <w:t xml:space="preserve">distressed</w:t>
      </w:r>
      <w:r>
        <w:t xml:space="preserve">, it is recorded at her </w:t>
      </w:r>
      <w:r>
        <w:rPr>
          <w:b/>
          <w:bCs/>
          <w:color w:val="2E7D32"/>
        </w:rPr>
        <w:t xml:space="preserve">residence</w:t>
      </w:r>
      <w:r>
        <w:t xml:space="preserve"> or a place of her choice.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b/>
          <w:bCs/>
          <w:color w:val="2E7D32"/>
        </w:rPr>
        <w:t xml:space="preserve">Evidentiary value</w:t>
      </w:r>
      <w:r>
        <w:t xml:space="preserve"> — the FIR is </w:t>
      </w:r>
      <w:r>
        <w:rPr>
          <w:b/>
          <w:bCs/>
          <w:color w:val="2E7D32"/>
        </w:rPr>
        <w:t xml:space="preserve">not substantive evidence</w:t>
      </w:r>
      <w:r>
        <w:t xml:space="preserve">; it may be used to </w:t>
      </w:r>
      <w:r>
        <w:rPr>
          <w:b/>
          <w:bCs/>
          <w:color w:val="2E7D32"/>
        </w:rPr>
        <w:t xml:space="preserve">corroborate</w:t>
      </w:r>
      <w:r>
        <w:t xml:space="preserve"> its maker (Art. 153 QSO) or to </w:t>
      </w:r>
      <w:r>
        <w:rPr>
          <w:b/>
          <w:bCs/>
          <w:color w:val="2E7D32"/>
        </w:rPr>
        <w:t xml:space="preserve">contradict</w:t>
      </w:r>
      <w:r>
        <w:t xml:space="preserve"> him (Arts. 140, 151 QSO), and as a </w:t>
      </w:r>
      <w:r>
        <w:rPr>
          <w:b/>
          <w:bCs/>
          <w:color w:val="2E7D32"/>
        </w:rPr>
        <w:t xml:space="preserve">dying declaration</w:t>
      </w:r>
      <w:r>
        <w:t xml:space="preserve"> if the informant dies (Art. 46 QSO). </w:t>
      </w:r>
      <w:r>
        <w:rPr>
          <w:b/>
          <w:bCs/>
          <w:color w:val="2E7D32"/>
        </w:rPr>
        <w:t xml:space="preserve">Delay</w:t>
      </w:r>
      <w:r>
        <w:t xml:space="preserve"> in lodging it, unexplained, casts doubt (room for consultation and deliberation).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5F9E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1F5F9E"/>
                <w:spacing w:val="20"/>
                <w:sz w:val="18"/>
                <w:szCs w:val="18"/>
              </w:rPr>
              <w:t xml:space="preserve">CASE STUDY</w:t>
            </w:r>
            <w:r>
              <w:rPr>
                <w:color w:val="1F5F9E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1F5F9E"/>
                <w:sz w:val="18"/>
                <w:szCs w:val="18"/>
              </w:rPr>
              <w:t xml:space="preserve">Mst. Sughran Bibi v. The State (PLD 2018 SC 595)</w:t>
            </w:r>
          </w:p>
          <w:p>
            <w:pPr>
              <w:spacing w:after="90" w:line="276"/>
            </w:pPr>
            <w:r>
              <w:t xml:space="preserve">A seven-member bench held that there can be only </w:t>
            </w:r>
            <w:r>
              <w:rPr>
                <w:b/>
                <w:bCs/>
                <w:color w:val="2E7D32"/>
              </w:rPr>
              <w:t xml:space="preserve">one FIR</w:t>
            </w:r>
            <w:r>
              <w:t xml:space="preserve"> for one occurrence; a </w:t>
            </w:r>
            <w:r>
              <w:rPr>
                <w:b/>
                <w:bCs/>
                <w:color w:val="2E7D32"/>
              </w:rPr>
              <w:t xml:space="preserve">different version</w:t>
            </w:r>
            <w:r>
              <w:t xml:space="preserve"> of the same incident by another person is not registered as a fresh FIR but </w:t>
            </w:r>
            <w:r>
              <w:rPr>
                <w:b/>
                <w:bCs/>
                <w:color w:val="2E7D32"/>
              </w:rPr>
              <w:t xml:space="preserve">recorded as a statement under s. 161</w:t>
            </w:r>
            <w:r>
              <w:t xml:space="preserve"> in the same case; the investigating officer must investigate </w:t>
            </w:r>
            <w:r>
              <w:rPr>
                <w:b/>
                <w:bCs/>
                <w:color w:val="2E7D32"/>
              </w:rPr>
              <w:t xml:space="preserve">all versions</w:t>
            </w:r>
            <w:r>
              <w:t xml:space="preserve"> impartially; an accused is </w:t>
            </w:r>
            <w:r>
              <w:rPr>
                <w:b/>
                <w:bCs/>
                <w:color w:val="2E7D32"/>
              </w:rPr>
              <w:t xml:space="preserve">not to be arrested</w:t>
            </w:r>
            <w:r>
              <w:t xml:space="preserve"> merely because he is named in the FIR unless the investigating officer finds </w:t>
            </w:r>
            <w:r>
              <w:rPr>
                <w:b/>
                <w:bCs/>
                <w:color w:val="2E7D32"/>
              </w:rPr>
              <w:t xml:space="preserve">sufficient material</w:t>
            </w:r>
            <w:r>
              <w:t xml:space="preserve"> to justify arrest; and the </w:t>
            </w:r>
            <w:r>
              <w:rPr>
                <w:b/>
                <w:bCs/>
                <w:color w:val="2E7D32"/>
              </w:rPr>
              <w:t xml:space="preserve">police report under s. 173</w:t>
            </w:r>
            <w:r>
              <w:t xml:space="preserve"> must state the officer's own opinion on the facts.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h33" w:id="134"/>
      <w:r>
        <w:t xml:space="preserve">7.2 Non-cognizable cases — s. 155</w:t>
      </w:r>
      <w:bookmarkEnd w:id="134"/>
    </w:p>
    <w:p>
      <w:pPr>
        <w:spacing w:after="120" w:line="288"/>
      </w:pPr>
      <w:r>
        <w:t xml:space="preserve">The SHO enters the substance in a book and </w:t>
      </w:r>
      <w:r>
        <w:rPr>
          <w:b/>
          <w:bCs/>
          <w:color w:val="2E7D32"/>
        </w:rPr>
        <w:t xml:space="preserve">refers the informant to the Magistrate</w:t>
      </w:r>
      <w:r>
        <w:t xml:space="preserve">; no investigation without a Magistrate's </w:t>
      </w:r>
      <w:r>
        <w:rPr>
          <w:b/>
          <w:bCs/>
          <w:color w:val="2E7D32"/>
        </w:rPr>
        <w:t xml:space="preserve">order</w:t>
      </w:r>
      <w:r>
        <w:t xml:space="preserve">; the investigating officer then has all powers </w:t>
      </w:r>
      <w:r>
        <w:rPr>
          <w:b/>
          <w:bCs/>
          <w:color w:val="2E7D32"/>
        </w:rPr>
        <w:t xml:space="preserve">except arrest without warrant</w:t>
      </w:r>
      <w:r>
        <w:t xml:space="preserve">.</w:t>
      </w:r>
    </w:p>
    <w:p>
      <w:pPr>
        <w:pStyle w:val="Heading2"/>
        <w:keepNext/>
      </w:pPr>
      <w:bookmarkStart w:name="_h34" w:id="135"/>
      <w:r>
        <w:t xml:space="preserve">7.3 Investigation — ss. 156 to 160</w:t>
      </w:r>
      <w:bookmarkEnd w:id="135"/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b/>
          <w:bCs/>
          <w:color w:val="2E7D32"/>
        </w:rPr>
        <w:t xml:space="preserve">s. 156</w:t>
      </w:r>
      <w:r>
        <w:t xml:space="preserve"> — the SHO may investigate a </w:t>
      </w:r>
      <w:r>
        <w:rPr>
          <w:b/>
          <w:bCs/>
          <w:color w:val="2E7D32"/>
        </w:rPr>
        <w:t xml:space="preserve">cognizable</w:t>
      </w:r>
      <w:r>
        <w:t xml:space="preserve"> case without a Magistrate's order; a Magistrate empowered under s. 190 may </w:t>
      </w:r>
      <w:r>
        <w:rPr>
          <w:b/>
          <w:bCs/>
          <w:color w:val="2E7D32"/>
        </w:rPr>
        <w:t xml:space="preserve">order</w:t>
      </w:r>
      <w:r>
        <w:t xml:space="preserve"> investigation (s. 156(3)).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b/>
          <w:bCs/>
          <w:color w:val="2E7D32"/>
        </w:rPr>
        <w:t xml:space="preserve">s. 156A</w:t>
      </w:r>
      <w:r>
        <w:t xml:space="preserve"> — </w:t>
      </w:r>
      <w:r>
        <w:rPr>
          <w:b/>
          <w:bCs/>
          <w:color w:val="2E7D32"/>
        </w:rPr>
        <w:t xml:space="preserve">s. 295C PPC</w:t>
      </w:r>
      <w:r>
        <w:t xml:space="preserve"> — investigation only by an officer </w:t>
      </w:r>
      <w:r>
        <w:rPr>
          <w:b/>
          <w:bCs/>
          <w:color w:val="2E7D32"/>
        </w:rPr>
        <w:t xml:space="preserve">not below Superintendent of Police</w:t>
      </w:r>
      <w:r>
        <w:t xml:space="preserve">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b/>
          <w:bCs/>
          <w:color w:val="2E7D32"/>
        </w:rPr>
        <w:t xml:space="preserve">s. 156B</w:t>
      </w:r>
      <w:r>
        <w:t xml:space="preserve"> — </w:t>
      </w:r>
      <w:r>
        <w:rPr>
          <w:b/>
          <w:bCs/>
          <w:color w:val="2E7D32"/>
        </w:rPr>
        <w:t xml:space="preserve">zina</w:t>
      </w:r>
      <w:r>
        <w:t xml:space="preserve"> (not zina-bil-jabr) — investigation only by an officer </w:t>
      </w:r>
      <w:r>
        <w:rPr>
          <w:b/>
          <w:bCs/>
          <w:color w:val="2E7D32"/>
        </w:rPr>
        <w:t xml:space="preserve">not below SP</w:t>
      </w:r>
      <w:r>
        <w:t xml:space="preserve">, and </w:t>
      </w:r>
      <w:r>
        <w:rPr>
          <w:b/>
          <w:bCs/>
          <w:color w:val="2E7D32"/>
        </w:rPr>
        <w:t xml:space="preserve">no arrest without the court's permission</w:t>
      </w:r>
      <w:r>
        <w:t xml:space="preserve">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b/>
          <w:bCs/>
          <w:color w:val="2E7D32"/>
        </w:rPr>
        <w:t xml:space="preserve">s. 157</w:t>
      </w:r>
      <w:r>
        <w:t xml:space="preserve"> — report to the Magistrate </w:t>
      </w:r>
      <w:r>
        <w:rPr>
          <w:b/>
          <w:bCs/>
          <w:color w:val="2E7D32"/>
        </w:rPr>
        <w:t xml:space="preserve">forthwith</w:t>
      </w:r>
      <w:r>
        <w:t xml:space="preserve">; proceed to the spot; no full investigation where the case is not serious or there is no sufficient ground (informant notified).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b/>
          <w:bCs/>
          <w:color w:val="2E7D32"/>
        </w:rPr>
        <w:t xml:space="preserve">s. 160</w:t>
      </w:r>
      <w:r>
        <w:t xml:space="preserve"> — the investigating officer may require the </w:t>
      </w:r>
      <w:r>
        <w:rPr>
          <w:b/>
          <w:bCs/>
          <w:color w:val="2E7D32"/>
        </w:rPr>
        <w:t xml:space="preserve">attendance</w:t>
      </w:r>
      <w:r>
        <w:t xml:space="preserve"> of witnesses by written order.</w:t>
      </w:r>
    </w:p>
    <w:p>
      <w:pPr>
        <w:pStyle w:val="Heading2"/>
        <w:keepNext/>
      </w:pPr>
      <w:bookmarkStart w:name="_h35" w:id="136"/>
      <w:r>
        <w:t xml:space="preserve">7.4 Statements of witnesses — ss. 161, 162 (LHC 2023)</w:t>
      </w:r>
      <w:bookmarkEnd w:id="136"/>
    </w:p>
    <w:p>
      <w:pPr>
        <w:pStyle w:val="ListParagraph"/>
        <w:numPr>
          <w:ilvl w:val="0"/>
          <w:numId w:val="20"/>
        </w:numPr>
        <w:spacing w:after="60" w:line="276"/>
      </w:pPr>
      <w:r>
        <w:rPr>
          <w:b/>
          <w:bCs/>
          <w:color w:val="2E7D32"/>
        </w:rPr>
        <w:t xml:space="preserve">s. 161</w:t>
      </w:r>
      <w:r>
        <w:t xml:space="preserve"> — the police may </w:t>
      </w:r>
      <w:r>
        <w:rPr>
          <w:b/>
          <w:bCs/>
          <w:color w:val="2E7D32"/>
        </w:rPr>
        <w:t xml:space="preserve">examine orally</w:t>
      </w:r>
      <w:r>
        <w:t xml:space="preserve"> any person acquainted with the facts; he must answer truly except self-incriminating questions; the officer may reduce it into writing in a </w:t>
      </w:r>
      <w:r>
        <w:rPr>
          <w:b/>
          <w:bCs/>
          <w:color w:val="2E7D32"/>
        </w:rPr>
        <w:t xml:space="preserve">separate record</w:t>
      </w:r>
      <w:r>
        <w:t xml:space="preserve"> for each person. A </w:t>
      </w:r>
      <w:r>
        <w:rPr>
          <w:b/>
          <w:bCs/>
          <w:color w:val="2E7D32"/>
        </w:rPr>
        <w:t xml:space="preserve">woman victim</w:t>
      </w:r>
      <w:r>
        <w:t xml:space="preserve"> of ss. 336B, 354, 354A, 376, 509 — in the presence of a female police officer or family member.</w:t>
      </w:r>
    </w:p>
    <w:p>
      <w:pPr>
        <w:pStyle w:val="ListParagraph"/>
        <w:numPr>
          <w:ilvl w:val="0"/>
          <w:numId w:val="20"/>
        </w:numPr>
        <w:spacing w:after="60" w:line="276"/>
      </w:pPr>
      <w:r>
        <w:rPr>
          <w:b/>
          <w:bCs/>
          <w:color w:val="2E7D32"/>
        </w:rPr>
        <w:t xml:space="preserve">s. 161A (2016)</w:t>
      </w:r>
      <w:r>
        <w:t xml:space="preserve"> — the victim of rape or sexual abuse must be told of the right to </w:t>
      </w:r>
      <w:r>
        <w:rPr>
          <w:b/>
          <w:bCs/>
          <w:color w:val="2E7D32"/>
        </w:rPr>
        <w:t xml:space="preserve">legal representation</w:t>
      </w:r>
      <w:r>
        <w:t xml:space="preserve">; free legal aid from Bar Council lists.</w:t>
      </w:r>
    </w:p>
    <w:p>
      <w:pPr>
        <w:pStyle w:val="ListParagraph"/>
        <w:numPr>
          <w:ilvl w:val="0"/>
          <w:numId w:val="20"/>
        </w:numPr>
        <w:spacing w:after="60" w:line="276"/>
      </w:pPr>
      <w:r>
        <w:rPr>
          <w:b/>
          <w:bCs/>
          <w:color w:val="2E7D32"/>
        </w:rPr>
        <w:t xml:space="preserve">s. 162</w:t>
      </w:r>
      <w:r>
        <w:t xml:space="preserve"> — a statement to the police </w:t>
      </w:r>
      <w:r>
        <w:rPr>
          <w:b/>
          <w:bCs/>
          <w:color w:val="2E7D32"/>
        </w:rPr>
        <w:t xml:space="preserve">shall not be signed</w:t>
      </w:r>
      <w:r>
        <w:t xml:space="preserve">, and </w:t>
      </w:r>
      <w:r>
        <w:rPr>
          <w:b/>
          <w:bCs/>
          <w:color w:val="2E7D32"/>
        </w:rPr>
        <w:t xml:space="preserve">cannot be used for any purpose</w:t>
      </w:r>
      <w:r>
        <w:t xml:space="preserve"> at the trial, </w:t>
      </w:r>
      <w:r>
        <w:rPr>
          <w:b/>
          <w:bCs/>
          <w:color w:val="2E7D32"/>
        </w:rPr>
        <w:t xml:space="preserve">except</w:t>
      </w:r>
      <w:r>
        <w:t xml:space="preserve"> (i) by the </w:t>
      </w:r>
      <w:r>
        <w:rPr>
          <w:b/>
          <w:bCs/>
          <w:color w:val="2E7D32"/>
        </w:rPr>
        <w:t xml:space="preserve">accused</w:t>
      </w:r>
      <w:r>
        <w:t xml:space="preserve"> (and, with the court's permission, the prosecution) to </w:t>
      </w:r>
      <w:r>
        <w:rPr>
          <w:b/>
          <w:bCs/>
          <w:color w:val="2E7D32"/>
        </w:rPr>
        <w:t xml:space="preserve">contradict</w:t>
      </w:r>
      <w:r>
        <w:t xml:space="preserve"> the witness under Art. 140 QSO (s. 145 Evidence Act), and in re-examination to explain; (ii) a </w:t>
      </w:r>
      <w:r>
        <w:rPr>
          <w:b/>
          <w:bCs/>
          <w:color w:val="2E7D32"/>
        </w:rPr>
        <w:t xml:space="preserve">dying declaration</w:t>
      </w:r>
      <w:r>
        <w:t xml:space="preserve"> (Art. 46 QSO); and (iii) a </w:t>
      </w:r>
      <w:r>
        <w:rPr>
          <w:b/>
          <w:bCs/>
          <w:color w:val="2E7D32"/>
        </w:rPr>
        <w:t xml:space="preserve">discovery</w:t>
      </w:r>
      <w:r>
        <w:t xml:space="preserve"> statement (Art. 40 QSO).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3520"/>
        <w:gridCol w:w="3521"/>
      </w:tblGrid>
      <w:tr>
        <w:trPr>
          <w:cantSplit/>
          <w:tblHeader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Statement under s. 161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Statement under s. 164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Recorded by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Police</w:t>
            </w:r>
            <w:r>
              <w:rPr>
                <w:sz w:val="20"/>
                <w:szCs w:val="20"/>
              </w:rPr>
              <w:t xml:space="preserve"> officer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Magistrate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Oath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No oath; not signed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Witness statement on oath may be recorded; a confession — not on oath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Evidentiary use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Only to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contradict</w:t>
            </w:r>
            <w:r>
              <w:rPr>
                <w:sz w:val="20"/>
                <w:szCs w:val="20"/>
              </w:rPr>
              <w:t xml:space="preserve"> (s. 162)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confession</w:t>
            </w:r>
            <w:r>
              <w:rPr>
                <w:sz w:val="20"/>
                <w:szCs w:val="20"/>
              </w:rPr>
              <w:t xml:space="preserve"> is substantive evidence; a witness statement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corroborates or contradicts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Accused's presence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May be in the accused's presence with a right to cross-examine (s. 164(1A))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36" w:id="137"/>
      <w:r>
        <w:t xml:space="preserve">7.5 Confessions — s. 164 (LHC 2023)</w:t>
      </w:r>
      <w:bookmarkEnd w:id="137"/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b/>
          <w:bCs/>
          <w:color w:val="2E7D32"/>
        </w:rPr>
        <w:t xml:space="preserve">Who</w:t>
      </w:r>
      <w:r>
        <w:t xml:space="preserve"> — any </w:t>
      </w:r>
      <w:r>
        <w:rPr>
          <w:b/>
          <w:bCs/>
          <w:color w:val="2E7D32"/>
        </w:rPr>
        <w:t xml:space="preserve">Magistrate of the first class</w:t>
      </w:r>
      <w:r>
        <w:t xml:space="preserve">, or a second-class Magistrate specially empowered, </w:t>
      </w:r>
      <w:r>
        <w:rPr>
          <w:b/>
          <w:bCs/>
          <w:color w:val="2E7D32"/>
        </w:rPr>
        <w:t xml:space="preserve">not being a police officer</w:t>
      </w:r>
      <w:r>
        <w:t xml:space="preserve">, during investigation or afterwards </w:t>
      </w:r>
      <w:r>
        <w:rPr>
          <w:b/>
          <w:bCs/>
          <w:color w:val="2E7D32"/>
        </w:rPr>
        <w:t xml:space="preserve">before the inquiry or trial</w:t>
      </w:r>
      <w:r>
        <w:t xml:space="preserve"> begins.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b/>
          <w:bCs/>
          <w:color w:val="2E7D32"/>
        </w:rPr>
        <w:t xml:space="preserve">Warning</w:t>
      </w:r>
      <w:r>
        <w:t xml:space="preserve"> — before recording, the Magistrate shall </w:t>
      </w:r>
      <w:r>
        <w:rPr>
          <w:b/>
          <w:bCs/>
          <w:color w:val="2E7D32"/>
        </w:rPr>
        <w:t xml:space="preserve">explain</w:t>
      </w:r>
      <w:r>
        <w:t xml:space="preserve"> that the person is </w:t>
      </w:r>
      <w:r>
        <w:rPr>
          <w:b/>
          <w:bCs/>
          <w:color w:val="2E7D32"/>
        </w:rPr>
        <w:t xml:space="preserve">not bound</w:t>
      </w:r>
      <w:r>
        <w:t xml:space="preserve"> to confess and that the confession </w:t>
      </w:r>
      <w:r>
        <w:rPr>
          <w:b/>
          <w:bCs/>
          <w:color w:val="2E7D32"/>
        </w:rPr>
        <w:t xml:space="preserve">may be used as evidence against him</w:t>
      </w:r>
      <w:r>
        <w:t xml:space="preserve">.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b/>
          <w:bCs/>
          <w:color w:val="2E7D32"/>
        </w:rPr>
        <w:t xml:space="preserve">Satisfaction</w:t>
      </w:r>
      <w:r>
        <w:t xml:space="preserve"> — he shall not record it unless, </w:t>
      </w:r>
      <w:r>
        <w:rPr>
          <w:b/>
          <w:bCs/>
          <w:color w:val="2E7D32"/>
        </w:rPr>
        <w:t xml:space="preserve">upon questioning</w:t>
      </w:r>
      <w:r>
        <w:t xml:space="preserve">, he has </w:t>
      </w:r>
      <w:r>
        <w:rPr>
          <w:b/>
          <w:bCs/>
          <w:color w:val="2E7D32"/>
        </w:rPr>
        <w:t xml:space="preserve">reason to believe it is voluntary</w:t>
      </w:r>
      <w:r>
        <w:t xml:space="preserve"> (the High Court Rules require </w:t>
      </w:r>
      <w:r>
        <w:rPr>
          <w:b/>
          <w:bCs/>
          <w:color w:val="2E7D32"/>
        </w:rPr>
        <w:t xml:space="preserve">time for reflection</w:t>
      </w:r>
      <w:r>
        <w:t xml:space="preserve">, removal of police from the court-room, assurance that the accused will not be sent back to police custody, and questions about any ill-treatment).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b/>
          <w:bCs/>
          <w:color w:val="2E7D32"/>
        </w:rPr>
        <w:t xml:space="preserve">Recording</w:t>
      </w:r>
      <w:r>
        <w:t xml:space="preserve"> — in the manner of s. 364 (the accused's own words, read over, signed by him and the Magistrate), with the </w:t>
      </w:r>
      <w:r>
        <w:rPr>
          <w:b/>
          <w:bCs/>
          <w:color w:val="2E7D32"/>
        </w:rPr>
        <w:t xml:space="preserve">certificate</w:t>
      </w:r>
      <w:r>
        <w:t xml:space="preserve"> at the foot: "I have explained to (name) that he is not bound to make a confession … I believe that this confession was voluntarily made …".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b/>
          <w:bCs/>
          <w:color w:val="2E7D32"/>
        </w:rPr>
        <w:t xml:space="preserve">Forwarding</w:t>
      </w:r>
      <w:r>
        <w:t xml:space="preserve"> — to the Magistrate who will try or inquire into the case.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b/>
          <w:bCs/>
          <w:color w:val="2E7D32"/>
        </w:rPr>
        <w:t xml:space="preserve">Retraction</w:t>
      </w:r>
      <w:r>
        <w:t xml:space="preserve"> — a retracted confession may still found a conviction if found </w:t>
      </w:r>
      <w:r>
        <w:rPr>
          <w:b/>
          <w:bCs/>
          <w:color w:val="2E7D32"/>
        </w:rPr>
        <w:t xml:space="preserve">voluntary and true</w:t>
      </w:r>
      <w:r>
        <w:t xml:space="preserve">, but the courts look for </w:t>
      </w:r>
      <w:r>
        <w:rPr>
          <w:b/>
          <w:bCs/>
          <w:color w:val="2E7D32"/>
        </w:rPr>
        <w:t xml:space="preserve">corroboration</w:t>
      </w:r>
      <w:r>
        <w:t xml:space="preserve"> in material particulars. A confession to the </w:t>
      </w:r>
      <w:r>
        <w:rPr>
          <w:b/>
          <w:bCs/>
          <w:color w:val="2E7D32"/>
        </w:rPr>
        <w:t xml:space="preserve">police</w:t>
      </w:r>
      <w:r>
        <w:t xml:space="preserve"> is </w:t>
      </w:r>
      <w:r>
        <w:rPr>
          <w:b/>
          <w:bCs/>
          <w:color w:val="2E7D32"/>
        </w:rPr>
        <w:t xml:space="preserve">inadmissible</w:t>
      </w:r>
      <w:r>
        <w:t xml:space="preserve"> (Art. 38 QSO); in </w:t>
      </w:r>
      <w:r>
        <w:rPr>
          <w:b/>
          <w:bCs/>
          <w:color w:val="2E7D32"/>
        </w:rPr>
        <w:t xml:space="preserve">police custody</w:t>
      </w:r>
      <w:r>
        <w:t xml:space="preserve">, inadmissible unless before a Magistrate (Art. 39).</w:t>
      </w:r>
    </w:p>
    <w:p>
      <w:pPr>
        <w:pStyle w:val="Heading2"/>
        <w:keepNext/>
      </w:pPr>
      <w:bookmarkStart w:name="_h37" w:id="138"/>
      <w:r>
        <w:t xml:space="preserve">7.6 Medical examination and DNA — ss. 164A, 164B (2016)</w:t>
      </w:r>
      <w:bookmarkEnd w:id="138"/>
    </w:p>
    <w:p>
      <w:pPr>
        <w:spacing w:after="120" w:line="288"/>
      </w:pPr>
      <w:r>
        <w:t xml:space="preserve">The victim of </w:t>
      </w:r>
      <w:r>
        <w:rPr>
          <w:b/>
          <w:bCs/>
          <w:color w:val="2E7D32"/>
        </w:rPr>
        <w:t xml:space="preserve">rape, unnatural offence or sexual abuse</w:t>
      </w:r>
      <w:r>
        <w:t xml:space="preserve"> must be examined </w:t>
      </w:r>
      <w:r>
        <w:rPr>
          <w:b/>
          <w:bCs/>
          <w:color w:val="2E7D32"/>
        </w:rPr>
        <w:t xml:space="preserve">immediately</w:t>
      </w:r>
      <w:r>
        <w:t xml:space="preserve"> by a registered medical practitioner — a </w:t>
      </w:r>
      <w:r>
        <w:rPr>
          <w:b/>
          <w:bCs/>
          <w:color w:val="2E7D32"/>
        </w:rPr>
        <w:t xml:space="preserve">female</w:t>
      </w:r>
      <w:r>
        <w:t xml:space="preserve"> doctor for a female victim — with </w:t>
      </w:r>
      <w:r>
        <w:rPr>
          <w:b/>
          <w:bCs/>
          <w:color w:val="2E7D32"/>
        </w:rPr>
        <w:t xml:space="preserve">consent</w:t>
      </w:r>
      <w:r>
        <w:t xml:space="preserve">, escorted where possible by a </w:t>
      </w:r>
      <w:r>
        <w:rPr>
          <w:b/>
          <w:bCs/>
          <w:color w:val="2E7D32"/>
        </w:rPr>
        <w:t xml:space="preserve">female police officer</w:t>
      </w:r>
      <w:r>
        <w:t xml:space="preserve"> or family member; the report records age, </w:t>
      </w:r>
      <w:r>
        <w:rPr>
          <w:b/>
          <w:bCs/>
          <w:color w:val="2E7D32"/>
        </w:rPr>
        <w:t xml:space="preserve">DNA material</w:t>
      </w:r>
      <w:r>
        <w:t xml:space="preserve">, injuries, mental condition; </w:t>
      </w:r>
      <w:r>
        <w:rPr>
          <w:b/>
          <w:bCs/>
          <w:color w:val="2E7D32"/>
        </w:rPr>
        <w:t xml:space="preserve">DNA samples</w:t>
      </w:r>
      <w:r>
        <w:t xml:space="preserve"> are collected from the victim and the accused and sent to a </w:t>
      </w:r>
      <w:r>
        <w:rPr>
          <w:b/>
          <w:bCs/>
          <w:color w:val="2E7D32"/>
        </w:rPr>
        <w:t xml:space="preserve">forensic laboratory</w:t>
      </w:r>
      <w:r>
        <w:t xml:space="preserve">, with confidentiality.</w:t>
      </w:r>
    </w:p>
    <w:p>
      <w:pPr>
        <w:pStyle w:val="Heading2"/>
        <w:keepNext/>
      </w:pPr>
      <w:bookmarkStart w:name="_h38" w:id="139"/>
      <w:r>
        <w:t xml:space="preserve">7.7 Remand — s. 167 and s. 344 (LHC 2023)</w:t>
      </w:r>
      <w:bookmarkEnd w:id="139"/>
    </w:p>
    <w:p>
      <w:pPr>
        <w:pStyle w:val="ListParagraph"/>
        <w:numPr>
          <w:ilvl w:val="0"/>
          <w:numId w:val="22"/>
        </w:numPr>
        <w:spacing w:after="60" w:line="276"/>
      </w:pPr>
      <w:r>
        <w:rPr>
          <w:b/>
          <w:bCs/>
          <w:color w:val="2E7D32"/>
        </w:rPr>
        <w:t xml:space="preserve">When</w:t>
      </w:r>
      <w:r>
        <w:t xml:space="preserve"> — the accused is arrested and the investigation </w:t>
      </w:r>
      <w:r>
        <w:rPr>
          <w:b/>
          <w:bCs/>
          <w:color w:val="2E7D32"/>
        </w:rPr>
        <w:t xml:space="preserve">cannot be completed in 24 hours</w:t>
      </w:r>
      <w:r>
        <w:t xml:space="preserve"> and there are grounds for believing the accusation </w:t>
      </w:r>
      <w:r>
        <w:rPr>
          <w:b/>
          <w:bCs/>
          <w:color w:val="2E7D32"/>
        </w:rPr>
        <w:t xml:space="preserve">well-founded</w:t>
      </w:r>
      <w:r>
        <w:t xml:space="preserve">: the SHO (or an investigating officer not below </w:t>
      </w:r>
      <w:r>
        <w:rPr>
          <w:b/>
          <w:bCs/>
          <w:color w:val="2E7D32"/>
        </w:rPr>
        <w:t xml:space="preserve">sub-inspector</w:t>
      </w:r>
      <w:r>
        <w:t xml:space="preserve">) forwards the accused with a copy of the </w:t>
      </w:r>
      <w:r>
        <w:rPr>
          <w:b/>
          <w:bCs/>
          <w:color w:val="2E7D32"/>
        </w:rPr>
        <w:t xml:space="preserve">diary entries</w:t>
      </w:r>
      <w:r>
        <w:t xml:space="preserve"> to the nearest Magistrate.</w:t>
      </w:r>
    </w:p>
    <w:p>
      <w:pPr>
        <w:pStyle w:val="ListParagraph"/>
        <w:numPr>
          <w:ilvl w:val="0"/>
          <w:numId w:val="22"/>
        </w:numPr>
        <w:spacing w:after="60" w:line="276"/>
      </w:pPr>
      <w:r>
        <w:rPr>
          <w:b/>
          <w:bCs/>
          <w:color w:val="2E7D32"/>
        </w:rPr>
        <w:t xml:space="preserve">Physical (police) remand</w:t>
      </w:r>
      <w:r>
        <w:t xml:space="preserve"> — the Magistrate may authorise detention </w:t>
      </w:r>
      <w:r>
        <w:rPr>
          <w:b/>
          <w:bCs/>
          <w:color w:val="2E7D32"/>
        </w:rPr>
        <w:t xml:space="preserve">in such custody as he thinks fit</w:t>
      </w:r>
      <w:r>
        <w:t xml:space="preserve">, for </w:t>
      </w:r>
      <w:r>
        <w:rPr>
          <w:b/>
          <w:bCs/>
          <w:color w:val="2E7D32"/>
        </w:rPr>
        <w:t xml:space="preserve">not more than fifteen days in the whole</w:t>
      </w:r>
      <w:r>
        <w:t xml:space="preserve">; no third-class or unempowered second-class Magistrate may authorise </w:t>
      </w:r>
      <w:r>
        <w:rPr>
          <w:b/>
          <w:bCs/>
          <w:color w:val="2E7D32"/>
        </w:rPr>
        <w:t xml:space="preserve">police</w:t>
      </w:r>
      <w:r>
        <w:t xml:space="preserve"> custody; </w:t>
      </w:r>
      <w:r>
        <w:rPr>
          <w:b/>
          <w:bCs/>
          <w:color w:val="2E7D32"/>
        </w:rPr>
        <w:t xml:space="preserve">reasons</w:t>
      </w:r>
      <w:r>
        <w:t xml:space="preserve"> must be recorded; a copy goes to the </w:t>
      </w:r>
      <w:r>
        <w:rPr>
          <w:b/>
          <w:bCs/>
          <w:color w:val="2E7D32"/>
        </w:rPr>
        <w:t xml:space="preserve">Sessions Judge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60" w:line="276"/>
      </w:pPr>
      <w:r>
        <w:rPr>
          <w:b/>
          <w:bCs/>
          <w:color w:val="2E7D32"/>
        </w:rPr>
        <w:t xml:space="preserve">Women (s. 167(5)–(7))</w:t>
      </w:r>
      <w:r>
        <w:t xml:space="preserve"> — a </w:t>
      </w:r>
      <w:r>
        <w:rPr>
          <w:b/>
          <w:bCs/>
          <w:color w:val="2E7D32"/>
        </w:rPr>
        <w:t xml:space="preserve">female</w:t>
      </w:r>
      <w:r>
        <w:t xml:space="preserve"> accused shall </w:t>
      </w:r>
      <w:r>
        <w:rPr>
          <w:b/>
          <w:bCs/>
          <w:color w:val="2E7D32"/>
        </w:rPr>
        <w:t xml:space="preserve">not</w:t>
      </w:r>
      <w:r>
        <w:t xml:space="preserve"> be remanded to </w:t>
      </w:r>
      <w:r>
        <w:rPr>
          <w:b/>
          <w:bCs/>
          <w:color w:val="2E7D32"/>
        </w:rPr>
        <w:t xml:space="preserve">police custody</w:t>
      </w:r>
      <w:r>
        <w:t xml:space="preserve"> except in cases of </w:t>
      </w:r>
      <w:r>
        <w:rPr>
          <w:b/>
          <w:bCs/>
          <w:color w:val="2E7D32"/>
        </w:rPr>
        <w:t xml:space="preserve">qatl or dacoity</w:t>
      </w:r>
      <w:r>
        <w:t xml:space="preserve">, for reasons recorded; she is </w:t>
      </w:r>
      <w:r>
        <w:rPr>
          <w:b/>
          <w:bCs/>
          <w:color w:val="2E7D32"/>
        </w:rPr>
        <w:t xml:space="preserve">interrogated in prison</w:t>
      </w:r>
      <w:r>
        <w:t xml:space="preserve"> in the presence of a </w:t>
      </w:r>
      <w:r>
        <w:rPr>
          <w:b/>
          <w:bCs/>
          <w:color w:val="2E7D32"/>
        </w:rPr>
        <w:t xml:space="preserve">jail officer and a female police officer</w:t>
      </w:r>
      <w:r>
        <w:t xml:space="preserve">; if she must be taken out, only with the Magistrate's permission, in the company of a </w:t>
      </w:r>
      <w:r>
        <w:rPr>
          <w:b/>
          <w:bCs/>
          <w:color w:val="2E7D32"/>
        </w:rPr>
        <w:t xml:space="preserve">female police officer</w:t>
      </w:r>
      <w:r>
        <w:t xml:space="preserve">, and </w:t>
      </w:r>
      <w:r>
        <w:rPr>
          <w:b/>
          <w:bCs/>
          <w:color w:val="2E7D32"/>
        </w:rPr>
        <w:t xml:space="preserve">never between sunset and sunrise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60" w:line="276"/>
      </w:pPr>
      <w:r>
        <w:rPr>
          <w:b/>
          <w:bCs/>
          <w:color w:val="2E7D32"/>
        </w:rPr>
        <w:t xml:space="preserve">Judicial remand (s. 344)</w:t>
      </w:r>
      <w:r>
        <w:t xml:space="preserve"> — after the police custody ends, or during inquiry or trial, the court may </w:t>
      </w:r>
      <w:r>
        <w:rPr>
          <w:b/>
          <w:bCs/>
          <w:color w:val="2E7D32"/>
        </w:rPr>
        <w:t xml:space="preserve">remand the accused to jail</w:t>
      </w:r>
      <w:r>
        <w:t xml:space="preserve"> (judicial lock-up) by warrant, for </w:t>
      </w:r>
      <w:r>
        <w:rPr>
          <w:b/>
          <w:bCs/>
          <w:color w:val="2E7D32"/>
        </w:rPr>
        <w:t xml:space="preserve">not more than fifteen days at a time</w:t>
      </w:r>
      <w:r>
        <w:t xml:space="preserve">, when it postpones or adjourns. </w:t>
      </w:r>
      <w:r>
        <w:rPr>
          <w:i/>
          <w:iCs/>
        </w:rPr>
        <w:t xml:space="preserve">Explanation:</w:t>
      </w:r>
      <w:r>
        <w:t xml:space="preserve"> if sufficient evidence has been obtained to raise a suspicion and further evidence may be obtained by a remand, that is reasonable cause.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3520"/>
        <w:gridCol w:w="3521"/>
      </w:tblGrid>
      <w:tr>
        <w:trPr>
          <w:cantSplit/>
          <w:tblHeader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Physical remand (s. 167)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Judicial remand (s. 344)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Custody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Police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Jail</w:t>
            </w:r>
            <w:r>
              <w:rPr>
                <w:sz w:val="20"/>
                <w:szCs w:val="20"/>
              </w:rPr>
              <w:t xml:space="preserve"> (judicial custody)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Purpose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Interrogation, recovery, investigation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Keeping the accused during investigation, inquiry or trial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Limit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15 days in the whole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15 days at a time</w:t>
            </w:r>
            <w:r>
              <w:rPr>
                <w:sz w:val="20"/>
                <w:szCs w:val="20"/>
              </w:rPr>
              <w:t xml:space="preserve">, renewable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By whom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Magistrate (first class or empowered)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Any court inquiring or trying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Women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Not, except qatl / dacoity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Ordinary rule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39" w:id="140"/>
      <w:r>
        <w:t xml:space="preserve">7.8 Release and report — ss. 169 to 173</w:t>
      </w:r>
      <w:bookmarkEnd w:id="140"/>
    </w:p>
    <w:p>
      <w:pPr>
        <w:pStyle w:val="ListParagraph"/>
        <w:numPr>
          <w:ilvl w:val="0"/>
          <w:numId w:val="23"/>
        </w:numPr>
        <w:spacing w:after="60" w:line="276"/>
      </w:pPr>
      <w:r>
        <w:rPr>
          <w:b/>
          <w:bCs/>
          <w:color w:val="2E7D32"/>
        </w:rPr>
        <w:t xml:space="preserve">s. 169</w:t>
      </w:r>
      <w:r>
        <w:t xml:space="preserve"> — release on bond where evidence is </w:t>
      </w:r>
      <w:r>
        <w:rPr>
          <w:b/>
          <w:bCs/>
          <w:color w:val="2E7D32"/>
        </w:rPr>
        <w:t xml:space="preserve">deficient</w:t>
      </w:r>
      <w:r>
        <w:t xml:space="preserve">; </w:t>
      </w:r>
      <w:r>
        <w:rPr>
          <w:b/>
          <w:bCs/>
          <w:color w:val="2E7D32"/>
        </w:rPr>
        <w:t xml:space="preserve">s. 170</w:t>
      </w:r>
      <w:r>
        <w:t xml:space="preserve"> — forward the accused to the Magistrate where evidence is </w:t>
      </w:r>
      <w:r>
        <w:rPr>
          <w:b/>
          <w:bCs/>
          <w:color w:val="2E7D32"/>
        </w:rPr>
        <w:t xml:space="preserve">sufficient</w:t>
      </w:r>
      <w:r>
        <w:t xml:space="preserve">.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rPr>
          <w:b/>
          <w:bCs/>
          <w:color w:val="2E7D32"/>
        </w:rPr>
        <w:t xml:space="preserve">s. 172</w:t>
      </w:r>
      <w:r>
        <w:t xml:space="preserve"> — the </w:t>
      </w:r>
      <w:r>
        <w:rPr>
          <w:b/>
          <w:bCs/>
          <w:color w:val="2E7D32"/>
        </w:rPr>
        <w:t xml:space="preserve">case diary</w:t>
      </w:r>
      <w:r>
        <w:t xml:space="preserve">, recorded day by day; the court may use it to aid an inquiry or trial but </w:t>
      </w:r>
      <w:r>
        <w:rPr>
          <w:b/>
          <w:bCs/>
          <w:color w:val="2E7D32"/>
        </w:rPr>
        <w:t xml:space="preserve">not as evidence</w:t>
      </w:r>
      <w:r>
        <w:t xml:space="preserve">; the accused cannot see it.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rPr>
          <w:b/>
          <w:bCs/>
          <w:color w:val="2E7D32"/>
        </w:rPr>
        <w:t xml:space="preserve">s. 173 — police report (challan):</w:t>
      </w:r>
      <w:r>
        <w:t xml:space="preserve"> completed </w:t>
      </w:r>
      <w:r>
        <w:rPr>
          <w:b/>
          <w:bCs/>
          <w:color w:val="2E7D32"/>
        </w:rPr>
        <w:t xml:space="preserve">without unnecessary delay</w:t>
      </w:r>
      <w:r>
        <w:t xml:space="preserve">, forwarded </w:t>
      </w:r>
      <w:r>
        <w:rPr>
          <w:b/>
          <w:bCs/>
          <w:color w:val="2E7D32"/>
        </w:rPr>
        <w:t xml:space="preserve">through the Public Prosecutor</w:t>
      </w:r>
      <w:r>
        <w:t xml:space="preserve"> to the Magistrate; the informant is told of the action taken; if not completed within </w:t>
      </w:r>
      <w:r>
        <w:rPr>
          <w:b/>
          <w:bCs/>
          <w:color w:val="2E7D32"/>
        </w:rPr>
        <w:t xml:space="preserve">14 days</w:t>
      </w:r>
      <w:r>
        <w:t xml:space="preserve"> of the FIR, an </w:t>
      </w:r>
      <w:r>
        <w:rPr>
          <w:b/>
          <w:bCs/>
          <w:color w:val="2E7D32"/>
        </w:rPr>
        <w:t xml:space="preserve">interim report</w:t>
      </w:r>
      <w:r>
        <w:t xml:space="preserve"> within </w:t>
      </w:r>
      <w:r>
        <w:rPr>
          <w:b/>
          <w:bCs/>
          <w:color w:val="2E7D32"/>
        </w:rPr>
        <w:t xml:space="preserve">three days</w:t>
      </w:r>
      <w:r>
        <w:t xml:space="preserve"> after that, and the court shall commence the trial on it unless it decides otherwise for reasons; copy to the accused before trial; witnesses (other than public servants) produced and </w:t>
      </w:r>
      <w:r>
        <w:rPr>
          <w:b/>
          <w:bCs/>
          <w:color w:val="2E7D32"/>
        </w:rPr>
        <w:t xml:space="preserve">bound</w:t>
      </w:r>
      <w:r>
        <w:t xml:space="preserve"> for appearance.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rPr>
          <w:b/>
          <w:bCs/>
          <w:color w:val="2E7D32"/>
        </w:rPr>
        <w:t xml:space="preserve">Cancellation</w:t>
      </w:r>
      <w:r>
        <w:t xml:space="preserve"> — where the police find the case </w:t>
      </w:r>
      <w:r>
        <w:rPr>
          <w:b/>
          <w:bCs/>
          <w:color w:val="2E7D32"/>
        </w:rPr>
        <w:t xml:space="preserve">false or without evidence</w:t>
      </w:r>
      <w:r>
        <w:t xml:space="preserve">, they submit a </w:t>
      </w:r>
      <w:r>
        <w:rPr>
          <w:b/>
          <w:bCs/>
          <w:color w:val="2E7D32"/>
        </w:rPr>
        <w:t xml:space="preserve">cancellation report</w:t>
      </w:r>
      <w:r>
        <w:t xml:space="preserve">; the Magistrate may </w:t>
      </w:r>
      <w:r>
        <w:rPr>
          <w:b/>
          <w:bCs/>
          <w:color w:val="2E7D32"/>
        </w:rPr>
        <w:t xml:space="preserve">agree</w:t>
      </w:r>
      <w:r>
        <w:t xml:space="preserve"> (case cancelled), </w:t>
      </w:r>
      <w:r>
        <w:rPr>
          <w:b/>
          <w:bCs/>
          <w:color w:val="2E7D32"/>
        </w:rPr>
        <w:t xml:space="preserve">disagree</w:t>
      </w:r>
      <w:r>
        <w:t xml:space="preserve"> and take cognizance (s. 190(1)(b)), or direct further investigation. The complainant may still file a </w:t>
      </w:r>
      <w:r>
        <w:rPr>
          <w:b/>
          <w:bCs/>
          <w:color w:val="2E7D32"/>
        </w:rPr>
        <w:t xml:space="preserve">private complaint</w:t>
      </w:r>
      <w:r>
        <w:t xml:space="preserve">.</w:t>
      </w:r>
    </w:p>
    <w:p>
      <w:pPr>
        <w:pStyle w:val="Heading2"/>
        <w:keepNext/>
      </w:pPr>
      <w:bookmarkStart w:name="_h40" w:id="141"/>
      <w:r>
        <w:t xml:space="preserve">7.9 Inquest, burns, death in custody — ss. 174 to 176 (LHC 2023)</w:t>
      </w:r>
      <w:bookmarkEnd w:id="141"/>
    </w:p>
    <w:p>
      <w:pPr>
        <w:pStyle w:val="ListParagraph"/>
        <w:numPr>
          <w:ilvl w:val="0"/>
          <w:numId w:val="24"/>
        </w:numPr>
        <w:spacing w:after="60" w:line="276"/>
      </w:pPr>
      <w:r>
        <w:rPr>
          <w:b/>
          <w:bCs/>
          <w:color w:val="2E7D32"/>
        </w:rPr>
        <w:t xml:space="preserve">s. 174</w:t>
      </w:r>
      <w:r>
        <w:t xml:space="preserve"> — on information of </w:t>
      </w:r>
      <w:r>
        <w:rPr>
          <w:b/>
          <w:bCs/>
          <w:color w:val="2E7D32"/>
        </w:rPr>
        <w:t xml:space="preserve">suicide</w:t>
      </w:r>
      <w:r>
        <w:t xml:space="preserve">, killing by another, by an animal or machinery or accident, or death in </w:t>
      </w:r>
      <w:r>
        <w:rPr>
          <w:b/>
          <w:bCs/>
          <w:color w:val="2E7D32"/>
        </w:rPr>
        <w:t xml:space="preserve">suspicious</w:t>
      </w:r>
      <w:r>
        <w:t xml:space="preserve"> circumstances, the SHO informs the nearest Magistrate empowered to hold inquests, goes to the spot, and in the presence of </w:t>
      </w:r>
      <w:r>
        <w:rPr>
          <w:b/>
          <w:bCs/>
          <w:color w:val="2E7D32"/>
        </w:rPr>
        <w:t xml:space="preserve">two or more respectable inhabitants</w:t>
      </w:r>
      <w:r>
        <w:t xml:space="preserve"> prepares an </w:t>
      </w:r>
      <w:r>
        <w:rPr>
          <w:b/>
          <w:bCs/>
          <w:color w:val="2E7D32"/>
        </w:rPr>
        <w:t xml:space="preserve">inquest report</w:t>
      </w:r>
      <w:r>
        <w:t xml:space="preserve"> describing wounds and the apparent cause of death; the body may be sent for </w:t>
      </w:r>
      <w:r>
        <w:rPr>
          <w:b/>
          <w:bCs/>
          <w:color w:val="2E7D32"/>
        </w:rPr>
        <w:t xml:space="preserve">post-mortem</w:t>
      </w:r>
      <w:r>
        <w:t xml:space="preserve">. First-class Magistrates may hold inquests.</w:t>
      </w:r>
    </w:p>
    <w:p>
      <w:pPr>
        <w:pStyle w:val="ListParagraph"/>
        <w:numPr>
          <w:ilvl w:val="0"/>
          <w:numId w:val="24"/>
        </w:numPr>
        <w:spacing w:after="60" w:line="276"/>
      </w:pPr>
      <w:r>
        <w:rPr>
          <w:b/>
          <w:bCs/>
          <w:color w:val="2E7D32"/>
        </w:rPr>
        <w:t xml:space="preserve">s. 174A</w:t>
      </w:r>
      <w:r>
        <w:t xml:space="preserve"> — person </w:t>
      </w:r>
      <w:r>
        <w:rPr>
          <w:b/>
          <w:bCs/>
          <w:color w:val="2E7D32"/>
        </w:rPr>
        <w:t xml:space="preserve">grievously injured by burns</w:t>
      </w:r>
      <w:r>
        <w:t xml:space="preserve"> (fire, kerosene, acid, chemical): the duty Medical Officer or SHO informs the Magistrate; the Medical Officer records the </w:t>
      </w:r>
      <w:r>
        <w:rPr>
          <w:b/>
          <w:bCs/>
          <w:color w:val="2E7D32"/>
        </w:rPr>
        <w:t xml:space="preserve">statement</w:t>
      </w:r>
      <w:r>
        <w:t xml:space="preserve"> of the injured at once, and the Magistrate also records it if possible.</w:t>
      </w:r>
    </w:p>
    <w:p>
      <w:pPr>
        <w:pStyle w:val="ListParagraph"/>
        <w:numPr>
          <w:ilvl w:val="0"/>
          <w:numId w:val="24"/>
        </w:numPr>
        <w:spacing w:after="60" w:line="276"/>
      </w:pPr>
      <w:r>
        <w:rPr>
          <w:b/>
          <w:bCs/>
          <w:color w:val="2E7D32"/>
        </w:rPr>
        <w:t xml:space="preserve">Death in police custody — s. 176(1):</w:t>
      </w:r>
      <w:r>
        <w:t xml:space="preserve"> the </w:t>
      </w:r>
      <w:r>
        <w:rPr>
          <w:b/>
          <w:bCs/>
          <w:color w:val="2E7D32"/>
        </w:rPr>
        <w:t xml:space="preserve">nearest Magistrate empowered to hold inquests shall</w:t>
      </w:r>
      <w:r>
        <w:t xml:space="preserve"> hold an </w:t>
      </w:r>
      <w:r>
        <w:rPr>
          <w:b/>
          <w:bCs/>
          <w:color w:val="2E7D32"/>
        </w:rPr>
        <w:t xml:space="preserve">inquiry</w:t>
      </w:r>
      <w:r>
        <w:t xml:space="preserve"> into the cause of death (it is </w:t>
      </w:r>
      <w:r>
        <w:rPr>
          <w:b/>
          <w:bCs/>
          <w:color w:val="2E7D32"/>
        </w:rPr>
        <w:t xml:space="preserve">mandatory</w:t>
      </w:r>
      <w:r>
        <w:t xml:space="preserve">), with all the powers he has in an inquiry into an offence, and may cause the body to be </w:t>
      </w:r>
      <w:r>
        <w:rPr>
          <w:b/>
          <w:bCs/>
          <w:color w:val="2E7D32"/>
        </w:rPr>
        <w:t xml:space="preserve">disinterred</w:t>
      </w:r>
      <w:r>
        <w:t xml:space="preserve"> (s. 176(2)). The officers are liable under PPC (qatl, s. 337K torture) and the </w:t>
      </w:r>
      <w:r>
        <w:rPr>
          <w:b/>
          <w:bCs/>
          <w:color w:val="2E7D32"/>
        </w:rPr>
        <w:t xml:space="preserve">Torture and Custodial Death (Prevention and Punishment) Act 2022</w:t>
      </w:r>
      <w:r>
        <w:t xml:space="preserve">.</w:t>
      </w:r>
    </w:p>
    <w:p>
      <w:pPr>
        <w:pStyle w:val="Heading2"/>
        <w:keepNext/>
      </w:pPr>
      <w:bookmarkStart w:name="_h41" w:id="142"/>
      <w:r>
        <w:t xml:space="preserve">7.10 Remedies of a complainant when the police are protecting the accused (ASJ 2025)</w:t>
      </w:r>
      <w:bookmarkEnd w:id="142"/>
    </w:p>
    <w:p>
      <w:pPr>
        <w:pStyle w:val="ListParagraph"/>
        <w:numPr>
          <w:ilvl w:val="0"/>
          <w:numId w:val="25"/>
        </w:numPr>
        <w:spacing w:after="60" w:line="276"/>
      </w:pPr>
      <w:r>
        <w:rPr>
          <w:b/>
          <w:bCs/>
          <w:color w:val="2E7D32"/>
        </w:rPr>
        <w:t xml:space="preserve">Petition to the ex-officio Justice of the Peace</w:t>
      </w:r>
      <w:r>
        <w:t xml:space="preserve"> (s. 22A(6)) — for registration of the FIR, </w:t>
      </w:r>
      <w:r>
        <w:rPr>
          <w:b/>
          <w:bCs/>
          <w:color w:val="2E7D32"/>
        </w:rPr>
        <w:t xml:space="preserve">transfer of investigation</w:t>
      </w:r>
      <w:r>
        <w:t xml:space="preserve">, or directions against </w:t>
      </w:r>
      <w:r>
        <w:rPr>
          <w:b/>
          <w:bCs/>
          <w:color w:val="2E7D32"/>
        </w:rPr>
        <w:t xml:space="preserve">neglect, failure or excess</w:t>
      </w:r>
      <w:r>
        <w:t xml:space="preserve">.</w:t>
      </w:r>
    </w:p>
    <w:p>
      <w:pPr>
        <w:pStyle w:val="ListParagraph"/>
        <w:numPr>
          <w:ilvl w:val="0"/>
          <w:numId w:val="25"/>
        </w:numPr>
        <w:spacing w:after="60" w:line="276"/>
      </w:pPr>
      <w:r>
        <w:rPr>
          <w:b/>
          <w:bCs/>
          <w:color w:val="2E7D32"/>
        </w:rPr>
        <w:t xml:space="preserve">Change of investigation</w:t>
      </w:r>
      <w:r>
        <w:t xml:space="preserve"> by the senior police hierarchy under the </w:t>
      </w:r>
      <w:r>
        <w:rPr>
          <w:b/>
          <w:bCs/>
          <w:color w:val="2E7D32"/>
        </w:rPr>
        <w:t xml:space="preserve">Police Order 2002</w:t>
      </w:r>
      <w:r>
        <w:t xml:space="preserve"> (the district police officer or higher, through a board, where the complaint is about the investigation's fairness).</w:t>
      </w:r>
    </w:p>
    <w:p>
      <w:pPr>
        <w:pStyle w:val="ListParagraph"/>
        <w:numPr>
          <w:ilvl w:val="0"/>
          <w:numId w:val="25"/>
        </w:numPr>
        <w:spacing w:after="60" w:line="276"/>
      </w:pPr>
      <w:r>
        <w:rPr>
          <w:b/>
          <w:bCs/>
          <w:color w:val="2E7D32"/>
        </w:rPr>
        <w:t xml:space="preserve">Private complaint</w:t>
      </w:r>
      <w:r>
        <w:t xml:space="preserve"> under </w:t>
      </w:r>
      <w:r>
        <w:rPr>
          <w:b/>
          <w:bCs/>
          <w:color w:val="2E7D32"/>
        </w:rPr>
        <w:t xml:space="preserve">s. 200</w:t>
      </w:r>
      <w:r>
        <w:t xml:space="preserve"> on the same facts — the complainant leads his own evidence; where a complaint and a police case on the same occurrence are pending, the </w:t>
      </w:r>
      <w:r>
        <w:rPr>
          <w:b/>
          <w:bCs/>
          <w:color w:val="2E7D32"/>
        </w:rPr>
        <w:t xml:space="preserve">complaint case is tried first</w:t>
      </w:r>
      <w:r>
        <w:t xml:space="preserve"> or both together (the settled practice).</w:t>
      </w:r>
    </w:p>
    <w:p>
      <w:pPr>
        <w:pStyle w:val="ListParagraph"/>
        <w:numPr>
          <w:ilvl w:val="0"/>
          <w:numId w:val="25"/>
        </w:numPr>
        <w:spacing w:after="60" w:line="276"/>
      </w:pPr>
      <w:r>
        <w:rPr>
          <w:b/>
          <w:bCs/>
          <w:color w:val="2E7D32"/>
        </w:rPr>
        <w:t xml:space="preserve">Magistrate's powers</w:t>
      </w:r>
      <w:r>
        <w:t xml:space="preserve"> — on the s. 173 report, the Magistrate is </w:t>
      </w:r>
      <w:r>
        <w:rPr>
          <w:b/>
          <w:bCs/>
          <w:color w:val="2E7D32"/>
        </w:rPr>
        <w:t xml:space="preserve">not bound</w:t>
      </w:r>
      <w:r>
        <w:t xml:space="preserve"> by the police opinion; he may take </w:t>
      </w:r>
      <w:r>
        <w:rPr>
          <w:b/>
          <w:bCs/>
          <w:color w:val="2E7D32"/>
        </w:rPr>
        <w:t xml:space="preserve">cognizance</w:t>
      </w:r>
      <w:r>
        <w:t xml:space="preserve"> of the offence against the accused excluded by the police (s. 190(1)(b)), order </w:t>
      </w:r>
      <w:r>
        <w:rPr>
          <w:b/>
          <w:bCs/>
          <w:color w:val="2E7D32"/>
        </w:rPr>
        <w:t xml:space="preserve">further investigation</w:t>
      </w:r>
      <w:r>
        <w:t xml:space="preserve">, or summon witnesses.</w:t>
      </w:r>
    </w:p>
    <w:p>
      <w:pPr>
        <w:pStyle w:val="ListParagraph"/>
        <w:numPr>
          <w:ilvl w:val="0"/>
          <w:numId w:val="25"/>
        </w:numPr>
        <w:spacing w:after="60" w:line="276"/>
      </w:pPr>
      <w:r>
        <w:rPr>
          <w:b/>
          <w:bCs/>
          <w:color w:val="2E7D32"/>
        </w:rPr>
        <w:t xml:space="preserve">Trial court's powers</w:t>
      </w:r>
      <w:r>
        <w:t xml:space="preserve"> — summon </w:t>
      </w:r>
      <w:r>
        <w:rPr>
          <w:b/>
          <w:bCs/>
          <w:color w:val="2E7D32"/>
        </w:rPr>
        <w:t xml:space="preserve">any person as a witness</w:t>
      </w:r>
      <w:r>
        <w:t xml:space="preserve"> or produce </w:t>
      </w:r>
      <w:r>
        <w:rPr>
          <w:b/>
          <w:bCs/>
          <w:color w:val="2E7D32"/>
        </w:rPr>
        <w:t xml:space="preserve">omitted evidence</w:t>
      </w:r>
      <w:r>
        <w:t xml:space="preserve"> (s. 540); add an accused where evidence appears (ss. 351, 190).</w:t>
      </w:r>
    </w:p>
    <w:p>
      <w:pPr>
        <w:pStyle w:val="ListParagraph"/>
        <w:numPr>
          <w:ilvl w:val="0"/>
          <w:numId w:val="25"/>
        </w:numPr>
        <w:spacing w:after="60" w:line="276"/>
      </w:pPr>
      <w:r>
        <w:rPr>
          <w:b/>
          <w:bCs/>
          <w:color w:val="2E7D32"/>
        </w:rPr>
        <w:t xml:space="preserve">High Court</w:t>
      </w:r>
      <w:r>
        <w:t xml:space="preserve"> — </w:t>
      </w:r>
      <w:r>
        <w:rPr>
          <w:b/>
          <w:bCs/>
          <w:color w:val="2E7D32"/>
        </w:rPr>
        <w:t xml:space="preserve">Art. 199</w:t>
      </w:r>
      <w:r>
        <w:t xml:space="preserve"> (mandamus to register the FIR or transfer investigation in exceptional cases) and </w:t>
      </w:r>
      <w:r>
        <w:rPr>
          <w:b/>
          <w:bCs/>
          <w:color w:val="2E7D32"/>
        </w:rPr>
        <w:t xml:space="preserve">s. 561A</w:t>
      </w:r>
      <w:r>
        <w:t xml:space="preserve"> to prevent abuse of process.</w:t>
      </w:r>
    </w:p>
    <w:p>
      <w:pPr>
        <w:pStyle w:val="ListParagraph"/>
        <w:numPr>
          <w:ilvl w:val="0"/>
          <w:numId w:val="25"/>
        </w:numPr>
        <w:spacing w:after="60" w:line="276"/>
      </w:pPr>
      <w:r>
        <w:t xml:space="preserve">Action against the police officer — departmental proceedings and the offences of </w:t>
      </w:r>
      <w:r>
        <w:rPr>
          <w:b/>
          <w:bCs/>
          <w:color w:val="2E7D32"/>
        </w:rPr>
        <w:t xml:space="preserve">wrongful confinement</w:t>
      </w:r>
      <w:r>
        <w:t xml:space="preserve">, </w:t>
      </w:r>
      <w:r>
        <w:rPr>
          <w:b/>
          <w:bCs/>
          <w:color w:val="2E7D32"/>
        </w:rPr>
        <w:t xml:space="preserve">false record</w:t>
      </w:r>
      <w:r>
        <w:t xml:space="preserve"> (PPC ss. 218–219), and penalties under the Police Order 2002.</w:t>
      </w:r>
    </w:p>
    <w:p>
      <w:pPr>
        <w:pStyle w:val="Heading1"/>
        <w:keepNext/>
        <w:pageBreakBefore/>
      </w:pPr>
      <w:bookmarkStart w:name="_h42" w:id="143"/>
      <w:r>
        <w:t xml:space="preserve">Chapter 8 · Cognizance and complaints (ss. 190 to 205)</w:t>
      </w:r>
      <w:bookmarkEnd w:id="143"/>
    </w:p>
    <w:p>
      <w:pPr>
        <w:pStyle w:val="Heading2"/>
        <w:keepNext/>
      </w:pPr>
      <w:bookmarkStart w:name="_h43" w:id="144"/>
      <w:r>
        <w:t xml:space="preserve">8.1 Cognizance by Magistrates — s. 190</w:t>
      </w:r>
      <w:bookmarkEnd w:id="144"/>
    </w:p>
    <w:p>
      <w:pPr>
        <w:spacing w:after="120" w:line="288"/>
      </w:pPr>
      <w:r>
        <w:t xml:space="preserve">All Magistrates of the </w:t>
      </w:r>
      <w:r>
        <w:rPr>
          <w:b/>
          <w:bCs/>
          <w:color w:val="2E7D32"/>
        </w:rPr>
        <w:t xml:space="preserve">first class</w:t>
      </w:r>
      <w:r>
        <w:t xml:space="preserve"> (and others specially empowered) may take cognizance of an offence (a) upon receiving a </w:t>
      </w:r>
      <w:r>
        <w:rPr>
          <w:b/>
          <w:bCs/>
          <w:color w:val="2E7D32"/>
        </w:rPr>
        <w:t xml:space="preserve">complaint</w:t>
      </w:r>
      <w:r>
        <w:t xml:space="preserve"> of facts; (b) upon a </w:t>
      </w:r>
      <w:r>
        <w:rPr>
          <w:b/>
          <w:bCs/>
          <w:color w:val="2E7D32"/>
        </w:rPr>
        <w:t xml:space="preserve">police report</w:t>
      </w:r>
      <w:r>
        <w:t xml:space="preserve"> in writing; (c) upon </w:t>
      </w:r>
      <w:r>
        <w:rPr>
          <w:b/>
          <w:bCs/>
          <w:color w:val="2E7D32"/>
        </w:rPr>
        <w:t xml:space="preserve">information</w:t>
      </w:r>
      <w:r>
        <w:t xml:space="preserve"> from any other person, or upon their </w:t>
      </w:r>
      <w:r>
        <w:rPr>
          <w:b/>
          <w:bCs/>
          <w:color w:val="2E7D32"/>
        </w:rPr>
        <w:t xml:space="preserve">own knowledge or suspicion</w:t>
      </w:r>
      <w:r>
        <w:t xml:space="preserve">. A Magistrate who takes cognizance of an offence </w:t>
      </w:r>
      <w:r>
        <w:rPr>
          <w:b/>
          <w:bCs/>
          <w:color w:val="2E7D32"/>
        </w:rPr>
        <w:t xml:space="preserve">triable exclusively by a Court of Session</w:t>
      </w:r>
      <w:r>
        <w:t xml:space="preserve"> shall, </w:t>
      </w:r>
      <w:r>
        <w:rPr>
          <w:b/>
          <w:bCs/>
          <w:color w:val="2E7D32"/>
        </w:rPr>
        <w:t xml:space="preserve">without recording evidence</w:t>
      </w:r>
      <w:r>
        <w:t xml:space="preserve">, </w:t>
      </w:r>
      <w:r>
        <w:rPr>
          <w:b/>
          <w:bCs/>
          <w:color w:val="2E7D32"/>
        </w:rPr>
        <w:t xml:space="preserve">send</w:t>
      </w:r>
      <w:r>
        <w:t xml:space="preserve"> the case to the Court of Session (s. 190(2)). "Taking cognizance" is the </w:t>
      </w:r>
      <w:r>
        <w:rPr>
          <w:b/>
          <w:bCs/>
          <w:color w:val="2E7D32"/>
        </w:rPr>
        <w:t xml:space="preserve">application of judicial mind</w:t>
      </w:r>
      <w:r>
        <w:t xml:space="preserve"> to the facts for the purpose of proceeding — not merely receiving papers.</w:t>
      </w:r>
    </w:p>
    <w:p>
      <w:pPr>
        <w:pStyle w:val="Heading2"/>
        <w:keepNext/>
      </w:pPr>
      <w:bookmarkStart w:name="_h44" w:id="145"/>
      <w:r>
        <w:t xml:space="preserve">8.2 Bars to cognizance — ss. 195 to 199</w:t>
      </w:r>
      <w:bookmarkEnd w:id="145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4"/>
        <w:gridCol w:w="7582"/>
      </w:tblGrid>
      <w:tr>
        <w:trPr>
          <w:cantSplit/>
          <w:tblHeader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s. 195(1)(a)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Contempt of lawful authority of public servants (PPC ss. 172–188) — only on the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written complaint of the public servant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concerned or his superior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195(1)(b)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Offences against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public justice</w:t>
            </w:r>
            <w:r>
              <w:rPr>
                <w:sz w:val="20"/>
                <w:szCs w:val="20"/>
              </w:rPr>
              <w:t xml:space="preserve"> (false evidence ss. 193–196, 199, 200, 205–211, 228) committed in or in relation to a court proceeding — only on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written complaint of that court</w:t>
            </w:r>
            <w:r>
              <w:rPr>
                <w:sz w:val="20"/>
                <w:szCs w:val="20"/>
              </w:rPr>
              <w:t xml:space="preserve"> or its superior (procedure — s. 476)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195(1)(c)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Forgery</w:t>
            </w:r>
            <w:r>
              <w:rPr>
                <w:sz w:val="20"/>
                <w:szCs w:val="20"/>
              </w:rPr>
              <w:t xml:space="preserve"> (s. 463) or using forged documents (ss. 471, 475, 476) by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party</w:t>
            </w:r>
            <w:r>
              <w:rPr>
                <w:sz w:val="20"/>
                <w:szCs w:val="20"/>
              </w:rPr>
              <w:t xml:space="preserve"> in respect of a document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produced in court</w:t>
            </w:r>
            <w:r>
              <w:rPr>
                <w:sz w:val="20"/>
                <w:szCs w:val="20"/>
              </w:rPr>
              <w:t xml:space="preserve"> — only on the court's complaint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196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Offences against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State</w:t>
            </w:r>
            <w:r>
              <w:rPr>
                <w:sz w:val="20"/>
                <w:szCs w:val="20"/>
              </w:rPr>
              <w:t xml:space="preserve"> (Chapter VI), ss. 153A, 295A, 505 etc. — only on complaint by order of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Federal or Provincial Government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197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Judges, Magistrates</w:t>
            </w:r>
            <w:r>
              <w:rPr>
                <w:sz w:val="20"/>
                <w:szCs w:val="20"/>
              </w:rPr>
              <w:t xml:space="preserve"> and public servants removable only by Government — for acts in the discharge of official duty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previous sanction</w:t>
            </w:r>
            <w:r>
              <w:rPr>
                <w:sz w:val="20"/>
                <w:szCs w:val="20"/>
              </w:rPr>
              <w:t xml:space="preserve"> of the President or Governor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198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Breach of contract, defamation</w:t>
            </w:r>
            <w:r>
              <w:rPr>
                <w:sz w:val="20"/>
                <w:szCs w:val="20"/>
              </w:rPr>
              <w:t xml:space="preserve"> (Chapter XXI) and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offences against marriage</w:t>
            </w:r>
            <w:r>
              <w:rPr>
                <w:sz w:val="20"/>
                <w:szCs w:val="20"/>
              </w:rPr>
              <w:t xml:space="preserve"> (ss. 493–496) — only on complaint by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person aggrieved</w:t>
            </w:r>
            <w:r>
              <w:rPr>
                <w:sz w:val="20"/>
                <w:szCs w:val="20"/>
              </w:rPr>
              <w:t xml:space="preserve"> (with leave, by another for a woman who does not appear in public, a minor, an idiot, or a sick person)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199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(Former) adultery and enticing a married woman — on complaint by the husband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45" w:id="146"/>
      <w:r>
        <w:t xml:space="preserve">8.3 Complaints to Magistrates — ss. 200 to 205</w:t>
      </w:r>
      <w:bookmarkEnd w:id="146"/>
    </w:p>
    <w:p>
      <w:pPr>
        <w:pStyle w:val="ListParagraph"/>
        <w:numPr>
          <w:ilvl w:val="0"/>
          <w:numId w:val="26"/>
        </w:numPr>
        <w:spacing w:after="60" w:line="276"/>
      </w:pPr>
      <w:r>
        <w:rPr>
          <w:b/>
          <w:bCs/>
          <w:color w:val="2E7D32"/>
        </w:rPr>
        <w:t xml:space="preserve">s. 200</w:t>
      </w:r>
      <w:r>
        <w:t xml:space="preserve"> — the Magistrate taking cognizance on a complaint shall </w:t>
      </w:r>
      <w:r>
        <w:rPr>
          <w:b/>
          <w:bCs/>
          <w:color w:val="2E7D32"/>
        </w:rPr>
        <w:t xml:space="preserve">at once examine the complainant on oath</w:t>
      </w:r>
      <w:r>
        <w:t xml:space="preserve">; the substance is reduced to writing and signed. Exceptions — a written complaint by a </w:t>
      </w:r>
      <w:r>
        <w:rPr>
          <w:b/>
          <w:bCs/>
          <w:color w:val="2E7D32"/>
        </w:rPr>
        <w:t xml:space="preserve">court</w:t>
      </w:r>
      <w:r>
        <w:t xml:space="preserve"> or a </w:t>
      </w:r>
      <w:r>
        <w:rPr>
          <w:b/>
          <w:bCs/>
          <w:color w:val="2E7D32"/>
        </w:rPr>
        <w:t xml:space="preserve">public servant</w:t>
      </w:r>
      <w:r>
        <w:t xml:space="preserve"> in official duty; a case being transferred.</w:t>
      </w:r>
    </w:p>
    <w:p>
      <w:pPr>
        <w:pStyle w:val="ListParagraph"/>
        <w:numPr>
          <w:ilvl w:val="0"/>
          <w:numId w:val="26"/>
        </w:numPr>
        <w:spacing w:after="60" w:line="276"/>
      </w:pPr>
      <w:r>
        <w:rPr>
          <w:b/>
          <w:bCs/>
          <w:color w:val="2E7D32"/>
        </w:rPr>
        <w:t xml:space="preserve">s. 202</w:t>
      </w:r>
      <w:r>
        <w:t xml:space="preserve"> — </w:t>
      </w:r>
      <w:r>
        <w:rPr>
          <w:b/>
          <w:bCs/>
          <w:color w:val="2E7D32"/>
        </w:rPr>
        <w:t xml:space="preserve">postponement of process</w:t>
      </w:r>
      <w:r>
        <w:t xml:space="preserve">: for reasons recorded, the court may </w:t>
      </w:r>
      <w:r>
        <w:rPr>
          <w:b/>
          <w:bCs/>
          <w:color w:val="2E7D32"/>
        </w:rPr>
        <w:t xml:space="preserve">inquire itself</w:t>
      </w:r>
      <w:r>
        <w:t xml:space="preserve"> or direct an </w:t>
      </w:r>
      <w:r>
        <w:rPr>
          <w:b/>
          <w:bCs/>
          <w:color w:val="2E7D32"/>
        </w:rPr>
        <w:t xml:space="preserve">inquiry or investigation</w:t>
      </w:r>
      <w:r>
        <w:t xml:space="preserve"> by a </w:t>
      </w:r>
      <w:r>
        <w:rPr>
          <w:b/>
          <w:bCs/>
          <w:color w:val="2E7D32"/>
        </w:rPr>
        <w:t xml:space="preserve">Justice of the Peace</w:t>
      </w:r>
      <w:r>
        <w:t xml:space="preserve">, a police officer or any other person, to ascertain the truth of the complaint; a Court of Session may direct an inquiry by a subordinate Magistrate.</w:t>
      </w:r>
    </w:p>
    <w:p>
      <w:pPr>
        <w:pStyle w:val="ListParagraph"/>
        <w:numPr>
          <w:ilvl w:val="0"/>
          <w:numId w:val="26"/>
        </w:numPr>
        <w:spacing w:after="60" w:line="276"/>
      </w:pPr>
      <w:r>
        <w:rPr>
          <w:b/>
          <w:bCs/>
          <w:color w:val="2E7D32"/>
        </w:rPr>
        <w:t xml:space="preserve">s. 203</w:t>
      </w:r>
      <w:r>
        <w:t xml:space="preserve"> — </w:t>
      </w:r>
      <w:r>
        <w:rPr>
          <w:b/>
          <w:bCs/>
          <w:color w:val="2E7D32"/>
        </w:rPr>
        <w:t xml:space="preserve">dismissal</w:t>
      </w:r>
      <w:r>
        <w:t xml:space="preserve"> of the complaint if, after considering the complainant's statement and the inquiry result, there is </w:t>
      </w:r>
      <w:r>
        <w:rPr>
          <w:b/>
          <w:bCs/>
          <w:color w:val="2E7D32"/>
        </w:rPr>
        <w:t xml:space="preserve">no sufficient ground for proceeding</w:t>
      </w:r>
      <w:r>
        <w:t xml:space="preserve"> (brief reasons recorded). Dismissal is </w:t>
      </w:r>
      <w:r>
        <w:rPr>
          <w:b/>
          <w:bCs/>
          <w:color w:val="2E7D32"/>
        </w:rPr>
        <w:t xml:space="preserve">not acquittal</w:t>
      </w:r>
      <w:r>
        <w:t xml:space="preserve"> — a fresh complaint lies on new material.</w:t>
      </w:r>
    </w:p>
    <w:p>
      <w:pPr>
        <w:pStyle w:val="ListParagraph"/>
        <w:numPr>
          <w:ilvl w:val="0"/>
          <w:numId w:val="26"/>
        </w:numPr>
        <w:spacing w:after="60" w:line="276"/>
      </w:pPr>
      <w:r>
        <w:rPr>
          <w:b/>
          <w:bCs/>
          <w:color w:val="2E7D32"/>
        </w:rPr>
        <w:t xml:space="preserve">s. 203A</w:t>
      </w:r>
      <w:r>
        <w:t xml:space="preserve"> — </w:t>
      </w:r>
      <w:r>
        <w:rPr>
          <w:b/>
          <w:bCs/>
          <w:color w:val="2E7D32"/>
        </w:rPr>
        <w:t xml:space="preserve">zina</w:t>
      </w:r>
      <w:r>
        <w:t xml:space="preserve"> complaint: only on a </w:t>
      </w:r>
      <w:r>
        <w:rPr>
          <w:b/>
          <w:bCs/>
          <w:color w:val="2E7D32"/>
        </w:rPr>
        <w:t xml:space="preserve">complaint in court</w:t>
      </w:r>
      <w:r>
        <w:t xml:space="preserve">; the court examines the complainant and </w:t>
      </w:r>
      <w:r>
        <w:rPr>
          <w:b/>
          <w:bCs/>
          <w:color w:val="2E7D32"/>
        </w:rPr>
        <w:t xml:space="preserve">at least four Muslim adult male eye-witnesses</w:t>
      </w:r>
      <w:r>
        <w:t xml:space="preserve"> (subject to </w:t>
      </w:r>
      <w:r>
        <w:rPr>
          <w:b/>
          <w:bCs/>
          <w:color w:val="2E7D32"/>
        </w:rPr>
        <w:t xml:space="preserve">tazkiyah-al-shuhood</w:t>
      </w:r>
      <w:r>
        <w:t xml:space="preserve">) of the act of </w:t>
      </w:r>
      <w:r>
        <w:rPr>
          <w:b/>
          <w:bCs/>
          <w:color w:val="2E7D32"/>
        </w:rPr>
        <w:t xml:space="preserve">penetration</w:t>
      </w:r>
      <w:r>
        <w:t xml:space="preserve">; summons only if sufficient ground (Topic 4).</w:t>
      </w:r>
    </w:p>
    <w:p>
      <w:pPr>
        <w:pStyle w:val="ListParagraph"/>
        <w:numPr>
          <w:ilvl w:val="0"/>
          <w:numId w:val="26"/>
        </w:numPr>
        <w:spacing w:after="60" w:line="276"/>
      </w:pPr>
      <w:r>
        <w:rPr>
          <w:b/>
          <w:bCs/>
          <w:color w:val="2E7D32"/>
        </w:rPr>
        <w:t xml:space="preserve">s. 203C</w:t>
      </w:r>
      <w:r>
        <w:t xml:space="preserve"> — </w:t>
      </w:r>
      <w:r>
        <w:rPr>
          <w:b/>
          <w:bCs/>
          <w:color w:val="2E7D32"/>
        </w:rPr>
        <w:t xml:space="preserve">fornication</w:t>
      </w:r>
      <w:r>
        <w:t xml:space="preserve"> (s. 496B PPC): only on a complaint in court; the complainant and </w:t>
      </w:r>
      <w:r>
        <w:rPr>
          <w:b/>
          <w:bCs/>
          <w:color w:val="2E7D32"/>
        </w:rPr>
        <w:t xml:space="preserve">at least two eye-witnesses</w:t>
      </w:r>
      <w:r>
        <w:t xml:space="preserve"> are examined on oath; </w:t>
      </w:r>
      <w:r>
        <w:rPr>
          <w:b/>
          <w:bCs/>
          <w:color w:val="2E7D32"/>
        </w:rPr>
        <w:t xml:space="preserve">no security</w:t>
      </w:r>
      <w:r>
        <w:t xml:space="preserve"> except a personal bond; no fornication complaint against a person accused of zina or against a </w:t>
      </w:r>
      <w:r>
        <w:rPr>
          <w:b/>
          <w:bCs/>
          <w:color w:val="2E7D32"/>
        </w:rPr>
        <w:t xml:space="preserve">rape complainant or victim</w:t>
      </w:r>
      <w:r>
        <w:t xml:space="preserve">.</w:t>
      </w:r>
    </w:p>
    <w:p>
      <w:pPr>
        <w:pStyle w:val="ListParagraph"/>
        <w:numPr>
          <w:ilvl w:val="0"/>
          <w:numId w:val="26"/>
        </w:numPr>
        <w:spacing w:after="60" w:line="276"/>
      </w:pPr>
      <w:r>
        <w:rPr>
          <w:b/>
          <w:bCs/>
          <w:color w:val="2E7D32"/>
        </w:rPr>
        <w:t xml:space="preserve">s. 204</w:t>
      </w:r>
      <w:r>
        <w:t xml:space="preserve"> — </w:t>
      </w:r>
      <w:r>
        <w:rPr>
          <w:b/>
          <w:bCs/>
          <w:color w:val="2E7D32"/>
        </w:rPr>
        <w:t xml:space="preserve">issue of process</w:t>
      </w:r>
      <w:r>
        <w:t xml:space="preserve">: summons or warrant according to </w:t>
      </w:r>
      <w:r>
        <w:rPr>
          <w:b/>
          <w:bCs/>
          <w:color w:val="2E7D32"/>
        </w:rPr>
        <w:t xml:space="preserve">column 4 of Schedule II</w:t>
      </w:r>
      <w:r>
        <w:t xml:space="preserve">; process fees.</w:t>
      </w:r>
    </w:p>
    <w:p>
      <w:pPr>
        <w:pStyle w:val="ListParagraph"/>
        <w:numPr>
          <w:ilvl w:val="0"/>
          <w:numId w:val="26"/>
        </w:numPr>
        <w:spacing w:after="60" w:line="276"/>
      </w:pPr>
      <w:r>
        <w:rPr>
          <w:b/>
          <w:bCs/>
          <w:color w:val="2E7D32"/>
        </w:rPr>
        <w:t xml:space="preserve">s. 205</w:t>
      </w:r>
      <w:r>
        <w:t xml:space="preserve"> — the Magistrate may </w:t>
      </w:r>
      <w:r>
        <w:rPr>
          <w:b/>
          <w:bCs/>
          <w:color w:val="2E7D32"/>
        </w:rPr>
        <w:t xml:space="preserve">dispense with the personal attendance</w:t>
      </w:r>
      <w:r>
        <w:t xml:space="preserve"> of the accused and permit appearance by a pleader.</w:t>
      </w:r>
    </w:p>
    <w:p>
      <w:pPr>
        <w:pStyle w:val="Heading1"/>
        <w:keepNext/>
        <w:pageBreakBefore/>
      </w:pPr>
      <w:bookmarkStart w:name="_h46" w:id="147"/>
      <w:r>
        <w:t xml:space="preserve">Chapter 9 · The charge (ss. 221 to 240) — KPHC 2026; ASJ 2025; SHC 2022</w:t>
      </w:r>
      <w:bookmarkEnd w:id="147"/>
    </w:p>
    <w:p>
      <w:pPr>
        <w:pStyle w:val="Heading2"/>
        <w:keepNext/>
      </w:pPr>
      <w:bookmarkStart w:name="_h47" w:id="148"/>
      <w:r>
        <w:t xml:space="preserve">9.1 Purpose</w:t>
      </w:r>
      <w:bookmarkEnd w:id="148"/>
    </w:p>
    <w:p>
      <w:pPr>
        <w:spacing w:after="120" w:line="288"/>
      </w:pPr>
      <w:r>
        <w:t xml:space="preserve">The charge tells the accused </w:t>
      </w:r>
      <w:r>
        <w:rPr>
          <w:b/>
          <w:bCs/>
          <w:color w:val="2E7D32"/>
        </w:rPr>
        <w:t xml:space="preserve">precisely</w:t>
      </w:r>
      <w:r>
        <w:t xml:space="preserve"> what he must meet, so that he can prepare his </w:t>
      </w:r>
      <w:r>
        <w:rPr>
          <w:b/>
          <w:bCs/>
          <w:color w:val="2E7D32"/>
        </w:rPr>
        <w:t xml:space="preserve">defence</w:t>
      </w:r>
      <w:r>
        <w:t xml:space="preserve">. It is the </w:t>
      </w:r>
      <w:r>
        <w:rPr>
          <w:b/>
          <w:bCs/>
          <w:color w:val="2E7D32"/>
        </w:rPr>
        <w:t xml:space="preserve">foundation</w:t>
      </w:r>
      <w:r>
        <w:t xml:space="preserve"> of the trial; in Sessions trials it is framed after the documents are supplied (s. 265D), and in Magistrate trials after the evidence or documents show a prima facie case (s. 242).</w:t>
      </w:r>
    </w:p>
    <w:p>
      <w:pPr>
        <w:pStyle w:val="Heading2"/>
        <w:keepNext/>
      </w:pPr>
      <w:bookmarkStart w:name="_h48" w:id="149"/>
      <w:r>
        <w:t xml:space="preserve">9.2 Contents of a charge — ss. 221 to 224</w:t>
      </w:r>
      <w:bookmarkEnd w:id="149"/>
    </w:p>
    <w:p>
      <w:pPr>
        <w:pStyle w:val="ListParagraph"/>
        <w:numPr>
          <w:ilvl w:val="0"/>
          <w:numId w:val="27"/>
        </w:numPr>
        <w:spacing w:after="60" w:line="276"/>
      </w:pPr>
      <w:r>
        <w:rPr>
          <w:b/>
          <w:bCs/>
          <w:color w:val="2E7D32"/>
        </w:rPr>
        <w:t xml:space="preserve">The offence</w:t>
      </w:r>
      <w:r>
        <w:t xml:space="preserve"> (s. 221(1)); its </w:t>
      </w:r>
      <w:r>
        <w:rPr>
          <w:b/>
          <w:bCs/>
          <w:color w:val="2E7D32"/>
        </w:rPr>
        <w:t xml:space="preserve">specific name</w:t>
      </w:r>
      <w:r>
        <w:t xml:space="preserve"> if the law gives one (s. 221(2)); if not, enough of the definition to give notice (s. 221(3)).</w:t>
      </w:r>
    </w:p>
    <w:p>
      <w:pPr>
        <w:pStyle w:val="ListParagraph"/>
        <w:numPr>
          <w:ilvl w:val="0"/>
          <w:numId w:val="27"/>
        </w:numPr>
        <w:spacing w:after="60" w:line="276"/>
      </w:pPr>
      <w:r>
        <w:rPr>
          <w:b/>
          <w:bCs/>
          <w:color w:val="2E7D32"/>
        </w:rPr>
        <w:t xml:space="preserve">The law and section</w:t>
      </w:r>
      <w:r>
        <w:t xml:space="preserve"> (s. 221(4)).</w:t>
      </w:r>
    </w:p>
    <w:p>
      <w:pPr>
        <w:pStyle w:val="ListParagraph"/>
        <w:numPr>
          <w:ilvl w:val="0"/>
          <w:numId w:val="27"/>
        </w:numPr>
        <w:spacing w:after="60" w:line="276"/>
      </w:pPr>
      <w:r>
        <w:t xml:space="preserve">The charge is equivalent to a statement that </w:t>
      </w:r>
      <w:r>
        <w:rPr>
          <w:b/>
          <w:bCs/>
          <w:color w:val="2E7D32"/>
        </w:rPr>
        <w:t xml:space="preserve">every legal condition</w:t>
      </w:r>
      <w:r>
        <w:t xml:space="preserve"> required to constitute the offence was fulfilled (s. 221(5)).</w:t>
      </w:r>
    </w:p>
    <w:p>
      <w:pPr>
        <w:pStyle w:val="ListParagraph"/>
        <w:numPr>
          <w:ilvl w:val="0"/>
          <w:numId w:val="27"/>
        </w:numPr>
        <w:spacing w:after="60" w:line="276"/>
      </w:pPr>
      <w:r>
        <w:rPr>
          <w:b/>
          <w:bCs/>
          <w:color w:val="2E7D32"/>
        </w:rPr>
        <w:t xml:space="preserve">Language</w:t>
      </w:r>
      <w:r>
        <w:t xml:space="preserve"> — English or the language of the court (s. 221(6)).</w:t>
      </w:r>
    </w:p>
    <w:p>
      <w:pPr>
        <w:pStyle w:val="ListParagraph"/>
        <w:numPr>
          <w:ilvl w:val="0"/>
          <w:numId w:val="27"/>
        </w:numPr>
        <w:spacing w:after="60" w:line="276"/>
      </w:pPr>
      <w:r>
        <w:rPr>
          <w:b/>
          <w:bCs/>
          <w:color w:val="2E7D32"/>
        </w:rPr>
        <w:t xml:space="preserve">Previous conviction</w:t>
      </w:r>
      <w:r>
        <w:t xml:space="preserve"> — the fact, date and place, where enhanced punishment is sought (s. 221(7)).</w:t>
      </w:r>
    </w:p>
    <w:p>
      <w:pPr>
        <w:pStyle w:val="ListParagraph"/>
        <w:numPr>
          <w:ilvl w:val="0"/>
          <w:numId w:val="27"/>
        </w:numPr>
        <w:spacing w:after="60" w:line="276"/>
      </w:pPr>
      <w:r>
        <w:rPr>
          <w:b/>
          <w:bCs/>
          <w:color w:val="2E7D32"/>
        </w:rPr>
        <w:t xml:space="preserve">Particulars of time, place and person</w:t>
      </w:r>
      <w:r>
        <w:t xml:space="preserve"> or thing (s. 222(1)); for </w:t>
      </w:r>
      <w:r>
        <w:rPr>
          <w:b/>
          <w:bCs/>
          <w:color w:val="2E7D32"/>
        </w:rPr>
        <w:t xml:space="preserve">criminal breach of trust or misappropriation of money</w:t>
      </w:r>
      <w:r>
        <w:t xml:space="preserve">, the </w:t>
      </w:r>
      <w:r>
        <w:rPr>
          <w:b/>
          <w:bCs/>
          <w:color w:val="2E7D32"/>
        </w:rPr>
        <w:t xml:space="preserve">gross sum</w:t>
      </w:r>
      <w:r>
        <w:t xml:space="preserve"> and the dates between which it was committed — one offence, provided the period does not exceed </w:t>
      </w:r>
      <w:r>
        <w:rPr>
          <w:b/>
          <w:bCs/>
          <w:color w:val="2E7D32"/>
        </w:rPr>
        <w:t xml:space="preserve">one year</w:t>
      </w:r>
      <w:r>
        <w:t xml:space="preserve"> (s. 222(2)).</w:t>
      </w:r>
    </w:p>
    <w:p>
      <w:pPr>
        <w:pStyle w:val="ListParagraph"/>
        <w:numPr>
          <w:ilvl w:val="0"/>
          <w:numId w:val="27"/>
        </w:numPr>
        <w:spacing w:after="60" w:line="276"/>
      </w:pPr>
      <w:r>
        <w:rPr>
          <w:b/>
          <w:bCs/>
          <w:color w:val="2E7D32"/>
        </w:rPr>
        <w:t xml:space="preserve">Manner</w:t>
      </w:r>
      <w:r>
        <w:t xml:space="preserve"> of committing the offence where ss. 221–222 do not give sufficient notice (s. 223) — needed for </w:t>
      </w:r>
      <w:r>
        <w:rPr>
          <w:b/>
          <w:bCs/>
          <w:color w:val="2E7D32"/>
        </w:rPr>
        <w:t xml:space="preserve">cheating</w:t>
      </w:r>
      <w:r>
        <w:t xml:space="preserve">, </w:t>
      </w:r>
      <w:r>
        <w:rPr>
          <w:b/>
          <w:bCs/>
          <w:color w:val="2E7D32"/>
        </w:rPr>
        <w:t xml:space="preserve">false evidence</w:t>
      </w:r>
      <w:r>
        <w:t xml:space="preserve">, obstruction of a public servant; not for theft or murder.</w:t>
      </w:r>
    </w:p>
    <w:p>
      <w:pPr>
        <w:pStyle w:val="ListParagraph"/>
        <w:numPr>
          <w:ilvl w:val="0"/>
          <w:numId w:val="27"/>
        </w:numPr>
        <w:spacing w:after="60" w:line="276"/>
      </w:pPr>
      <w:r>
        <w:rPr>
          <w:b/>
          <w:bCs/>
          <w:color w:val="2E7D32"/>
        </w:rPr>
        <w:t xml:space="preserve">Words</w:t>
      </w:r>
      <w:r>
        <w:t xml:space="preserve"> used in the charge are taken in the sense of the law (s. 224).</w:t>
      </w:r>
    </w:p>
    <w:p>
      <w:pPr>
        <w:pStyle w:val="Heading2"/>
        <w:keepNext/>
      </w:pPr>
      <w:bookmarkStart w:name="_h49" w:id="150"/>
      <w:r>
        <w:t xml:space="preserve">9.3 Effect of errors, alteration — ss. 225 to 232</w:t>
      </w:r>
      <w:bookmarkEnd w:id="150"/>
    </w:p>
    <w:p>
      <w:pPr>
        <w:pStyle w:val="ListParagraph"/>
        <w:numPr>
          <w:ilvl w:val="0"/>
          <w:numId w:val="28"/>
        </w:numPr>
        <w:spacing w:after="60" w:line="276"/>
      </w:pPr>
      <w:r>
        <w:rPr>
          <w:b/>
          <w:bCs/>
          <w:color w:val="2E7D32"/>
        </w:rPr>
        <w:t xml:space="preserve">s. 225</w:t>
      </w:r>
      <w:r>
        <w:t xml:space="preserve"> — no error or omission in the charge is </w:t>
      </w:r>
      <w:r>
        <w:rPr>
          <w:b/>
          <w:bCs/>
          <w:color w:val="2E7D32"/>
        </w:rPr>
        <w:t xml:space="preserve">material</w:t>
      </w:r>
      <w:r>
        <w:t xml:space="preserve"> unless the accused was </w:t>
      </w:r>
      <w:r>
        <w:rPr>
          <w:b/>
          <w:bCs/>
          <w:color w:val="2E7D32"/>
        </w:rPr>
        <w:t xml:space="preserve">in fact misled</w:t>
      </w:r>
      <w:r>
        <w:t xml:space="preserve"> and it has occasioned a </w:t>
      </w:r>
      <w:r>
        <w:rPr>
          <w:b/>
          <w:bCs/>
          <w:color w:val="2E7D32"/>
        </w:rPr>
        <w:t xml:space="preserve">failure of justice</w:t>
      </w:r>
      <w:r>
        <w:t xml:space="preserve"> (</w:t>
      </w:r>
      <w:r>
        <w:rPr>
          <w:i/>
          <w:iCs/>
        </w:rPr>
        <w:t xml:space="preserve">illus.</w:t>
      </w:r>
      <w:r>
        <w:t xml:space="preserve">: wrong name of the deceased and wrong date — immaterial where the accused knew which murder was meant).</w:t>
      </w:r>
    </w:p>
    <w:p>
      <w:pPr>
        <w:pStyle w:val="ListParagraph"/>
        <w:numPr>
          <w:ilvl w:val="0"/>
          <w:numId w:val="28"/>
        </w:numPr>
        <w:spacing w:after="60" w:line="276"/>
      </w:pPr>
      <w:r>
        <w:rPr>
          <w:b/>
          <w:bCs/>
          <w:color w:val="2E7D32"/>
        </w:rPr>
        <w:t xml:space="preserve">s. 227</w:t>
      </w:r>
      <w:r>
        <w:t xml:space="preserve"> — any court may </w:t>
      </w:r>
      <w:r>
        <w:rPr>
          <w:b/>
          <w:bCs/>
          <w:color w:val="2E7D32"/>
        </w:rPr>
        <w:t xml:space="preserve">alter or add to</w:t>
      </w:r>
      <w:r>
        <w:t xml:space="preserve"> a charge </w:t>
      </w:r>
      <w:r>
        <w:rPr>
          <w:b/>
          <w:bCs/>
          <w:color w:val="2E7D32"/>
        </w:rPr>
        <w:t xml:space="preserve">at any time before judgment</w:t>
      </w:r>
      <w:r>
        <w:t xml:space="preserve"> is pronounced; the alteration is </w:t>
      </w:r>
      <w:r>
        <w:rPr>
          <w:b/>
          <w:bCs/>
          <w:color w:val="2E7D32"/>
        </w:rPr>
        <w:t xml:space="preserve">read and explained</w:t>
      </w:r>
      <w:r>
        <w:t xml:space="preserve"> to the accused.</w:t>
      </w:r>
    </w:p>
    <w:p>
      <w:pPr>
        <w:pStyle w:val="ListParagraph"/>
        <w:numPr>
          <w:ilvl w:val="0"/>
          <w:numId w:val="28"/>
        </w:numPr>
        <w:spacing w:after="60" w:line="276"/>
      </w:pPr>
      <w:r>
        <w:rPr>
          <w:b/>
          <w:bCs/>
          <w:color w:val="2E7D32"/>
        </w:rPr>
        <w:t xml:space="preserve">ss. 228–229</w:t>
      </w:r>
      <w:r>
        <w:t xml:space="preserve"> — the trial proceeds at once if there is </w:t>
      </w:r>
      <w:r>
        <w:rPr>
          <w:b/>
          <w:bCs/>
          <w:color w:val="2E7D32"/>
        </w:rPr>
        <w:t xml:space="preserve">no prejudice</w:t>
      </w:r>
      <w:r>
        <w:t xml:space="preserve">; otherwise a </w:t>
      </w:r>
      <w:r>
        <w:rPr>
          <w:b/>
          <w:bCs/>
          <w:color w:val="2E7D32"/>
        </w:rPr>
        <w:t xml:space="preserve">new trial</w:t>
      </w:r>
      <w:r>
        <w:t xml:space="preserve"> or adjournment.</w:t>
      </w:r>
    </w:p>
    <w:p>
      <w:pPr>
        <w:pStyle w:val="ListParagraph"/>
        <w:numPr>
          <w:ilvl w:val="0"/>
          <w:numId w:val="28"/>
        </w:numPr>
        <w:spacing w:after="60" w:line="276"/>
      </w:pPr>
      <w:r>
        <w:rPr>
          <w:b/>
          <w:bCs/>
          <w:color w:val="2E7D32"/>
        </w:rPr>
        <w:t xml:space="preserve">s. 230</w:t>
      </w:r>
      <w:r>
        <w:t xml:space="preserve"> — stay where the altered charge needs </w:t>
      </w:r>
      <w:r>
        <w:rPr>
          <w:b/>
          <w:bCs/>
          <w:color w:val="2E7D32"/>
        </w:rPr>
        <w:t xml:space="preserve">previous sanction</w:t>
      </w:r>
      <w:r>
        <w:t xml:space="preserve">.</w:t>
      </w:r>
    </w:p>
    <w:p>
      <w:pPr>
        <w:pStyle w:val="ListParagraph"/>
        <w:numPr>
          <w:ilvl w:val="0"/>
          <w:numId w:val="28"/>
        </w:numPr>
        <w:spacing w:after="60" w:line="276"/>
      </w:pPr>
      <w:r>
        <w:rPr>
          <w:b/>
          <w:bCs/>
          <w:color w:val="2E7D32"/>
        </w:rPr>
        <w:t xml:space="preserve">s. 231</w:t>
      </w:r>
      <w:r>
        <w:t xml:space="preserve"> — witnesses may be </w:t>
      </w:r>
      <w:r>
        <w:rPr>
          <w:b/>
          <w:bCs/>
          <w:color w:val="2E7D32"/>
        </w:rPr>
        <w:t xml:space="preserve">recalled</w:t>
      </w:r>
      <w:r>
        <w:t xml:space="preserve"> after alteration.</w:t>
      </w:r>
    </w:p>
    <w:p>
      <w:pPr>
        <w:pStyle w:val="ListParagraph"/>
        <w:numPr>
          <w:ilvl w:val="0"/>
          <w:numId w:val="28"/>
        </w:numPr>
        <w:spacing w:after="60" w:line="276"/>
      </w:pPr>
      <w:r>
        <w:rPr>
          <w:b/>
          <w:bCs/>
          <w:color w:val="2E7D32"/>
        </w:rPr>
        <w:t xml:space="preserve">s. 232</w:t>
      </w:r>
      <w:r>
        <w:t xml:space="preserve"> — an appellate or revisional court finding that the accused was </w:t>
      </w:r>
      <w:r>
        <w:rPr>
          <w:b/>
          <w:bCs/>
          <w:color w:val="2E7D32"/>
        </w:rPr>
        <w:t xml:space="preserve">misled</w:t>
      </w:r>
      <w:r>
        <w:t xml:space="preserve"> by the absence of or an error in the charge shall order a </w:t>
      </w:r>
      <w:r>
        <w:rPr>
          <w:b/>
          <w:bCs/>
          <w:color w:val="2E7D32"/>
        </w:rPr>
        <w:t xml:space="preserve">new trial</w:t>
      </w:r>
      <w:r>
        <w:t xml:space="preserve">; if no valid charge could be framed on the facts, it shall </w:t>
      </w:r>
      <w:r>
        <w:rPr>
          <w:b/>
          <w:bCs/>
          <w:color w:val="2E7D32"/>
        </w:rPr>
        <w:t xml:space="preserve">quash</w:t>
      </w:r>
      <w:r>
        <w:t xml:space="preserve"> the conviction.</w:t>
      </w:r>
    </w:p>
    <w:p>
      <w:pPr>
        <w:pStyle w:val="Heading2"/>
        <w:keepNext/>
      </w:pPr>
      <w:bookmarkStart w:name="_h50" w:id="151"/>
      <w:r>
        <w:t xml:space="preserve">9.4 Joinder of charges — ss. 233 to 240</w:t>
      </w:r>
      <w:bookmarkEnd w:id="151"/>
    </w:p>
    <w:p>
      <w:pPr>
        <w:spacing w:after="120" w:line="288"/>
      </w:pPr>
      <w:r>
        <w:rPr>
          <w:b/>
          <w:bCs/>
          <w:color w:val="2E7D32"/>
        </w:rPr>
        <w:t xml:space="preserve">The basic rule (s. 233):</w:t>
      </w:r>
      <w:r>
        <w:t xml:space="preserve"> for </w:t>
      </w:r>
      <w:r>
        <w:rPr>
          <w:b/>
          <w:bCs/>
          <w:color w:val="2E7D32"/>
        </w:rPr>
        <w:t xml:space="preserve">every distinct offence</w:t>
      </w:r>
      <w:r>
        <w:t xml:space="preserve"> there shall be a </w:t>
      </w:r>
      <w:r>
        <w:rPr>
          <w:b/>
          <w:bCs/>
          <w:color w:val="2E7D32"/>
        </w:rPr>
        <w:t xml:space="preserve">separate charge</w:t>
      </w:r>
      <w:r>
        <w:t xml:space="preserve">, and every charge shall be </w:t>
      </w:r>
      <w:r>
        <w:rPr>
          <w:b/>
          <w:bCs/>
          <w:color w:val="2E7D32"/>
        </w:rPr>
        <w:t xml:space="preserve">tried separately</w:t>
      </w:r>
      <w:r>
        <w:t xml:space="preserve"> — except in the cases of ss. 234, 235, 236 and 239.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4"/>
        <w:gridCol w:w="7582"/>
      </w:tblGrid>
      <w:tr>
        <w:trPr>
          <w:cantSplit/>
          <w:tblHeader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s. 234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Three offences of the same kind within twelve months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— whether against the same person or not — may be charged and tried together. "Same kind" — punishable with the same amount under the same section;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theft (s. 379) and theft in a dwelling (s. 380)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are the same kind; an offence and its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attempt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are the same kind.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235(1)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Offences committed in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one series of acts so connected as to form the same transaction</w:t>
            </w:r>
            <w:r>
              <w:rPr>
                <w:sz w:val="20"/>
                <w:szCs w:val="20"/>
              </w:rPr>
              <w:t xml:space="preserve"> — e.g., rescuing a prisoner and causing hurt to the constable (ss. 225, 333)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235(2)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An act falling within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two definitions</w:t>
            </w:r>
            <w:r>
              <w:rPr>
                <w:sz w:val="20"/>
                <w:szCs w:val="20"/>
              </w:rPr>
              <w:t xml:space="preserve"> — e.g., rioting and grievous hurt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235(3)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Acts which separately constitute offences and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combined</w:t>
            </w:r>
            <w:r>
              <w:rPr>
                <w:sz w:val="20"/>
                <w:szCs w:val="20"/>
              </w:rPr>
              <w:t xml:space="preserve"> a different offence — e.g., house-breaking with intent to commit adultery and the adultery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236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Where it is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doubtful which of several offences</w:t>
            </w:r>
            <w:r>
              <w:rPr>
                <w:sz w:val="20"/>
                <w:szCs w:val="20"/>
              </w:rPr>
              <w:t xml:space="preserve"> the facts will constitute — charge with all or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in the alternative</w:t>
            </w:r>
            <w:r>
              <w:rPr>
                <w:sz w:val="20"/>
                <w:szCs w:val="20"/>
              </w:rPr>
              <w:t xml:space="preserve"> (theft, or receiving, or CBT, or cheating; contradictory statements on oath — false evidence)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237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Conviction of an offence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not charged</w:t>
            </w:r>
            <w:r>
              <w:rPr>
                <w:sz w:val="20"/>
                <w:szCs w:val="20"/>
              </w:rPr>
              <w:t xml:space="preserve"> where it could have been charged under s. 236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238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Conviction of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minor (included) offence</w:t>
            </w:r>
            <w:r>
              <w:rPr>
                <w:sz w:val="20"/>
                <w:szCs w:val="20"/>
              </w:rPr>
              <w:t xml:space="preserve"> — where the offence charged consists of several particulars and some only are proved (e.g., charged with robbery, convicted of theft)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239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Joint trial of several persons</w:t>
            </w:r>
            <w:r>
              <w:rPr>
                <w:sz w:val="20"/>
                <w:szCs w:val="20"/>
              </w:rPr>
              <w:t xml:space="preserve"> — (a) the same offence in the same transaction; (b) an offence and its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abetment or attempt</w:t>
            </w:r>
            <w:r>
              <w:rPr>
                <w:sz w:val="20"/>
                <w:szCs w:val="20"/>
              </w:rPr>
              <w:t xml:space="preserve">; (c) offences of the same kind committed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jointly</w:t>
            </w:r>
            <w:r>
              <w:rPr>
                <w:sz w:val="20"/>
                <w:szCs w:val="20"/>
              </w:rPr>
              <w:t xml:space="preserve"> within 12 months; (d)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different offences in the same transaction</w:t>
            </w:r>
            <w:r>
              <w:rPr>
                <w:sz w:val="20"/>
                <w:szCs w:val="20"/>
              </w:rPr>
              <w:t xml:space="preserve">; (e) theft, extortion or misappropriation and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receiving</w:t>
            </w:r>
            <w:r>
              <w:rPr>
                <w:sz w:val="20"/>
                <w:szCs w:val="20"/>
              </w:rPr>
              <w:t xml:space="preserve"> the property; (f) receiving property from the same distribution; (g) offences under ss. 231–233 and 241–243 relating to counterfeit coin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240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On conviction on one of several charges,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remaining charges may be withdrawn</w:t>
            </w:r>
            <w:r>
              <w:rPr>
                <w:sz w:val="20"/>
                <w:szCs w:val="20"/>
              </w:rPr>
              <w:t xml:space="preserve"> with the court's consent — operates as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acquittal</w:t>
            </w:r>
            <w:r>
              <w:rPr>
                <w:sz w:val="20"/>
                <w:szCs w:val="20"/>
              </w:rPr>
              <w:t xml:space="preserve"> on them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51" w:id="152"/>
      <w:r>
        <w:t xml:space="preserve">9.5 Misjoinder and non-joinder — impact on the trial</w:t>
      </w:r>
      <w:bookmarkEnd w:id="152"/>
    </w:p>
    <w:p>
      <w:pPr>
        <w:pStyle w:val="ListParagraph"/>
        <w:numPr>
          <w:ilvl w:val="0"/>
          <w:numId w:val="29"/>
        </w:numPr>
        <w:spacing w:after="60" w:line="276"/>
      </w:pPr>
      <w:r>
        <w:rPr>
          <w:b/>
          <w:bCs/>
          <w:color w:val="2E7D32"/>
        </w:rPr>
        <w:t xml:space="preserve">Misjoinder</w:t>
      </w:r>
      <w:r>
        <w:t xml:space="preserve"> — joining charges or accused </w:t>
      </w:r>
      <w:r>
        <w:rPr>
          <w:b/>
          <w:bCs/>
          <w:color w:val="2E7D32"/>
        </w:rPr>
        <w:t xml:space="preserve">not permitted</w:t>
      </w:r>
      <w:r>
        <w:t xml:space="preserve"> by ss. 234–239 (e.g., four thefts in one trial; unconnected offences of different persons). Earlier view (</w:t>
      </w:r>
      <w:r>
        <w:rPr>
          <w:i/>
          <w:iCs/>
        </w:rPr>
        <w:t xml:space="preserve">Subrahmania Ayyar v. King-Emperor</w:t>
      </w:r>
      <w:r>
        <w:t xml:space="preserve">, 1901, PC) — an </w:t>
      </w:r>
      <w:r>
        <w:rPr>
          <w:b/>
          <w:bCs/>
          <w:color w:val="2E7D32"/>
        </w:rPr>
        <w:t xml:space="preserve">illegality</w:t>
      </w:r>
      <w:r>
        <w:t xml:space="preserve"> vitiating the trial. Present view in Pakistan — a misjoinder is an </w:t>
      </w:r>
      <w:r>
        <w:rPr>
          <w:b/>
          <w:bCs/>
          <w:color w:val="2E7D32"/>
        </w:rPr>
        <w:t xml:space="preserve">irregularity curable under s. 537</w:t>
      </w:r>
      <w:r>
        <w:t xml:space="preserve"> unless it has </w:t>
      </w:r>
      <w:r>
        <w:rPr>
          <w:b/>
          <w:bCs/>
          <w:color w:val="2E7D32"/>
        </w:rPr>
        <w:t xml:space="preserve">occasioned a failure of justice</w:t>
      </w:r>
      <w:r>
        <w:t xml:space="preserve"> (prejudice to the defence, confusion of evidence). The appellate court may order a </w:t>
      </w:r>
      <w:r>
        <w:rPr>
          <w:b/>
          <w:bCs/>
          <w:color w:val="2E7D32"/>
        </w:rPr>
        <w:t xml:space="preserve">retrial</w:t>
      </w:r>
      <w:r>
        <w:t xml:space="preserve">.</w:t>
      </w:r>
    </w:p>
    <w:p>
      <w:pPr>
        <w:pStyle w:val="ListParagraph"/>
        <w:numPr>
          <w:ilvl w:val="0"/>
          <w:numId w:val="29"/>
        </w:numPr>
        <w:spacing w:after="60" w:line="276"/>
      </w:pPr>
      <w:r>
        <w:rPr>
          <w:b/>
          <w:bCs/>
          <w:color w:val="2E7D32"/>
        </w:rPr>
        <w:t xml:space="preserve">Non-joinder</w:t>
      </w:r>
      <w:r>
        <w:t xml:space="preserve"> — failure to join charges or accused who </w:t>
      </w:r>
      <w:r>
        <w:rPr>
          <w:b/>
          <w:bCs/>
          <w:color w:val="2E7D32"/>
        </w:rPr>
        <w:t xml:space="preserve">could</w:t>
      </w:r>
      <w:r>
        <w:t xml:space="preserve"> have been tried together — </w:t>
      </w:r>
      <w:r>
        <w:rPr>
          <w:b/>
          <w:bCs/>
          <w:color w:val="2E7D32"/>
        </w:rPr>
        <w:t xml:space="preserve">no illegality</w:t>
      </w:r>
      <w:r>
        <w:t xml:space="preserve">, since separate trial is the </w:t>
      </w:r>
      <w:r>
        <w:rPr>
          <w:b/>
          <w:bCs/>
          <w:color w:val="2E7D32"/>
        </w:rPr>
        <w:t xml:space="preserve">rule</w:t>
      </w:r>
      <w:r>
        <w:t xml:space="preserve"> (s. 233); at most inconvenience or </w:t>
      </w:r>
      <w:r>
        <w:rPr>
          <w:b/>
          <w:bCs/>
          <w:color w:val="2E7D32"/>
        </w:rPr>
        <w:t xml:space="preserve">inconsistent findings</w:t>
      </w:r>
      <w:r>
        <w:t xml:space="preserve">.</w:t>
      </w:r>
    </w:p>
    <w:p>
      <w:pPr>
        <w:pStyle w:val="ListParagraph"/>
        <w:numPr>
          <w:ilvl w:val="0"/>
          <w:numId w:val="29"/>
        </w:numPr>
        <w:spacing w:after="60" w:line="276"/>
      </w:pPr>
      <w:r>
        <w:rPr>
          <w:b/>
          <w:bCs/>
          <w:color w:val="2E7D32"/>
        </w:rPr>
        <w:t xml:space="preserve">Absence of a charge</w:t>
      </w:r>
      <w:r>
        <w:t xml:space="preserve"> where one was required — the conviction is set aside and a </w:t>
      </w:r>
      <w:r>
        <w:rPr>
          <w:b/>
          <w:bCs/>
          <w:color w:val="2E7D32"/>
        </w:rPr>
        <w:t xml:space="preserve">new trial</w:t>
      </w:r>
      <w:r>
        <w:t xml:space="preserve"> ordered if the accused was misled (s. 232); or quashed if no valid charge could be framed.</w:t>
      </w:r>
    </w:p>
    <w:p>
      <w:pPr>
        <w:pStyle w:val="Heading2"/>
        <w:keepNext/>
      </w:pPr>
      <w:bookmarkStart w:name="_h52" w:id="153"/>
      <w:r>
        <w:t xml:space="preserve">9.6 How to frame a charge (model)</w:t>
      </w:r>
      <w:bookmarkEnd w:id="15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75569"/>
                <w:spacing w:val="20"/>
                <w:sz w:val="18"/>
                <w:szCs w:val="18"/>
              </w:rPr>
              <w:t xml:space="preserve">ILLUSTRATION</w:t>
            </w:r>
            <w:r>
              <w:rPr>
                <w:color w:val="475569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Charge — a robbery on a highway (ASJ 2025 type)</w:t>
            </w:r>
          </w:p>
          <w:p>
            <w:pPr>
              <w:spacing w:after="90" w:line="276"/>
            </w:pPr>
            <w:r>
              <w:t xml:space="preserve">I, (name), Additional Sessions Judge, Islamabad (West), do hereby charge you, (1) </w:t>
            </w:r>
            <w:r>
              <w:rPr>
                <w:b/>
                <w:bCs/>
                <w:color w:val="2E7D32"/>
              </w:rPr>
              <w:t xml:space="preserve">Salman</w:t>
            </w:r>
            <w:r>
              <w:t xml:space="preserve"> son of …, and (2) </w:t>
            </w:r>
            <w:r>
              <w:rPr>
                <w:b/>
                <w:bCs/>
                <w:color w:val="2E7D32"/>
              </w:rPr>
              <w:t xml:space="preserve">Noman</w:t>
            </w:r>
            <w:r>
              <w:t xml:space="preserve"> son of …, as follows:</w:t>
            </w:r>
          </w:p>
          <w:p>
            <w:pPr>
              <w:spacing w:after="90" w:line="276"/>
            </w:pPr>
            <w:r>
              <w:t xml:space="preserve">That on </w:t>
            </w:r>
            <w:r>
              <w:rPr>
                <w:b/>
                <w:bCs/>
                <w:color w:val="2E7D32"/>
              </w:rPr>
              <w:t xml:space="preserve">12.03.2022</w:t>
            </w:r>
            <w:r>
              <w:t xml:space="preserve"> at about </w:t>
            </w:r>
            <w:r>
              <w:rPr>
                <w:b/>
                <w:bCs/>
                <w:color w:val="2E7D32"/>
              </w:rPr>
              <w:t xml:space="preserve">3:45 p.m.</w:t>
            </w:r>
            <w:r>
              <w:t xml:space="preserve">, near </w:t>
            </w:r>
            <w:r>
              <w:rPr>
                <w:b/>
                <w:bCs/>
                <w:color w:val="2E7D32"/>
              </w:rPr>
              <w:t xml:space="preserve">Liaquat Flyover</w:t>
            </w:r>
            <w:r>
              <w:t xml:space="preserve">, within the area of police station …, you both, </w:t>
            </w:r>
            <w:r>
              <w:rPr>
                <w:b/>
                <w:bCs/>
                <w:color w:val="2E7D32"/>
              </w:rPr>
              <w:t xml:space="preserve">armed with 9 mm pistols</w:t>
            </w:r>
            <w:r>
              <w:t xml:space="preserve"> and riding a motorcycle, </w:t>
            </w:r>
            <w:r>
              <w:rPr>
                <w:b/>
                <w:bCs/>
                <w:color w:val="2E7D32"/>
              </w:rPr>
              <w:t xml:space="preserve">in furtherance of your common intention</w:t>
            </w:r>
            <w:r>
              <w:t xml:space="preserve">, intercepted the car No. ABC-123 driven by </w:t>
            </w:r>
            <w:r>
              <w:rPr>
                <w:b/>
                <w:bCs/>
                <w:color w:val="2E7D32"/>
              </w:rPr>
              <w:t xml:space="preserve">Adnan</w:t>
            </w:r>
            <w:r>
              <w:t xml:space="preserve"> with </w:t>
            </w:r>
            <w:r>
              <w:rPr>
                <w:b/>
                <w:bCs/>
                <w:color w:val="2E7D32"/>
              </w:rPr>
              <w:t xml:space="preserve">Farooq</w:t>
            </w:r>
            <w:r>
              <w:t xml:space="preserve">, put them in fear of </w:t>
            </w:r>
            <w:r>
              <w:rPr>
                <w:b/>
                <w:bCs/>
                <w:color w:val="2E7D32"/>
              </w:rPr>
              <w:t xml:space="preserve">instant death</w:t>
            </w:r>
            <w:r>
              <w:t xml:space="preserve"> at gun-point and </w:t>
            </w:r>
            <w:r>
              <w:rPr>
                <w:b/>
                <w:bCs/>
                <w:color w:val="2E7D32"/>
              </w:rPr>
              <w:t xml:space="preserve">robbed</w:t>
            </w:r>
            <w:r>
              <w:t xml:space="preserve"> them of (cash Rs. …, mobile phones …), and thereby committed an offence punishable under </w:t>
            </w:r>
            <w:r>
              <w:rPr>
                <w:b/>
                <w:bCs/>
                <w:color w:val="2E7D32"/>
              </w:rPr>
              <w:t xml:space="preserve">section 392 read with section 34 of the Pakistan Penal Code</w:t>
            </w:r>
            <w:r>
              <w:t xml:space="preserve">, which is within the cognizance of this Court.</w:t>
            </w:r>
          </w:p>
          <w:p>
            <w:pPr>
              <w:spacing w:after="90" w:line="276"/>
            </w:pPr>
            <w:r>
              <w:t xml:space="preserve">Secondly, that at the same time and place, while committing the said robbery, you </w:t>
            </w:r>
            <w:r>
              <w:rPr>
                <w:b/>
                <w:bCs/>
                <w:color w:val="2E7D32"/>
              </w:rPr>
              <w:t xml:space="preserve">used deadly weapons</w:t>
            </w:r>
            <w:r>
              <w:t xml:space="preserve"> … punishable under </w:t>
            </w:r>
            <w:r>
              <w:rPr>
                <w:b/>
                <w:bCs/>
                <w:color w:val="2E7D32"/>
              </w:rPr>
              <w:t xml:space="preserve">section 397 PPC</w:t>
            </w:r>
            <w:r>
              <w:t xml:space="preserve">. Thirdly (if a shot was fired): that you, with the intention of causing death, </w:t>
            </w:r>
            <w:r>
              <w:rPr>
                <w:b/>
                <w:bCs/>
                <w:color w:val="2E7D32"/>
              </w:rPr>
              <w:t xml:space="preserve">fired</w:t>
            </w:r>
            <w:r>
              <w:t xml:space="preserve"> at Adnan, which hit him on the left arm, causing </w:t>
            </w:r>
            <w:r>
              <w:rPr>
                <w:b/>
                <w:bCs/>
                <w:color w:val="2E7D32"/>
              </w:rPr>
              <w:t xml:space="preserve">ghayr-jaifah mudihah</w:t>
            </w:r>
            <w:r>
              <w:t xml:space="preserve">, and thereby committed offences punishable under </w:t>
            </w:r>
            <w:r>
              <w:rPr>
                <w:b/>
                <w:bCs/>
                <w:color w:val="2E7D32"/>
              </w:rPr>
              <w:t xml:space="preserve">sections 324 and 337F(iv) read with section 34 PPC</w:t>
            </w:r>
            <w:r>
              <w:t xml:space="preserve">.</w:t>
            </w:r>
          </w:p>
          <w:p>
            <w:pPr>
              <w:spacing w:after="90" w:line="276"/>
            </w:pPr>
            <w:r>
              <w:t xml:space="preserve">And I hereby direct that you be </w:t>
            </w:r>
            <w:r>
              <w:rPr>
                <w:b/>
                <w:bCs/>
                <w:color w:val="2E7D32"/>
              </w:rPr>
              <w:t xml:space="preserve">tried</w:t>
            </w:r>
            <w:r>
              <w:t xml:space="preserve"> by this Court on the said charge.</w:t>
            </w:r>
          </w:p>
          <w:p>
            <w:pPr>
              <w:spacing w:after="90" w:line="276"/>
            </w:pPr>
            <w:r>
              <w:t xml:space="preserve">(Signed and dated) — </w:t>
            </w:r>
            <w:r>
              <w:rPr>
                <w:b/>
                <w:bCs/>
                <w:color w:val="2E7D32"/>
              </w:rPr>
              <w:t xml:space="preserve">Read over and explained</w:t>
            </w:r>
            <w:r>
              <w:t xml:space="preserve"> to the accused, who </w:t>
            </w:r>
            <w:r>
              <w:rPr>
                <w:b/>
                <w:bCs/>
                <w:color w:val="2E7D32"/>
              </w:rPr>
              <w:t xml:space="preserve">pleaded not guilty</w:t>
            </w:r>
            <w:r>
              <w:t xml:space="preserve"> and </w:t>
            </w:r>
            <w:r>
              <w:rPr>
                <w:b/>
                <w:bCs/>
                <w:color w:val="2E7D32"/>
              </w:rPr>
              <w:t xml:space="preserve">claimed trial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</w:pPr>
      <w:bookmarkStart w:name="_h53" w:id="154"/>
      <w:r>
        <w:t xml:space="preserve">Chapter 10 · Trials</w:t>
      </w:r>
      <w:bookmarkEnd w:id="154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18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9"/>
          <w:szCs w:val="19"/>
        </w:rPr>
        <w:t xml:space="preserve">Figure 4 · The course of a Sessions trial</w:t>
      </w:r>
    </w:p>
    <w:p>
      <w:pPr>
        <w:pStyle w:val="Heading2"/>
        <w:keepNext/>
      </w:pPr>
      <w:bookmarkStart w:name="_h54" w:id="155"/>
      <w:r>
        <w:t xml:space="preserve">10.1 Summary trials — ss. 260 to 265</w:t>
      </w:r>
      <w:bookmarkEnd w:id="155"/>
    </w:p>
    <w:p>
      <w:pPr>
        <w:pStyle w:val="ListParagraph"/>
        <w:numPr>
          <w:ilvl w:val="0"/>
          <w:numId w:val="30"/>
        </w:numPr>
        <w:spacing w:after="60" w:line="276"/>
      </w:pPr>
      <w:r>
        <w:rPr>
          <w:b/>
          <w:bCs/>
          <w:color w:val="2E7D32"/>
        </w:rPr>
        <w:t xml:space="preserve">Who</w:t>
      </w:r>
      <w:r>
        <w:t xml:space="preserve"> — a </w:t>
      </w:r>
      <w:r>
        <w:rPr>
          <w:b/>
          <w:bCs/>
          <w:color w:val="2E7D32"/>
        </w:rPr>
        <w:t xml:space="preserve">Magistrate of the first class specially empowered</w:t>
      </w:r>
      <w:r>
        <w:t xml:space="preserve">, or a Bench so empowered (s. 260).</w:t>
      </w:r>
    </w:p>
    <w:p>
      <w:pPr>
        <w:pStyle w:val="ListParagraph"/>
        <w:numPr>
          <w:ilvl w:val="0"/>
          <w:numId w:val="30"/>
        </w:numPr>
        <w:spacing w:after="60" w:line="276"/>
      </w:pPr>
      <w:r>
        <w:rPr>
          <w:b/>
          <w:bCs/>
          <w:color w:val="2E7D32"/>
        </w:rPr>
        <w:t xml:space="preserve">What</w:t>
      </w:r>
      <w:r>
        <w:t xml:space="preserve"> — offences </w:t>
      </w:r>
      <w:r>
        <w:rPr>
          <w:b/>
          <w:bCs/>
          <w:color w:val="2E7D32"/>
        </w:rPr>
        <w:t xml:space="preserve">not punishable with death, transportation or imprisonment exceeding six months</w:t>
      </w:r>
      <w:r>
        <w:t xml:space="preserve">; weights and measures (ss. 264–266 PPC); hurt; theft, receiving or misappropriation where the value does not exceed a stated amount; house-trespass to commit such theft; insult with intent to provoke breach of peace; criminal intimidation; abetment and attempt of these.</w:t>
      </w:r>
    </w:p>
    <w:p>
      <w:pPr>
        <w:pStyle w:val="ListParagraph"/>
        <w:numPr>
          <w:ilvl w:val="0"/>
          <w:numId w:val="30"/>
        </w:numPr>
        <w:spacing w:after="60" w:line="276"/>
      </w:pPr>
      <w:r>
        <w:rPr>
          <w:b/>
          <w:bCs/>
          <w:color w:val="2E7D32"/>
        </w:rPr>
        <w:t xml:space="preserve">Procedure</w:t>
      </w:r>
      <w:r>
        <w:t xml:space="preserve"> — that of </w:t>
      </w:r>
      <w:r>
        <w:rPr>
          <w:b/>
          <w:bCs/>
          <w:color w:val="2E7D32"/>
        </w:rPr>
        <w:t xml:space="preserve">summons</w:t>
      </w:r>
      <w:r>
        <w:t xml:space="preserve"> trials (Chapter XX); </w:t>
      </w:r>
      <w:r>
        <w:rPr>
          <w:b/>
          <w:bCs/>
          <w:color w:val="2E7D32"/>
        </w:rPr>
        <w:t xml:space="preserve">no sentence exceeding three months</w:t>
      </w:r>
      <w:r>
        <w:t xml:space="preserve"> (s. 262(2)).</w:t>
      </w:r>
    </w:p>
    <w:p>
      <w:pPr>
        <w:pStyle w:val="ListParagraph"/>
        <w:numPr>
          <w:ilvl w:val="0"/>
          <w:numId w:val="30"/>
        </w:numPr>
        <w:spacing w:after="60" w:line="276"/>
      </w:pPr>
      <w:r>
        <w:rPr>
          <w:b/>
          <w:bCs/>
          <w:color w:val="2E7D32"/>
        </w:rPr>
        <w:t xml:space="preserve">Record</w:t>
      </w:r>
      <w:r>
        <w:t xml:space="preserve"> — where </w:t>
      </w:r>
      <w:r>
        <w:rPr>
          <w:b/>
          <w:bCs/>
          <w:color w:val="2E7D32"/>
        </w:rPr>
        <w:t xml:space="preserve">no appeal</w:t>
      </w:r>
      <w:r>
        <w:t xml:space="preserve"> lies, no need to record evidence or frame a formal charge — only the particulars of s. 263 (serial number, dates, complainant, accused, offence, plea, finding, sentence); where an appeal lies, the </w:t>
      </w:r>
      <w:r>
        <w:rPr>
          <w:b/>
          <w:bCs/>
          <w:color w:val="2E7D32"/>
        </w:rPr>
        <w:t xml:space="preserve">substance of the evidence</w:t>
      </w:r>
      <w:r>
        <w:t xml:space="preserve"> and a </w:t>
      </w:r>
      <w:r>
        <w:rPr>
          <w:b/>
          <w:bCs/>
          <w:color w:val="2E7D32"/>
        </w:rPr>
        <w:t xml:space="preserve">judgment</w:t>
      </w:r>
      <w:r>
        <w:t xml:space="preserve"> (s. 264).</w:t>
      </w:r>
    </w:p>
    <w:p>
      <w:pPr>
        <w:pStyle w:val="Heading2"/>
        <w:keepNext/>
      </w:pPr>
      <w:bookmarkStart w:name="_h55" w:id="156"/>
      <w:r>
        <w:t xml:space="preserve">10.2 Trials before Magistrates — ss. 241 to 250</w:t>
      </w:r>
      <w:bookmarkEnd w:id="156"/>
    </w:p>
    <w:p>
      <w:pPr>
        <w:pStyle w:val="ListParagraph"/>
        <w:numPr>
          <w:ilvl w:val="0"/>
          <w:numId w:val="31"/>
        </w:numPr>
        <w:spacing w:after="60" w:line="276"/>
      </w:pPr>
      <w:r>
        <w:rPr>
          <w:b/>
          <w:bCs/>
          <w:color w:val="2E7D32"/>
        </w:rPr>
        <w:t xml:space="preserve">s. 241A</w:t>
      </w:r>
      <w:r>
        <w:t xml:space="preserve"> — </w:t>
      </w:r>
      <w:r>
        <w:rPr>
          <w:b/>
          <w:bCs/>
          <w:color w:val="2E7D32"/>
        </w:rPr>
        <w:t xml:space="preserve">copies</w:t>
      </w:r>
      <w:r>
        <w:t xml:space="preserve"> of s. 161 and s. 164 statements and the inspection note supplied </w:t>
      </w:r>
      <w:r>
        <w:rPr>
          <w:b/>
          <w:bCs/>
          <w:color w:val="2E7D32"/>
        </w:rPr>
        <w:t xml:space="preserve">free</w:t>
      </w:r>
      <w:r>
        <w:t xml:space="preserve"> to the accused </w:t>
      </w:r>
      <w:r>
        <w:rPr>
          <w:b/>
          <w:bCs/>
          <w:color w:val="2E7D32"/>
        </w:rPr>
        <w:t xml:space="preserve">at least seven days</w:t>
      </w:r>
      <w:r>
        <w:t xml:space="preserve"> before trial (police cases, other than summary or six-month cases); in complaint cases, the complainant supplies copies.</w:t>
      </w:r>
    </w:p>
    <w:p>
      <w:pPr>
        <w:pStyle w:val="ListParagraph"/>
        <w:numPr>
          <w:ilvl w:val="0"/>
          <w:numId w:val="31"/>
        </w:numPr>
        <w:spacing w:after="60" w:line="276"/>
      </w:pPr>
      <w:r>
        <w:rPr>
          <w:b/>
          <w:bCs/>
          <w:color w:val="2E7D32"/>
        </w:rPr>
        <w:t xml:space="preserve">s. 242</w:t>
      </w:r>
      <w:r>
        <w:t xml:space="preserve"> — the </w:t>
      </w:r>
      <w:r>
        <w:rPr>
          <w:b/>
          <w:bCs/>
          <w:color w:val="2E7D32"/>
        </w:rPr>
        <w:t xml:space="preserve">charge</w:t>
      </w:r>
      <w:r>
        <w:t xml:space="preserve"> is framed and read over; the accused is asked whether he pleads guilty.</w:t>
      </w:r>
    </w:p>
    <w:p>
      <w:pPr>
        <w:pStyle w:val="ListParagraph"/>
        <w:numPr>
          <w:ilvl w:val="0"/>
          <w:numId w:val="31"/>
        </w:numPr>
        <w:spacing w:after="60" w:line="276"/>
      </w:pPr>
      <w:r>
        <w:rPr>
          <w:b/>
          <w:bCs/>
          <w:color w:val="2E7D32"/>
        </w:rPr>
        <w:t xml:space="preserve">s. 243</w:t>
      </w:r>
      <w:r>
        <w:t xml:space="preserve"> — on a </w:t>
      </w:r>
      <w:r>
        <w:rPr>
          <w:b/>
          <w:bCs/>
          <w:color w:val="2E7D32"/>
        </w:rPr>
        <w:t xml:space="preserve">plea of guilty</w:t>
      </w:r>
      <w:r>
        <w:t xml:space="preserve">, the Magistrate may convict.</w:t>
      </w:r>
    </w:p>
    <w:p>
      <w:pPr>
        <w:pStyle w:val="ListParagraph"/>
        <w:numPr>
          <w:ilvl w:val="0"/>
          <w:numId w:val="31"/>
        </w:numPr>
        <w:spacing w:after="60" w:line="276"/>
      </w:pPr>
      <w:r>
        <w:rPr>
          <w:b/>
          <w:bCs/>
          <w:color w:val="2E7D32"/>
        </w:rPr>
        <w:t xml:space="preserve">s. 244</w:t>
      </w:r>
      <w:r>
        <w:t xml:space="preserve"> — otherwise, </w:t>
      </w:r>
      <w:r>
        <w:rPr>
          <w:b/>
          <w:bCs/>
          <w:color w:val="2E7D32"/>
        </w:rPr>
        <w:t xml:space="preserve">prosecution evidence</w:t>
      </w:r>
      <w:r>
        <w:t xml:space="preserve">, then the </w:t>
      </w:r>
      <w:r>
        <w:rPr>
          <w:b/>
          <w:bCs/>
          <w:color w:val="2E7D32"/>
        </w:rPr>
        <w:t xml:space="preserve">defence</w:t>
      </w:r>
      <w:r>
        <w:t xml:space="preserve">.</w:t>
      </w:r>
    </w:p>
    <w:p>
      <w:pPr>
        <w:pStyle w:val="ListParagraph"/>
        <w:numPr>
          <w:ilvl w:val="0"/>
          <w:numId w:val="31"/>
        </w:numPr>
        <w:spacing w:after="60" w:line="276"/>
      </w:pPr>
      <w:r>
        <w:rPr>
          <w:b/>
          <w:bCs/>
          <w:color w:val="2E7D32"/>
        </w:rPr>
        <w:t xml:space="preserve">s. 245</w:t>
      </w:r>
      <w:r>
        <w:t xml:space="preserve"> — </w:t>
      </w:r>
      <w:r>
        <w:rPr>
          <w:b/>
          <w:bCs/>
          <w:color w:val="2E7D32"/>
        </w:rPr>
        <w:t xml:space="preserve">acquittal</w:t>
      </w:r>
      <w:r>
        <w:t xml:space="preserve"> or </w:t>
      </w:r>
      <w:r>
        <w:rPr>
          <w:b/>
          <w:bCs/>
          <w:color w:val="2E7D32"/>
        </w:rPr>
        <w:t xml:space="preserve">conviction</w:t>
      </w:r>
      <w:r>
        <w:t xml:space="preserve"> and sentence (s. 245A — proof of previous conviction after conviction).</w:t>
      </w:r>
    </w:p>
    <w:p>
      <w:pPr>
        <w:pStyle w:val="ListParagraph"/>
        <w:numPr>
          <w:ilvl w:val="0"/>
          <w:numId w:val="31"/>
        </w:numPr>
        <w:spacing w:after="60" w:line="276"/>
      </w:pPr>
      <w:r>
        <w:rPr>
          <w:b/>
          <w:bCs/>
          <w:color w:val="2E7D32"/>
        </w:rPr>
        <w:t xml:space="preserve">s. 247</w:t>
      </w:r>
      <w:r>
        <w:t xml:space="preserve"> — </w:t>
      </w:r>
      <w:r>
        <w:rPr>
          <w:b/>
          <w:bCs/>
          <w:color w:val="2E7D32"/>
        </w:rPr>
        <w:t xml:space="preserve">non-appearance of the complainant</w:t>
      </w:r>
      <w:r>
        <w:t xml:space="preserve"> in a complaint case — the Magistrate </w:t>
      </w:r>
      <w:r>
        <w:rPr>
          <w:b/>
          <w:bCs/>
          <w:color w:val="2E7D32"/>
        </w:rPr>
        <w:t xml:space="preserve">shall acquit</w:t>
      </w:r>
      <w:r>
        <w:t xml:space="preserve"> unless he adjourns — not where the offence is </w:t>
      </w:r>
      <w:r>
        <w:rPr>
          <w:b/>
          <w:bCs/>
          <w:color w:val="2E7D32"/>
        </w:rPr>
        <w:t xml:space="preserve">cognizable or non-compoundable</w:t>
      </w:r>
      <w:r>
        <w:t xml:space="preserve">.</w:t>
      </w:r>
    </w:p>
    <w:p>
      <w:pPr>
        <w:pStyle w:val="ListParagraph"/>
        <w:numPr>
          <w:ilvl w:val="0"/>
          <w:numId w:val="31"/>
        </w:numPr>
        <w:spacing w:after="60" w:line="276"/>
      </w:pPr>
      <w:r>
        <w:rPr>
          <w:b/>
          <w:bCs/>
          <w:color w:val="2E7D32"/>
        </w:rPr>
        <w:t xml:space="preserve">s. 248</w:t>
      </w:r>
      <w:r>
        <w:t xml:space="preserve"> — </w:t>
      </w:r>
      <w:r>
        <w:rPr>
          <w:b/>
          <w:bCs/>
          <w:color w:val="2E7D32"/>
        </w:rPr>
        <w:t xml:space="preserve">withdrawal of the complaint</w:t>
      </w:r>
      <w:r>
        <w:t xml:space="preserve"> with the Magistrate's permission — </w:t>
      </w:r>
      <w:r>
        <w:rPr>
          <w:b/>
          <w:bCs/>
          <w:color w:val="2E7D32"/>
        </w:rPr>
        <w:t xml:space="preserve">acquittal</w:t>
      </w:r>
      <w:r>
        <w:t xml:space="preserve">.</w:t>
      </w:r>
    </w:p>
    <w:p>
      <w:pPr>
        <w:pStyle w:val="ListParagraph"/>
        <w:numPr>
          <w:ilvl w:val="0"/>
          <w:numId w:val="31"/>
        </w:numPr>
        <w:spacing w:after="60" w:line="276"/>
      </w:pPr>
      <w:r>
        <w:rPr>
          <w:b/>
          <w:bCs/>
          <w:color w:val="2E7D32"/>
        </w:rPr>
        <w:t xml:space="preserve">s. 249</w:t>
      </w:r>
      <w:r>
        <w:t xml:space="preserve"> — stopping proceedings in cases not on complaint — release with the effect of </w:t>
      </w:r>
      <w:r>
        <w:rPr>
          <w:b/>
          <w:bCs/>
          <w:color w:val="2E7D32"/>
        </w:rPr>
        <w:t xml:space="preserve">discharge</w:t>
      </w:r>
      <w:r>
        <w:t xml:space="preserve">.</w:t>
      </w:r>
    </w:p>
    <w:p>
      <w:pPr>
        <w:pStyle w:val="ListParagraph"/>
        <w:numPr>
          <w:ilvl w:val="0"/>
          <w:numId w:val="31"/>
        </w:numPr>
        <w:spacing w:after="60" w:line="276"/>
      </w:pPr>
      <w:r>
        <w:rPr>
          <w:b/>
          <w:bCs/>
          <w:color w:val="2E7D32"/>
        </w:rPr>
        <w:t xml:space="preserve">s. 249A</w:t>
      </w:r>
      <w:r>
        <w:t xml:space="preserve"> — </w:t>
      </w:r>
      <w:r>
        <w:rPr>
          <w:b/>
          <w:bCs/>
          <w:color w:val="2E7D32"/>
        </w:rPr>
        <w:t xml:space="preserve">acquittal at any stage</w:t>
      </w:r>
      <w:r>
        <w:t xml:space="preserve"> if, after hearing the prosecutor and the accused and for reasons recorded, the </w:t>
      </w:r>
      <w:r>
        <w:rPr>
          <w:b/>
          <w:bCs/>
          <w:color w:val="2E7D32"/>
        </w:rPr>
        <w:t xml:space="preserve">charge is groundless</w:t>
      </w:r>
      <w:r>
        <w:t xml:space="preserve"> or there is </w:t>
      </w:r>
      <w:r>
        <w:rPr>
          <w:b/>
          <w:bCs/>
          <w:color w:val="2E7D32"/>
        </w:rPr>
        <w:t xml:space="preserve">no probability of conviction</w:t>
      </w:r>
      <w:r>
        <w:t xml:space="preserve">.</w:t>
      </w:r>
    </w:p>
    <w:p>
      <w:pPr>
        <w:pStyle w:val="ListParagraph"/>
        <w:numPr>
          <w:ilvl w:val="0"/>
          <w:numId w:val="31"/>
        </w:numPr>
        <w:spacing w:after="60" w:line="276"/>
      </w:pPr>
      <w:r>
        <w:rPr>
          <w:b/>
          <w:bCs/>
          <w:color w:val="2E7D32"/>
        </w:rPr>
        <w:t xml:space="preserve">s. 250</w:t>
      </w:r>
      <w:r>
        <w:t xml:space="preserve"> — </w:t>
      </w:r>
      <w:r>
        <w:rPr>
          <w:b/>
          <w:bCs/>
          <w:color w:val="2E7D32"/>
        </w:rPr>
        <w:t xml:space="preserve">compensation</w:t>
      </w:r>
      <w:r>
        <w:t xml:space="preserve"> for </w:t>
      </w:r>
      <w:r>
        <w:rPr>
          <w:b/>
          <w:bCs/>
          <w:color w:val="2E7D32"/>
        </w:rPr>
        <w:t xml:space="preserve">false, frivolous or vexatious</w:t>
      </w:r>
      <w:r>
        <w:t xml:space="preserve"> accusation, payable by the complainant or informant.</w:t>
      </w:r>
    </w:p>
    <w:p>
      <w:pPr>
        <w:pStyle w:val="Heading3"/>
        <w:keepNext/>
      </w:pPr>
      <w:r>
        <w:t xml:space="preserve">Instances in which a Magistrate records an acquittal (SHC 2022)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4"/>
        <w:gridCol w:w="7582"/>
      </w:tblGrid>
      <w:tr>
        <w:trPr>
          <w:cantSplit/>
          <w:tblHeader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s. 245(1)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 the evidence, the accused is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not guilty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247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Complainant absent</w:t>
            </w:r>
            <w:r>
              <w:rPr>
                <w:sz w:val="20"/>
                <w:szCs w:val="20"/>
              </w:rPr>
              <w:t xml:space="preserve"> on the date of hearing (non-cognizable, compoundable offences)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248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Withdrawal</w:t>
            </w:r>
            <w:r>
              <w:rPr>
                <w:sz w:val="20"/>
                <w:szCs w:val="20"/>
              </w:rPr>
              <w:t xml:space="preserve"> of the complaint with permission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249A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Groundless charge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 probability</w:t>
            </w:r>
            <w:r>
              <w:rPr>
                <w:sz w:val="20"/>
                <w:szCs w:val="20"/>
              </w:rPr>
              <w:t xml:space="preserve"> of conviction, at any stage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345(6)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Composition</w:t>
            </w:r>
            <w:r>
              <w:rPr>
                <w:sz w:val="20"/>
                <w:szCs w:val="20"/>
              </w:rPr>
              <w:t xml:space="preserve"> of an offence has the effect of an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acquittal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494(b)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Withdrawal from prosecution</w:t>
            </w:r>
            <w:r>
              <w:rPr>
                <w:sz w:val="20"/>
                <w:szCs w:val="20"/>
              </w:rPr>
              <w:t xml:space="preserve"> by the Public Prosecutor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after</w:t>
            </w:r>
            <w:r>
              <w:rPr>
                <w:sz w:val="20"/>
                <w:szCs w:val="20"/>
              </w:rPr>
              <w:t xml:space="preserve"> the charge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240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Withdrawal of remaining charges</w:t>
            </w:r>
            <w:r>
              <w:rPr>
                <w:sz w:val="20"/>
                <w:szCs w:val="20"/>
              </w:rPr>
              <w:t xml:space="preserve"> after conviction on one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56" w:id="157"/>
      <w:r>
        <w:t xml:space="preserve">10.3 Trials before High Courts and Courts of Session — ss. 265A to 265N</w:t>
      </w:r>
      <w:bookmarkEnd w:id="157"/>
    </w:p>
    <w:p>
      <w:pPr>
        <w:pStyle w:val="ListParagraph"/>
        <w:numPr>
          <w:ilvl w:val="0"/>
          <w:numId w:val="32"/>
        </w:numPr>
        <w:spacing w:after="60" w:line="276"/>
      </w:pPr>
      <w:r>
        <w:rPr>
          <w:b/>
          <w:bCs/>
          <w:color w:val="2E7D32"/>
        </w:rPr>
        <w:t xml:space="preserve">s. 265A</w:t>
      </w:r>
      <w:r>
        <w:t xml:space="preserve"> — prosecution conducted by the </w:t>
      </w:r>
      <w:r>
        <w:rPr>
          <w:b/>
          <w:bCs/>
          <w:color w:val="2E7D32"/>
        </w:rPr>
        <w:t xml:space="preserve">Public Prosecutor</w:t>
      </w:r>
      <w:r>
        <w:t xml:space="preserve">.</w:t>
      </w:r>
    </w:p>
    <w:p>
      <w:pPr>
        <w:pStyle w:val="ListParagraph"/>
        <w:numPr>
          <w:ilvl w:val="0"/>
          <w:numId w:val="32"/>
        </w:numPr>
        <w:spacing w:after="60" w:line="276"/>
      </w:pPr>
      <w:r>
        <w:rPr>
          <w:b/>
          <w:bCs/>
          <w:color w:val="2E7D32"/>
        </w:rPr>
        <w:t xml:space="preserve">s. 265C</w:t>
      </w:r>
      <w:r>
        <w:t xml:space="preserve"> — </w:t>
      </w:r>
      <w:r>
        <w:rPr>
          <w:b/>
          <w:bCs/>
          <w:color w:val="2E7D32"/>
        </w:rPr>
        <w:t xml:space="preserve">copies</w:t>
      </w:r>
      <w:r>
        <w:t xml:space="preserve"> to the accused </w:t>
      </w:r>
      <w:r>
        <w:rPr>
          <w:b/>
          <w:bCs/>
          <w:color w:val="2E7D32"/>
        </w:rPr>
        <w:t xml:space="preserve">at least seven days</w:t>
      </w:r>
      <w:r>
        <w:t xml:space="preserve"> before trial: (a) the </w:t>
      </w:r>
      <w:r>
        <w:rPr>
          <w:b/>
          <w:bCs/>
          <w:color w:val="2E7D32"/>
        </w:rPr>
        <w:t xml:space="preserve">FIR</w:t>
      </w:r>
      <w:r>
        <w:t xml:space="preserve">, (b) the </w:t>
      </w:r>
      <w:r>
        <w:rPr>
          <w:b/>
          <w:bCs/>
          <w:color w:val="2E7D32"/>
        </w:rPr>
        <w:t xml:space="preserve">police report</w:t>
      </w:r>
      <w:r>
        <w:t xml:space="preserve">, (c) statements under </w:t>
      </w:r>
      <w:r>
        <w:rPr>
          <w:b/>
          <w:bCs/>
          <w:color w:val="2E7D32"/>
        </w:rPr>
        <w:t xml:space="preserve">ss. 161 and 164</w:t>
      </w:r>
      <w:r>
        <w:t xml:space="preserve">, (d) the </w:t>
      </w:r>
      <w:r>
        <w:rPr>
          <w:b/>
          <w:bCs/>
          <w:color w:val="2E7D32"/>
        </w:rPr>
        <w:t xml:space="preserve">inspection note</w:t>
      </w:r>
      <w:r>
        <w:t xml:space="preserve"> and </w:t>
      </w:r>
      <w:r>
        <w:rPr>
          <w:b/>
          <w:bCs/>
          <w:color w:val="2E7D32"/>
        </w:rPr>
        <w:t xml:space="preserve">recovery notes</w:t>
      </w:r>
      <w:r>
        <w:t xml:space="preserve">; in complaint cases, the complaint, documents and statements under ss. 200, 202.</w:t>
      </w:r>
    </w:p>
    <w:p>
      <w:pPr>
        <w:pStyle w:val="ListParagraph"/>
        <w:numPr>
          <w:ilvl w:val="0"/>
          <w:numId w:val="32"/>
        </w:numPr>
        <w:spacing w:after="60" w:line="276"/>
      </w:pPr>
      <w:r>
        <w:rPr>
          <w:b/>
          <w:bCs/>
          <w:color w:val="2E7D32"/>
        </w:rPr>
        <w:t xml:space="preserve">s. 265D</w:t>
      </w:r>
      <w:r>
        <w:t xml:space="preserve"> — if there is ground for proceeding, the court </w:t>
      </w:r>
      <w:r>
        <w:rPr>
          <w:b/>
          <w:bCs/>
          <w:color w:val="2E7D32"/>
        </w:rPr>
        <w:t xml:space="preserve">frames a charge</w:t>
      </w:r>
      <w:r>
        <w:t xml:space="preserve"> in writing.</w:t>
      </w:r>
    </w:p>
    <w:p>
      <w:pPr>
        <w:pStyle w:val="ListParagraph"/>
        <w:numPr>
          <w:ilvl w:val="0"/>
          <w:numId w:val="32"/>
        </w:numPr>
        <w:spacing w:after="60" w:line="276"/>
      </w:pPr>
      <w:r>
        <w:rPr>
          <w:b/>
          <w:bCs/>
          <w:color w:val="2E7D32"/>
        </w:rPr>
        <w:t xml:space="preserve">s. 265E</w:t>
      </w:r>
      <w:r>
        <w:t xml:space="preserve"> — the charge is read and explained; the accused is asked to </w:t>
      </w:r>
      <w:r>
        <w:rPr>
          <w:b/>
          <w:bCs/>
          <w:color w:val="2E7D32"/>
        </w:rPr>
        <w:t xml:space="preserve">plead</w:t>
      </w:r>
      <w:r>
        <w:t xml:space="preserve">; a plea of </w:t>
      </w:r>
      <w:r>
        <w:rPr>
          <w:b/>
          <w:bCs/>
          <w:color w:val="2E7D32"/>
        </w:rPr>
        <w:t xml:space="preserve">guilty</w:t>
      </w:r>
      <w:r>
        <w:t xml:space="preserve"> is recorded and the court </w:t>
      </w:r>
      <w:r>
        <w:rPr>
          <w:b/>
          <w:bCs/>
          <w:color w:val="2E7D32"/>
        </w:rPr>
        <w:t xml:space="preserve">may</w:t>
      </w:r>
      <w:r>
        <w:t xml:space="preserve"> convict (it is not bound to, especially in capital cases).</w:t>
      </w:r>
    </w:p>
    <w:p>
      <w:pPr>
        <w:pStyle w:val="ListParagraph"/>
        <w:numPr>
          <w:ilvl w:val="0"/>
          <w:numId w:val="32"/>
        </w:numPr>
        <w:spacing w:after="60" w:line="276"/>
      </w:pPr>
      <w:r>
        <w:rPr>
          <w:b/>
          <w:bCs/>
          <w:color w:val="2E7D32"/>
        </w:rPr>
        <w:t xml:space="preserve">s. 265F</w:t>
      </w:r>
      <w:r>
        <w:t xml:space="preserve"> — </w:t>
      </w:r>
      <w:r>
        <w:rPr>
          <w:b/>
          <w:bCs/>
          <w:color w:val="2E7D32"/>
        </w:rPr>
        <w:t xml:space="preserve">prosecution evidence</w:t>
      </w:r>
      <w:r>
        <w:t xml:space="preserve">; refusal to summon a witness called for vexation (reasons recorded); the accused's </w:t>
      </w:r>
      <w:r>
        <w:rPr>
          <w:b/>
          <w:bCs/>
          <w:color w:val="2E7D32"/>
        </w:rPr>
        <w:t xml:space="preserve">defence evidence</w:t>
      </w:r>
      <w:r>
        <w:t xml:space="preserve">; written statement filed.</w:t>
      </w:r>
    </w:p>
    <w:p>
      <w:pPr>
        <w:pStyle w:val="ListParagraph"/>
        <w:numPr>
          <w:ilvl w:val="0"/>
          <w:numId w:val="32"/>
        </w:numPr>
        <w:spacing w:after="60" w:line="276"/>
      </w:pPr>
      <w:r>
        <w:rPr>
          <w:b/>
          <w:bCs/>
          <w:color w:val="2E7D32"/>
        </w:rPr>
        <w:t xml:space="preserve">s. 265G</w:t>
      </w:r>
      <w:r>
        <w:t xml:space="preserve"> — </w:t>
      </w:r>
      <w:r>
        <w:rPr>
          <w:b/>
          <w:bCs/>
          <w:color w:val="2E7D32"/>
        </w:rPr>
        <w:t xml:space="preserve">summing up</w:t>
      </w:r>
      <w:r>
        <w:t xml:space="preserve"> — the prosecutor and then the defence address the court.</w:t>
      </w:r>
    </w:p>
    <w:p>
      <w:pPr>
        <w:pStyle w:val="ListParagraph"/>
        <w:numPr>
          <w:ilvl w:val="0"/>
          <w:numId w:val="32"/>
        </w:numPr>
        <w:spacing w:after="60" w:line="276"/>
      </w:pPr>
      <w:r>
        <w:rPr>
          <w:b/>
          <w:bCs/>
          <w:color w:val="2E7D32"/>
        </w:rPr>
        <w:t xml:space="preserve">s. 265H</w:t>
      </w:r>
      <w:r>
        <w:t xml:space="preserve"> — </w:t>
      </w:r>
      <w:r>
        <w:rPr>
          <w:b/>
          <w:bCs/>
          <w:color w:val="2E7D32"/>
        </w:rPr>
        <w:t xml:space="preserve">acquittal</w:t>
      </w:r>
      <w:r>
        <w:t xml:space="preserve"> or </w:t>
      </w:r>
      <w:r>
        <w:rPr>
          <w:b/>
          <w:bCs/>
          <w:color w:val="2E7D32"/>
        </w:rPr>
        <w:t xml:space="preserve">conviction</w:t>
      </w:r>
      <w:r>
        <w:t xml:space="preserve">; </w:t>
      </w:r>
      <w:r>
        <w:rPr>
          <w:b/>
          <w:bCs/>
          <w:color w:val="2E7D32"/>
        </w:rPr>
        <w:t xml:space="preserve">s. 265I</w:t>
      </w:r>
      <w:r>
        <w:t xml:space="preserve"> — previous conviction proved after conviction.</w:t>
      </w:r>
    </w:p>
    <w:p>
      <w:pPr>
        <w:pStyle w:val="ListParagraph"/>
        <w:numPr>
          <w:ilvl w:val="0"/>
          <w:numId w:val="32"/>
        </w:numPr>
        <w:spacing w:after="60" w:line="276"/>
      </w:pPr>
      <w:r>
        <w:rPr>
          <w:b/>
          <w:bCs/>
          <w:color w:val="2E7D32"/>
        </w:rPr>
        <w:t xml:space="preserve">s. 265K</w:t>
      </w:r>
      <w:r>
        <w:t xml:space="preserve"> — the court may </w:t>
      </w:r>
      <w:r>
        <w:rPr>
          <w:b/>
          <w:bCs/>
          <w:color w:val="2E7D32"/>
        </w:rPr>
        <w:t xml:space="preserve">acquit at any stage</w:t>
      </w:r>
      <w:r>
        <w:t xml:space="preserve"> if there is </w:t>
      </w:r>
      <w:r>
        <w:rPr>
          <w:b/>
          <w:bCs/>
          <w:color w:val="2E7D32"/>
        </w:rPr>
        <w:t xml:space="preserve">no probability</w:t>
      </w:r>
      <w:r>
        <w:t xml:space="preserve"> of conviction, after hearing both sides and recording reasons.</w:t>
      </w:r>
    </w:p>
    <w:p>
      <w:pPr>
        <w:pStyle w:val="ListParagraph"/>
        <w:numPr>
          <w:ilvl w:val="0"/>
          <w:numId w:val="32"/>
        </w:numPr>
        <w:spacing w:after="60" w:line="276"/>
      </w:pPr>
      <w:r>
        <w:rPr>
          <w:b/>
          <w:bCs/>
          <w:color w:val="2E7D32"/>
        </w:rPr>
        <w:t xml:space="preserve">s. 265L</w:t>
      </w:r>
      <w:r>
        <w:t xml:space="preserve"> — the </w:t>
      </w:r>
      <w:r>
        <w:rPr>
          <w:b/>
          <w:bCs/>
          <w:color w:val="2E7D32"/>
        </w:rPr>
        <w:t xml:space="preserve">Public Prosecutor may withdraw</w:t>
      </w:r>
      <w:r>
        <w:t xml:space="preserve"> a case under s. 494.</w:t>
      </w:r>
    </w:p>
    <w:p>
      <w:pPr>
        <w:pStyle w:val="Heading2"/>
        <w:keepNext/>
      </w:pPr>
      <w:bookmarkStart w:name="_h57" w:id="158"/>
      <w:r>
        <w:t xml:space="preserve">10.4 Examination of the accused — s. 342 (LHC 2023)</w:t>
      </w:r>
      <w:bookmarkEnd w:id="158"/>
    </w:p>
    <w:p>
      <w:pPr>
        <w:pStyle w:val="ListParagraph"/>
        <w:numPr>
          <w:ilvl w:val="0"/>
          <w:numId w:val="33"/>
        </w:numPr>
        <w:spacing w:after="60" w:line="276"/>
      </w:pPr>
      <w:r>
        <w:rPr>
          <w:b/>
          <w:bCs/>
          <w:color w:val="2E7D32"/>
        </w:rPr>
        <w:t xml:space="preserve">Purpose</w:t>
      </w:r>
      <w:r>
        <w:t xml:space="preserve"> — to enable the accused to </w:t>
      </w:r>
      <w:r>
        <w:rPr>
          <w:b/>
          <w:bCs/>
          <w:color w:val="2E7D32"/>
        </w:rPr>
        <w:t xml:space="preserve">explain any circumstance</w:t>
      </w:r>
      <w:r>
        <w:t xml:space="preserve"> appearing in the evidence against him (</w:t>
      </w:r>
      <w:r>
        <w:rPr>
          <w:i/>
          <w:iCs/>
        </w:rPr>
        <w:t xml:space="preserve">audi alteram partem</w:t>
      </w:r>
      <w:r>
        <w:t xml:space="preserve">).</w:t>
      </w:r>
    </w:p>
    <w:p>
      <w:pPr>
        <w:pStyle w:val="ListParagraph"/>
        <w:numPr>
          <w:ilvl w:val="0"/>
          <w:numId w:val="33"/>
        </w:numPr>
        <w:spacing w:after="60" w:line="276"/>
      </w:pPr>
      <w:r>
        <w:rPr>
          <w:b/>
          <w:bCs/>
          <w:color w:val="2E7D32"/>
        </w:rPr>
        <w:t xml:space="preserve">When</w:t>
      </w:r>
      <w:r>
        <w:t xml:space="preserve"> — the court </w:t>
      </w:r>
      <w:r>
        <w:rPr>
          <w:b/>
          <w:bCs/>
          <w:color w:val="2E7D32"/>
        </w:rPr>
        <w:t xml:space="preserve">may</w:t>
      </w:r>
      <w:r>
        <w:t xml:space="preserve"> question him at </w:t>
      </w:r>
      <w:r>
        <w:rPr>
          <w:b/>
          <w:bCs/>
          <w:color w:val="2E7D32"/>
        </w:rPr>
        <w:t xml:space="preserve">any stage</w:t>
      </w:r>
      <w:r>
        <w:t xml:space="preserve"> without warning, and </w:t>
      </w:r>
      <w:r>
        <w:rPr>
          <w:b/>
          <w:bCs/>
          <w:color w:val="2E7D32"/>
        </w:rPr>
        <w:t xml:space="preserve">shall</w:t>
      </w:r>
      <w:r>
        <w:t xml:space="preserve"> question him </w:t>
      </w:r>
      <w:r>
        <w:rPr>
          <w:b/>
          <w:bCs/>
          <w:color w:val="2E7D32"/>
        </w:rPr>
        <w:t xml:space="preserve">generally</w:t>
      </w:r>
      <w:r>
        <w:t xml:space="preserve"> on the case </w:t>
      </w:r>
      <w:r>
        <w:rPr>
          <w:b/>
          <w:bCs/>
          <w:color w:val="2E7D32"/>
        </w:rPr>
        <w:t xml:space="preserve">after the prosecution witnesses</w:t>
      </w:r>
      <w:r>
        <w:t xml:space="preserve"> have been examined and </w:t>
      </w:r>
      <w:r>
        <w:rPr>
          <w:b/>
          <w:bCs/>
          <w:color w:val="2E7D32"/>
        </w:rPr>
        <w:t xml:space="preserve">before he is called on for his defence</w:t>
      </w:r>
      <w:r>
        <w:t xml:space="preserve">.</w:t>
      </w:r>
    </w:p>
    <w:p>
      <w:pPr>
        <w:pStyle w:val="ListParagraph"/>
        <w:numPr>
          <w:ilvl w:val="0"/>
          <w:numId w:val="33"/>
        </w:numPr>
        <w:spacing w:after="60" w:line="276"/>
      </w:pPr>
      <w:r>
        <w:rPr>
          <w:b/>
          <w:bCs/>
          <w:color w:val="2E7D32"/>
        </w:rPr>
        <w:t xml:space="preserve">Every incriminating piece of evidence</w:t>
      </w:r>
      <w:r>
        <w:t xml:space="preserve"> must be put to him; a circumstance </w:t>
      </w:r>
      <w:r>
        <w:rPr>
          <w:b/>
          <w:bCs/>
          <w:color w:val="2E7D32"/>
        </w:rPr>
        <w:t xml:space="preserve">not put</w:t>
      </w:r>
      <w:r>
        <w:t xml:space="preserve"> cannot be used against him.</w:t>
      </w:r>
    </w:p>
    <w:p>
      <w:pPr>
        <w:pStyle w:val="ListParagraph"/>
        <w:numPr>
          <w:ilvl w:val="0"/>
          <w:numId w:val="33"/>
        </w:numPr>
        <w:spacing w:after="60" w:line="276"/>
      </w:pPr>
      <w:r>
        <w:rPr>
          <w:b/>
          <w:bCs/>
          <w:color w:val="2E7D32"/>
        </w:rPr>
        <w:t xml:space="preserve">No oath</w:t>
      </w:r>
      <w:r>
        <w:t xml:space="preserve"> (s. 342(4)), </w:t>
      </w:r>
      <w:r>
        <w:rPr>
          <w:b/>
          <w:bCs/>
          <w:color w:val="2E7D32"/>
        </w:rPr>
        <w:t xml:space="preserve">no punishment</w:t>
      </w:r>
      <w:r>
        <w:t xml:space="preserve"> for refusing or for false answers, but the court may draw </w:t>
      </w:r>
      <w:r>
        <w:rPr>
          <w:b/>
          <w:bCs/>
          <w:color w:val="2E7D32"/>
        </w:rPr>
        <w:t xml:space="preserve">inferences</w:t>
      </w:r>
      <w:r>
        <w:t xml:space="preserve"> (s. 342(2)); the answers may be used for or against him in the trial.</w:t>
      </w:r>
    </w:p>
    <w:p>
      <w:pPr>
        <w:pStyle w:val="ListParagraph"/>
        <w:numPr>
          <w:ilvl w:val="0"/>
          <w:numId w:val="33"/>
        </w:numPr>
        <w:spacing w:after="60" w:line="276"/>
      </w:pPr>
      <w:r>
        <w:rPr>
          <w:b/>
          <w:bCs/>
          <w:color w:val="2E7D32"/>
        </w:rPr>
        <w:t xml:space="preserve">Statement on oath — s. 340(2):</w:t>
      </w:r>
      <w:r>
        <w:t xml:space="preserve"> the accused </w:t>
      </w:r>
      <w:r>
        <w:rPr>
          <w:b/>
          <w:bCs/>
          <w:color w:val="2E7D32"/>
        </w:rPr>
        <w:t xml:space="preserve">may</w:t>
      </w:r>
      <w:r>
        <w:t xml:space="preserve"> (if he does not plead guilty) give evidence </w:t>
      </w:r>
      <w:r>
        <w:rPr>
          <w:b/>
          <w:bCs/>
          <w:color w:val="2E7D32"/>
        </w:rPr>
        <w:t xml:space="preserve">on oath</w:t>
      </w:r>
      <w:r>
        <w:t xml:space="preserve"> in disproof of the charge; he is then a witness, subject to cross-examination, but protected from questions about </w:t>
      </w:r>
      <w:r>
        <w:rPr>
          <w:b/>
          <w:bCs/>
          <w:color w:val="2E7D32"/>
        </w:rPr>
        <w:t xml:space="preserve">other offences or bad character</w:t>
      </w:r>
      <w:r>
        <w:t xml:space="preserve"> except in three situations.</w:t>
      </w:r>
    </w:p>
    <w:p>
      <w:pPr>
        <w:pStyle w:val="Heading2"/>
        <w:keepNext/>
      </w:pPr>
      <w:bookmarkStart w:name="_h58" w:id="159"/>
      <w:r>
        <w:t xml:space="preserve">10.5 Recording evidence in the absence of the accused — s. 512 (LHC 2023)</w:t>
      </w:r>
      <w:bookmarkEnd w:id="159"/>
    </w:p>
    <w:p>
      <w:pPr>
        <w:pStyle w:val="ListParagraph"/>
        <w:numPr>
          <w:ilvl w:val="0"/>
          <w:numId w:val="34"/>
        </w:numPr>
        <w:spacing w:after="60" w:line="276"/>
      </w:pPr>
      <w:r>
        <w:rPr>
          <w:b/>
          <w:bCs/>
          <w:color w:val="2E7D32"/>
        </w:rPr>
        <w:t xml:space="preserve">Absconding accused (s. 512(1))</w:t>
      </w:r>
      <w:r>
        <w:t xml:space="preserve"> — if it is proved that the accused </w:t>
      </w:r>
      <w:r>
        <w:rPr>
          <w:b/>
          <w:bCs/>
          <w:color w:val="2E7D32"/>
        </w:rPr>
        <w:t xml:space="preserve">has absconded</w:t>
      </w:r>
      <w:r>
        <w:t xml:space="preserve"> and there is </w:t>
      </w:r>
      <w:r>
        <w:rPr>
          <w:b/>
          <w:bCs/>
          <w:color w:val="2E7D32"/>
        </w:rPr>
        <w:t xml:space="preserve">no immediate prospect of arresting him</w:t>
      </w:r>
      <w:r>
        <w:t xml:space="preserve">, the court competent to try (or send for trial) may </w:t>
      </w:r>
      <w:r>
        <w:rPr>
          <w:b/>
          <w:bCs/>
          <w:color w:val="2E7D32"/>
        </w:rPr>
        <w:t xml:space="preserve">examine the prosecution witnesses</w:t>
      </w:r>
      <w:r>
        <w:t xml:space="preserve"> in his absence and record their depositions. On his arrest, the depositions may be </w:t>
      </w:r>
      <w:r>
        <w:rPr>
          <w:b/>
          <w:bCs/>
          <w:color w:val="2E7D32"/>
        </w:rPr>
        <w:t xml:space="preserve">given in evidence</w:t>
      </w:r>
      <w:r>
        <w:t xml:space="preserve"> against him </w:t>
      </w:r>
      <w:r>
        <w:rPr>
          <w:b/>
          <w:bCs/>
          <w:color w:val="2E7D32"/>
        </w:rPr>
        <w:t xml:space="preserve">only if</w:t>
      </w:r>
      <w:r>
        <w:t xml:space="preserve"> the deponent is </w:t>
      </w:r>
      <w:r>
        <w:rPr>
          <w:b/>
          <w:bCs/>
          <w:color w:val="2E7D32"/>
        </w:rPr>
        <w:t xml:space="preserve">dead</w:t>
      </w:r>
      <w:r>
        <w:t xml:space="preserve">, </w:t>
      </w:r>
      <w:r>
        <w:rPr>
          <w:b/>
          <w:bCs/>
          <w:color w:val="2E7D32"/>
        </w:rPr>
        <w:t xml:space="preserve">incapable</w:t>
      </w:r>
      <w:r>
        <w:t xml:space="preserve"> of giving evidence, or his attendance cannot be procured without </w:t>
      </w:r>
      <w:r>
        <w:rPr>
          <w:b/>
          <w:bCs/>
          <w:color w:val="2E7D32"/>
        </w:rPr>
        <w:t xml:space="preserve">unreasonable delay, expense or inconvenience</w:t>
      </w:r>
      <w:r>
        <w:t xml:space="preserve">.</w:t>
      </w:r>
    </w:p>
    <w:p>
      <w:pPr>
        <w:pStyle w:val="ListParagraph"/>
        <w:numPr>
          <w:ilvl w:val="0"/>
          <w:numId w:val="34"/>
        </w:numPr>
        <w:spacing w:after="60" w:line="276"/>
      </w:pPr>
      <w:r>
        <w:rPr>
          <w:b/>
          <w:bCs/>
          <w:color w:val="2E7D32"/>
        </w:rPr>
        <w:t xml:space="preserve">Offender unknown (s. 512(2))</w:t>
      </w:r>
      <w:r>
        <w:t xml:space="preserve"> — where an offence punishable with </w:t>
      </w:r>
      <w:r>
        <w:rPr>
          <w:b/>
          <w:bCs/>
          <w:color w:val="2E7D32"/>
        </w:rPr>
        <w:t xml:space="preserve">death or life imprisonment</w:t>
      </w:r>
      <w:r>
        <w:t xml:space="preserve"> has been committed by persons </w:t>
      </w:r>
      <w:r>
        <w:rPr>
          <w:b/>
          <w:bCs/>
          <w:color w:val="2E7D32"/>
        </w:rPr>
        <w:t xml:space="preserve">unknown</w:t>
      </w:r>
      <w:r>
        <w:t xml:space="preserve">, the </w:t>
      </w:r>
      <w:r>
        <w:rPr>
          <w:b/>
          <w:bCs/>
          <w:color w:val="2E7D32"/>
        </w:rPr>
        <w:t xml:space="preserve">High Court</w:t>
      </w:r>
      <w:r>
        <w:t xml:space="preserve"> may direct a first-class Magistrate to hold an </w:t>
      </w:r>
      <w:r>
        <w:rPr>
          <w:b/>
          <w:bCs/>
          <w:color w:val="2E7D32"/>
        </w:rPr>
        <w:t xml:space="preserve">inquiry</w:t>
      </w:r>
      <w:r>
        <w:t xml:space="preserve"> and examine witnesses; the depositions may be used against a person later accused if the deponent is dead, incapable or </w:t>
      </w:r>
      <w:r>
        <w:rPr>
          <w:b/>
          <w:bCs/>
          <w:color w:val="2E7D32"/>
        </w:rPr>
        <w:t xml:space="preserve">beyond Pakistan</w:t>
      </w:r>
      <w:r>
        <w:t xml:space="preserve">.</w:t>
      </w:r>
    </w:p>
    <w:p>
      <w:pPr>
        <w:pStyle w:val="ListParagraph"/>
        <w:numPr>
          <w:ilvl w:val="0"/>
          <w:numId w:val="34"/>
        </w:numPr>
        <w:spacing w:after="60" w:line="276"/>
      </w:pPr>
      <w:r>
        <w:rPr>
          <w:b/>
          <w:bCs/>
          <w:color w:val="2E7D32"/>
        </w:rPr>
        <w:t xml:space="preserve">s. 540A</w:t>
      </w:r>
      <w:r>
        <w:t xml:space="preserve"> — where two or more accused are before the court, one </w:t>
      </w:r>
      <w:r>
        <w:rPr>
          <w:b/>
          <w:bCs/>
          <w:color w:val="2E7D32"/>
        </w:rPr>
        <w:t xml:space="preserve">incapable of remaining</w:t>
      </w:r>
      <w:r>
        <w:t xml:space="preserve"> may be excused if represented by a pleader.</w:t>
      </w:r>
    </w:p>
    <w:p>
      <w:pPr>
        <w:pStyle w:val="Heading2"/>
        <w:keepNext/>
      </w:pPr>
      <w:bookmarkStart w:name="_h59" w:id="160"/>
      <w:r>
        <w:t xml:space="preserve">10.6 Death of an accused during trial (LHC 2023)</w:t>
      </w:r>
      <w:bookmarkEnd w:id="160"/>
    </w:p>
    <w:p>
      <w:pPr>
        <w:pStyle w:val="ListParagraph"/>
        <w:numPr>
          <w:ilvl w:val="0"/>
          <w:numId w:val="35"/>
        </w:numPr>
        <w:spacing w:after="60" w:line="276"/>
      </w:pPr>
      <w:r>
        <w:t xml:space="preserve">The Code contains </w:t>
      </w:r>
      <w:r>
        <w:rPr>
          <w:b/>
          <w:bCs/>
          <w:color w:val="2E7D32"/>
        </w:rPr>
        <w:t xml:space="preserve">no express provision</w:t>
      </w:r>
      <w:r>
        <w:t xml:space="preserve"> for a pending </w:t>
      </w:r>
      <w:r>
        <w:rPr>
          <w:b/>
          <w:bCs/>
          <w:color w:val="2E7D32"/>
        </w:rPr>
        <w:t xml:space="preserve">trial</w:t>
      </w:r>
      <w:r>
        <w:t xml:space="preserve">; but criminal liability is </w:t>
      </w:r>
      <w:r>
        <w:rPr>
          <w:b/>
          <w:bCs/>
          <w:color w:val="2E7D32"/>
        </w:rPr>
        <w:t xml:space="preserve">personal</w:t>
      </w:r>
      <w:r>
        <w:t xml:space="preserve"> — on the accused's death, the proceedings </w:t>
      </w:r>
      <w:r>
        <w:rPr>
          <w:b/>
          <w:bCs/>
          <w:color w:val="2E7D32"/>
        </w:rPr>
        <w:t xml:space="preserve">abate</w:t>
      </w:r>
      <w:r>
        <w:t xml:space="preserve"> as against him and the case is </w:t>
      </w:r>
      <w:r>
        <w:rPr>
          <w:b/>
          <w:bCs/>
          <w:color w:val="2E7D32"/>
        </w:rPr>
        <w:t xml:space="preserve">consigned</w:t>
      </w:r>
      <w:r>
        <w:t xml:space="preserve"> (filed) to the record, with no finding of guilt or innocence.</w:t>
      </w:r>
    </w:p>
    <w:p>
      <w:pPr>
        <w:pStyle w:val="ListParagraph"/>
        <w:numPr>
          <w:ilvl w:val="0"/>
          <w:numId w:val="35"/>
        </w:numPr>
        <w:spacing w:after="60" w:line="276"/>
      </w:pPr>
      <w:r>
        <w:t xml:space="preserve">The trial </w:t>
      </w:r>
      <w:r>
        <w:rPr>
          <w:b/>
          <w:bCs/>
          <w:color w:val="2E7D32"/>
        </w:rPr>
        <w:t xml:space="preserve">continues</w:t>
      </w:r>
      <w:r>
        <w:t xml:space="preserve"> against </w:t>
      </w:r>
      <w:r>
        <w:rPr>
          <w:b/>
          <w:bCs/>
          <w:color w:val="2E7D32"/>
        </w:rPr>
        <w:t xml:space="preserve">co-accused</w:t>
      </w:r>
      <w:r>
        <w:t xml:space="preserve">.</w:t>
      </w:r>
    </w:p>
    <w:p>
      <w:pPr>
        <w:pStyle w:val="ListParagraph"/>
        <w:numPr>
          <w:ilvl w:val="0"/>
          <w:numId w:val="35"/>
        </w:numPr>
        <w:spacing w:after="60" w:line="276"/>
      </w:pPr>
      <w:r>
        <w:rPr>
          <w:b/>
          <w:bCs/>
          <w:color w:val="2E7D32"/>
        </w:rPr>
        <w:t xml:space="preserve">Appeals</w:t>
      </w:r>
      <w:r>
        <w:t xml:space="preserve"> — every appeal (other than against a sentence of </w:t>
      </w:r>
      <w:r>
        <w:rPr>
          <w:b/>
          <w:bCs/>
          <w:color w:val="2E7D32"/>
        </w:rPr>
        <w:t xml:space="preserve">fine</w:t>
      </w:r>
      <w:r>
        <w:t xml:space="preserve">) </w:t>
      </w:r>
      <w:r>
        <w:rPr>
          <w:b/>
          <w:bCs/>
          <w:color w:val="2E7D32"/>
        </w:rPr>
        <w:t xml:space="preserve">abates</w:t>
      </w:r>
      <w:r>
        <w:t xml:space="preserve"> on the death of the </w:t>
      </w:r>
      <w:r>
        <w:rPr>
          <w:b/>
          <w:bCs/>
          <w:color w:val="2E7D32"/>
        </w:rPr>
        <w:t xml:space="preserve">appellant</w:t>
      </w:r>
      <w:r>
        <w:t xml:space="preserve">; an appeal against </w:t>
      </w:r>
      <w:r>
        <w:rPr>
          <w:b/>
          <w:bCs/>
          <w:color w:val="2E7D32"/>
        </w:rPr>
        <w:t xml:space="preserve">acquittal</w:t>
      </w:r>
      <w:r>
        <w:t xml:space="preserve"> abates on the death of the </w:t>
      </w:r>
      <w:r>
        <w:rPr>
          <w:b/>
          <w:bCs/>
          <w:color w:val="2E7D32"/>
        </w:rPr>
        <w:t xml:space="preserve">accused</w:t>
      </w:r>
      <w:r>
        <w:t xml:space="preserve"> (s. 431). An appeal against </w:t>
      </w:r>
      <w:r>
        <w:rPr>
          <w:b/>
          <w:bCs/>
          <w:color w:val="2E7D32"/>
        </w:rPr>
        <w:t xml:space="preserve">fine</w:t>
      </w:r>
      <w:r>
        <w:t xml:space="preserve"> survives because the fine is recoverable from his </w:t>
      </w:r>
      <w:r>
        <w:rPr>
          <w:b/>
          <w:bCs/>
          <w:color w:val="2E7D32"/>
        </w:rPr>
        <w:t xml:space="preserve">estate</w:t>
      </w:r>
      <w:r>
        <w:t xml:space="preserve"> (PPC s. 70). </w:t>
      </w:r>
      <w:r>
        <w:rPr>
          <w:b/>
          <w:bCs/>
          <w:color w:val="2E7D32"/>
        </w:rPr>
        <w:t xml:space="preserve">Diyat, arsh and daman</w:t>
      </w:r>
      <w:r>
        <w:t xml:space="preserve"> are likewise recoverable from the estate (PPC ss. 331(3), 337X(3)).</w:t>
      </w:r>
    </w:p>
    <w:p>
      <w:pPr>
        <w:pStyle w:val="ListParagraph"/>
        <w:numPr>
          <w:ilvl w:val="0"/>
          <w:numId w:val="35"/>
        </w:numPr>
        <w:spacing w:after="60" w:line="276"/>
      </w:pPr>
      <w:r>
        <w:rPr>
          <w:b/>
          <w:bCs/>
          <w:color w:val="2E7D32"/>
        </w:rPr>
        <w:t xml:space="preserve">Property</w:t>
      </w:r>
      <w:r>
        <w:t xml:space="preserve"> produced in the case is dealt with under </w:t>
      </w:r>
      <w:r>
        <w:rPr>
          <w:b/>
          <w:bCs/>
          <w:color w:val="2E7D32"/>
        </w:rPr>
        <w:t xml:space="preserve">s. 517</w:t>
      </w:r>
      <w:r>
        <w:t xml:space="preserve">.</w:t>
      </w:r>
    </w:p>
    <w:p>
      <w:pPr>
        <w:pStyle w:val="Heading2"/>
        <w:keepNext/>
      </w:pPr>
      <w:bookmarkStart w:name="_h60" w:id="161"/>
      <w:r>
        <w:t xml:space="preserve">10.7 Other general provisions</w:t>
      </w:r>
      <w:bookmarkEnd w:id="161"/>
    </w:p>
    <w:p>
      <w:pPr>
        <w:pStyle w:val="ListParagraph"/>
        <w:numPr>
          <w:ilvl w:val="0"/>
          <w:numId w:val="36"/>
        </w:numPr>
        <w:spacing w:after="60" w:line="276"/>
      </w:pPr>
      <w:r>
        <w:rPr>
          <w:b/>
          <w:bCs/>
          <w:color w:val="2E7D32"/>
        </w:rPr>
        <w:t xml:space="preserve">s. 337</w:t>
      </w:r>
      <w:r>
        <w:t xml:space="preserve"> — </w:t>
      </w:r>
      <w:r>
        <w:rPr>
          <w:b/>
          <w:bCs/>
          <w:color w:val="2E7D32"/>
        </w:rPr>
        <w:t xml:space="preserve">tender of pardon</w:t>
      </w:r>
      <w:r>
        <w:t xml:space="preserve"> to an </w:t>
      </w:r>
      <w:r>
        <w:rPr>
          <w:b/>
          <w:bCs/>
          <w:color w:val="2E7D32"/>
        </w:rPr>
        <w:t xml:space="preserve">accomplice</w:t>
      </w:r>
      <w:r>
        <w:t xml:space="preserve"> (offences triable by the Sessions Court, or punishable with up to 10 years, and certain others) on condition of </w:t>
      </w:r>
      <w:r>
        <w:rPr>
          <w:b/>
          <w:bCs/>
          <w:color w:val="2E7D32"/>
        </w:rPr>
        <w:t xml:space="preserve">full and true disclosure</w:t>
      </w:r>
      <w:r>
        <w:t xml:space="preserve">; s. 339 — prosecution if he breaks the condition.</w:t>
      </w:r>
    </w:p>
    <w:p>
      <w:pPr>
        <w:pStyle w:val="ListParagraph"/>
        <w:numPr>
          <w:ilvl w:val="0"/>
          <w:numId w:val="36"/>
        </w:numPr>
        <w:spacing w:after="60" w:line="276"/>
      </w:pPr>
      <w:r>
        <w:rPr>
          <w:b/>
          <w:bCs/>
          <w:color w:val="2E7D32"/>
        </w:rPr>
        <w:t xml:space="preserve">s. 344A</w:t>
      </w:r>
      <w:r>
        <w:t xml:space="preserve"> — offences under </w:t>
      </w:r>
      <w:r>
        <w:rPr>
          <w:b/>
          <w:bCs/>
          <w:color w:val="2E7D32"/>
        </w:rPr>
        <w:t xml:space="preserve">ss. 354A, 376, 377 and 377B</w:t>
      </w:r>
      <w:r>
        <w:t xml:space="preserve"> PPC must be decided </w:t>
      </w:r>
      <w:r>
        <w:rPr>
          <w:b/>
          <w:bCs/>
          <w:color w:val="2E7D32"/>
        </w:rPr>
        <w:t xml:space="preserve">within three months</w:t>
      </w:r>
      <w:r>
        <w:t xml:space="preserve"> of cognizance, failing which the matter is brought to the notice of the </w:t>
      </w:r>
      <w:r>
        <w:rPr>
          <w:b/>
          <w:bCs/>
          <w:color w:val="2E7D32"/>
        </w:rPr>
        <w:t xml:space="preserve">Chief Justice</w:t>
      </w:r>
      <w:r>
        <w:t xml:space="preserve"> of the High Court.</w:t>
      </w:r>
    </w:p>
    <w:p>
      <w:pPr>
        <w:pStyle w:val="ListParagraph"/>
        <w:numPr>
          <w:ilvl w:val="0"/>
          <w:numId w:val="36"/>
        </w:numPr>
        <w:spacing w:after="60" w:line="276"/>
      </w:pPr>
      <w:r>
        <w:rPr>
          <w:b/>
          <w:bCs/>
          <w:color w:val="2E7D32"/>
        </w:rPr>
        <w:t xml:space="preserve">s. 345 — compounding:</w:t>
      </w:r>
      <w:r>
        <w:t xml:space="preserve"> (1) offences in the first table compoundable </w:t>
      </w:r>
      <w:r>
        <w:rPr>
          <w:b/>
          <w:bCs/>
          <w:color w:val="2E7D32"/>
        </w:rPr>
        <w:t xml:space="preserve">without permission</w:t>
      </w:r>
      <w:r>
        <w:t xml:space="preserve"> by the persons named (e.g., hurt-type minor offences, defamation, criminal trespass); (2) offences in the second table compoundable </w:t>
      </w:r>
      <w:r>
        <w:rPr>
          <w:b/>
          <w:bCs/>
          <w:color w:val="2E7D32"/>
        </w:rPr>
        <w:t xml:space="preserve">with the permission of the court</w:t>
      </w:r>
      <w:r>
        <w:t xml:space="preserve"> — including </w:t>
      </w:r>
      <w:r>
        <w:rPr>
          <w:b/>
          <w:bCs/>
          <w:color w:val="2E7D32"/>
        </w:rPr>
        <w:t xml:space="preserve">all Qisas and Diyat offences</w:t>
      </w:r>
      <w:r>
        <w:t xml:space="preserve"> (by heirs or victim, subject to </w:t>
      </w:r>
      <w:r>
        <w:rPr>
          <w:b/>
          <w:bCs/>
          <w:color w:val="2E7D32"/>
        </w:rPr>
        <w:t xml:space="preserve">s. 311 PPC</w:t>
      </w:r>
      <w:r>
        <w:t xml:space="preserve">); abetment and attempt (s. 345(3)); a guardian for a minor or lunatic (s. 345(4)); while an appeal is pending, only with leave of the appellate court (s. 345(5)); </w:t>
      </w:r>
      <w:r>
        <w:rPr>
          <w:b/>
          <w:bCs/>
          <w:color w:val="2E7D32"/>
        </w:rPr>
        <w:t xml:space="preserve">composition = acquittal</w:t>
      </w:r>
      <w:r>
        <w:t xml:space="preserve"> (s. 345(6)); </w:t>
      </w:r>
      <w:r>
        <w:rPr>
          <w:b/>
          <w:bCs/>
          <w:color w:val="2E7D32"/>
        </w:rPr>
        <w:t xml:space="preserve">only as provided</w:t>
      </w:r>
      <w:r>
        <w:t xml:space="preserve"> (s. 345(7)).</w:t>
      </w:r>
    </w:p>
    <w:p>
      <w:pPr>
        <w:pStyle w:val="ListParagraph"/>
        <w:numPr>
          <w:ilvl w:val="0"/>
          <w:numId w:val="36"/>
        </w:numPr>
        <w:spacing w:after="60" w:line="276"/>
      </w:pPr>
      <w:r>
        <w:rPr>
          <w:b/>
          <w:bCs/>
          <w:color w:val="2E7D32"/>
        </w:rPr>
        <w:t xml:space="preserve">s. 349</w:t>
      </w:r>
      <w:r>
        <w:t xml:space="preserve"> — a Magistrate who finds the accused deserving of greater punishment than he can award submits the case to a </w:t>
      </w:r>
      <w:r>
        <w:rPr>
          <w:b/>
          <w:bCs/>
          <w:color w:val="2E7D32"/>
        </w:rPr>
        <w:t xml:space="preserve">Chief Judicial / s. 30 Magistrate</w:t>
      </w:r>
      <w:r>
        <w:t xml:space="preserve">.</w:t>
      </w:r>
    </w:p>
    <w:p>
      <w:pPr>
        <w:pStyle w:val="ListParagraph"/>
        <w:numPr>
          <w:ilvl w:val="0"/>
          <w:numId w:val="36"/>
        </w:numPr>
        <w:spacing w:after="60" w:line="276"/>
      </w:pPr>
      <w:r>
        <w:rPr>
          <w:b/>
          <w:bCs/>
          <w:color w:val="2E7D32"/>
        </w:rPr>
        <w:t xml:space="preserve">s. 353</w:t>
      </w:r>
      <w:r>
        <w:t xml:space="preserve"> — evidence shall be taken </w:t>
      </w:r>
      <w:r>
        <w:rPr>
          <w:b/>
          <w:bCs/>
          <w:color w:val="2E7D32"/>
        </w:rPr>
        <w:t xml:space="preserve">in the presence of the accused</w:t>
      </w:r>
      <w:r>
        <w:t xml:space="preserve"> (or his pleader where attendance is dispensed with).</w:t>
      </w:r>
    </w:p>
    <w:p>
      <w:pPr>
        <w:pStyle w:val="ListParagraph"/>
        <w:numPr>
          <w:ilvl w:val="0"/>
          <w:numId w:val="36"/>
        </w:numPr>
        <w:spacing w:after="60" w:line="276"/>
      </w:pPr>
      <w:r>
        <w:rPr>
          <w:b/>
          <w:bCs/>
          <w:color w:val="2E7D32"/>
        </w:rPr>
        <w:t xml:space="preserve">s. 364</w:t>
      </w:r>
      <w:r>
        <w:t xml:space="preserve"> — record of the </w:t>
      </w:r>
      <w:r>
        <w:rPr>
          <w:b/>
          <w:bCs/>
          <w:color w:val="2E7D32"/>
        </w:rPr>
        <w:t xml:space="preserve">examination of the accused</w:t>
      </w:r>
      <w:r>
        <w:t xml:space="preserve"> in full, in the language used, read over, and signed.</w:t>
      </w:r>
    </w:p>
    <w:p>
      <w:pPr>
        <w:pStyle w:val="ListParagraph"/>
        <w:numPr>
          <w:ilvl w:val="0"/>
          <w:numId w:val="36"/>
        </w:numPr>
        <w:spacing w:after="60" w:line="276"/>
      </w:pPr>
      <w:r>
        <w:rPr>
          <w:b/>
          <w:bCs/>
          <w:color w:val="2E7D32"/>
        </w:rPr>
        <w:t xml:space="preserve">s. 403 — double jeopardy:</w:t>
      </w:r>
      <w:r>
        <w:t xml:space="preserve"> a person once </w:t>
      </w:r>
      <w:r>
        <w:rPr>
          <w:b/>
          <w:bCs/>
          <w:color w:val="2E7D32"/>
        </w:rPr>
        <w:t xml:space="preserve">convicted or acquitted</w:t>
      </w:r>
      <w:r>
        <w:t xml:space="preserve"> by a competent court shall not be </w:t>
      </w:r>
      <w:r>
        <w:rPr>
          <w:b/>
          <w:bCs/>
          <w:color w:val="2E7D32"/>
        </w:rPr>
        <w:t xml:space="preserve">tried again for the same offence</w:t>
      </w:r>
      <w:r>
        <w:t xml:space="preserve">, nor on the same facts for any other offence for which a different charge might have been made (s. 236) or a conviction recorded (s. 237) — also </w:t>
      </w:r>
      <w:r>
        <w:rPr>
          <w:b/>
          <w:bCs/>
          <w:color w:val="2E7D32"/>
        </w:rPr>
        <w:t xml:space="preserve">Art. 13</w:t>
      </w:r>
      <w:r>
        <w:t xml:space="preserve"> of the Constitution.</w:t>
      </w:r>
    </w:p>
    <w:p>
      <w:pPr>
        <w:pStyle w:val="ListParagraph"/>
        <w:numPr>
          <w:ilvl w:val="0"/>
          <w:numId w:val="36"/>
        </w:numPr>
        <w:spacing w:after="60" w:line="276"/>
      </w:pPr>
      <w:r>
        <w:rPr>
          <w:b/>
          <w:bCs/>
          <w:color w:val="2E7D32"/>
        </w:rPr>
        <w:t xml:space="preserve">s. 540</w:t>
      </w:r>
      <w:r>
        <w:t xml:space="preserve"> — the court </w:t>
      </w:r>
      <w:r>
        <w:rPr>
          <w:b/>
          <w:bCs/>
          <w:color w:val="2E7D32"/>
        </w:rPr>
        <w:t xml:space="preserve">may</w:t>
      </w:r>
      <w:r>
        <w:t xml:space="preserve"> summon any person as a witness at any stage, and </w:t>
      </w:r>
      <w:r>
        <w:rPr>
          <w:b/>
          <w:bCs/>
          <w:color w:val="2E7D32"/>
        </w:rPr>
        <w:t xml:space="preserve">shall</w:t>
      </w:r>
      <w:r>
        <w:t xml:space="preserve"> if his evidence is </w:t>
      </w:r>
      <w:r>
        <w:rPr>
          <w:b/>
          <w:bCs/>
          <w:color w:val="2E7D32"/>
        </w:rPr>
        <w:t xml:space="preserve">essential to the just decision</w:t>
      </w:r>
      <w:r>
        <w:t xml:space="preserve"> of the case.</w:t>
      </w:r>
    </w:p>
    <w:p>
      <w:pPr>
        <w:pStyle w:val="ListParagraph"/>
        <w:numPr>
          <w:ilvl w:val="0"/>
          <w:numId w:val="36"/>
        </w:numPr>
        <w:spacing w:after="60" w:line="276"/>
      </w:pPr>
      <w:r>
        <w:rPr>
          <w:b/>
          <w:bCs/>
          <w:color w:val="2E7D32"/>
        </w:rPr>
        <w:t xml:space="preserve">s. 544A</w:t>
      </w:r>
      <w:r>
        <w:t xml:space="preserve"> — </w:t>
      </w:r>
      <w:r>
        <w:rPr>
          <w:b/>
          <w:bCs/>
          <w:color w:val="2E7D32"/>
        </w:rPr>
        <w:t xml:space="preserve">compensation</w:t>
      </w:r>
      <w:r>
        <w:t xml:space="preserve"> to the heirs of a person killed, or to a person hurt, or for </w:t>
      </w:r>
      <w:r>
        <w:rPr>
          <w:b/>
          <w:bCs/>
          <w:color w:val="2E7D32"/>
        </w:rPr>
        <w:t xml:space="preserve">mental anguish</w:t>
      </w:r>
      <w:r>
        <w:t xml:space="preserve">, or for property loss — </w:t>
      </w:r>
      <w:r>
        <w:rPr>
          <w:b/>
          <w:bCs/>
          <w:color w:val="2E7D32"/>
        </w:rPr>
        <w:t xml:space="preserve">ordered on conviction</w:t>
      </w:r>
      <w:r>
        <w:t xml:space="preserve"> unless reasons are recorded; recoverable as </w:t>
      </w:r>
      <w:r>
        <w:rPr>
          <w:b/>
          <w:bCs/>
          <w:color w:val="2E7D32"/>
        </w:rPr>
        <w:t xml:space="preserve">arrears of land revenue</w:t>
      </w:r>
      <w:r>
        <w:t xml:space="preserve">; default imprisonment up to six months.</w:t>
      </w:r>
    </w:p>
    <w:p>
      <w:pPr>
        <w:pStyle w:val="Heading2"/>
        <w:keepNext/>
      </w:pPr>
      <w:bookmarkStart w:name="_h61" w:id="162"/>
      <w:r>
        <w:t xml:space="preserve">10.8 Identification parade (SHC 2022)</w:t>
      </w:r>
      <w:bookmarkEnd w:id="162"/>
    </w:p>
    <w:p>
      <w:pPr>
        <w:spacing w:after="120" w:line="288"/>
      </w:pPr>
      <w:r>
        <w:t xml:space="preserve">A </w:t>
      </w:r>
      <w:r>
        <w:rPr>
          <w:b/>
          <w:bCs/>
          <w:color w:val="2E7D32"/>
        </w:rPr>
        <w:t xml:space="preserve">test identification parade</w:t>
      </w:r>
      <w:r>
        <w:t xml:space="preserve"> is an aid to investigation, conducted by a </w:t>
      </w:r>
      <w:r>
        <w:rPr>
          <w:b/>
          <w:bCs/>
          <w:color w:val="2E7D32"/>
        </w:rPr>
        <w:t xml:space="preserve">Magistrate</w:t>
      </w:r>
      <w:r>
        <w:t xml:space="preserve"> (usually in jail) where the witness did not know the accused before the occurrence. Safeguards: the accused is kept </w:t>
      </w:r>
      <w:r>
        <w:rPr>
          <w:b/>
          <w:bCs/>
          <w:color w:val="2E7D32"/>
        </w:rPr>
        <w:t xml:space="preserve">muffled</w:t>
      </w:r>
      <w:r>
        <w:t xml:space="preserve"> after arrest; </w:t>
      </w:r>
      <w:r>
        <w:rPr>
          <w:b/>
          <w:bCs/>
          <w:color w:val="2E7D32"/>
        </w:rPr>
        <w:t xml:space="preserve">dummies</w:t>
      </w:r>
      <w:r>
        <w:t xml:space="preserve"> of similar appearance (at least nine for one accused); the witnesses are kept apart; the Magistrate records </w:t>
      </w:r>
      <w:r>
        <w:rPr>
          <w:b/>
          <w:bCs/>
          <w:color w:val="2E7D32"/>
        </w:rPr>
        <w:t xml:space="preserve">objections</w:t>
      </w:r>
      <w:r>
        <w:t xml:space="preserve">, and the </w:t>
      </w:r>
      <w:r>
        <w:rPr>
          <w:b/>
          <w:bCs/>
          <w:color w:val="2E7D32"/>
        </w:rPr>
        <w:t xml:space="preserve">role</w:t>
      </w:r>
      <w:r>
        <w:t xml:space="preserve"> each witness ascribes to the accused; held </w:t>
      </w:r>
      <w:r>
        <w:rPr>
          <w:b/>
          <w:bCs/>
          <w:color w:val="2E7D32"/>
        </w:rPr>
        <w:t xml:space="preserve">promptly</w:t>
      </w:r>
      <w:r>
        <w:t xml:space="preserve">. It is </w:t>
      </w:r>
      <w:r>
        <w:rPr>
          <w:b/>
          <w:bCs/>
          <w:color w:val="2E7D32"/>
        </w:rPr>
        <w:t xml:space="preserve">not substantive evidence</w:t>
      </w:r>
      <w:r>
        <w:t xml:space="preserve"> — the substantive evidence is the identification </w:t>
      </w:r>
      <w:r>
        <w:rPr>
          <w:b/>
          <w:bCs/>
          <w:color w:val="2E7D32"/>
        </w:rPr>
        <w:t xml:space="preserve">in court</w:t>
      </w:r>
      <w:r>
        <w:t xml:space="preserve">; the parade </w:t>
      </w:r>
      <w:r>
        <w:rPr>
          <w:b/>
          <w:bCs/>
          <w:color w:val="2E7D32"/>
        </w:rPr>
        <w:t xml:space="preserve">corroborates</w:t>
      </w:r>
      <w:r>
        <w:t xml:space="preserve"> it (Art. 22 QSO — facts establishing identity are relevant). A parade with defects, or identification without </w:t>
      </w:r>
      <w:r>
        <w:rPr>
          <w:b/>
          <w:bCs/>
          <w:color w:val="2E7D32"/>
        </w:rPr>
        <w:t xml:space="preserve">specifying the role</w:t>
      </w:r>
      <w:r>
        <w:t xml:space="preserve">, has little value.</w:t>
      </w:r>
    </w:p>
    <w:p>
      <w:pPr>
        <w:pStyle w:val="Heading2"/>
        <w:keepNext/>
      </w:pPr>
      <w:bookmarkStart w:name="_h62" w:id="163"/>
      <w:r>
        <w:t xml:space="preserve">10.9 Judgment — ss. 366 to 373</w:t>
      </w:r>
      <w:bookmarkEnd w:id="163"/>
    </w:p>
    <w:p>
      <w:pPr>
        <w:pStyle w:val="ListParagraph"/>
        <w:numPr>
          <w:ilvl w:val="0"/>
          <w:numId w:val="37"/>
        </w:numPr>
        <w:spacing w:after="60" w:line="276"/>
      </w:pPr>
      <w:r>
        <w:rPr>
          <w:b/>
          <w:bCs/>
          <w:color w:val="2E7D32"/>
        </w:rPr>
        <w:t xml:space="preserve">s. 366</w:t>
      </w:r>
      <w:r>
        <w:t xml:space="preserve"> — pronounced in </w:t>
      </w:r>
      <w:r>
        <w:rPr>
          <w:b/>
          <w:bCs/>
          <w:color w:val="2E7D32"/>
        </w:rPr>
        <w:t xml:space="preserve">open court</w:t>
      </w:r>
      <w:r>
        <w:t xml:space="preserve">, in the court's language or one the accused understands; the accused attends (except where only fined or acquitted and attendance was dispensed with).</w:t>
      </w:r>
    </w:p>
    <w:p>
      <w:pPr>
        <w:pStyle w:val="ListParagraph"/>
        <w:numPr>
          <w:ilvl w:val="0"/>
          <w:numId w:val="37"/>
        </w:numPr>
        <w:spacing w:after="60" w:line="276"/>
      </w:pPr>
      <w:r>
        <w:rPr>
          <w:b/>
          <w:bCs/>
          <w:color w:val="2E7D32"/>
        </w:rPr>
        <w:t xml:space="preserve">s. 367</w:t>
      </w:r>
      <w:r>
        <w:t xml:space="preserve"> — written by the presiding officer, containing the </w:t>
      </w:r>
      <w:r>
        <w:rPr>
          <w:b/>
          <w:bCs/>
          <w:color w:val="2E7D32"/>
        </w:rPr>
        <w:t xml:space="preserve">points for determination</w:t>
      </w:r>
      <w:r>
        <w:t xml:space="preserve">, the </w:t>
      </w:r>
      <w:r>
        <w:rPr>
          <w:b/>
          <w:bCs/>
          <w:color w:val="2E7D32"/>
        </w:rPr>
        <w:t xml:space="preserve">decision</w:t>
      </w:r>
      <w:r>
        <w:t xml:space="preserve"> and the </w:t>
      </w:r>
      <w:r>
        <w:rPr>
          <w:b/>
          <w:bCs/>
          <w:color w:val="2E7D32"/>
        </w:rPr>
        <w:t xml:space="preserve">reasons</w:t>
      </w:r>
      <w:r>
        <w:t xml:space="preserve">; dated and signed in open court; it must specify the </w:t>
      </w:r>
      <w:r>
        <w:rPr>
          <w:b/>
          <w:bCs/>
          <w:color w:val="2E7D32"/>
        </w:rPr>
        <w:t xml:space="preserve">offence</w:t>
      </w:r>
      <w:r>
        <w:t xml:space="preserve">, the </w:t>
      </w:r>
      <w:r>
        <w:rPr>
          <w:b/>
          <w:bCs/>
          <w:color w:val="2E7D32"/>
        </w:rPr>
        <w:t xml:space="preserve">section</w:t>
      </w:r>
      <w:r>
        <w:t xml:space="preserve"> and the </w:t>
      </w:r>
      <w:r>
        <w:rPr>
          <w:b/>
          <w:bCs/>
          <w:color w:val="2E7D32"/>
        </w:rPr>
        <w:t xml:space="preserve">punishment</w:t>
      </w:r>
      <w:r>
        <w:t xml:space="preserve">; in a doubtful case, judgment in the </w:t>
      </w:r>
      <w:r>
        <w:rPr>
          <w:b/>
          <w:bCs/>
          <w:color w:val="2E7D32"/>
        </w:rPr>
        <w:t xml:space="preserve">alternative</w:t>
      </w:r>
      <w:r>
        <w:t xml:space="preserve">; an acquittal directs that the accused be </w:t>
      </w:r>
      <w:r>
        <w:rPr>
          <w:b/>
          <w:bCs/>
          <w:color w:val="2E7D32"/>
        </w:rPr>
        <w:t xml:space="preserve">set at liberty</w:t>
      </w:r>
      <w:r>
        <w:t xml:space="preserve">; where the offence is punishable with </w:t>
      </w:r>
      <w:r>
        <w:rPr>
          <w:b/>
          <w:bCs/>
          <w:color w:val="2E7D32"/>
        </w:rPr>
        <w:t xml:space="preserve">death</w:t>
      </w:r>
      <w:r>
        <w:t xml:space="preserve"> and a lesser sentence is passed, the </w:t>
      </w:r>
      <w:r>
        <w:rPr>
          <w:b/>
          <w:bCs/>
          <w:color w:val="2E7D32"/>
        </w:rPr>
        <w:t xml:space="preserve">reasons</w:t>
      </w:r>
      <w:r>
        <w:t xml:space="preserve"> why death was not awarded.</w:t>
      </w:r>
    </w:p>
    <w:p>
      <w:pPr>
        <w:pStyle w:val="ListParagraph"/>
        <w:numPr>
          <w:ilvl w:val="0"/>
          <w:numId w:val="37"/>
        </w:numPr>
        <w:spacing w:after="60" w:line="276"/>
      </w:pPr>
      <w:r>
        <w:rPr>
          <w:b/>
          <w:bCs/>
          <w:color w:val="2E7D32"/>
        </w:rPr>
        <w:t xml:space="preserve">ss. 374–376</w:t>
      </w:r>
      <w:r>
        <w:t xml:space="preserve"> — a </w:t>
      </w:r>
      <w:r>
        <w:rPr>
          <w:b/>
          <w:bCs/>
          <w:color w:val="2E7D32"/>
        </w:rPr>
        <w:t xml:space="preserve">death sentence</w:t>
      </w:r>
      <w:r>
        <w:t xml:space="preserve"> is submitted to the </w:t>
      </w:r>
      <w:r>
        <w:rPr>
          <w:b/>
          <w:bCs/>
          <w:color w:val="2E7D32"/>
        </w:rPr>
        <w:t xml:space="preserve">High Court</w:t>
      </w:r>
      <w:r>
        <w:t xml:space="preserve"> for </w:t>
      </w:r>
      <w:r>
        <w:rPr>
          <w:b/>
          <w:bCs/>
          <w:color w:val="2E7D32"/>
        </w:rPr>
        <w:t xml:space="preserve">confirmation</w:t>
      </w:r>
      <w:r>
        <w:t xml:space="preserve">; the High Court may confirm, pass another sentence, convict of another offence, order a new trial, or acquit.</w:t>
      </w:r>
    </w:p>
    <w:p>
      <w:pPr>
        <w:pStyle w:val="ListParagraph"/>
        <w:numPr>
          <w:ilvl w:val="0"/>
          <w:numId w:val="37"/>
        </w:numPr>
        <w:spacing w:after="60" w:line="276"/>
      </w:pPr>
      <w:r>
        <w:rPr>
          <w:b/>
          <w:bCs/>
          <w:color w:val="2E7D32"/>
        </w:rPr>
        <w:t xml:space="preserve">s. 382</w:t>
      </w:r>
      <w:r>
        <w:t xml:space="preserve"> — a woman sentenced to death found </w:t>
      </w:r>
      <w:r>
        <w:rPr>
          <w:b/>
          <w:bCs/>
          <w:color w:val="2E7D32"/>
        </w:rPr>
        <w:t xml:space="preserve">pregnant</w:t>
      </w:r>
      <w:r>
        <w:t xml:space="preserve"> — the High Court </w:t>
      </w:r>
      <w:r>
        <w:rPr>
          <w:b/>
          <w:bCs/>
          <w:color w:val="2E7D32"/>
        </w:rPr>
        <w:t xml:space="preserve">shall</w:t>
      </w:r>
      <w:r>
        <w:t xml:space="preserve"> postpone execution and </w:t>
      </w:r>
      <w:r>
        <w:rPr>
          <w:b/>
          <w:bCs/>
          <w:color w:val="2E7D32"/>
        </w:rPr>
        <w:t xml:space="preserve">may</w:t>
      </w:r>
      <w:r>
        <w:t xml:space="preserve"> commute the sentence to imprisonment for life.</w:t>
      </w:r>
    </w:p>
    <w:p>
      <w:pPr>
        <w:pStyle w:val="ListParagraph"/>
        <w:numPr>
          <w:ilvl w:val="0"/>
          <w:numId w:val="37"/>
        </w:numPr>
        <w:spacing w:after="60" w:line="276"/>
      </w:pPr>
      <w:r>
        <w:rPr>
          <w:b/>
          <w:bCs/>
          <w:color w:val="2E7D32"/>
        </w:rPr>
        <w:t xml:space="preserve">s. 382A</w:t>
      </w:r>
      <w:r>
        <w:t xml:space="preserve"> — sentences under one year (or s. 476) </w:t>
      </w:r>
      <w:r>
        <w:rPr>
          <w:b/>
          <w:bCs/>
          <w:color w:val="2E7D32"/>
        </w:rPr>
        <w:t xml:space="preserve">not executed</w:t>
      </w:r>
      <w:r>
        <w:t xml:space="preserve"> till the appeal period expires if bail is furnished.</w:t>
      </w:r>
    </w:p>
    <w:p>
      <w:pPr>
        <w:pStyle w:val="ListParagraph"/>
        <w:numPr>
          <w:ilvl w:val="0"/>
          <w:numId w:val="37"/>
        </w:numPr>
        <w:spacing w:after="60" w:line="276"/>
      </w:pPr>
      <w:r>
        <w:rPr>
          <w:b/>
          <w:bCs/>
          <w:color w:val="2E7D32"/>
        </w:rPr>
        <w:t xml:space="preserve">s. 382B</w:t>
      </w:r>
      <w:r>
        <w:t xml:space="preserve"> — the court </w:t>
      </w:r>
      <w:r>
        <w:rPr>
          <w:b/>
          <w:bCs/>
          <w:color w:val="2E7D32"/>
        </w:rPr>
        <w:t xml:space="preserve">shall</w:t>
      </w:r>
      <w:r>
        <w:t xml:space="preserve"> consider the period of </w:t>
      </w:r>
      <w:r>
        <w:rPr>
          <w:b/>
          <w:bCs/>
          <w:color w:val="2E7D32"/>
        </w:rPr>
        <w:t xml:space="preserve">pre-sentence custody</w:t>
      </w:r>
      <w:r>
        <w:t xml:space="preserve"> when awarding imprisonment.</w:t>
      </w:r>
    </w:p>
    <w:p>
      <w:pPr>
        <w:pStyle w:val="ListParagraph"/>
        <w:numPr>
          <w:ilvl w:val="0"/>
          <w:numId w:val="37"/>
        </w:numPr>
        <w:spacing w:after="60" w:line="276"/>
      </w:pPr>
      <w:r>
        <w:rPr>
          <w:b/>
          <w:bCs/>
          <w:color w:val="2E7D32"/>
        </w:rPr>
        <w:t xml:space="preserve">s. 382C</w:t>
      </w:r>
      <w:r>
        <w:t xml:space="preserve"> — the court may take into account </w:t>
      </w:r>
      <w:r>
        <w:rPr>
          <w:b/>
          <w:bCs/>
          <w:color w:val="2E7D32"/>
        </w:rPr>
        <w:t xml:space="preserve">scandalous or false and frivolous pleas</w:t>
      </w:r>
      <w:r>
        <w:t xml:space="preserve"> in sentencing.</w:t>
      </w:r>
    </w:p>
    <w:p>
      <w:pPr>
        <w:pStyle w:val="Heading1"/>
        <w:keepNext/>
        <w:pageBreakBefore/>
      </w:pPr>
      <w:bookmarkStart w:name="_h63" w:id="164"/>
      <w:r>
        <w:t xml:space="preserve">Chapter 11 · Bail (ss. 496 to 498A) — KPHC 2026; ASJ 2025</w:t>
      </w:r>
      <w:bookmarkEnd w:id="164"/>
    </w:p>
    <w:p>
      <w:pPr>
        <w:pStyle w:val="Heading2"/>
        <w:keepNext/>
      </w:pPr>
      <w:bookmarkStart w:name="_h64" w:id="165"/>
      <w:r>
        <w:t xml:space="preserve">11.1 Meaning and philosophy</w:t>
      </w:r>
      <w:bookmarkEnd w:id="165"/>
    </w:p>
    <w:p>
      <w:pPr>
        <w:spacing w:after="120" w:line="288"/>
      </w:pPr>
      <w:r>
        <w:rPr>
          <w:b/>
          <w:bCs/>
          <w:color w:val="2E7D32"/>
        </w:rPr>
        <w:t xml:space="preserve">Bail</w:t>
      </w:r>
      <w:r>
        <w:t xml:space="preserve"> is the release of an accused from custody on </w:t>
      </w:r>
      <w:r>
        <w:rPr>
          <w:b/>
          <w:bCs/>
          <w:color w:val="2E7D32"/>
        </w:rPr>
        <w:t xml:space="preserve">security</w:t>
      </w:r>
      <w:r>
        <w:t xml:space="preserve"> (a bond with or without sureties) that he will </w:t>
      </w:r>
      <w:r>
        <w:rPr>
          <w:b/>
          <w:bCs/>
          <w:color w:val="2E7D32"/>
        </w:rPr>
        <w:t xml:space="preserve">appear</w:t>
      </w:r>
      <w:r>
        <w:t xml:space="preserve"> when required. It reconciles the presumption of </w:t>
      </w:r>
      <w:r>
        <w:rPr>
          <w:b/>
          <w:bCs/>
          <w:color w:val="2E7D32"/>
        </w:rPr>
        <w:t xml:space="preserve">innocence</w:t>
      </w:r>
      <w:r>
        <w:t xml:space="preserve"> and the right to </w:t>
      </w:r>
      <w:r>
        <w:rPr>
          <w:b/>
          <w:bCs/>
          <w:color w:val="2E7D32"/>
        </w:rPr>
        <w:t xml:space="preserve">liberty</w:t>
      </w:r>
      <w:r>
        <w:t xml:space="preserve"> (Art. 9) with the State's interest in securing the accused's attendance and protecting the investigation. Bail is </w:t>
      </w:r>
      <w:r>
        <w:rPr>
          <w:b/>
          <w:bCs/>
          <w:color w:val="2E7D32"/>
        </w:rPr>
        <w:t xml:space="preserve">not</w:t>
      </w:r>
      <w:r>
        <w:t xml:space="preserve"> acquittal; the grant of bail is a </w:t>
      </w:r>
      <w:r>
        <w:rPr>
          <w:b/>
          <w:bCs/>
          <w:color w:val="2E7D32"/>
        </w:rPr>
        <w:t xml:space="preserve">tentative</w:t>
      </w:r>
      <w:r>
        <w:t xml:space="preserve"> assessment, and the trial court is not bound by it.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9"/>
          <w:szCs w:val="19"/>
        </w:rPr>
        <w:t xml:space="preserve">Figure 5 · Forms of bail</w:t>
      </w:r>
    </w:p>
    <w:p>
      <w:pPr>
        <w:pStyle w:val="Heading2"/>
        <w:keepNext/>
      </w:pPr>
      <w:bookmarkStart w:name="_h65" w:id="166"/>
      <w:r>
        <w:t xml:space="preserve">11.2 Bailable offences — s. 496</w:t>
      </w:r>
      <w:bookmarkEnd w:id="166"/>
    </w:p>
    <w:p>
      <w:pPr>
        <w:spacing w:after="120" w:line="288"/>
      </w:pPr>
      <w:r>
        <w:t xml:space="preserve">A person accused of a </w:t>
      </w:r>
      <w:r>
        <w:rPr>
          <w:b/>
          <w:bCs/>
          <w:color w:val="2E7D32"/>
        </w:rPr>
        <w:t xml:space="preserve">bailable</w:t>
      </w:r>
      <w:r>
        <w:t xml:space="preserve"> offence, arrested without warrant or appearing before a court, </w:t>
      </w:r>
      <w:r>
        <w:rPr>
          <w:b/>
          <w:bCs/>
          <w:color w:val="2E7D32"/>
        </w:rPr>
        <w:t xml:space="preserve">shall be released on bail</w:t>
      </w:r>
      <w:r>
        <w:t xml:space="preserve"> if prepared to give it — bail is his </w:t>
      </w:r>
      <w:r>
        <w:rPr>
          <w:b/>
          <w:bCs/>
          <w:color w:val="2E7D32"/>
        </w:rPr>
        <w:t xml:space="preserve">right</w:t>
      </w:r>
      <w:r>
        <w:t xml:space="preserve">; the officer or court may instead release him on a </w:t>
      </w:r>
      <w:r>
        <w:rPr>
          <w:b/>
          <w:bCs/>
          <w:color w:val="2E7D32"/>
        </w:rPr>
        <w:t xml:space="preserve">personal bond</w:t>
      </w:r>
      <w:r>
        <w:t xml:space="preserve"> without sureties.</w:t>
      </w:r>
    </w:p>
    <w:p>
      <w:pPr>
        <w:pStyle w:val="Heading2"/>
        <w:keepNext/>
      </w:pPr>
      <w:bookmarkStart w:name="_h66" w:id="167"/>
      <w:r>
        <w:t xml:space="preserve">11.3 Non-bailable offences — s. 497</w:t>
      </w:r>
      <w:bookmarkEnd w:id="167"/>
    </w:p>
    <w:p>
      <w:pPr>
        <w:pStyle w:val="ListParagraph"/>
        <w:numPr>
          <w:ilvl w:val="0"/>
          <w:numId w:val="38"/>
        </w:numPr>
        <w:spacing w:after="60" w:line="276"/>
      </w:pPr>
      <w:r>
        <w:rPr>
          <w:b/>
          <w:bCs/>
          <w:color w:val="2E7D32"/>
        </w:rPr>
        <w:t xml:space="preserve">Discretion</w:t>
      </w:r>
      <w:r>
        <w:t xml:space="preserve"> — such a person "</w:t>
      </w:r>
      <w:r>
        <w:rPr>
          <w:b/>
          <w:bCs/>
          <w:color w:val="2E7D32"/>
        </w:rPr>
        <w:t xml:space="preserve">may</w:t>
      </w:r>
      <w:r>
        <w:t xml:space="preserve"> be released on bail", </w:t>
      </w:r>
      <w:r>
        <w:rPr>
          <w:b/>
          <w:bCs/>
          <w:color w:val="2E7D32"/>
        </w:rPr>
        <w:t xml:space="preserve">but shall not</w:t>
      </w:r>
      <w:r>
        <w:t xml:space="preserve"> be released "if there appear </w:t>
      </w:r>
      <w:r>
        <w:rPr>
          <w:b/>
          <w:bCs/>
          <w:color w:val="2E7D32"/>
        </w:rPr>
        <w:t xml:space="preserve">reasonable grounds for believing</w:t>
      </w:r>
      <w:r>
        <w:t xml:space="preserve"> that he has been guilty of an offence punishable with </w:t>
      </w:r>
      <w:r>
        <w:rPr>
          <w:b/>
          <w:bCs/>
          <w:color w:val="2E7D32"/>
        </w:rPr>
        <w:t xml:space="preserve">death or imprisonment for life or imprisonment for ten years</w:t>
      </w:r>
      <w:r>
        <w:t xml:space="preserve">" — the </w:t>
      </w:r>
      <w:r>
        <w:rPr>
          <w:b/>
          <w:bCs/>
          <w:color w:val="2E7D32"/>
        </w:rPr>
        <w:t xml:space="preserve">prohibitory clause</w:t>
      </w:r>
      <w:r>
        <w:t xml:space="preserve">.</w:t>
      </w:r>
    </w:p>
    <w:p>
      <w:pPr>
        <w:pStyle w:val="ListParagraph"/>
        <w:numPr>
          <w:ilvl w:val="0"/>
          <w:numId w:val="38"/>
        </w:numPr>
        <w:spacing w:after="60" w:line="276"/>
      </w:pPr>
      <w:r>
        <w:rPr>
          <w:b/>
          <w:bCs/>
          <w:color w:val="2E7D32"/>
        </w:rPr>
        <w:t xml:space="preserve">First proviso — concession</w:t>
      </w:r>
      <w:r>
        <w:t xml:space="preserve"> — the court </w:t>
      </w:r>
      <w:r>
        <w:rPr>
          <w:b/>
          <w:bCs/>
          <w:color w:val="2E7D32"/>
        </w:rPr>
        <w:t xml:space="preserve">may</w:t>
      </w:r>
      <w:r>
        <w:t xml:space="preserve"> release on bail a person </w:t>
      </w:r>
      <w:r>
        <w:rPr>
          <w:b/>
          <w:bCs/>
          <w:color w:val="2E7D32"/>
        </w:rPr>
        <w:t xml:space="preserve">under sixteen</w:t>
      </w:r>
      <w:r>
        <w:t xml:space="preserve">, </w:t>
      </w:r>
      <w:r>
        <w:rPr>
          <w:b/>
          <w:bCs/>
          <w:color w:val="2E7D32"/>
        </w:rPr>
        <w:t xml:space="preserve">any woman</w:t>
      </w:r>
      <w:r>
        <w:t xml:space="preserve">, or any </w:t>
      </w:r>
      <w:r>
        <w:rPr>
          <w:b/>
          <w:bCs/>
          <w:color w:val="2E7D32"/>
        </w:rPr>
        <w:t xml:space="preserve">sick or infirm</w:t>
      </w:r>
      <w:r>
        <w:t xml:space="preserve"> person, even in a prohibitory-clause offence.</w:t>
      </w:r>
    </w:p>
    <w:p>
      <w:pPr>
        <w:pStyle w:val="ListParagraph"/>
        <w:numPr>
          <w:ilvl w:val="0"/>
          <w:numId w:val="38"/>
        </w:numPr>
        <w:spacing w:after="60" w:line="276"/>
      </w:pPr>
      <w:r>
        <w:rPr>
          <w:b/>
          <w:bCs/>
          <w:color w:val="2E7D32"/>
        </w:rPr>
        <w:t xml:space="preserve">Second proviso — statutory bail for delay</w:t>
      </w:r>
      <w:r>
        <w:t xml:space="preserve"> — the court </w:t>
      </w:r>
      <w:r>
        <w:rPr>
          <w:b/>
          <w:bCs/>
          <w:color w:val="2E7D32"/>
        </w:rPr>
        <w:t xml:space="preserve">shall</w:t>
      </w:r>
      <w:r>
        <w:t xml:space="preserve"> release on bail (unless the delay was caused by the accused or his agents): (a) an accused of an offence </w:t>
      </w:r>
      <w:r>
        <w:rPr>
          <w:b/>
          <w:bCs/>
          <w:color w:val="2E7D32"/>
        </w:rPr>
        <w:t xml:space="preserve">not punishable with death</w:t>
      </w:r>
      <w:r>
        <w:t xml:space="preserve"> detained continuously for more than </w:t>
      </w:r>
      <w:r>
        <w:rPr>
          <w:b/>
          <w:bCs/>
          <w:color w:val="2E7D32"/>
        </w:rPr>
        <w:t xml:space="preserve">one year</w:t>
      </w:r>
      <w:r>
        <w:t xml:space="preserve"> (a </w:t>
      </w:r>
      <w:r>
        <w:rPr>
          <w:b/>
          <w:bCs/>
          <w:color w:val="2E7D32"/>
        </w:rPr>
        <w:t xml:space="preserve">woman</w:t>
      </w:r>
      <w:r>
        <w:t xml:space="preserve"> — </w:t>
      </w:r>
      <w:r>
        <w:rPr>
          <w:b/>
          <w:bCs/>
          <w:color w:val="2E7D32"/>
        </w:rPr>
        <w:t xml:space="preserve">six months</w:t>
      </w:r>
      <w:r>
        <w:t xml:space="preserve">) whose trial has not concluded; (b) an accused of an offence </w:t>
      </w:r>
      <w:r>
        <w:rPr>
          <w:b/>
          <w:bCs/>
          <w:color w:val="2E7D32"/>
        </w:rPr>
        <w:t xml:space="preserve">punishable with death</w:t>
      </w:r>
      <w:r>
        <w:t xml:space="preserve"> detained for more than </w:t>
      </w:r>
      <w:r>
        <w:rPr>
          <w:b/>
          <w:bCs/>
          <w:color w:val="2E7D32"/>
        </w:rPr>
        <w:t xml:space="preserve">two years</w:t>
      </w:r>
      <w:r>
        <w:t xml:space="preserve"> (a </w:t>
      </w:r>
      <w:r>
        <w:rPr>
          <w:b/>
          <w:bCs/>
          <w:color w:val="2E7D32"/>
        </w:rPr>
        <w:t xml:space="preserve">woman</w:t>
      </w:r>
      <w:r>
        <w:t xml:space="preserve"> — </w:t>
      </w:r>
      <w:r>
        <w:rPr>
          <w:b/>
          <w:bCs/>
          <w:color w:val="2E7D32"/>
        </w:rPr>
        <w:t xml:space="preserve">one year</w:t>
      </w:r>
      <w:r>
        <w:t xml:space="preserve">).</w:t>
      </w:r>
    </w:p>
    <w:p>
      <w:pPr>
        <w:pStyle w:val="ListParagraph"/>
        <w:numPr>
          <w:ilvl w:val="0"/>
          <w:numId w:val="38"/>
        </w:numPr>
        <w:spacing w:after="60" w:line="276"/>
      </w:pPr>
      <w:r>
        <w:rPr>
          <w:b/>
          <w:bCs/>
          <w:color w:val="2E7D32"/>
        </w:rPr>
        <w:t xml:space="preserve">Third proviso — exclusions from statutory bail:</w:t>
      </w:r>
      <w:r>
        <w:t xml:space="preserve"> a </w:t>
      </w:r>
      <w:r>
        <w:rPr>
          <w:b/>
          <w:bCs/>
          <w:color w:val="2E7D32"/>
        </w:rPr>
        <w:t xml:space="preserve">previously convicted</w:t>
      </w:r>
      <w:r>
        <w:t xml:space="preserve"> offender for an offence punishable with death or life, a </w:t>
      </w:r>
      <w:r>
        <w:rPr>
          <w:b/>
          <w:bCs/>
          <w:color w:val="2E7D32"/>
        </w:rPr>
        <w:t xml:space="preserve">hardened, desperate or dangerous</w:t>
      </w:r>
      <w:r>
        <w:t xml:space="preserve"> criminal, or a person accused of </w:t>
      </w:r>
      <w:r>
        <w:rPr>
          <w:b/>
          <w:bCs/>
          <w:color w:val="2E7D32"/>
        </w:rPr>
        <w:t xml:space="preserve">terrorism</w:t>
      </w:r>
      <w:r>
        <w:t xml:space="preserve"> punishable with death or life.</w:t>
      </w:r>
    </w:p>
    <w:p>
      <w:pPr>
        <w:pStyle w:val="ListParagraph"/>
        <w:numPr>
          <w:ilvl w:val="0"/>
          <w:numId w:val="38"/>
        </w:numPr>
        <w:spacing w:after="60" w:line="276"/>
      </w:pPr>
      <w:r>
        <w:rPr>
          <w:b/>
          <w:bCs/>
          <w:color w:val="2E7D32"/>
        </w:rPr>
        <w:t xml:space="preserve">s. 497(2) — further inquiry:</w:t>
      </w:r>
      <w:r>
        <w:t xml:space="preserve"> if at any stage there are </w:t>
      </w:r>
      <w:r>
        <w:rPr>
          <w:b/>
          <w:bCs/>
          <w:color w:val="2E7D32"/>
        </w:rPr>
        <w:t xml:space="preserve">not reasonable grounds</w:t>
      </w:r>
      <w:r>
        <w:t xml:space="preserve"> to believe the accused committed a non-bailable offence, but there are </w:t>
      </w:r>
      <w:r>
        <w:rPr>
          <w:b/>
          <w:bCs/>
          <w:color w:val="2E7D32"/>
        </w:rPr>
        <w:t xml:space="preserve">sufficient grounds for further inquiry</w:t>
      </w:r>
      <w:r>
        <w:t xml:space="preserve"> into his guilt, he </w:t>
      </w:r>
      <w:r>
        <w:rPr>
          <w:b/>
          <w:bCs/>
          <w:color w:val="2E7D32"/>
        </w:rPr>
        <w:t xml:space="preserve">shall</w:t>
      </w:r>
      <w:r>
        <w:t xml:space="preserve"> be released on bail — bail then becomes a </w:t>
      </w:r>
      <w:r>
        <w:rPr>
          <w:b/>
          <w:bCs/>
          <w:color w:val="2E7D32"/>
        </w:rPr>
        <w:t xml:space="preserve">right</w:t>
      </w:r>
      <w:r>
        <w:t xml:space="preserve">.</w:t>
      </w:r>
    </w:p>
    <w:p>
      <w:pPr>
        <w:pStyle w:val="ListParagraph"/>
        <w:numPr>
          <w:ilvl w:val="0"/>
          <w:numId w:val="38"/>
        </w:numPr>
        <w:spacing w:after="60" w:line="276"/>
      </w:pPr>
      <w:r>
        <w:rPr>
          <w:b/>
          <w:bCs/>
          <w:color w:val="2E7D32"/>
        </w:rPr>
        <w:t xml:space="preserve">s. 497(3)</w:t>
      </w:r>
      <w:r>
        <w:t xml:space="preserve"> — </w:t>
      </w:r>
      <w:r>
        <w:rPr>
          <w:b/>
          <w:bCs/>
          <w:color w:val="2E7D32"/>
        </w:rPr>
        <w:t xml:space="preserve">reasons</w:t>
      </w:r>
      <w:r>
        <w:t xml:space="preserve"> must be recorded when releasing.</w:t>
      </w:r>
    </w:p>
    <w:p>
      <w:pPr>
        <w:pStyle w:val="ListParagraph"/>
        <w:numPr>
          <w:ilvl w:val="0"/>
          <w:numId w:val="38"/>
        </w:numPr>
        <w:spacing w:after="60" w:line="276"/>
      </w:pPr>
      <w:r>
        <w:rPr>
          <w:b/>
          <w:bCs/>
          <w:color w:val="2E7D32"/>
        </w:rPr>
        <w:t xml:space="preserve">s. 497(4)</w:t>
      </w:r>
      <w:r>
        <w:t xml:space="preserve"> — after the trial concludes and before judgment, if there are reasonable grounds to believe the accused is </w:t>
      </w:r>
      <w:r>
        <w:rPr>
          <w:b/>
          <w:bCs/>
          <w:color w:val="2E7D32"/>
        </w:rPr>
        <w:t xml:space="preserve">not guilty</w:t>
      </w:r>
      <w:r>
        <w:t xml:space="preserve">, he shall be released on his own bond.</w:t>
      </w:r>
    </w:p>
    <w:p>
      <w:pPr>
        <w:pStyle w:val="ListParagraph"/>
        <w:numPr>
          <w:ilvl w:val="0"/>
          <w:numId w:val="38"/>
        </w:numPr>
        <w:spacing w:after="60" w:line="276"/>
      </w:pPr>
      <w:r>
        <w:rPr>
          <w:b/>
          <w:bCs/>
          <w:color w:val="2E7D32"/>
        </w:rPr>
        <w:t xml:space="preserve">s. 497(5)</w:t>
      </w:r>
      <w:r>
        <w:t xml:space="preserve"> — the </w:t>
      </w:r>
      <w:r>
        <w:rPr>
          <w:b/>
          <w:bCs/>
          <w:color w:val="2E7D32"/>
        </w:rPr>
        <w:t xml:space="preserve">High Court or Court of Session</w:t>
      </w:r>
      <w:r>
        <w:t xml:space="preserve"> (and the releasing court for its own order) may </w:t>
      </w:r>
      <w:r>
        <w:rPr>
          <w:b/>
          <w:bCs/>
          <w:color w:val="2E7D32"/>
        </w:rPr>
        <w:t xml:space="preserve">cancel</w:t>
      </w:r>
      <w:r>
        <w:t xml:space="preserve"> bail and commit the accused to custody.</w:t>
      </w:r>
    </w:p>
    <w:p>
      <w:pPr>
        <w:pStyle w:val="Heading2"/>
        <w:keepNext/>
      </w:pPr>
      <w:bookmarkStart w:name="_h67" w:id="168"/>
      <w:r>
        <w:t xml:space="preserve">11.4 "Reasonable grounds" and "further inquiry" (ASJ 2025)</w:t>
      </w:r>
      <w:bookmarkEnd w:id="168"/>
    </w:p>
    <w:p>
      <w:pPr>
        <w:pStyle w:val="ListParagraph"/>
        <w:numPr>
          <w:ilvl w:val="0"/>
          <w:numId w:val="39"/>
        </w:numPr>
        <w:spacing w:after="60" w:line="276"/>
      </w:pPr>
      <w:r>
        <w:rPr>
          <w:b/>
          <w:bCs/>
          <w:color w:val="2E7D32"/>
        </w:rPr>
        <w:t xml:space="preserve">Reasonable grounds</w:t>
      </w:r>
      <w:r>
        <w:t xml:space="preserve"> — more than mere </w:t>
      </w:r>
      <w:r>
        <w:rPr>
          <w:b/>
          <w:bCs/>
          <w:color w:val="2E7D32"/>
        </w:rPr>
        <w:t xml:space="preserve">allegations</w:t>
      </w:r>
      <w:r>
        <w:t xml:space="preserve"> or suspicion; the court looks at the </w:t>
      </w:r>
      <w:r>
        <w:rPr>
          <w:b/>
          <w:bCs/>
          <w:color w:val="2E7D32"/>
        </w:rPr>
        <w:t xml:space="preserve">material collected</w:t>
      </w:r>
      <w:r>
        <w:t xml:space="preserve"> (FIR, statements, medical evidence, recoveries, the accused's specific role) </w:t>
      </w:r>
      <w:r>
        <w:rPr>
          <w:b/>
          <w:bCs/>
          <w:color w:val="2E7D32"/>
        </w:rPr>
        <w:t xml:space="preserve">tentatively</w:t>
      </w:r>
      <w:r>
        <w:t xml:space="preserve">, without a deep appraisal of evidence, to see whether there is </w:t>
      </w:r>
      <w:r>
        <w:rPr>
          <w:b/>
          <w:bCs/>
          <w:color w:val="2E7D32"/>
        </w:rPr>
        <w:t xml:space="preserve">prima facie</w:t>
      </w:r>
      <w:r>
        <w:t xml:space="preserve"> material connecting him with an offence in the prohibitory clause.</w:t>
      </w:r>
    </w:p>
    <w:p>
      <w:pPr>
        <w:pStyle w:val="ListParagraph"/>
        <w:numPr>
          <w:ilvl w:val="0"/>
          <w:numId w:val="39"/>
        </w:numPr>
        <w:spacing w:after="60" w:line="276"/>
      </w:pPr>
      <w:r>
        <w:rPr>
          <w:b/>
          <w:bCs/>
          <w:color w:val="2E7D32"/>
        </w:rPr>
        <w:t xml:space="preserve">Further inquiry</w:t>
      </w:r>
      <w:r>
        <w:t xml:space="preserve"> — where the material leaves </w:t>
      </w:r>
      <w:r>
        <w:rPr>
          <w:b/>
          <w:bCs/>
          <w:color w:val="2E7D32"/>
        </w:rPr>
        <w:t xml:space="preserve">reasonable doubt</w:t>
      </w:r>
      <w:r>
        <w:t xml:space="preserve"> about guilt: e.g., </w:t>
      </w:r>
      <w:r>
        <w:rPr>
          <w:b/>
          <w:bCs/>
          <w:color w:val="2E7D32"/>
        </w:rPr>
        <w:t xml:space="preserve">two versions</w:t>
      </w:r>
      <w:r>
        <w:t xml:space="preserve"> of the occurrence; a </w:t>
      </w:r>
      <w:r>
        <w:rPr>
          <w:b/>
          <w:bCs/>
          <w:color w:val="2E7D32"/>
        </w:rPr>
        <w:t xml:space="preserve">general or ineffective role</w:t>
      </w:r>
      <w:r>
        <w:t xml:space="preserve"> (e.g., </w:t>
      </w:r>
      <w:r>
        <w:rPr>
          <w:i/>
          <w:iCs/>
        </w:rPr>
        <w:t xml:space="preserve">lalkara</w:t>
      </w:r>
      <w:r>
        <w:t xml:space="preserve">, no injury attributed); the applicability of a </w:t>
      </w:r>
      <w:r>
        <w:rPr>
          <w:b/>
          <w:bCs/>
          <w:color w:val="2E7D32"/>
        </w:rPr>
        <w:t xml:space="preserve">lesser section</w:t>
      </w:r>
      <w:r>
        <w:t xml:space="preserve"> (whether s. 302 or s. 316 or s. 324 is attracted); </w:t>
      </w:r>
      <w:r>
        <w:rPr>
          <w:b/>
          <w:bCs/>
          <w:color w:val="2E7D32"/>
        </w:rPr>
        <w:t xml:space="preserve">delay</w:t>
      </w:r>
      <w:r>
        <w:t xml:space="preserve"> in the FIR unexplained; contradictions with the medical evidence; </w:t>
      </w:r>
      <w:r>
        <w:rPr>
          <w:b/>
          <w:bCs/>
          <w:color w:val="2E7D32"/>
        </w:rPr>
        <w:t xml:space="preserve">co-accused with a similar role</w:t>
      </w:r>
      <w:r>
        <w:t xml:space="preserve"> already bailed (</w:t>
      </w:r>
      <w:r>
        <w:rPr>
          <w:b/>
          <w:bCs/>
          <w:color w:val="2E7D32"/>
        </w:rPr>
        <w:t xml:space="preserve">rule of consistency</w:t>
      </w:r>
      <w:r>
        <w:t xml:space="preserve">); a case resting on </w:t>
      </w:r>
      <w:r>
        <w:rPr>
          <w:b/>
          <w:bCs/>
          <w:color w:val="2E7D32"/>
        </w:rPr>
        <w:t xml:space="preserve">documents</w:t>
      </w:r>
      <w:r>
        <w:t xml:space="preserve"> already in police possession; </w:t>
      </w:r>
      <w:r>
        <w:rPr>
          <w:b/>
          <w:bCs/>
          <w:color w:val="2E7D32"/>
        </w:rPr>
        <w:t xml:space="preserve">civil nature</w:t>
      </w:r>
      <w:r>
        <w:t xml:space="preserve"> of the dispute (cheques, contracts); the </w:t>
      </w:r>
      <w:r>
        <w:rPr>
          <w:b/>
          <w:bCs/>
          <w:color w:val="2E7D32"/>
        </w:rPr>
        <w:t xml:space="preserve">benefit of doubt</w:t>
      </w:r>
      <w:r>
        <w:t xml:space="preserve"> principle applies even at the bail stage.</w:t>
      </w:r>
    </w:p>
    <w:p>
      <w:pPr>
        <w:pStyle w:val="ListParagraph"/>
        <w:numPr>
          <w:ilvl w:val="0"/>
          <w:numId w:val="39"/>
        </w:numPr>
        <w:spacing w:after="60" w:line="276"/>
      </w:pPr>
      <w:r>
        <w:rPr>
          <w:b/>
          <w:bCs/>
          <w:color w:val="2E7D32"/>
        </w:rPr>
        <w:t xml:space="preserve">Offences outside the prohibitory clause</w:t>
      </w:r>
      <w:r>
        <w:t xml:space="preserve"> — "</w:t>
      </w:r>
      <w:r>
        <w:rPr>
          <w:b/>
          <w:bCs/>
          <w:color w:val="2E7D32"/>
        </w:rPr>
        <w:t xml:space="preserve">grant of bail is a rule and refusal an exception</w:t>
      </w:r>
      <w:r>
        <w:t xml:space="preserve">" (</w:t>
      </w:r>
      <w:r>
        <w:rPr>
          <w:i/>
          <w:iCs/>
        </w:rPr>
        <w:t xml:space="preserve">Tariq Bashir v. The State</w:t>
      </w:r>
      <w:r>
        <w:t xml:space="preserve">, PLD 1995 SC 34); refusal only for </w:t>
      </w:r>
      <w:r>
        <w:rPr>
          <w:b/>
          <w:bCs/>
          <w:color w:val="2E7D32"/>
        </w:rPr>
        <w:t xml:space="preserve">extraordinary</w:t>
      </w:r>
      <w:r>
        <w:t xml:space="preserve"> reasons — likelihood of </w:t>
      </w:r>
      <w:r>
        <w:rPr>
          <w:b/>
          <w:bCs/>
          <w:color w:val="2E7D32"/>
        </w:rPr>
        <w:t xml:space="preserve">absconding</w:t>
      </w:r>
      <w:r>
        <w:t xml:space="preserve">, </w:t>
      </w:r>
      <w:r>
        <w:rPr>
          <w:b/>
          <w:bCs/>
          <w:color w:val="2E7D32"/>
        </w:rPr>
        <w:t xml:space="preserve">tampering</w:t>
      </w:r>
      <w:r>
        <w:t xml:space="preserve"> with prosecution evidence, </w:t>
      </w:r>
      <w:r>
        <w:rPr>
          <w:b/>
          <w:bCs/>
          <w:color w:val="2E7D32"/>
        </w:rPr>
        <w:t xml:space="preserve">repeating</w:t>
      </w:r>
      <w:r>
        <w:t xml:space="preserve"> the offence, or being a previous </w:t>
      </w:r>
      <w:r>
        <w:rPr>
          <w:b/>
          <w:bCs/>
          <w:color w:val="2E7D32"/>
        </w:rPr>
        <w:t xml:space="preserve">convict</w:t>
      </w:r>
      <w:r>
        <w:t xml:space="preserve">.</w:t>
      </w:r>
    </w:p>
    <w:p>
      <w:pPr>
        <w:pStyle w:val="ListParagraph"/>
        <w:numPr>
          <w:ilvl w:val="0"/>
          <w:numId w:val="39"/>
        </w:numPr>
        <w:spacing w:after="60" w:line="276"/>
      </w:pPr>
      <w:r>
        <w:rPr>
          <w:b/>
          <w:bCs/>
          <w:color w:val="2E7D32"/>
        </w:rPr>
        <w:t xml:space="preserve">Rule of consistency (SHC 2022)</w:t>
      </w:r>
      <w:r>
        <w:t xml:space="preserve"> — an accused whose role is </w:t>
      </w:r>
      <w:r>
        <w:rPr>
          <w:b/>
          <w:bCs/>
          <w:color w:val="2E7D32"/>
        </w:rPr>
        <w:t xml:space="preserve">identical</w:t>
      </w:r>
      <w:r>
        <w:t xml:space="preserve"> to that of a co-accused already granted bail is ordinarily entitled to bail on the same footing; a </w:t>
      </w:r>
      <w:r>
        <w:rPr>
          <w:b/>
          <w:bCs/>
          <w:color w:val="2E7D32"/>
        </w:rPr>
        <w:t xml:space="preserve">distinguishable</w:t>
      </w:r>
      <w:r>
        <w:t xml:space="preserve"> role defeats the rule.</w:t>
      </w:r>
    </w:p>
    <w:p>
      <w:pPr>
        <w:pStyle w:val="Heading2"/>
        <w:keepNext/>
      </w:pPr>
      <w:bookmarkStart w:name="_h68" w:id="169"/>
      <w:r>
        <w:t xml:space="preserve">11.5 Concurrent powers and pre-arrest bail — ss. 498, 498A</w:t>
      </w:r>
      <w:bookmarkEnd w:id="169"/>
    </w:p>
    <w:p>
      <w:pPr>
        <w:pStyle w:val="ListParagraph"/>
        <w:numPr>
          <w:ilvl w:val="0"/>
          <w:numId w:val="40"/>
        </w:numPr>
        <w:spacing w:after="60" w:line="276"/>
      </w:pPr>
      <w:r>
        <w:rPr>
          <w:b/>
          <w:bCs/>
          <w:color w:val="2E7D32"/>
        </w:rPr>
        <w:t xml:space="preserve">s. 498</w:t>
      </w:r>
      <w:r>
        <w:t xml:space="preserve"> — the </w:t>
      </w:r>
      <w:r>
        <w:rPr>
          <w:b/>
          <w:bCs/>
          <w:color w:val="2E7D32"/>
        </w:rPr>
        <w:t xml:space="preserve">High Court or Court of Session</w:t>
      </w:r>
      <w:r>
        <w:t xml:space="preserve"> may, in any case, whether there is an appeal or not, direct that any person be </w:t>
      </w:r>
      <w:r>
        <w:rPr>
          <w:b/>
          <w:bCs/>
          <w:color w:val="2E7D32"/>
        </w:rPr>
        <w:t xml:space="preserve">admitted to bail</w:t>
      </w:r>
      <w:r>
        <w:t xml:space="preserve">, or that the bail fixed by a police officer or Magistrate be </w:t>
      </w:r>
      <w:r>
        <w:rPr>
          <w:b/>
          <w:bCs/>
          <w:color w:val="2E7D32"/>
        </w:rPr>
        <w:t xml:space="preserve">reduced</w:t>
      </w:r>
      <w:r>
        <w:t xml:space="preserve">. </w:t>
      </w:r>
      <w:r>
        <w:rPr>
          <w:b/>
          <w:bCs/>
          <w:color w:val="2E7D32"/>
        </w:rPr>
        <w:t xml:space="preserve">Pre-arrest bail</w:t>
      </w:r>
      <w:r>
        <w:t xml:space="preserve"> (bail before arrest, "anticipatory bail") is derived from this section.</w:t>
      </w:r>
    </w:p>
    <w:p>
      <w:pPr>
        <w:pStyle w:val="ListParagraph"/>
        <w:numPr>
          <w:ilvl w:val="0"/>
          <w:numId w:val="40"/>
        </w:numPr>
        <w:spacing w:after="60" w:line="276"/>
      </w:pPr>
      <w:r>
        <w:rPr>
          <w:b/>
          <w:bCs/>
          <w:color w:val="2E7D32"/>
        </w:rPr>
        <w:t xml:space="preserve">s. 498A</w:t>
      </w:r>
      <w:r>
        <w:t xml:space="preserve"> — no bail to a person </w:t>
      </w:r>
      <w:r>
        <w:rPr>
          <w:b/>
          <w:bCs/>
          <w:color w:val="2E7D32"/>
        </w:rPr>
        <w:t xml:space="preserve">not in custody, not present in court</w:t>
      </w:r>
      <w:r>
        <w:t xml:space="preserve">, or against whom </w:t>
      </w:r>
      <w:r>
        <w:rPr>
          <w:b/>
          <w:bCs/>
          <w:color w:val="2E7D32"/>
        </w:rPr>
        <w:t xml:space="preserve">no case is registered</w:t>
      </w:r>
      <w:r>
        <w:t xml:space="preserve">; and bail is effective only for the case </w:t>
      </w:r>
      <w:r>
        <w:rPr>
          <w:b/>
          <w:bCs/>
          <w:color w:val="2E7D32"/>
        </w:rPr>
        <w:t xml:space="preserve">registered and specified</w:t>
      </w:r>
      <w:r>
        <w:t xml:space="preserve"> in the order. So a pre-arrest bail petitioner must </w:t>
      </w:r>
      <w:r>
        <w:rPr>
          <w:b/>
          <w:bCs/>
          <w:color w:val="2E7D32"/>
        </w:rPr>
        <w:t xml:space="preserve">appear in person</w:t>
      </w:r>
      <w:r>
        <w:t xml:space="preserve">, and a "blanket" bail for future cases cannot be granted.</w:t>
      </w:r>
    </w:p>
    <w:p>
      <w:pPr>
        <w:pStyle w:val="Heading3"/>
        <w:keepNext/>
      </w:pPr>
      <w:r>
        <w:t xml:space="preserve">Principles of pre-arrest bail</w:t>
      </w:r>
    </w:p>
    <w:p>
      <w:pPr>
        <w:pStyle w:val="ListParagraph"/>
        <w:numPr>
          <w:ilvl w:val="0"/>
          <w:numId w:val="41"/>
        </w:numPr>
        <w:spacing w:after="60" w:line="276"/>
      </w:pPr>
      <w:r>
        <w:t xml:space="preserve">It is an </w:t>
      </w:r>
      <w:r>
        <w:rPr>
          <w:b/>
          <w:bCs/>
          <w:color w:val="2E7D32"/>
        </w:rPr>
        <w:t xml:space="preserve">extraordinary relief</w:t>
      </w:r>
      <w:r>
        <w:t xml:space="preserve">, meant to protect </w:t>
      </w:r>
      <w:r>
        <w:rPr>
          <w:b/>
          <w:bCs/>
          <w:color w:val="2E7D32"/>
        </w:rPr>
        <w:t xml:space="preserve">innocent</w:t>
      </w:r>
      <w:r>
        <w:t xml:space="preserve"> persons against </w:t>
      </w:r>
      <w:r>
        <w:rPr>
          <w:b/>
          <w:bCs/>
          <w:color w:val="2E7D32"/>
        </w:rPr>
        <w:t xml:space="preserve">harassment and humiliation</w:t>
      </w:r>
      <w:r>
        <w:t xml:space="preserve"> by arrest in a case launched with </w:t>
      </w:r>
      <w:r>
        <w:rPr>
          <w:b/>
          <w:bCs/>
          <w:color w:val="2E7D32"/>
        </w:rPr>
        <w:t xml:space="preserve">mala fide</w:t>
      </w:r>
      <w:r>
        <w:t xml:space="preserve"> or </w:t>
      </w:r>
      <w:r>
        <w:rPr>
          <w:b/>
          <w:bCs/>
          <w:color w:val="2E7D32"/>
        </w:rPr>
        <w:t xml:space="preserve">ulterior motives</w:t>
      </w:r>
      <w:r>
        <w:t xml:space="preserve"> (</w:t>
      </w:r>
      <w:r>
        <w:rPr>
          <w:i/>
          <w:iCs/>
        </w:rPr>
        <w:t xml:space="preserve">Murad Khan v. Fazal-e-Subhan</w:t>
      </w:r>
      <w:r>
        <w:t xml:space="preserve">, PLD 1983 SC 82; </w:t>
      </w:r>
      <w:r>
        <w:rPr>
          <w:i/>
          <w:iCs/>
        </w:rPr>
        <w:t xml:space="preserve">Meeran Bux v. The State</w:t>
      </w:r>
      <w:r>
        <w:t xml:space="preserve">, PLD 1989 SC 347).</w:t>
      </w:r>
    </w:p>
    <w:p>
      <w:pPr>
        <w:pStyle w:val="ListParagraph"/>
        <w:numPr>
          <w:ilvl w:val="0"/>
          <w:numId w:val="41"/>
        </w:numPr>
        <w:spacing w:after="60" w:line="276"/>
      </w:pPr>
      <w:r>
        <w:t xml:space="preserve">The petitioner must show (i) </w:t>
      </w:r>
      <w:r>
        <w:rPr>
          <w:b/>
          <w:bCs/>
          <w:color w:val="2E7D32"/>
        </w:rPr>
        <w:t xml:space="preserve">mala fide</w:t>
      </w:r>
      <w:r>
        <w:t xml:space="preserve"> of the complainant or police, or that arrest would cause </w:t>
      </w:r>
      <w:r>
        <w:rPr>
          <w:b/>
          <w:bCs/>
          <w:color w:val="2E7D32"/>
        </w:rPr>
        <w:t xml:space="preserve">irreparable humiliation</w:t>
      </w:r>
      <w:r>
        <w:t xml:space="preserve">; and (ii) a </w:t>
      </w:r>
      <w:r>
        <w:rPr>
          <w:b/>
          <w:bCs/>
          <w:color w:val="2E7D32"/>
        </w:rPr>
        <w:t xml:space="preserve">prima facie</w:t>
      </w:r>
      <w:r>
        <w:t xml:space="preserve"> case for bail on </w:t>
      </w:r>
      <w:r>
        <w:rPr>
          <w:b/>
          <w:bCs/>
          <w:color w:val="2E7D32"/>
        </w:rPr>
        <w:t xml:space="preserve">merits</w:t>
      </w:r>
      <w:r>
        <w:t xml:space="preserve"> (</w:t>
      </w:r>
      <w:r>
        <w:rPr>
          <w:i/>
          <w:iCs/>
        </w:rPr>
        <w:t xml:space="preserve">Rana Muhammad Arshad v. Muhammad Rafique</w:t>
      </w:r>
      <w:r>
        <w:t xml:space="preserve">, PLD 2009 SC 427).</w:t>
      </w:r>
    </w:p>
    <w:p>
      <w:pPr>
        <w:pStyle w:val="ListParagraph"/>
        <w:numPr>
          <w:ilvl w:val="0"/>
          <w:numId w:val="41"/>
        </w:numPr>
        <w:spacing w:after="60" w:line="276"/>
      </w:pPr>
      <w:r>
        <w:t xml:space="preserve">Ordinarily the petitioner must </w:t>
      </w:r>
      <w:r>
        <w:rPr>
          <w:b/>
          <w:bCs/>
          <w:color w:val="2E7D32"/>
        </w:rPr>
        <w:t xml:space="preserve">first approach the Court of Session</w:t>
      </w:r>
      <w:r>
        <w:t xml:space="preserve"> before the High Court (hierarchy).</w:t>
      </w:r>
    </w:p>
    <w:p>
      <w:pPr>
        <w:pStyle w:val="ListParagraph"/>
        <w:numPr>
          <w:ilvl w:val="0"/>
          <w:numId w:val="41"/>
        </w:numPr>
        <w:spacing w:after="60" w:line="276"/>
      </w:pPr>
      <w:r>
        <w:t xml:space="preserve">Pre-arrest bail is </w:t>
      </w:r>
      <w:r>
        <w:rPr>
          <w:b/>
          <w:bCs/>
          <w:color w:val="2E7D32"/>
        </w:rPr>
        <w:t xml:space="preserve">not</w:t>
      </w:r>
      <w:r>
        <w:t xml:space="preserve"> a device to avoid </w:t>
      </w:r>
      <w:r>
        <w:rPr>
          <w:b/>
          <w:bCs/>
          <w:color w:val="2E7D32"/>
        </w:rPr>
        <w:t xml:space="preserve">recovery</w:t>
      </w:r>
      <w:r>
        <w:t xml:space="preserve"> or interrogation where recovery is to be effected from the accused.</w:t>
      </w:r>
    </w:p>
    <w:p>
      <w:pPr>
        <w:pStyle w:val="ListParagraph"/>
        <w:numPr>
          <w:ilvl w:val="0"/>
          <w:numId w:val="41"/>
        </w:numPr>
        <w:spacing w:after="60" w:line="276"/>
      </w:pPr>
      <w:r>
        <w:rPr>
          <w:b/>
          <w:bCs/>
          <w:color w:val="2E7D32"/>
        </w:rPr>
        <w:t xml:space="preserve">Interim</w:t>
      </w:r>
      <w:r>
        <w:t xml:space="preserve"> pre-arrest bail is granted until the final hearing; if the petition is dismissed, the accused is arrested </w:t>
      </w:r>
      <w:r>
        <w:rPr>
          <w:b/>
          <w:bCs/>
          <w:color w:val="2E7D32"/>
        </w:rPr>
        <w:t xml:space="preserve">in court</w:t>
      </w:r>
      <w:r>
        <w:t xml:space="preserve">; if confirmed, he remains on bail.</w:t>
      </w:r>
    </w:p>
    <w:p>
      <w:pPr>
        <w:pStyle w:val="ListParagraph"/>
        <w:numPr>
          <w:ilvl w:val="0"/>
          <w:numId w:val="41"/>
        </w:numPr>
        <w:spacing w:after="60" w:line="276"/>
      </w:pPr>
      <w:r>
        <w:rPr>
          <w:b/>
          <w:bCs/>
          <w:color w:val="2E7D32"/>
        </w:rPr>
        <w:t xml:space="preserve">Proclaimed offenders / absconders</w:t>
      </w:r>
      <w:r>
        <w:t xml:space="preserve"> ordinarily cannot claim it (Chapter 4.6).</w:t>
      </w:r>
    </w:p>
    <w:p>
      <w:pPr>
        <w:pStyle w:val="ListParagraph"/>
        <w:numPr>
          <w:ilvl w:val="0"/>
          <w:numId w:val="41"/>
        </w:numPr>
        <w:spacing w:after="60" w:line="276"/>
      </w:pPr>
      <w:r>
        <w:rPr>
          <w:b/>
          <w:bCs/>
          <w:color w:val="2E7D32"/>
        </w:rPr>
        <w:t xml:space="preserve">Protective (transit) bail</w:t>
      </w:r>
      <w:r>
        <w:t xml:space="preserve"> — a High Court may grant short protective bail to enable a person to appear before the court of competent jurisdiction in another province or territory.</w:t>
      </w:r>
    </w:p>
    <w:p>
      <w:pPr>
        <w:pStyle w:val="Heading2"/>
        <w:keepNext/>
      </w:pPr>
      <w:bookmarkStart w:name="_h69" w:id="170"/>
      <w:r>
        <w:t xml:space="preserve">11.6 Bail pending appeal — s. 426</w:t>
      </w:r>
      <w:bookmarkEnd w:id="170"/>
    </w:p>
    <w:p>
      <w:pPr>
        <w:spacing w:after="120" w:line="288"/>
      </w:pPr>
      <w:r>
        <w:t xml:space="preserve">The appellate court may </w:t>
      </w:r>
      <w:r>
        <w:rPr>
          <w:b/>
          <w:bCs/>
          <w:color w:val="2E7D32"/>
        </w:rPr>
        <w:t xml:space="preserve">suspend the sentence</w:t>
      </w:r>
      <w:r>
        <w:t xml:space="preserve"> and release the appellant on bail for reasons recorded (s. 426(1)). </w:t>
      </w:r>
      <w:r>
        <w:rPr>
          <w:b/>
          <w:bCs/>
          <w:color w:val="2E7D32"/>
        </w:rPr>
        <w:t xml:space="preserve">Statutory release</w:t>
      </w:r>
      <w:r>
        <w:t xml:space="preserve"> (s. 426(1A)) unless the appellant caused the delay: sentence </w:t>
      </w:r>
      <w:r>
        <w:rPr>
          <w:b/>
          <w:bCs/>
          <w:color w:val="2E7D32"/>
        </w:rPr>
        <w:t xml:space="preserve">up to 3 years</w:t>
      </w:r>
      <w:r>
        <w:t xml:space="preserve"> — appeal not decided within </w:t>
      </w:r>
      <w:r>
        <w:rPr>
          <w:b/>
          <w:bCs/>
          <w:color w:val="2E7D32"/>
        </w:rPr>
        <w:t xml:space="preserve">six months</w:t>
      </w:r>
      <w:r>
        <w:t xml:space="preserve">; </w:t>
      </w:r>
      <w:r>
        <w:rPr>
          <w:b/>
          <w:bCs/>
          <w:color w:val="2E7D32"/>
        </w:rPr>
        <w:t xml:space="preserve">over 3 and up to 7 years</w:t>
      </w:r>
      <w:r>
        <w:t xml:space="preserve"> — within </w:t>
      </w:r>
      <w:r>
        <w:rPr>
          <w:b/>
          <w:bCs/>
          <w:color w:val="2E7D32"/>
        </w:rPr>
        <w:t xml:space="preserve">one year</w:t>
      </w:r>
      <w:r>
        <w:t xml:space="preserve">; </w:t>
      </w:r>
      <w:r>
        <w:rPr>
          <w:b/>
          <w:bCs/>
          <w:color w:val="2E7D32"/>
        </w:rPr>
        <w:t xml:space="preserve">life or over 7 years</w:t>
      </w:r>
      <w:r>
        <w:t xml:space="preserve"> — within </w:t>
      </w:r>
      <w:r>
        <w:rPr>
          <w:b/>
          <w:bCs/>
          <w:color w:val="2E7D32"/>
        </w:rPr>
        <w:t xml:space="preserve">two years</w:t>
      </w:r>
      <w:r>
        <w:t xml:space="preserve">; with the same exclusions as s. 497. A court convicting for a </w:t>
      </w:r>
      <w:r>
        <w:rPr>
          <w:b/>
          <w:bCs/>
          <w:color w:val="2E7D32"/>
        </w:rPr>
        <w:t xml:space="preserve">bailable</w:t>
      </w:r>
      <w:r>
        <w:t xml:space="preserve"> offence may grant bail to enable an appeal (s. 426(2A)). Time on bail is </w:t>
      </w:r>
      <w:r>
        <w:rPr>
          <w:b/>
          <w:bCs/>
          <w:color w:val="2E7D32"/>
        </w:rPr>
        <w:t xml:space="preserve">excluded</w:t>
      </w:r>
      <w:r>
        <w:t xml:space="preserve"> from the sentence (s. 426(3)).</w:t>
      </w:r>
    </w:p>
    <w:p>
      <w:pPr>
        <w:pStyle w:val="Heading2"/>
        <w:keepNext/>
      </w:pPr>
      <w:bookmarkStart w:name="_h70" w:id="171"/>
      <w:r>
        <w:t xml:space="preserve">11.7 Bonds and sureties — ss. 499 to 502</w:t>
      </w:r>
      <w:bookmarkEnd w:id="171"/>
    </w:p>
    <w:p>
      <w:pPr>
        <w:pStyle w:val="ListParagraph"/>
        <w:numPr>
          <w:ilvl w:val="0"/>
          <w:numId w:val="42"/>
        </w:numPr>
        <w:spacing w:after="60" w:line="276"/>
      </w:pPr>
      <w:r>
        <w:rPr>
          <w:b/>
          <w:bCs/>
          <w:color w:val="2E7D32"/>
        </w:rPr>
        <w:t xml:space="preserve">s. 499</w:t>
      </w:r>
      <w:r>
        <w:t xml:space="preserve"> — a </w:t>
      </w:r>
      <w:r>
        <w:rPr>
          <w:b/>
          <w:bCs/>
          <w:color w:val="2E7D32"/>
        </w:rPr>
        <w:t xml:space="preserve">bond</w:t>
      </w:r>
      <w:r>
        <w:t xml:space="preserve"> by the accused and, for bail, by one or more </w:t>
      </w:r>
      <w:r>
        <w:rPr>
          <w:b/>
          <w:bCs/>
          <w:color w:val="2E7D32"/>
        </w:rPr>
        <w:t xml:space="preserve">sufficient sureties</w:t>
      </w:r>
      <w:r>
        <w:t xml:space="preserve">, conditioned on attendance.</w:t>
      </w:r>
    </w:p>
    <w:p>
      <w:pPr>
        <w:pStyle w:val="ListParagraph"/>
        <w:numPr>
          <w:ilvl w:val="0"/>
          <w:numId w:val="42"/>
        </w:numPr>
        <w:spacing w:after="60" w:line="276"/>
      </w:pPr>
      <w:r>
        <w:rPr>
          <w:b/>
          <w:bCs/>
          <w:color w:val="2E7D32"/>
        </w:rPr>
        <w:t xml:space="preserve">s. 500</w:t>
      </w:r>
      <w:r>
        <w:t xml:space="preserve"> — </w:t>
      </w:r>
      <w:r>
        <w:rPr>
          <w:b/>
          <w:bCs/>
          <w:color w:val="2E7D32"/>
        </w:rPr>
        <w:t xml:space="preserve">release</w:t>
      </w:r>
      <w:r>
        <w:t xml:space="preserve"> as soon as the bond is executed (release order to the jail).</w:t>
      </w:r>
    </w:p>
    <w:p>
      <w:pPr>
        <w:pStyle w:val="ListParagraph"/>
        <w:numPr>
          <w:ilvl w:val="0"/>
          <w:numId w:val="42"/>
        </w:numPr>
        <w:spacing w:after="60" w:line="276"/>
      </w:pPr>
      <w:r>
        <w:rPr>
          <w:b/>
          <w:bCs/>
          <w:color w:val="2E7D32"/>
        </w:rPr>
        <w:t xml:space="preserve">s. 501</w:t>
      </w:r>
      <w:r>
        <w:t xml:space="preserve"> — if the sureties prove </w:t>
      </w:r>
      <w:r>
        <w:rPr>
          <w:b/>
          <w:bCs/>
          <w:color w:val="2E7D32"/>
        </w:rPr>
        <w:t xml:space="preserve">insufficient</w:t>
      </w:r>
      <w:r>
        <w:t xml:space="preserve">, the court may issue a warrant and require sufficient sureties.</w:t>
      </w:r>
    </w:p>
    <w:p>
      <w:pPr>
        <w:pStyle w:val="ListParagraph"/>
        <w:numPr>
          <w:ilvl w:val="0"/>
          <w:numId w:val="42"/>
        </w:numPr>
        <w:spacing w:after="60" w:line="276"/>
      </w:pPr>
      <w:r>
        <w:rPr>
          <w:b/>
          <w:bCs/>
          <w:color w:val="2E7D32"/>
        </w:rPr>
        <w:t xml:space="preserve">s. 502</w:t>
      </w:r>
      <w:r>
        <w:t xml:space="preserve"> — a </w:t>
      </w:r>
      <w:r>
        <w:rPr>
          <w:b/>
          <w:bCs/>
          <w:color w:val="2E7D32"/>
        </w:rPr>
        <w:t xml:space="preserve">surety may apply</w:t>
      </w:r>
      <w:r>
        <w:t xml:space="preserve"> to be </w:t>
      </w:r>
      <w:r>
        <w:rPr>
          <w:b/>
          <w:bCs/>
          <w:color w:val="2E7D32"/>
        </w:rPr>
        <w:t xml:space="preserve">discharged</w:t>
      </w:r>
      <w:r>
        <w:t xml:space="preserve">; the court issues a warrant, and on the accused's appearance discharges the bond and calls for other sureties.</w:t>
      </w:r>
    </w:p>
    <w:p>
      <w:pPr>
        <w:pStyle w:val="Heading2"/>
        <w:keepNext/>
      </w:pPr>
      <w:bookmarkStart w:name="_h71" w:id="172"/>
      <w:r>
        <w:t xml:space="preserve">11.8 Termination of bail (KPHC 2026)</w:t>
      </w:r>
      <w:bookmarkEnd w:id="172"/>
    </w:p>
    <w:p>
      <w:pPr>
        <w:spacing w:after="120" w:line="288"/>
      </w:pPr>
      <w:r>
        <w:t xml:space="preserve">Bail comes to an end:</w:t>
      </w:r>
    </w:p>
    <w:p>
      <w:pPr>
        <w:pStyle w:val="ListParagraph"/>
        <w:numPr>
          <w:ilvl w:val="0"/>
          <w:numId w:val="43"/>
        </w:numPr>
        <w:spacing w:after="60" w:line="276"/>
      </w:pPr>
      <w:r>
        <w:t xml:space="preserve">by </w:t>
      </w:r>
      <w:r>
        <w:rPr>
          <w:b/>
          <w:bCs/>
          <w:color w:val="2E7D32"/>
        </w:rPr>
        <w:t xml:space="preserve">cancellation</w:t>
      </w:r>
      <w:r>
        <w:t xml:space="preserve"> — s. 497(5) (by the High Court, Sessions Court or the granting court) or under s. 498 — on grounds of </w:t>
      </w:r>
      <w:r>
        <w:rPr>
          <w:b/>
          <w:bCs/>
          <w:color w:val="2E7D32"/>
        </w:rPr>
        <w:t xml:space="preserve">misuse</w:t>
      </w:r>
      <w:r>
        <w:t xml:space="preserve">: </w:t>
      </w:r>
      <w:r>
        <w:rPr>
          <w:b/>
          <w:bCs/>
          <w:color w:val="2E7D32"/>
        </w:rPr>
        <w:t xml:space="preserve">tampering</w:t>
      </w:r>
      <w:r>
        <w:t xml:space="preserve"> with evidence, </w:t>
      </w:r>
      <w:r>
        <w:rPr>
          <w:b/>
          <w:bCs/>
          <w:color w:val="2E7D32"/>
        </w:rPr>
        <w:t xml:space="preserve">threatening</w:t>
      </w:r>
      <w:r>
        <w:t xml:space="preserve"> witnesses, </w:t>
      </w:r>
      <w:r>
        <w:rPr>
          <w:b/>
          <w:bCs/>
          <w:color w:val="2E7D32"/>
        </w:rPr>
        <w:t xml:space="preserve">absconding</w:t>
      </w:r>
      <w:r>
        <w:t xml:space="preserve">, committing a </w:t>
      </w:r>
      <w:r>
        <w:rPr>
          <w:b/>
          <w:bCs/>
          <w:color w:val="2E7D32"/>
        </w:rPr>
        <w:t xml:space="preserve">fresh offence</w:t>
      </w:r>
      <w:r>
        <w:t xml:space="preserve">, violating conditions, or where the order was </w:t>
      </w:r>
      <w:r>
        <w:rPr>
          <w:b/>
          <w:bCs/>
          <w:color w:val="2E7D32"/>
        </w:rPr>
        <w:t xml:space="preserve">perverse</w:t>
      </w:r>
      <w:r>
        <w:t xml:space="preserve"> or passed without jurisdiction (the grounds for cancellation are narrower than for refusal);</w:t>
      </w:r>
    </w:p>
    <w:p>
      <w:pPr>
        <w:pStyle w:val="ListParagraph"/>
        <w:numPr>
          <w:ilvl w:val="0"/>
          <w:numId w:val="43"/>
        </w:numPr>
        <w:spacing w:after="60" w:line="276"/>
      </w:pPr>
      <w:r>
        <w:t xml:space="preserve">by </w:t>
      </w:r>
      <w:r>
        <w:rPr>
          <w:b/>
          <w:bCs/>
          <w:color w:val="2E7D32"/>
        </w:rPr>
        <w:t xml:space="preserve">discharge of the bond</w:t>
      </w:r>
      <w:r>
        <w:t xml:space="preserve"> at the surety's request (s. 502), or the </w:t>
      </w:r>
      <w:r>
        <w:rPr>
          <w:b/>
          <w:bCs/>
          <w:color w:val="2E7D32"/>
        </w:rPr>
        <w:t xml:space="preserve">death or insolvency</w:t>
      </w:r>
      <w:r>
        <w:t xml:space="preserve"> of a surety (s. 514A — fresh security);</w:t>
      </w:r>
    </w:p>
    <w:p>
      <w:pPr>
        <w:pStyle w:val="ListParagraph"/>
        <w:numPr>
          <w:ilvl w:val="0"/>
          <w:numId w:val="43"/>
        </w:numPr>
        <w:spacing w:after="60" w:line="276"/>
      </w:pPr>
      <w:r>
        <w:t xml:space="preserve">on </w:t>
      </w:r>
      <w:r>
        <w:rPr>
          <w:b/>
          <w:bCs/>
          <w:color w:val="2E7D32"/>
        </w:rPr>
        <w:t xml:space="preserve">forfeiture</w:t>
      </w:r>
      <w:r>
        <w:t xml:space="preserve"> of the bond for non-appearance (s. 514);</w:t>
      </w:r>
    </w:p>
    <w:p>
      <w:pPr>
        <w:pStyle w:val="ListParagraph"/>
        <w:numPr>
          <w:ilvl w:val="0"/>
          <w:numId w:val="43"/>
        </w:numPr>
        <w:spacing w:after="60" w:line="276"/>
      </w:pPr>
      <w:r>
        <w:t xml:space="preserve">by a </w:t>
      </w:r>
      <w:r>
        <w:rPr>
          <w:b/>
          <w:bCs/>
          <w:color w:val="2E7D32"/>
        </w:rPr>
        <w:t xml:space="preserve">conviction</w:t>
      </w:r>
      <w:r>
        <w:t xml:space="preserve"> and sentence of imprisonment (bail ends unless the sentence is suspended under s. 426);</w:t>
      </w:r>
    </w:p>
    <w:p>
      <w:pPr>
        <w:pStyle w:val="ListParagraph"/>
        <w:numPr>
          <w:ilvl w:val="0"/>
          <w:numId w:val="43"/>
        </w:numPr>
        <w:spacing w:after="60" w:line="276"/>
      </w:pPr>
      <w:r>
        <w:t xml:space="preserve">by an </w:t>
      </w:r>
      <w:r>
        <w:rPr>
          <w:b/>
          <w:bCs/>
          <w:color w:val="2E7D32"/>
        </w:rPr>
        <w:t xml:space="preserve">acquittal or discharge</w:t>
      </w:r>
      <w:r>
        <w:t xml:space="preserve">, or the </w:t>
      </w:r>
      <w:r>
        <w:rPr>
          <w:b/>
          <w:bCs/>
          <w:color w:val="2E7D32"/>
        </w:rPr>
        <w:t xml:space="preserve">cancellation</w:t>
      </w:r>
      <w:r>
        <w:t xml:space="preserve"> of the case;</w:t>
      </w:r>
    </w:p>
    <w:p>
      <w:pPr>
        <w:pStyle w:val="ListParagraph"/>
        <w:numPr>
          <w:ilvl w:val="0"/>
          <w:numId w:val="43"/>
        </w:numPr>
        <w:spacing w:after="60" w:line="276"/>
      </w:pPr>
      <w:r>
        <w:t xml:space="preserve">by the </w:t>
      </w:r>
      <w:r>
        <w:rPr>
          <w:b/>
          <w:bCs/>
          <w:color w:val="2E7D32"/>
        </w:rPr>
        <w:t xml:space="preserve">expiry</w:t>
      </w:r>
      <w:r>
        <w:t xml:space="preserve"> of interim bail or the </w:t>
      </w:r>
      <w:r>
        <w:rPr>
          <w:b/>
          <w:bCs/>
          <w:color w:val="2E7D32"/>
        </w:rPr>
        <w:t xml:space="preserve">dismissal</w:t>
      </w:r>
      <w:r>
        <w:t xml:space="preserve"> of a pre-arrest bail petition;</w:t>
      </w:r>
    </w:p>
    <w:p>
      <w:pPr>
        <w:pStyle w:val="ListParagraph"/>
        <w:numPr>
          <w:ilvl w:val="0"/>
          <w:numId w:val="43"/>
        </w:numPr>
        <w:spacing w:after="60" w:line="276"/>
      </w:pPr>
      <w:r>
        <w:t xml:space="preserve">on the </w:t>
      </w:r>
      <w:r>
        <w:rPr>
          <w:b/>
          <w:bCs/>
          <w:color w:val="2E7D32"/>
        </w:rPr>
        <w:t xml:space="preserve">death</w:t>
      </w:r>
      <w:r>
        <w:t xml:space="preserve"> of the accused.</w:t>
      </w:r>
    </w:p>
    <w:p>
      <w:pPr>
        <w:pStyle w:val="Heading2"/>
        <w:keepNext/>
      </w:pPr>
      <w:bookmarkStart w:name="_h72" w:id="173"/>
      <w:r>
        <w:t xml:space="preserve">11.9 Deposit, forfeiture and appeal — ss. 513 to 516 (LHC 2020)</w:t>
      </w:r>
      <w:bookmarkEnd w:id="173"/>
    </w:p>
    <w:p>
      <w:pPr>
        <w:pStyle w:val="ListParagraph"/>
        <w:numPr>
          <w:ilvl w:val="0"/>
          <w:numId w:val="44"/>
        </w:numPr>
        <w:spacing w:after="60" w:line="276"/>
      </w:pPr>
      <w:r>
        <w:rPr>
          <w:b/>
          <w:bCs/>
          <w:color w:val="2E7D32"/>
        </w:rPr>
        <w:t xml:space="preserve">s. 513 — deposit instead of a bond:</w:t>
      </w:r>
      <w:r>
        <w:t xml:space="preserve"> when any person is required to execute a bond, with or without sureties, the court or officer may — </w:t>
      </w:r>
      <w:r>
        <w:rPr>
          <w:b/>
          <w:bCs/>
          <w:color w:val="2E7D32"/>
        </w:rPr>
        <w:t xml:space="preserve">except in the case of a bond for good behaviour</w:t>
      </w:r>
      <w:r>
        <w:t xml:space="preserve"> — permit him to </w:t>
      </w:r>
      <w:r>
        <w:rPr>
          <w:b/>
          <w:bCs/>
          <w:color w:val="2E7D32"/>
        </w:rPr>
        <w:t xml:space="preserve">deposit a sum of money or Government promissory notes</w:t>
      </w:r>
      <w:r>
        <w:t xml:space="preserve"> </w:t>
      </w:r>
      <w:r>
        <w:rPr>
          <w:b/>
          <w:bCs/>
          <w:color w:val="2E7D32"/>
        </w:rPr>
        <w:t xml:space="preserve">or furnish a bank guarantee</w:t>
      </w:r>
      <w:r>
        <w:t xml:space="preserve"> (Act XXXIII of 2022) in lieu of executing the bond.</w:t>
      </w:r>
    </w:p>
    <w:p>
      <w:pPr>
        <w:pStyle w:val="ListParagraph"/>
        <w:numPr>
          <w:ilvl w:val="0"/>
          <w:numId w:val="44"/>
        </w:numPr>
        <w:spacing w:after="60" w:line="276"/>
      </w:pPr>
      <w:r>
        <w:rPr>
          <w:b/>
          <w:bCs/>
          <w:color w:val="2E7D32"/>
        </w:rPr>
        <w:t xml:space="preserve">s. 514 — forfeiture:</w:t>
      </w:r>
      <w:r>
        <w:t xml:space="preserve"> when it is </w:t>
      </w:r>
      <w:r>
        <w:rPr>
          <w:b/>
          <w:bCs/>
          <w:color w:val="2E7D32"/>
        </w:rPr>
        <w:t xml:space="preserve">proved</w:t>
      </w:r>
      <w:r>
        <w:t xml:space="preserve"> to the satisfaction of the court (or a first-class Magistrate) that the bond has been </w:t>
      </w:r>
      <w:r>
        <w:rPr>
          <w:b/>
          <w:bCs/>
          <w:color w:val="2E7D32"/>
        </w:rPr>
        <w:t xml:space="preserve">forfeited</w:t>
      </w:r>
      <w:r>
        <w:t xml:space="preserve">, the court </w:t>
      </w:r>
      <w:r>
        <w:rPr>
          <w:b/>
          <w:bCs/>
          <w:color w:val="2E7D32"/>
        </w:rPr>
        <w:t xml:space="preserve">records the grounds</w:t>
      </w:r>
      <w:r>
        <w:t xml:space="preserve">, and </w:t>
      </w:r>
      <w:r>
        <w:rPr>
          <w:b/>
          <w:bCs/>
          <w:color w:val="2E7D32"/>
        </w:rPr>
        <w:t xml:space="preserve">calls upon</w:t>
      </w:r>
      <w:r>
        <w:t xml:space="preserve"> the person bound to </w:t>
      </w:r>
      <w:r>
        <w:rPr>
          <w:b/>
          <w:bCs/>
          <w:color w:val="2E7D32"/>
        </w:rPr>
        <w:t xml:space="preserve">pay the penalty or show cause</w:t>
      </w:r>
      <w:r>
        <w:t xml:space="preserve">; if sufficient cause is not shown and the penalty is not paid, it may be recovered by </w:t>
      </w:r>
      <w:r>
        <w:rPr>
          <w:b/>
          <w:bCs/>
          <w:color w:val="2E7D32"/>
        </w:rPr>
        <w:t xml:space="preserve">attachment and sale</w:t>
      </w:r>
      <w:r>
        <w:t xml:space="preserve"> of his </w:t>
      </w:r>
      <w:r>
        <w:rPr>
          <w:b/>
          <w:bCs/>
          <w:color w:val="2E7D32"/>
        </w:rPr>
        <w:t xml:space="preserve">movable</w:t>
      </w:r>
      <w:r>
        <w:t xml:space="preserve"> property (</w:t>
      </w:r>
      <w:r>
        <w:rPr>
          <w:b/>
          <w:bCs/>
          <w:color w:val="2E7D32"/>
        </w:rPr>
        <w:t xml:space="preserve">and, in the ICT, immovable</w:t>
      </w:r>
      <w:r>
        <w:t xml:space="preserve"> property — Act XXXVI of 2026) or his estate; if not recoverable — </w:t>
      </w:r>
      <w:r>
        <w:rPr>
          <w:b/>
          <w:bCs/>
          <w:color w:val="2E7D32"/>
        </w:rPr>
        <w:t xml:space="preserve">civil jail</w:t>
      </w:r>
      <w:r>
        <w:t xml:space="preserve"> up to </w:t>
      </w:r>
      <w:r>
        <w:rPr>
          <w:b/>
          <w:bCs/>
          <w:color w:val="2E7D32"/>
        </w:rPr>
        <w:t xml:space="preserve">six months</w:t>
      </w:r>
      <w:r>
        <w:t xml:space="preserve">; the court may </w:t>
      </w:r>
      <w:r>
        <w:rPr>
          <w:b/>
          <w:bCs/>
          <w:color w:val="2E7D32"/>
        </w:rPr>
        <w:t xml:space="preserve">remit part</w:t>
      </w:r>
      <w:r>
        <w:t xml:space="preserve"> of the penalty (</w:t>
      </w:r>
      <w:r>
        <w:rPr>
          <w:b/>
          <w:bCs/>
          <w:color w:val="2E7D32"/>
        </w:rPr>
        <w:t xml:space="preserve">in the ICT not more than half</w:t>
      </w:r>
      <w:r>
        <w:t xml:space="preserve"> of the surety amount); a </w:t>
      </w:r>
      <w:r>
        <w:rPr>
          <w:b/>
          <w:bCs/>
          <w:color w:val="2E7D32"/>
        </w:rPr>
        <w:t xml:space="preserve">surety's estate</w:t>
      </w:r>
      <w:r>
        <w:t xml:space="preserve"> is discharged if he </w:t>
      </w:r>
      <w:r>
        <w:rPr>
          <w:b/>
          <w:bCs/>
          <w:color w:val="2E7D32"/>
        </w:rPr>
        <w:t xml:space="preserve">dies</w:t>
      </w:r>
      <w:r>
        <w:t xml:space="preserve"> before forfeiture.</w:t>
      </w:r>
    </w:p>
    <w:p>
      <w:pPr>
        <w:pStyle w:val="ListParagraph"/>
        <w:numPr>
          <w:ilvl w:val="0"/>
          <w:numId w:val="44"/>
        </w:numPr>
        <w:spacing w:after="60" w:line="276"/>
      </w:pPr>
      <w:r>
        <w:rPr>
          <w:b/>
          <w:bCs/>
          <w:color w:val="2E7D32"/>
        </w:rPr>
        <w:t xml:space="preserve">s. 514A</w:t>
      </w:r>
      <w:r>
        <w:t xml:space="preserve"> — fresh security on the </w:t>
      </w:r>
      <w:r>
        <w:rPr>
          <w:b/>
          <w:bCs/>
          <w:color w:val="2E7D32"/>
        </w:rPr>
        <w:t xml:space="preserve">insolvency or death</w:t>
      </w:r>
      <w:r>
        <w:t xml:space="preserve"> of a surety or on forfeiture; </w:t>
      </w:r>
      <w:r>
        <w:rPr>
          <w:b/>
          <w:bCs/>
          <w:color w:val="2E7D32"/>
        </w:rPr>
        <w:t xml:space="preserve">s. 514B</w:t>
      </w:r>
      <w:r>
        <w:t xml:space="preserve"> — a </w:t>
      </w:r>
      <w:r>
        <w:rPr>
          <w:b/>
          <w:bCs/>
          <w:color w:val="2E7D32"/>
        </w:rPr>
        <w:t xml:space="preserve">minor</w:t>
      </w:r>
      <w:r>
        <w:t xml:space="preserve"> may give a bond through sureties only.</w:t>
      </w:r>
    </w:p>
    <w:p>
      <w:pPr>
        <w:pStyle w:val="ListParagraph"/>
        <w:numPr>
          <w:ilvl w:val="0"/>
          <w:numId w:val="44"/>
        </w:numPr>
        <w:spacing w:after="60" w:line="276"/>
      </w:pPr>
      <w:r>
        <w:rPr>
          <w:b/>
          <w:bCs/>
          <w:color w:val="2E7D32"/>
        </w:rPr>
        <w:t xml:space="preserve">s. 515 — appeal and revision:</w:t>
      </w:r>
      <w:r>
        <w:t xml:space="preserve"> all orders passed by any </w:t>
      </w:r>
      <w:r>
        <w:rPr>
          <w:b/>
          <w:bCs/>
          <w:color w:val="2E7D32"/>
        </w:rPr>
        <w:t xml:space="preserve">Magistrate</w:t>
      </w:r>
      <w:r>
        <w:t xml:space="preserve"> under s. 514 are </w:t>
      </w:r>
      <w:r>
        <w:rPr>
          <w:b/>
          <w:bCs/>
          <w:color w:val="2E7D32"/>
        </w:rPr>
        <w:t xml:space="preserve">appealable to the Sessions Judge</w:t>
      </w:r>
      <w:r>
        <w:t xml:space="preserve">, or, if no appeal is preferred, may be </w:t>
      </w:r>
      <w:r>
        <w:rPr>
          <w:b/>
          <w:bCs/>
          <w:color w:val="2E7D32"/>
        </w:rPr>
        <w:t xml:space="preserve">revised</w:t>
      </w:r>
      <w:r>
        <w:t xml:space="preserve"> by the Sessions Judge (and the High Court under ss. 435, 439).</w:t>
      </w:r>
    </w:p>
    <w:p>
      <w:pPr>
        <w:pStyle w:val="ListParagraph"/>
        <w:numPr>
          <w:ilvl w:val="0"/>
          <w:numId w:val="44"/>
        </w:numPr>
        <w:spacing w:after="60" w:line="276"/>
      </w:pPr>
      <w:r>
        <w:rPr>
          <w:b/>
          <w:bCs/>
          <w:color w:val="2E7D32"/>
        </w:rPr>
        <w:t xml:space="preserve">s. 516</w:t>
      </w:r>
      <w:r>
        <w:t xml:space="preserve"> — the High Court or Court of Session may direct a Magistrate to </w:t>
      </w:r>
      <w:r>
        <w:rPr>
          <w:b/>
          <w:bCs/>
          <w:color w:val="2E7D32"/>
        </w:rPr>
        <w:t xml:space="preserve">levy</w:t>
      </w:r>
      <w:r>
        <w:t xml:space="preserve"> the amount due on a bond for appearance before it.</w:t>
      </w:r>
    </w:p>
    <w:p>
      <w:pPr>
        <w:pStyle w:val="Heading2"/>
        <w:keepNext/>
      </w:pPr>
      <w:bookmarkStart w:name="_h73" w:id="174"/>
      <w:r>
        <w:t xml:space="preserve">11.10 Bail in a s. 489F case — model order outline (SHC 2022)</w:t>
      </w:r>
      <w:bookmarkEnd w:id="17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75569"/>
                <w:spacing w:val="20"/>
                <w:sz w:val="18"/>
                <w:szCs w:val="18"/>
              </w:rPr>
              <w:t xml:space="preserve">ILLUSTRATION</w:t>
            </w:r>
            <w:r>
              <w:rPr>
                <w:color w:val="475569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Order (outline)</w:t>
            </w:r>
          </w:p>
          <w:p>
            <w:pPr>
              <w:spacing w:after="90" w:line="276"/>
            </w:pPr>
            <w:r>
              <w:t xml:space="preserve">"The applicant seeks post-arrest bail in case FIR No. … under s. 489F PPC. The prosecution alleges that he issued a cheque for the price of goods which was dishonoured on presentation. Learned counsel for the applicant contends that the goods supplied were </w:t>
            </w:r>
            <w:r>
              <w:rPr>
                <w:b/>
                <w:bCs/>
                <w:color w:val="2E7D32"/>
              </w:rPr>
              <w:t xml:space="preserve">defective</w:t>
            </w:r>
            <w:r>
              <w:t xml:space="preserve"> and that the applicant </w:t>
            </w:r>
            <w:r>
              <w:rPr>
                <w:b/>
                <w:bCs/>
                <w:color w:val="2E7D32"/>
              </w:rPr>
              <w:t xml:space="preserve">stopped payment</w:t>
            </w:r>
            <w:r>
              <w:t xml:space="preserve"> for that reason. Heard. Record perused. 1. The offence carries a </w:t>
            </w:r>
            <w:r>
              <w:rPr>
                <w:b/>
                <w:bCs/>
                <w:color w:val="2E7D32"/>
              </w:rPr>
              <w:t xml:space="preserve">maximum of three years</w:t>
            </w:r>
            <w:r>
              <w:t xml:space="preserve"> and does </w:t>
            </w:r>
            <w:r>
              <w:rPr>
                <w:b/>
                <w:bCs/>
                <w:color w:val="2E7D32"/>
              </w:rPr>
              <w:t xml:space="preserve">not fall within the prohibitory clause</w:t>
            </w:r>
            <w:r>
              <w:t xml:space="preserve"> of s. 497(1) Cr.P.C.; in such cases </w:t>
            </w:r>
            <w:r>
              <w:rPr>
                <w:b/>
                <w:bCs/>
                <w:color w:val="2E7D32"/>
              </w:rPr>
              <w:t xml:space="preserve">grant of bail is the rule and refusal an exception</w:t>
            </w:r>
            <w:r>
              <w:t xml:space="preserve"> (</w:t>
            </w:r>
            <w:r>
              <w:rPr>
                <w:i/>
                <w:iCs/>
              </w:rPr>
              <w:t xml:space="preserve">Tariq Bashir v. The State</w:t>
            </w:r>
            <w:r>
              <w:t xml:space="preserve">, PLD 1995 SC 34). 2. Whether the cheque was issued </w:t>
            </w:r>
            <w:r>
              <w:rPr>
                <w:b/>
                <w:bCs/>
                <w:color w:val="2E7D32"/>
              </w:rPr>
              <w:t xml:space="preserve">dishonestly</w:t>
            </w:r>
            <w:r>
              <w:t xml:space="preserve"> and towards </w:t>
            </w:r>
            <w:r>
              <w:rPr>
                <w:b/>
                <w:bCs/>
                <w:color w:val="2E7D32"/>
              </w:rPr>
              <w:t xml:space="preserve">an obligation</w:t>
            </w:r>
            <w:r>
              <w:t xml:space="preserve"> which subsisted after the goods were found defective is a question requiring </w:t>
            </w:r>
            <w:r>
              <w:rPr>
                <w:b/>
                <w:bCs/>
                <w:color w:val="2E7D32"/>
              </w:rPr>
              <w:t xml:space="preserve">further inquiry</w:t>
            </w:r>
            <w:r>
              <w:t xml:space="preserve"> within s. 497(2). 3. The </w:t>
            </w:r>
            <w:r>
              <w:rPr>
                <w:b/>
                <w:bCs/>
                <w:color w:val="2E7D32"/>
              </w:rPr>
              <w:t xml:space="preserve">documentary</w:t>
            </w:r>
            <w:r>
              <w:t xml:space="preserve"> evidence is in the possession of the prosecution and there is no likelihood of tampering; the applicant is </w:t>
            </w:r>
            <w:r>
              <w:rPr>
                <w:b/>
                <w:bCs/>
                <w:color w:val="2E7D32"/>
              </w:rPr>
              <w:t xml:space="preserve">not a previous convict</w:t>
            </w:r>
            <w:r>
              <w:t xml:space="preserve"> and is </w:t>
            </w:r>
            <w:r>
              <w:rPr>
                <w:b/>
                <w:bCs/>
                <w:color w:val="2E7D32"/>
              </w:rPr>
              <w:t xml:space="preserve">no longer required</w:t>
            </w:r>
            <w:r>
              <w:t xml:space="preserve"> for investigation. 4. Keeping him in jail would serve no useful purpose; the civil dispute is pending. Bail is </w:t>
            </w:r>
            <w:r>
              <w:rPr>
                <w:b/>
                <w:bCs/>
                <w:color w:val="2E7D32"/>
              </w:rPr>
              <w:t xml:space="preserve">granted</w:t>
            </w:r>
            <w:r>
              <w:t xml:space="preserve"> subject to his furnishing a bail bond of Rs. … with one surety in the like amount to the satisfaction of the trial court. The observations are </w:t>
            </w:r>
            <w:r>
              <w:rPr>
                <w:b/>
                <w:bCs/>
                <w:color w:val="2E7D32"/>
              </w:rPr>
              <w:t xml:space="preserve">tentative</w:t>
            </w:r>
            <w:r>
              <w:t xml:space="preserve"> and shall not prejudice the trial."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</w:pPr>
      <w:bookmarkStart w:name="_h74" w:id="175"/>
      <w:r>
        <w:t xml:space="preserve">Chapter 12 · Appeals, revision and inherent powers</w:t>
      </w:r>
      <w:bookmarkEnd w:id="175"/>
    </w:p>
    <w:p>
      <w:pPr>
        <w:pStyle w:val="Heading2"/>
        <w:keepNext/>
      </w:pPr>
      <w:bookmarkStart w:name="_h75" w:id="176"/>
      <w:r>
        <w:t xml:space="preserve">12.1 Appeals — the scheme</w:t>
      </w:r>
      <w:bookmarkEnd w:id="176"/>
    </w:p>
    <w:p>
      <w:pPr>
        <w:pStyle w:val="ListParagraph"/>
        <w:numPr>
          <w:ilvl w:val="0"/>
          <w:numId w:val="45"/>
        </w:numPr>
        <w:spacing w:after="60" w:line="276"/>
      </w:pPr>
      <w:r>
        <w:rPr>
          <w:b/>
          <w:bCs/>
          <w:color w:val="2E7D32"/>
        </w:rPr>
        <w:t xml:space="preserve">No appeal except as provided</w:t>
      </w:r>
      <w:r>
        <w:t xml:space="preserve"> (s. 404).</w:t>
      </w:r>
    </w:p>
    <w:p>
      <w:pPr>
        <w:pStyle w:val="ListParagraph"/>
        <w:numPr>
          <w:ilvl w:val="0"/>
          <w:numId w:val="45"/>
        </w:numPr>
        <w:spacing w:after="60" w:line="276"/>
      </w:pPr>
      <w:r>
        <w:t xml:space="preserve">From a </w:t>
      </w:r>
      <w:r>
        <w:rPr>
          <w:b/>
          <w:bCs/>
          <w:color w:val="2E7D32"/>
        </w:rPr>
        <w:t xml:space="preserve">Magistrate</w:t>
      </w:r>
      <w:r>
        <w:t xml:space="preserve"> (s. 30 or otherwise) or an </w:t>
      </w:r>
      <w:r>
        <w:rPr>
          <w:b/>
          <w:bCs/>
          <w:color w:val="2E7D32"/>
        </w:rPr>
        <w:t xml:space="preserve">Assistant Sessions Judge</w:t>
      </w:r>
      <w:r>
        <w:t xml:space="preserve"> — to the </w:t>
      </w:r>
      <w:r>
        <w:rPr>
          <w:b/>
          <w:bCs/>
          <w:color w:val="2E7D32"/>
        </w:rPr>
        <w:t xml:space="preserve">Court of Session</w:t>
      </w:r>
      <w:r>
        <w:t xml:space="preserve">; but from an Assistant Sessions Judge's sentence </w:t>
      </w:r>
      <w:r>
        <w:rPr>
          <w:b/>
          <w:bCs/>
          <w:color w:val="2E7D32"/>
        </w:rPr>
        <w:t xml:space="preserve">exceeding four years</w:t>
      </w:r>
      <w:r>
        <w:t xml:space="preserve"> — to the </w:t>
      </w:r>
      <w:r>
        <w:rPr>
          <w:b/>
          <w:bCs/>
          <w:color w:val="2E7D32"/>
        </w:rPr>
        <w:t xml:space="preserve">High Court</w:t>
      </w:r>
      <w:r>
        <w:t xml:space="preserve"> (s. 408).</w:t>
      </w:r>
    </w:p>
    <w:p>
      <w:pPr>
        <w:pStyle w:val="ListParagraph"/>
        <w:numPr>
          <w:ilvl w:val="0"/>
          <w:numId w:val="45"/>
        </w:numPr>
        <w:spacing w:after="60" w:line="276"/>
      </w:pPr>
      <w:r>
        <w:t xml:space="preserve">From a </w:t>
      </w:r>
      <w:r>
        <w:rPr>
          <w:b/>
          <w:bCs/>
          <w:color w:val="2E7D32"/>
        </w:rPr>
        <w:t xml:space="preserve">Sessions Judge or Additional Sessions Judge</w:t>
      </w:r>
      <w:r>
        <w:t xml:space="preserve"> — to the </w:t>
      </w:r>
      <w:r>
        <w:rPr>
          <w:b/>
          <w:bCs/>
          <w:color w:val="2E7D32"/>
        </w:rPr>
        <w:t xml:space="preserve">High Court</w:t>
      </w:r>
      <w:r>
        <w:t xml:space="preserve"> (s. 410).</w:t>
      </w:r>
    </w:p>
    <w:p>
      <w:pPr>
        <w:pStyle w:val="ListParagraph"/>
        <w:numPr>
          <w:ilvl w:val="0"/>
          <w:numId w:val="45"/>
        </w:numPr>
        <w:spacing w:after="60" w:line="276"/>
      </w:pPr>
      <w:r>
        <w:t xml:space="preserve">From the </w:t>
      </w:r>
      <w:r>
        <w:rPr>
          <w:b/>
          <w:bCs/>
          <w:color w:val="2E7D32"/>
        </w:rPr>
        <w:t xml:space="preserve">High Court's original</w:t>
      </w:r>
      <w:r>
        <w:t xml:space="preserve"> criminal jurisdiction — to a </w:t>
      </w:r>
      <w:r>
        <w:rPr>
          <w:b/>
          <w:bCs/>
          <w:color w:val="2E7D32"/>
        </w:rPr>
        <w:t xml:space="preserve">Division Bench</w:t>
      </w:r>
      <w:r>
        <w:t xml:space="preserve"> (s. 411A).</w:t>
      </w:r>
    </w:p>
    <w:p>
      <w:pPr>
        <w:pStyle w:val="ListParagraph"/>
        <w:numPr>
          <w:ilvl w:val="0"/>
          <w:numId w:val="45"/>
        </w:numPr>
        <w:spacing w:after="60" w:line="276"/>
      </w:pPr>
      <w:r>
        <w:rPr>
          <w:b/>
          <w:bCs/>
          <w:color w:val="2E7D32"/>
        </w:rPr>
        <w:t xml:space="preserve">Against acquittal — s. 417:</w:t>
      </w:r>
      <w:r>
        <w:t xml:space="preserve"> (1) the </w:t>
      </w:r>
      <w:r>
        <w:rPr>
          <w:b/>
          <w:bCs/>
          <w:color w:val="2E7D32"/>
        </w:rPr>
        <w:t xml:space="preserve">Government</w:t>
      </w:r>
      <w:r>
        <w:t xml:space="preserve"> may direct the Public Prosecutor to appeal to the </w:t>
      </w:r>
      <w:r>
        <w:rPr>
          <w:b/>
          <w:bCs/>
          <w:color w:val="2E7D32"/>
        </w:rPr>
        <w:t xml:space="preserve">High Court</w:t>
      </w:r>
      <w:r>
        <w:t xml:space="preserve"> against any acquittal by a court other than the High Court; (2) in a </w:t>
      </w:r>
      <w:r>
        <w:rPr>
          <w:b/>
          <w:bCs/>
          <w:color w:val="2E7D32"/>
        </w:rPr>
        <w:t xml:space="preserve">complaint</w:t>
      </w:r>
      <w:r>
        <w:t xml:space="preserve"> case, the </w:t>
      </w:r>
      <w:r>
        <w:rPr>
          <w:b/>
          <w:bCs/>
          <w:color w:val="2E7D32"/>
        </w:rPr>
        <w:t xml:space="preserve">complainant</w:t>
      </w:r>
      <w:r>
        <w:t xml:space="preserve"> may appeal with the High Court's </w:t>
      </w:r>
      <w:r>
        <w:rPr>
          <w:b/>
          <w:bCs/>
          <w:color w:val="2E7D32"/>
        </w:rPr>
        <w:t xml:space="preserve">special leave</w:t>
      </w:r>
      <w:r>
        <w:t xml:space="preserve">; (2A) </w:t>
      </w:r>
      <w:r>
        <w:rPr>
          <w:b/>
          <w:bCs/>
          <w:color w:val="2E7D32"/>
        </w:rPr>
        <w:t xml:space="preserve">any person aggrieved</w:t>
      </w:r>
      <w:r>
        <w:t xml:space="preserve"> by an acquittal by a court other than the High Court may appeal </w:t>
      </w:r>
      <w:r>
        <w:rPr>
          <w:b/>
          <w:bCs/>
          <w:color w:val="2E7D32"/>
        </w:rPr>
        <w:t xml:space="preserve">within thirty days</w:t>
      </w:r>
      <w:r>
        <w:t xml:space="preserve">.</w:t>
      </w:r>
    </w:p>
    <w:p>
      <w:pPr>
        <w:pStyle w:val="Heading2"/>
        <w:keepNext/>
      </w:pPr>
      <w:bookmarkStart w:name="_h76" w:id="177"/>
      <w:r>
        <w:t xml:space="preserve">12.2 Cases in which no appeal lies — ss. 412 to 415 (LHC 2020)</w:t>
      </w:r>
      <w:bookmarkEnd w:id="177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4"/>
        <w:gridCol w:w="7582"/>
      </w:tblGrid>
      <w:tr>
        <w:trPr>
          <w:cantSplit/>
          <w:tblHeader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s. 412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Plea of guilty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— where the accused pleaded guilty and was convicted on that plea by a High Court, Court of Session or first-class Magistrate, there is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no appeal except as to the extent or legality of the sentence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413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Petty cases</w:t>
            </w:r>
            <w:r>
              <w:rPr>
                <w:sz w:val="20"/>
                <w:szCs w:val="20"/>
              </w:rPr>
              <w:t xml:space="preserve"> — no appeal where (a)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High Court</w:t>
            </w:r>
            <w:r>
              <w:rPr>
                <w:sz w:val="20"/>
                <w:szCs w:val="20"/>
              </w:rPr>
              <w:t xml:space="preserve"> passes imprisonment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not exceeding six months</w:t>
            </w:r>
            <w:r>
              <w:rPr>
                <w:sz w:val="20"/>
                <w:szCs w:val="20"/>
              </w:rPr>
              <w:t xml:space="preserve"> only or fine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not exceeding Rs. 200</w:t>
            </w:r>
            <w:r>
              <w:rPr>
                <w:sz w:val="20"/>
                <w:szCs w:val="20"/>
              </w:rPr>
              <w:t xml:space="preserve"> only; (b)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Court of Session</w:t>
            </w:r>
            <w:r>
              <w:rPr>
                <w:sz w:val="20"/>
                <w:szCs w:val="20"/>
              </w:rPr>
              <w:t xml:space="preserve"> passes imprisonment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not exceeding one month</w:t>
            </w:r>
            <w:r>
              <w:rPr>
                <w:sz w:val="20"/>
                <w:szCs w:val="20"/>
              </w:rPr>
              <w:t xml:space="preserve"> only; (c) a Court of Session or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first-class Magistrate</w:t>
            </w:r>
            <w:r>
              <w:rPr>
                <w:sz w:val="20"/>
                <w:szCs w:val="20"/>
              </w:rPr>
              <w:t xml:space="preserve"> passes a fine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not exceeding Rs. 50</w:t>
            </w:r>
            <w:r>
              <w:rPr>
                <w:sz w:val="20"/>
                <w:szCs w:val="20"/>
              </w:rPr>
              <w:t xml:space="preserve"> only. </w:t>
            </w:r>
            <w:r>
              <w:rPr>
                <w:i/>
                <w:iCs/>
                <w:sz w:val="20"/>
                <w:szCs w:val="20"/>
              </w:rPr>
              <w:t xml:space="preserve">Explanation:</w:t>
            </w:r>
            <w:r>
              <w:rPr>
                <w:sz w:val="20"/>
                <w:szCs w:val="20"/>
              </w:rPr>
              <w:t xml:space="preserve"> imprisonment in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default</w:t>
            </w:r>
            <w:r>
              <w:rPr>
                <w:sz w:val="20"/>
                <w:szCs w:val="20"/>
              </w:rPr>
              <w:t xml:space="preserve"> of fine alone is not appealable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414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Summary convictions</w:t>
            </w:r>
            <w:r>
              <w:rPr>
                <w:sz w:val="20"/>
                <w:szCs w:val="20"/>
              </w:rPr>
              <w:t xml:space="preserve"> — no appeal where a Magistrate empowered under s. 260 passes a sentence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fine not exceeding Rs. 2,000</w:t>
            </w:r>
            <w:r>
              <w:rPr>
                <w:sz w:val="20"/>
                <w:szCs w:val="20"/>
              </w:rPr>
              <w:t xml:space="preserve"> only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415</w:t>
            </w:r>
          </w:p>
        </w:tc>
        <w:tc>
          <w:tcPr>
            <w:tcW w:type="dxa" w:w="7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Proviso to ss. 413 and 414</w:t>
            </w:r>
            <w:r>
              <w:rPr>
                <w:sz w:val="20"/>
                <w:szCs w:val="20"/>
              </w:rPr>
              <w:t xml:space="preserve"> — an appeal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lies</w:t>
            </w:r>
            <w:r>
              <w:rPr>
                <w:sz w:val="20"/>
                <w:szCs w:val="20"/>
              </w:rPr>
              <w:t xml:space="preserve"> against such a sentence where it is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combined with any other punishment</w:t>
            </w:r>
            <w:r>
              <w:rPr>
                <w:sz w:val="20"/>
                <w:szCs w:val="20"/>
              </w:rPr>
              <w:t xml:space="preserve">; but a sentence is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not</w:t>
            </w:r>
            <w:r>
              <w:rPr>
                <w:sz w:val="20"/>
                <w:szCs w:val="20"/>
              </w:rPr>
              <w:t xml:space="preserve"> appealable merely because the convict is also ordered to give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security to keep the peace</w:t>
            </w:r>
            <w:r>
              <w:rPr>
                <w:sz w:val="20"/>
                <w:szCs w:val="20"/>
              </w:rPr>
              <w:t xml:space="preserve">; and imprisonment in default of fine is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not</w:t>
            </w:r>
            <w:r>
              <w:rPr>
                <w:sz w:val="20"/>
                <w:szCs w:val="20"/>
              </w:rPr>
              <w:t xml:space="preserve"> a combination of punishments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77" w:id="178"/>
      <w:r>
        <w:t xml:space="preserve">12.3 Procedure in appeal — ss. 419 to 431</w:t>
      </w:r>
      <w:bookmarkEnd w:id="178"/>
    </w:p>
    <w:p>
      <w:pPr>
        <w:pStyle w:val="ListParagraph"/>
        <w:numPr>
          <w:ilvl w:val="0"/>
          <w:numId w:val="46"/>
        </w:numPr>
        <w:spacing w:after="60" w:line="276"/>
      </w:pPr>
      <w:r>
        <w:rPr>
          <w:b/>
          <w:bCs/>
          <w:color w:val="2E7D32"/>
        </w:rPr>
        <w:t xml:space="preserve">Petition of appeal</w:t>
      </w:r>
      <w:r>
        <w:t xml:space="preserve"> with a copy of the judgment (s. 419); summary dismissal only after hearing (s. 421).</w:t>
      </w:r>
    </w:p>
    <w:p>
      <w:pPr>
        <w:pStyle w:val="ListParagraph"/>
        <w:numPr>
          <w:ilvl w:val="0"/>
          <w:numId w:val="46"/>
        </w:numPr>
        <w:spacing w:after="60" w:line="276"/>
      </w:pPr>
      <w:r>
        <w:rPr>
          <w:b/>
          <w:bCs/>
          <w:color w:val="2E7D32"/>
        </w:rPr>
        <w:t xml:space="preserve">Powers (s. 423)</w:t>
      </w:r>
      <w:r>
        <w:t xml:space="preserve"> — in an appeal from </w:t>
      </w:r>
      <w:r>
        <w:rPr>
          <w:b/>
          <w:bCs/>
          <w:color w:val="2E7D32"/>
        </w:rPr>
        <w:t xml:space="preserve">acquittal</w:t>
      </w:r>
      <w:r>
        <w:t xml:space="preserve">: reverse and order retrial or convict; from </w:t>
      </w:r>
      <w:r>
        <w:rPr>
          <w:b/>
          <w:bCs/>
          <w:color w:val="2E7D32"/>
        </w:rPr>
        <w:t xml:space="preserve">conviction</w:t>
      </w:r>
      <w:r>
        <w:t xml:space="preserve">: reverse and acquit or order retrial, alter the finding, </w:t>
      </w:r>
      <w:r>
        <w:rPr>
          <w:b/>
          <w:bCs/>
          <w:color w:val="2E7D32"/>
        </w:rPr>
        <w:t xml:space="preserve">reduce</w:t>
      </w:r>
      <w:r>
        <w:t xml:space="preserve"> the sentence — but </w:t>
      </w:r>
      <w:r>
        <w:rPr>
          <w:b/>
          <w:bCs/>
          <w:color w:val="2E7D32"/>
        </w:rPr>
        <w:t xml:space="preserve">not enhance</w:t>
      </w:r>
      <w:r>
        <w:t xml:space="preserve"> it (enhancement only in revision after notice); any amendment or incidental order.</w:t>
      </w:r>
    </w:p>
    <w:p>
      <w:pPr>
        <w:pStyle w:val="ListParagraph"/>
        <w:numPr>
          <w:ilvl w:val="0"/>
          <w:numId w:val="46"/>
        </w:numPr>
        <w:spacing w:after="60" w:line="276"/>
      </w:pPr>
      <w:r>
        <w:rPr>
          <w:b/>
          <w:bCs/>
          <w:color w:val="2E7D32"/>
        </w:rPr>
        <w:t xml:space="preserve">Abatement</w:t>
      </w:r>
      <w:r>
        <w:t xml:space="preserve"> (s. 431) — Chapter 10.6.</w:t>
      </w:r>
    </w:p>
    <w:p>
      <w:pPr>
        <w:pStyle w:val="Heading2"/>
        <w:keepNext/>
      </w:pPr>
      <w:bookmarkStart w:name="_h78" w:id="179"/>
      <w:r>
        <w:t xml:space="preserve">12.4 Revision — ss. 435 to 439A</w:t>
      </w:r>
      <w:bookmarkEnd w:id="179"/>
    </w:p>
    <w:p>
      <w:pPr>
        <w:pStyle w:val="ListParagraph"/>
        <w:numPr>
          <w:ilvl w:val="0"/>
          <w:numId w:val="47"/>
        </w:numPr>
        <w:spacing w:after="60" w:line="276"/>
      </w:pPr>
      <w:r>
        <w:rPr>
          <w:b/>
          <w:bCs/>
          <w:color w:val="2E7D32"/>
        </w:rPr>
        <w:t xml:space="preserve">s. 435</w:t>
      </w:r>
      <w:r>
        <w:t xml:space="preserve"> — the </w:t>
      </w:r>
      <w:r>
        <w:rPr>
          <w:b/>
          <w:bCs/>
          <w:color w:val="2E7D32"/>
        </w:rPr>
        <w:t xml:space="preserve">High Court or Sessions Judge</w:t>
      </w:r>
      <w:r>
        <w:t xml:space="preserve"> may </w:t>
      </w:r>
      <w:r>
        <w:rPr>
          <w:b/>
          <w:bCs/>
          <w:color w:val="2E7D32"/>
        </w:rPr>
        <w:t xml:space="preserve">call for the record</w:t>
      </w:r>
      <w:r>
        <w:t xml:space="preserve"> of any proceeding of an </w:t>
      </w:r>
      <w:r>
        <w:rPr>
          <w:b/>
          <w:bCs/>
          <w:color w:val="2E7D32"/>
        </w:rPr>
        <w:t xml:space="preserve">inferior criminal court</w:t>
      </w:r>
      <w:r>
        <w:t xml:space="preserve"> to satisfy itself as to the </w:t>
      </w:r>
      <w:r>
        <w:rPr>
          <w:b/>
          <w:bCs/>
          <w:color w:val="2E7D32"/>
        </w:rPr>
        <w:t xml:space="preserve">correctness, legality or propriety</w:t>
      </w:r>
      <w:r>
        <w:t xml:space="preserve"> of any finding, sentence or order and the </w:t>
      </w:r>
      <w:r>
        <w:rPr>
          <w:b/>
          <w:bCs/>
          <w:color w:val="2E7D32"/>
        </w:rPr>
        <w:t xml:space="preserve">regularity</w:t>
      </w:r>
      <w:r>
        <w:t xml:space="preserve"> of proceedings, and may </w:t>
      </w:r>
      <w:r>
        <w:rPr>
          <w:b/>
          <w:bCs/>
          <w:color w:val="2E7D32"/>
        </w:rPr>
        <w:t xml:space="preserve">suspend</w:t>
      </w:r>
      <w:r>
        <w:t xml:space="preserve"> the sentence or release the accused on bail meanwhile.</w:t>
      </w:r>
    </w:p>
    <w:p>
      <w:pPr>
        <w:pStyle w:val="ListParagraph"/>
        <w:numPr>
          <w:ilvl w:val="0"/>
          <w:numId w:val="47"/>
        </w:numPr>
        <w:spacing w:after="60" w:line="276"/>
      </w:pPr>
      <w:r>
        <w:rPr>
          <w:b/>
          <w:bCs/>
          <w:color w:val="2E7D32"/>
        </w:rPr>
        <w:t xml:space="preserve">s. 439 — High Court's powers:</w:t>
      </w:r>
      <w:r>
        <w:t xml:space="preserve"> any power of an appellate court (ss. 423, 426–428) and </w:t>
      </w:r>
      <w:r>
        <w:rPr>
          <w:b/>
          <w:bCs/>
          <w:color w:val="2E7D32"/>
        </w:rPr>
        <w:t xml:space="preserve">enhancement</w:t>
      </w:r>
      <w:r>
        <w:t xml:space="preserve"> of sentence after hearing the accused (s. 439(2), (6)); but it </w:t>
      </w:r>
      <w:r>
        <w:rPr>
          <w:b/>
          <w:bCs/>
          <w:color w:val="2E7D32"/>
        </w:rPr>
        <w:t xml:space="preserve">cannot convert an acquittal into a conviction</w:t>
      </w:r>
      <w:r>
        <w:t xml:space="preserve"> (s. 439(4)(a)); no revision at the instance of a party who </w:t>
      </w:r>
      <w:r>
        <w:rPr>
          <w:b/>
          <w:bCs/>
          <w:color w:val="2E7D32"/>
        </w:rPr>
        <w:t xml:space="preserve">could have appealed</w:t>
      </w:r>
      <w:r>
        <w:t xml:space="preserve"> but did not (s. 439(5)).</w:t>
      </w:r>
    </w:p>
    <w:p>
      <w:pPr>
        <w:pStyle w:val="ListParagraph"/>
        <w:numPr>
          <w:ilvl w:val="0"/>
          <w:numId w:val="47"/>
        </w:numPr>
        <w:spacing w:after="60" w:line="276"/>
      </w:pPr>
      <w:r>
        <w:rPr>
          <w:b/>
          <w:bCs/>
          <w:color w:val="2E7D32"/>
        </w:rPr>
        <w:t xml:space="preserve">s. 439A — Sessions Judge's powers</w:t>
      </w:r>
      <w:r>
        <w:t xml:space="preserve"> — the same powers in respect of Magistrates' proceedings; an Additional Sessions Judge exercises them in transferred cases; </w:t>
      </w:r>
      <w:r>
        <w:rPr>
          <w:b/>
          <w:bCs/>
          <w:color w:val="2E7D32"/>
        </w:rPr>
        <w:t xml:space="preserve">no revision to the High Court</w:t>
      </w:r>
      <w:r>
        <w:t xml:space="preserve"> against a Sessions Judge's s. 439A order (s. 439(4)(b)) — the remedy is </w:t>
      </w:r>
      <w:r>
        <w:rPr>
          <w:b/>
          <w:bCs/>
          <w:color w:val="2E7D32"/>
        </w:rPr>
        <w:t xml:space="preserve">s. 561A</w:t>
      </w:r>
      <w:r>
        <w:t xml:space="preserve"> or Art. 199.</w:t>
      </w:r>
    </w:p>
    <w:p>
      <w:pPr>
        <w:pStyle w:val="Heading2"/>
        <w:keepNext/>
      </w:pPr>
      <w:bookmarkStart w:name="_h79" w:id="180"/>
      <w:r>
        <w:t xml:space="preserve">12.5 Inherent powers — s. 561A</w:t>
      </w:r>
      <w:bookmarkEnd w:id="180"/>
    </w:p>
    <w:p>
      <w:pPr>
        <w:spacing w:after="120" w:line="288"/>
      </w:pPr>
      <w:r>
        <w:t xml:space="preserve">"Nothing in this Code shall be deemed to limit or affect the </w:t>
      </w:r>
      <w:r>
        <w:rPr>
          <w:b/>
          <w:bCs/>
          <w:color w:val="2E7D32"/>
        </w:rPr>
        <w:t xml:space="preserve">inherent power of the High Court</w:t>
      </w:r>
      <w:r>
        <w:t xml:space="preserve"> to make such orders as may be necessary to give effect to any order under this Code, or to </w:t>
      </w:r>
      <w:r>
        <w:rPr>
          <w:b/>
          <w:bCs/>
          <w:color w:val="2E7D32"/>
        </w:rPr>
        <w:t xml:space="preserve">prevent abuse of the process</w:t>
      </w:r>
      <w:r>
        <w:t xml:space="preserve"> of any Court, or otherwise to </w:t>
      </w:r>
      <w:r>
        <w:rPr>
          <w:b/>
          <w:bCs/>
          <w:color w:val="2E7D32"/>
        </w:rPr>
        <w:t xml:space="preserve">secure the ends of justice</w:t>
      </w:r>
      <w:r>
        <w:t xml:space="preserve">." It is used to </w:t>
      </w:r>
      <w:r>
        <w:rPr>
          <w:b/>
          <w:bCs/>
          <w:color w:val="2E7D32"/>
        </w:rPr>
        <w:t xml:space="preserve">quash</w:t>
      </w:r>
      <w:r>
        <w:t xml:space="preserve"> proceedings that are groundless or an abuse, but it is </w:t>
      </w:r>
      <w:r>
        <w:rPr>
          <w:b/>
          <w:bCs/>
          <w:color w:val="2E7D32"/>
        </w:rPr>
        <w:t xml:space="preserve">not</w:t>
      </w:r>
      <w:r>
        <w:t xml:space="preserve"> an alternative to appeal or revision and is exercised </w:t>
      </w:r>
      <w:r>
        <w:rPr>
          <w:b/>
          <w:bCs/>
          <w:color w:val="2E7D32"/>
        </w:rPr>
        <w:t xml:space="preserve">sparingly</w:t>
      </w:r>
      <w:r>
        <w:t xml:space="preserve">; the </w:t>
      </w:r>
      <w:r>
        <w:rPr>
          <w:b/>
          <w:bCs/>
          <w:color w:val="2E7D32"/>
        </w:rPr>
        <w:t xml:space="preserve">Sessions Court has no inherent powers</w:t>
      </w:r>
      <w:r>
        <w:t xml:space="preserve">.</w:t>
      </w:r>
    </w:p>
    <w:p>
      <w:pPr>
        <w:pStyle w:val="Heading2"/>
        <w:keepNext/>
      </w:pPr>
      <w:bookmarkStart w:name="_h80" w:id="181"/>
      <w:r>
        <w:t xml:space="preserve">12.6 Transfer — ss. 526, 528</w:t>
      </w:r>
      <w:bookmarkEnd w:id="181"/>
    </w:p>
    <w:p>
      <w:pPr>
        <w:spacing w:after="120" w:line="288"/>
      </w:pPr>
      <w:r>
        <w:t xml:space="preserve">The </w:t>
      </w:r>
      <w:r>
        <w:rPr>
          <w:b/>
          <w:bCs/>
          <w:color w:val="2E7D32"/>
        </w:rPr>
        <w:t xml:space="preserve">High Court</w:t>
      </w:r>
      <w:r>
        <w:t xml:space="preserve"> may transfer any case from one criminal court to another (s. 526) — where a </w:t>
      </w:r>
      <w:r>
        <w:rPr>
          <w:b/>
          <w:bCs/>
          <w:color w:val="2E7D32"/>
        </w:rPr>
        <w:t xml:space="preserve">fair and impartial trial</w:t>
      </w:r>
      <w:r>
        <w:t xml:space="preserve"> cannot be had, for general convenience, or to meet the ends of justice; a </w:t>
      </w:r>
      <w:r>
        <w:rPr>
          <w:b/>
          <w:bCs/>
          <w:color w:val="2E7D32"/>
        </w:rPr>
        <w:t xml:space="preserve">Sessions Judge</w:t>
      </w:r>
      <w:r>
        <w:t xml:space="preserve"> may transfer within his division (s. 528). A reasonable </w:t>
      </w:r>
      <w:r>
        <w:rPr>
          <w:b/>
          <w:bCs/>
          <w:color w:val="2E7D32"/>
        </w:rPr>
        <w:t xml:space="preserve">apprehension</w:t>
      </w:r>
      <w:r>
        <w:t xml:space="preserve"> of bias is enough — not proof of actual bias.</w:t>
      </w:r>
    </w:p>
    <w:p>
      <w:pPr>
        <w:pStyle w:val="Heading1"/>
        <w:keepNext/>
        <w:pageBreakBefore/>
      </w:pPr>
      <w:bookmarkStart w:name="_h81" w:id="182"/>
      <w:r>
        <w:t xml:space="preserve">Chapter 13 · Protections for women in arrest, investigation and trial (KPHC 2026)</w:t>
      </w:r>
      <w:bookmarkEnd w:id="18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6860"/>
      </w:tblGrid>
      <w:tr>
        <w:trPr>
          <w:cantSplit/>
          <w:tblHeader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Arrest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Entry into a place occupied by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woman</w:t>
            </w:r>
            <w:r>
              <w:rPr>
                <w:sz w:val="20"/>
                <w:szCs w:val="20"/>
              </w:rPr>
              <w:t xml:space="preserve"> who does not appear in public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notice and facility to withdraw</w:t>
            </w:r>
            <w:r>
              <w:rPr>
                <w:sz w:val="20"/>
                <w:szCs w:val="20"/>
              </w:rPr>
              <w:t xml:space="preserve"> (s. 47); search of a woman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only by a woman</w:t>
            </w:r>
            <w:r>
              <w:rPr>
                <w:sz w:val="20"/>
                <w:szCs w:val="20"/>
              </w:rPr>
              <w:t xml:space="preserve">, with strict regard to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decency</w:t>
            </w:r>
            <w:r>
              <w:rPr>
                <w:sz w:val="20"/>
                <w:szCs w:val="20"/>
              </w:rPr>
              <w:t xml:space="preserve"> (s. 52);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 arrest</w:t>
            </w:r>
            <w:r>
              <w:rPr>
                <w:sz w:val="20"/>
                <w:szCs w:val="20"/>
              </w:rPr>
              <w:t xml:space="preserve"> of a woman accused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zina</w:t>
            </w:r>
            <w:r>
              <w:rPr>
                <w:sz w:val="20"/>
                <w:szCs w:val="20"/>
              </w:rPr>
              <w:t xml:space="preserve"> without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the court's permission</w:t>
            </w:r>
            <w:r>
              <w:rPr>
                <w:sz w:val="20"/>
                <w:szCs w:val="20"/>
              </w:rPr>
              <w:t xml:space="preserve"> (s. 156B)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FIR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Information about ss. 336B, 354, 354A, 376, 509 PPC recorded in the presence of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female police officer</w:t>
            </w:r>
            <w:r>
              <w:rPr>
                <w:sz w:val="20"/>
                <w:szCs w:val="20"/>
              </w:rPr>
              <w:t xml:space="preserve"> or female family member; at her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residence</w:t>
            </w:r>
            <w:r>
              <w:rPr>
                <w:sz w:val="20"/>
                <w:szCs w:val="20"/>
              </w:rPr>
              <w:t xml:space="preserve"> if she is distressed (s. 154 provisos)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Investigation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s. 161</w:t>
            </w:r>
            <w:r>
              <w:rPr>
                <w:sz w:val="20"/>
                <w:szCs w:val="20"/>
              </w:rPr>
              <w:t xml:space="preserve"> statements of such victims recorded in the presence of a female officer or person of her choice;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legal representation</w:t>
            </w:r>
            <w:r>
              <w:rPr>
                <w:sz w:val="20"/>
                <w:szCs w:val="20"/>
              </w:rPr>
              <w:t xml:space="preserve"> (s. 161A);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medical examination by a female doctor</w:t>
            </w:r>
            <w:r>
              <w:rPr>
                <w:sz w:val="20"/>
                <w:szCs w:val="20"/>
              </w:rPr>
              <w:t xml:space="preserve"> with consent and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DNA</w:t>
            </w:r>
            <w:r>
              <w:rPr>
                <w:sz w:val="20"/>
                <w:szCs w:val="20"/>
              </w:rPr>
              <w:t xml:space="preserve"> (ss. 164A, 164B); zina investigation by an officer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not below SP</w:t>
            </w:r>
            <w:r>
              <w:rPr>
                <w:sz w:val="20"/>
                <w:szCs w:val="20"/>
              </w:rPr>
              <w:t xml:space="preserve"> (s. 156B)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Remand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No police custody</w:t>
            </w:r>
            <w:r>
              <w:rPr>
                <w:sz w:val="20"/>
                <w:szCs w:val="20"/>
              </w:rPr>
              <w:t xml:space="preserve"> of a female accused except in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qatl or dacoity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interrogation in jail</w:t>
            </w:r>
            <w:r>
              <w:rPr>
                <w:sz w:val="20"/>
                <w:szCs w:val="20"/>
              </w:rPr>
              <w:t xml:space="preserve"> before a jail officer and a female police officer; outside the prison only with the Magistrate's permission, escorted by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female police officer</w:t>
            </w:r>
            <w:r>
              <w:rPr>
                <w:sz w:val="20"/>
                <w:szCs w:val="20"/>
              </w:rPr>
              <w:t xml:space="preserve">, never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between sunset and sunrise</w:t>
            </w:r>
            <w:r>
              <w:rPr>
                <w:sz w:val="20"/>
                <w:szCs w:val="20"/>
              </w:rPr>
              <w:t xml:space="preserve"> (s. 167(5)–(7))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Bail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Any woman</w:t>
            </w:r>
            <w:r>
              <w:rPr>
                <w:sz w:val="20"/>
                <w:szCs w:val="20"/>
              </w:rPr>
              <w:t xml:space="preserve"> may be granted bail even in prohibitory-clause offences (s. 497(1), first proviso);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statutory bail</w:t>
            </w:r>
            <w:r>
              <w:rPr>
                <w:sz w:val="20"/>
                <w:szCs w:val="20"/>
              </w:rPr>
              <w:t xml:space="preserve"> after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six months</w:t>
            </w:r>
            <w:r>
              <w:rPr>
                <w:sz w:val="20"/>
                <w:szCs w:val="20"/>
              </w:rPr>
              <w:t xml:space="preserve"> (non-capital) or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one year</w:t>
            </w:r>
            <w:r>
              <w:rPr>
                <w:sz w:val="20"/>
                <w:szCs w:val="20"/>
              </w:rPr>
              <w:t xml:space="preserve"> (capital) instead of one and two years (second proviso)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Complaints and trial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woman who does not appear in public may have another person file a complaint for her with leave (s. 198 proviso); rape trials concluded within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three months</w:t>
            </w:r>
            <w:r>
              <w:rPr>
                <w:sz w:val="20"/>
                <w:szCs w:val="20"/>
              </w:rPr>
              <w:t xml:space="preserve"> (s. 344A);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identity of victims</w:t>
            </w:r>
            <w:r>
              <w:rPr>
                <w:sz w:val="20"/>
                <w:szCs w:val="20"/>
              </w:rPr>
              <w:t xml:space="preserve"> protected (PPC s. 376A); a zina complaint needs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four eye-witnesses</w:t>
            </w:r>
            <w:r>
              <w:rPr>
                <w:sz w:val="20"/>
                <w:szCs w:val="20"/>
              </w:rPr>
              <w:t xml:space="preserve"> (s. 203A), fornication two (s. 203C), and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rape</w:t>
            </w:r>
            <w:r>
              <w:rPr>
                <w:sz w:val="20"/>
                <w:szCs w:val="20"/>
              </w:rPr>
              <w:t xml:space="preserve"> complaint can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never be converted</w:t>
            </w:r>
            <w:r>
              <w:rPr>
                <w:sz w:val="20"/>
                <w:szCs w:val="20"/>
              </w:rPr>
              <w:t xml:space="preserve"> into fornication (Zina Ordinance s. 5A); in-camera trial under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Anti-Rape (Investigation and Trial) Act 2021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Sentence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woman sentenced to death who is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pregnant</w:t>
            </w:r>
            <w:r>
              <w:rPr>
                <w:sz w:val="20"/>
                <w:szCs w:val="20"/>
              </w:rPr>
              <w:t xml:space="preserve"> — execution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postponed</w:t>
            </w:r>
            <w:r>
              <w:rPr>
                <w:sz w:val="20"/>
                <w:szCs w:val="20"/>
              </w:rPr>
              <w:t xml:space="preserve"> and may be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commuted</w:t>
            </w:r>
            <w:r>
              <w:rPr>
                <w:sz w:val="20"/>
                <w:szCs w:val="20"/>
              </w:rPr>
              <w:t xml:space="preserve"> to life (s. 382); qisas postponed up to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two years after birth</w:t>
            </w:r>
            <w:r>
              <w:rPr>
                <w:sz w:val="20"/>
                <w:szCs w:val="20"/>
              </w:rPr>
              <w:t xml:space="preserve"> (PPC ss. 314(3), 337P(3)); whipping postponed two months after birth (Whipping Ordinance)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Restoration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s. 552</w:t>
            </w:r>
            <w:r>
              <w:rPr>
                <w:sz w:val="20"/>
                <w:szCs w:val="20"/>
              </w:rPr>
              <w:t xml:space="preserve"> — on complaint on oath of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abduction or unlawful detention</w:t>
            </w:r>
            <w:r>
              <w:rPr>
                <w:sz w:val="20"/>
                <w:szCs w:val="20"/>
              </w:rPr>
              <w:t xml:space="preserve"> of a woman or female child for an unlawful purpose,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Sessions Judge</w:t>
            </w:r>
            <w:r>
              <w:rPr>
                <w:sz w:val="20"/>
                <w:szCs w:val="20"/>
              </w:rPr>
              <w:t xml:space="preserve"> may order her immediate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restoration to liberty</w:t>
            </w:r>
            <w:r>
              <w:rPr>
                <w:sz w:val="20"/>
                <w:szCs w:val="20"/>
              </w:rPr>
              <w:t xml:space="preserve"> or to her guardian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Juveniles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female juvenile is never apprehended or investigated by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male</w:t>
            </w:r>
            <w:r>
              <w:rPr>
                <w:sz w:val="20"/>
                <w:szCs w:val="20"/>
              </w:rPr>
              <w:t xml:space="preserve"> officer and is kept in a female-only centre (JJSA s. 17)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bookmarkStart w:name="_h82" w:id="183"/>
      <w:r>
        <w:t xml:space="preserve">Chapter 14 · Juvenile Justice System Act 2018 (in brief)</w:t>
      </w:r>
      <w:bookmarkEnd w:id="183"/>
    </w:p>
    <w:p>
      <w:pPr>
        <w:pStyle w:val="ListParagraph"/>
        <w:numPr>
          <w:ilvl w:val="0"/>
          <w:numId w:val="48"/>
        </w:numPr>
        <w:spacing w:after="60" w:line="276"/>
      </w:pPr>
      <w:r>
        <w:rPr>
          <w:b/>
          <w:bCs/>
          <w:color w:val="2E7D32"/>
        </w:rPr>
        <w:t xml:space="preserve">Definitions (s. 2)</w:t>
      </w:r>
      <w:r>
        <w:t xml:space="preserve"> — </w:t>
      </w:r>
      <w:r>
        <w:rPr>
          <w:b/>
          <w:bCs/>
          <w:color w:val="2E7D32"/>
        </w:rPr>
        <w:t xml:space="preserve">child</w:t>
      </w:r>
      <w:r>
        <w:t xml:space="preserve">: under </w:t>
      </w:r>
      <w:r>
        <w:rPr>
          <w:b/>
          <w:bCs/>
          <w:color w:val="2E7D32"/>
        </w:rPr>
        <w:t xml:space="preserve">18</w:t>
      </w:r>
      <w:r>
        <w:t xml:space="preserve">; </w:t>
      </w:r>
      <w:r>
        <w:rPr>
          <w:b/>
          <w:bCs/>
          <w:color w:val="2E7D32"/>
        </w:rPr>
        <w:t xml:space="preserve">juvenile</w:t>
      </w:r>
      <w:r>
        <w:t xml:space="preserve">: a child who may be dealt with for an offence differently from an adult; </w:t>
      </w:r>
      <w:r>
        <w:rPr>
          <w:b/>
          <w:bCs/>
          <w:color w:val="2E7D32"/>
        </w:rPr>
        <w:t xml:space="preserve">minor offence</w:t>
      </w:r>
      <w:r>
        <w:t xml:space="preserve">: maximum imprisonment </w:t>
      </w:r>
      <w:r>
        <w:rPr>
          <w:b/>
          <w:bCs/>
          <w:color w:val="2E7D32"/>
        </w:rPr>
        <w:t xml:space="preserve">up to three years</w:t>
      </w:r>
      <w:r>
        <w:t xml:space="preserve">; </w:t>
      </w:r>
      <w:r>
        <w:rPr>
          <w:b/>
          <w:bCs/>
          <w:color w:val="2E7D32"/>
        </w:rPr>
        <w:t xml:space="preserve">major offence</w:t>
      </w:r>
      <w:r>
        <w:t xml:space="preserve">: </w:t>
      </w:r>
      <w:r>
        <w:rPr>
          <w:b/>
          <w:bCs/>
          <w:color w:val="2E7D32"/>
        </w:rPr>
        <w:t xml:space="preserve">more than three and up to seven years</w:t>
      </w:r>
      <w:r>
        <w:t xml:space="preserve">; </w:t>
      </w:r>
      <w:r>
        <w:rPr>
          <w:b/>
          <w:bCs/>
          <w:color w:val="2E7D32"/>
        </w:rPr>
        <w:t xml:space="preserve">heinous offence</w:t>
      </w:r>
      <w:r>
        <w:t xml:space="preserve">: serious, gruesome, brutal, sensational or shocking, punishable with </w:t>
      </w:r>
      <w:r>
        <w:rPr>
          <w:b/>
          <w:bCs/>
          <w:color w:val="2E7D32"/>
        </w:rPr>
        <w:t xml:space="preserve">death, life or more than seven years</w:t>
      </w:r>
      <w:r>
        <w:t xml:space="preserve">; </w:t>
      </w:r>
      <w:r>
        <w:rPr>
          <w:b/>
          <w:bCs/>
          <w:color w:val="2E7D32"/>
        </w:rPr>
        <w:t xml:space="preserve">guardian</w:t>
      </w:r>
      <w:r>
        <w:t xml:space="preserve">: parent, court-appointed guardian or person with actual care; </w:t>
      </w:r>
      <w:r>
        <w:rPr>
          <w:b/>
          <w:bCs/>
          <w:color w:val="2E7D32"/>
        </w:rPr>
        <w:t xml:space="preserve">best interest of the child</w:t>
      </w:r>
      <w:r>
        <w:t xml:space="preserve">: the basis of decisions to secure his basic rights, identity, social well-being and development; </w:t>
      </w:r>
      <w:r>
        <w:rPr>
          <w:b/>
          <w:bCs/>
          <w:color w:val="2E7D32"/>
        </w:rPr>
        <w:t xml:space="preserve">Juvenile Rehabilitation Centre</w:t>
      </w:r>
      <w:r>
        <w:t xml:space="preserve">, </w:t>
      </w:r>
      <w:r>
        <w:rPr>
          <w:b/>
          <w:bCs/>
          <w:color w:val="2E7D32"/>
        </w:rPr>
        <w:t xml:space="preserve">observation home</w:t>
      </w:r>
      <w:r>
        <w:t xml:space="preserve">, </w:t>
      </w:r>
      <w:r>
        <w:rPr>
          <w:b/>
          <w:bCs/>
          <w:color w:val="2E7D32"/>
        </w:rPr>
        <w:t xml:space="preserve">suitable person</w:t>
      </w:r>
      <w:r>
        <w:t xml:space="preserve">, </w:t>
      </w:r>
      <w:r>
        <w:rPr>
          <w:b/>
          <w:bCs/>
          <w:color w:val="2E7D32"/>
        </w:rPr>
        <w:t xml:space="preserve">Juvenile Justice Committee</w:t>
      </w:r>
      <w:r>
        <w:t xml:space="preserve"> (s. 10).</w:t>
      </w:r>
    </w:p>
    <w:p>
      <w:pPr>
        <w:pStyle w:val="ListParagraph"/>
        <w:numPr>
          <w:ilvl w:val="0"/>
          <w:numId w:val="48"/>
        </w:numPr>
        <w:spacing w:after="60" w:line="276"/>
      </w:pPr>
      <w:r>
        <w:rPr>
          <w:b/>
          <w:bCs/>
          <w:color w:val="2E7D32"/>
        </w:rPr>
        <w:t xml:space="preserve">Legal aid</w:t>
      </w:r>
      <w:r>
        <w:t xml:space="preserve"> at State expense; informed of rights by a lawyer within </w:t>
      </w:r>
      <w:r>
        <w:rPr>
          <w:b/>
          <w:bCs/>
          <w:color w:val="2E7D32"/>
        </w:rPr>
        <w:t xml:space="preserve">24 hours</w:t>
      </w:r>
      <w:r>
        <w:t xml:space="preserve"> (s. 3).</w:t>
      </w:r>
    </w:p>
    <w:p>
      <w:pPr>
        <w:pStyle w:val="ListParagraph"/>
        <w:numPr>
          <w:ilvl w:val="0"/>
          <w:numId w:val="48"/>
        </w:numPr>
        <w:spacing w:after="60" w:line="276"/>
      </w:pPr>
      <w:r>
        <w:rPr>
          <w:b/>
          <w:bCs/>
          <w:color w:val="2E7D32"/>
        </w:rPr>
        <w:t xml:space="preserve">Juvenile Court</w:t>
      </w:r>
      <w:r>
        <w:t xml:space="preserve"> — exclusive jurisdiction; decide within </w:t>
      </w:r>
      <w:r>
        <w:rPr>
          <w:b/>
          <w:bCs/>
          <w:color w:val="2E7D32"/>
        </w:rPr>
        <w:t xml:space="preserve">six months</w:t>
      </w:r>
      <w:r>
        <w:t xml:space="preserve"> (s. 4).</w:t>
      </w:r>
    </w:p>
    <w:p>
      <w:pPr>
        <w:pStyle w:val="ListParagraph"/>
        <w:numPr>
          <w:ilvl w:val="0"/>
          <w:numId w:val="48"/>
        </w:numPr>
        <w:spacing w:after="60" w:line="276"/>
      </w:pPr>
      <w:r>
        <w:rPr>
          <w:b/>
          <w:bCs/>
          <w:color w:val="2E7D32"/>
        </w:rPr>
        <w:t xml:space="preserve">Arrest (s. 5)</w:t>
      </w:r>
      <w:r>
        <w:t xml:space="preserve"> — kept in an </w:t>
      </w:r>
      <w:r>
        <w:rPr>
          <w:b/>
          <w:bCs/>
          <w:color w:val="2E7D32"/>
        </w:rPr>
        <w:t xml:space="preserve">observation home</w:t>
      </w:r>
      <w:r>
        <w:t xml:space="preserve">; guardian and probation officer informed; no preventive detention.</w:t>
      </w:r>
    </w:p>
    <w:p>
      <w:pPr>
        <w:pStyle w:val="ListParagraph"/>
        <w:numPr>
          <w:ilvl w:val="0"/>
          <w:numId w:val="48"/>
        </w:numPr>
        <w:spacing w:after="60" w:line="276"/>
      </w:pPr>
      <w:r>
        <w:rPr>
          <w:b/>
          <w:bCs/>
          <w:color w:val="2E7D32"/>
        </w:rPr>
        <w:t xml:space="preserve">Bail (s. 6)</w:t>
      </w:r>
      <w:r>
        <w:t xml:space="preserve"> — in </w:t>
      </w:r>
      <w:r>
        <w:rPr>
          <w:b/>
          <w:bCs/>
          <w:color w:val="2E7D32"/>
        </w:rPr>
        <w:t xml:space="preserve">bailable, minor and major</w:t>
      </w:r>
      <w:r>
        <w:t xml:space="preserve"> offences — treated as </w:t>
      </w:r>
      <w:r>
        <w:rPr>
          <w:b/>
          <w:bCs/>
          <w:color w:val="2E7D32"/>
        </w:rPr>
        <w:t xml:space="preserve">bailable</w:t>
      </w:r>
      <w:r>
        <w:t xml:space="preserve">; never kept in a police station or jail; over </w:t>
      </w:r>
      <w:r>
        <w:rPr>
          <w:b/>
          <w:bCs/>
          <w:color w:val="2E7D32"/>
        </w:rPr>
        <w:t xml:space="preserve">16</w:t>
      </w:r>
      <w:r>
        <w:t xml:space="preserve"> in a </w:t>
      </w:r>
      <w:r>
        <w:rPr>
          <w:b/>
          <w:bCs/>
          <w:color w:val="2E7D32"/>
        </w:rPr>
        <w:t xml:space="preserve">heinous</w:t>
      </w:r>
      <w:r>
        <w:t xml:space="preserve"> offence — may be refused if reasonable grounds; </w:t>
      </w:r>
      <w:r>
        <w:rPr>
          <w:b/>
          <w:bCs/>
          <w:color w:val="2E7D32"/>
        </w:rPr>
        <w:t xml:space="preserve">statutory bail</w:t>
      </w:r>
      <w:r>
        <w:t xml:space="preserve"> after </w:t>
      </w:r>
      <w:r>
        <w:rPr>
          <w:b/>
          <w:bCs/>
          <w:color w:val="2E7D32"/>
        </w:rPr>
        <w:t xml:space="preserve">six months</w:t>
      </w:r>
      <w:r>
        <w:t xml:space="preserve">.</w:t>
      </w:r>
    </w:p>
    <w:p>
      <w:pPr>
        <w:pStyle w:val="ListParagraph"/>
        <w:numPr>
          <w:ilvl w:val="0"/>
          <w:numId w:val="48"/>
        </w:numPr>
        <w:spacing w:after="60" w:line="276"/>
      </w:pPr>
      <w:r>
        <w:rPr>
          <w:b/>
          <w:bCs/>
          <w:color w:val="2E7D32"/>
        </w:rPr>
        <w:t xml:space="preserve">Investigation (s. 7)</w:t>
      </w:r>
      <w:r>
        <w:t xml:space="preserve"> — by an officer </w:t>
      </w:r>
      <w:r>
        <w:rPr>
          <w:b/>
          <w:bCs/>
          <w:color w:val="2E7D32"/>
        </w:rPr>
        <w:t xml:space="preserve">not below Sub-Inspector</w:t>
      </w:r>
      <w:r>
        <w:t xml:space="preserve"> under SP/SDPO supervision, assisted by a </w:t>
      </w:r>
      <w:r>
        <w:rPr>
          <w:b/>
          <w:bCs/>
          <w:color w:val="2E7D32"/>
        </w:rPr>
        <w:t xml:space="preserve">probation officer</w:t>
      </w:r>
      <w:r>
        <w:t xml:space="preserve"> (social investigation report).</w:t>
      </w:r>
    </w:p>
    <w:p>
      <w:pPr>
        <w:pStyle w:val="ListParagraph"/>
        <w:numPr>
          <w:ilvl w:val="0"/>
          <w:numId w:val="48"/>
        </w:numPr>
        <w:spacing w:after="60" w:line="276"/>
      </w:pPr>
      <w:r>
        <w:rPr>
          <w:b/>
          <w:bCs/>
          <w:color w:val="2E7D32"/>
        </w:rPr>
        <w:t xml:space="preserve">Age determination (s. 8)</w:t>
      </w:r>
      <w:r>
        <w:t xml:space="preserve"> — by the police on the basis of </w:t>
      </w:r>
      <w:r>
        <w:rPr>
          <w:b/>
          <w:bCs/>
          <w:color w:val="2E7D32"/>
        </w:rPr>
        <w:t xml:space="preserve">birth certificate, educational certificates</w:t>
      </w:r>
      <w:r>
        <w:t xml:space="preserve"> or other documents; failing them, a </w:t>
      </w:r>
      <w:r>
        <w:rPr>
          <w:b/>
          <w:bCs/>
          <w:color w:val="2E7D32"/>
        </w:rPr>
        <w:t xml:space="preserve">medical examination</w:t>
      </w:r>
      <w:r>
        <w:t xml:space="preserve">; the Magistrate, before remand, </w:t>
      </w:r>
      <w:r>
        <w:rPr>
          <w:b/>
          <w:bCs/>
          <w:color w:val="2E7D32"/>
        </w:rPr>
        <w:t xml:space="preserve">records a finding on age</w:t>
      </w:r>
      <w:r>
        <w:t xml:space="preserve">.</w:t>
      </w:r>
    </w:p>
    <w:p>
      <w:pPr>
        <w:pStyle w:val="ListParagraph"/>
        <w:numPr>
          <w:ilvl w:val="0"/>
          <w:numId w:val="48"/>
        </w:numPr>
        <w:spacing w:after="60" w:line="276"/>
      </w:pPr>
      <w:r>
        <w:rPr>
          <w:b/>
          <w:bCs/>
          <w:color w:val="2E7D32"/>
        </w:rPr>
        <w:t xml:space="preserve">Diversion (s. 9)</w:t>
      </w:r>
      <w:r>
        <w:t xml:space="preserve"> — with the consent of the juvenile or guardian and of the </w:t>
      </w:r>
      <w:r>
        <w:rPr>
          <w:b/>
          <w:bCs/>
          <w:color w:val="2E7D32"/>
        </w:rPr>
        <w:t xml:space="preserve">victim</w:t>
      </w:r>
      <w:r>
        <w:t xml:space="preserve">, a case may be disposed of </w:t>
      </w:r>
      <w:r>
        <w:rPr>
          <w:b/>
          <w:bCs/>
          <w:color w:val="2E7D32"/>
        </w:rPr>
        <w:t xml:space="preserve">without formal trial</w:t>
      </w:r>
      <w:r>
        <w:t xml:space="preserve"> by the </w:t>
      </w:r>
      <w:r>
        <w:rPr>
          <w:b/>
          <w:bCs/>
          <w:color w:val="2E7D32"/>
        </w:rPr>
        <w:t xml:space="preserve">Juvenile Justice Committee</w:t>
      </w:r>
      <w:r>
        <w:t xml:space="preserve"> (s. 10 — a s. 30 Judicial Magistrate as head, the district Public Prosecutor, a lawyer of 7 years' standing and a probation or social welfare officer) — by </w:t>
      </w:r>
      <w:r>
        <w:rPr>
          <w:b/>
          <w:bCs/>
          <w:color w:val="2E7D32"/>
        </w:rPr>
        <w:t xml:space="preserve">restitution, reparation, apology, community service, fine and costs, placement in a rehabilitation centre, or reprimand</w:t>
      </w:r>
      <w:r>
        <w:t xml:space="preserve">; available for </w:t>
      </w:r>
      <w:r>
        <w:rPr>
          <w:b/>
          <w:bCs/>
          <w:color w:val="2E7D32"/>
        </w:rPr>
        <w:t xml:space="preserve">minor</w:t>
      </w:r>
      <w:r>
        <w:t xml:space="preserve"> offences, and for </w:t>
      </w:r>
      <w:r>
        <w:rPr>
          <w:b/>
          <w:bCs/>
          <w:color w:val="2E7D32"/>
        </w:rPr>
        <w:t xml:space="preserve">major</w:t>
      </w:r>
      <w:r>
        <w:t xml:space="preserve"> offences where the juvenile is </w:t>
      </w:r>
      <w:r>
        <w:rPr>
          <w:b/>
          <w:bCs/>
          <w:color w:val="2E7D32"/>
        </w:rPr>
        <w:t xml:space="preserve">not more than 16</w:t>
      </w:r>
      <w:r>
        <w:t xml:space="preserve">; </w:t>
      </w:r>
      <w:r>
        <w:rPr>
          <w:b/>
          <w:bCs/>
          <w:color w:val="2E7D32"/>
        </w:rPr>
        <w:t xml:space="preserve">not</w:t>
      </w:r>
      <w:r>
        <w:t xml:space="preserve"> for </w:t>
      </w:r>
      <w:r>
        <w:rPr>
          <w:b/>
          <w:bCs/>
          <w:color w:val="2E7D32"/>
        </w:rPr>
        <w:t xml:space="preserve">heinous</w:t>
      </w:r>
      <w:r>
        <w:t xml:space="preserve"> offences; all minor and major offences are </w:t>
      </w:r>
      <w:r>
        <w:rPr>
          <w:b/>
          <w:bCs/>
          <w:color w:val="2E7D32"/>
        </w:rPr>
        <w:t xml:space="preserve">compoundable</w:t>
      </w:r>
      <w:r>
        <w:t xml:space="preserve"> for this purpose.</w:t>
      </w:r>
    </w:p>
    <w:p>
      <w:pPr>
        <w:pStyle w:val="ListParagraph"/>
        <w:numPr>
          <w:ilvl w:val="0"/>
          <w:numId w:val="48"/>
        </w:numPr>
        <w:spacing w:after="60" w:line="276"/>
      </w:pPr>
      <w:r>
        <w:rPr>
          <w:b/>
          <w:bCs/>
          <w:color w:val="2E7D32"/>
        </w:rPr>
        <w:t xml:space="preserve">Joint trial (s. 12)</w:t>
      </w:r>
      <w:r>
        <w:t xml:space="preserve"> — a juvenile is </w:t>
      </w:r>
      <w:r>
        <w:rPr>
          <w:b/>
          <w:bCs/>
          <w:color w:val="2E7D32"/>
        </w:rPr>
        <w:t xml:space="preserve">not</w:t>
      </w:r>
      <w:r>
        <w:t xml:space="preserve"> tried with an adult </w:t>
      </w:r>
      <w:r>
        <w:rPr>
          <w:b/>
          <w:bCs/>
          <w:color w:val="2E7D32"/>
        </w:rPr>
        <w:t xml:space="preserve">unless</w:t>
      </w:r>
      <w:r>
        <w:t xml:space="preserve"> the Juvenile Court finds it in the </w:t>
      </w:r>
      <w:r>
        <w:rPr>
          <w:b/>
          <w:bCs/>
          <w:color w:val="2E7D32"/>
        </w:rPr>
        <w:t xml:space="preserve">interests of justice</w:t>
      </w:r>
      <w:r>
        <w:t xml:space="preserve">; presence may be dispensed with and joined by video link.</w:t>
      </w:r>
    </w:p>
    <w:p>
      <w:pPr>
        <w:pStyle w:val="ListParagraph"/>
        <w:numPr>
          <w:ilvl w:val="0"/>
          <w:numId w:val="48"/>
        </w:numPr>
        <w:spacing w:after="60" w:line="276"/>
      </w:pPr>
      <w:r>
        <w:rPr>
          <w:b/>
          <w:bCs/>
          <w:color w:val="2E7D32"/>
        </w:rPr>
        <w:t xml:space="preserve">Probation officer's report (s. 14)</w:t>
      </w:r>
      <w:r>
        <w:t xml:space="preserve">, </w:t>
      </w:r>
      <w:r>
        <w:rPr>
          <w:b/>
          <w:bCs/>
          <w:color w:val="2E7D32"/>
        </w:rPr>
        <w:t xml:space="preserve">orders of release (s. 15)</w:t>
      </w:r>
      <w:r>
        <w:t xml:space="preserve"> — release on pardon by the victim, community service, fine, compensation, counselling, </w:t>
      </w:r>
      <w:r>
        <w:rPr>
          <w:b/>
          <w:bCs/>
          <w:color w:val="2E7D32"/>
        </w:rPr>
        <w:t xml:space="preserve">probation</w:t>
      </w:r>
      <w:r>
        <w:t xml:space="preserve"> under a guardian or suitable person, or a </w:t>
      </w:r>
      <w:r>
        <w:rPr>
          <w:b/>
          <w:bCs/>
          <w:color w:val="2E7D32"/>
        </w:rPr>
        <w:t xml:space="preserve">rehabilitation centre</w:t>
      </w:r>
      <w:r>
        <w:t xml:space="preserve"> till 18.</w:t>
      </w:r>
    </w:p>
    <w:p>
      <w:pPr>
        <w:pStyle w:val="ListParagraph"/>
        <w:numPr>
          <w:ilvl w:val="0"/>
          <w:numId w:val="48"/>
        </w:numPr>
        <w:spacing w:after="60" w:line="276"/>
      </w:pPr>
      <w:r>
        <w:rPr>
          <w:b/>
          <w:bCs/>
          <w:color w:val="2E7D32"/>
        </w:rPr>
        <w:t xml:space="preserve">Orders that shall not be passed (s. 16)</w:t>
      </w:r>
      <w:r>
        <w:t xml:space="preserve"> — </w:t>
      </w:r>
      <w:r>
        <w:rPr>
          <w:b/>
          <w:bCs/>
          <w:color w:val="2E7D32"/>
        </w:rPr>
        <w:t xml:space="preserve">no death sentence</w:t>
      </w:r>
      <w:r>
        <w:t xml:space="preserve">; no prison, </w:t>
      </w:r>
      <w:r>
        <w:rPr>
          <w:b/>
          <w:bCs/>
          <w:color w:val="2E7D32"/>
        </w:rPr>
        <w:t xml:space="preserve">labour, fetters, handcuffs</w:t>
      </w:r>
      <w:r>
        <w:t xml:space="preserve"> or </w:t>
      </w:r>
      <w:r>
        <w:rPr>
          <w:b/>
          <w:bCs/>
          <w:color w:val="2E7D32"/>
        </w:rPr>
        <w:t xml:space="preserve">corporal punishment</w:t>
      </w:r>
      <w:r>
        <w:t xml:space="preserve"> (exception: handcuffs or 24-hour solitary confinement for a juvenile over 16 in a heinous offence with risk of escape).</w:t>
      </w:r>
    </w:p>
    <w:p>
      <w:pPr>
        <w:pStyle w:val="ListParagraph"/>
        <w:numPr>
          <w:ilvl w:val="0"/>
          <w:numId w:val="48"/>
        </w:numPr>
        <w:spacing w:after="60" w:line="276"/>
      </w:pPr>
      <w:r>
        <w:rPr>
          <w:b/>
          <w:bCs/>
          <w:color w:val="2E7D32"/>
        </w:rPr>
        <w:t xml:space="preserve">Identity</w:t>
      </w:r>
      <w:r>
        <w:t xml:space="preserve"> not to be disclosed (s. 13); </w:t>
      </w:r>
      <w:r>
        <w:rPr>
          <w:b/>
          <w:bCs/>
          <w:color w:val="2E7D32"/>
        </w:rPr>
        <w:t xml:space="preserve">appeal</w:t>
      </w:r>
      <w:r>
        <w:t xml:space="preserve"> under the CrPC, by the guardian; appeal against acquittal in </w:t>
      </w:r>
      <w:r>
        <w:rPr>
          <w:b/>
          <w:bCs/>
          <w:color w:val="2E7D32"/>
        </w:rPr>
        <w:t xml:space="preserve">30 days</w:t>
      </w:r>
      <w:r>
        <w:t xml:space="preserve"> (s. 18); </w:t>
      </w:r>
      <w:r>
        <w:rPr>
          <w:b/>
          <w:bCs/>
          <w:color w:val="2E7D32"/>
        </w:rPr>
        <w:t xml:space="preserve">no disqualification</w:t>
      </w:r>
      <w:r>
        <w:t xml:space="preserve"> attaches to the conviction (s. 19).</w:t>
      </w:r>
    </w:p>
    <w:p>
      <w:pPr>
        <w:pStyle w:val="Heading1"/>
        <w:keepNext/>
        <w:pageBreakBefore/>
      </w:pPr>
      <w:bookmarkStart w:name="_h83" w:id="184"/>
      <w:r>
        <w:t xml:space="preserve">Chapter 15 · Maxims and last-night revision</w:t>
      </w:r>
      <w:bookmarkEnd w:id="184"/>
    </w:p>
    <w:p>
      <w:pPr>
        <w:pStyle w:val="Heading2"/>
        <w:keepNext/>
      </w:pPr>
      <w:bookmarkStart w:name="_h84" w:id="185"/>
      <w:r>
        <w:t xml:space="preserve">15.1 Maxims</w:t>
      </w:r>
      <w:bookmarkEnd w:id="185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68"/>
        <w:gridCol w:w="2978"/>
        <w:gridCol w:w="2980"/>
      </w:tblGrid>
      <w:tr>
        <w:trPr>
          <w:cantSplit/>
          <w:tblHeader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Maxim</w:t>
            </w:r>
          </w:p>
        </w:tc>
        <w:tc>
          <w:tcPr>
            <w:tcW w:type="dxa" w:w="29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it applies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Audi alteram partem</w:t>
            </w:r>
          </w:p>
        </w:tc>
        <w:tc>
          <w:tcPr>
            <w:tcW w:type="dxa" w:w="29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Hear the other side</w:t>
            </w:r>
          </w:p>
        </w:tc>
        <w:tc>
          <w:tcPr>
            <w:tcW w:type="dxa" w:w="2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342; notice before enhancement (s. 439(2)); s. 22A hearing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Nemo debet bis vexari pro una et eadem causa</w:t>
            </w:r>
          </w:p>
        </w:tc>
        <w:tc>
          <w:tcPr>
            <w:tcW w:type="dxa" w:w="29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No one shall be vexed twice for the same cause</w:t>
            </w:r>
          </w:p>
        </w:tc>
        <w:tc>
          <w:tcPr>
            <w:tcW w:type="dxa" w:w="2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s. 403; Art. 13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Falsus in uno, falsus in omnibus</w:t>
            </w:r>
          </w:p>
        </w:tc>
        <w:tc>
          <w:tcPr>
            <w:tcW w:type="dxa" w:w="29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False in one thing, false in all</w:t>
            </w:r>
          </w:p>
        </w:tc>
        <w:tc>
          <w:tcPr>
            <w:tcW w:type="dxa" w:w="2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Now applied in Pakistan — a witness found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deliberately false</w:t>
            </w:r>
            <w:r>
              <w:rPr>
                <w:sz w:val="20"/>
                <w:szCs w:val="20"/>
              </w:rPr>
              <w:t xml:space="preserve"> on a material point is discarded as a whole (</w:t>
            </w:r>
            <w:r>
              <w:rPr>
                <w:i/>
                <w:iCs/>
                <w:sz w:val="20"/>
                <w:szCs w:val="20"/>
              </w:rPr>
              <w:t xml:space="preserve">Notice to Police Constable Khizar Hayat</w:t>
            </w:r>
            <w:r>
              <w:rPr>
                <w:sz w:val="20"/>
                <w:szCs w:val="20"/>
              </w:rPr>
              <w:t xml:space="preserve">, PLD 2019 SC 527) (SHC 2022; LHC 2020)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Actori incumbit onus probandi</w:t>
            </w:r>
          </w:p>
        </w:tc>
        <w:tc>
          <w:tcPr>
            <w:tcW w:type="dxa" w:w="29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burden lies on the one who alleges</w:t>
            </w:r>
          </w:p>
        </w:tc>
        <w:tc>
          <w:tcPr>
            <w:tcW w:type="dxa" w:w="2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Prosecution proves guilt beyond reasonable doubt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Bail, not jail</w:t>
            </w:r>
          </w:p>
        </w:tc>
        <w:tc>
          <w:tcPr>
            <w:tcW w:type="dxa" w:w="29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Liberty is the rule</w:t>
            </w:r>
          </w:p>
        </w:tc>
        <w:tc>
          <w:tcPr>
            <w:tcW w:type="dxa" w:w="2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ss. 496–497; </w:t>
            </w:r>
            <w:r>
              <w:rPr>
                <w:i/>
                <w:iCs/>
                <w:sz w:val="20"/>
                <w:szCs w:val="20"/>
              </w:rPr>
              <w:t xml:space="preserve">Tariq Bashir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Justice delayed is justice denied</w:t>
            </w:r>
          </w:p>
        </w:tc>
        <w:tc>
          <w:tcPr>
            <w:tcW w:type="dxa" w:w="29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Statutory bail (s. 497 provisos); s. 344A; s. 426(1A)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85" w:id="186"/>
      <w:r>
        <w:t xml:space="preserve">15.2 The 30 points of Topic 3</w:t>
      </w:r>
      <w:bookmarkEnd w:id="18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2F7D32" w:sz="24"/>
              <w:bottom w:val="none" w:color="FFFFFF" w:sz="0"/>
              <w:right w:val="none" w:color="FFFFFF" w:sz="0"/>
            </w:tcBorders>
            <w:shd w:fill="EFF7EF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2F7D32"/>
                <w:spacing w:val="20"/>
                <w:sz w:val="18"/>
                <w:szCs w:val="18"/>
              </w:rPr>
              <w:t xml:space="preserve">QUICK RECAP</w:t>
            </w:r>
            <w:r>
              <w:rPr>
                <w:color w:val="2F7D32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2F7D32"/>
                <w:sz w:val="18"/>
                <w:szCs w:val="18"/>
              </w:rPr>
              <w:t xml:space="preserve">Revision sheet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60" w:line="276"/>
            </w:pPr>
            <w:r>
              <w:t xml:space="preserve">s. 4 — bailable / non-bailable; cognizable offence vs case; complaint (to a Magistrate, not a police report); inquiry / investigation / trial.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60" w:line="276"/>
            </w:pPr>
            <w:r>
              <w:t xml:space="preserve">Two classes of criminal courts (s. 6): Sessions (SJ, ASJ, Asst SJ) and Magistrates (1st, 2nd, 3rd; s. 30).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60" w:line="276"/>
            </w:pPr>
            <w:r>
              <w:t xml:space="preserve">Sentences (ss. 31–35): ASJ any (death confirmed); Asst SJ and s. 30 — up to 7 years; 1st class — 3 years, Rs. 45,000, arsh, daman; 2nd — 1 year, Rs. 15,000; 3rd — 1 month, Rs. 3,000.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60" w:line="276"/>
            </w:pPr>
            <w:r>
              <w:t xml:space="preserve">Justices of the Peace — s. 22A(6) directions: registration, transfer of investigation, neglect / excess; quasi-judicial (</w:t>
            </w:r>
            <w:r>
              <w:rPr>
                <w:i/>
                <w:iCs/>
              </w:rPr>
              <w:t xml:space="preserve">Younas Abbas</w:t>
            </w:r>
            <w:r>
              <w:t xml:space="preserve">).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60" w:line="276"/>
            </w:pPr>
            <w:r>
              <w:t xml:space="preserve">Arrest — touching / confining; no right to kill except capital offences (s. 46); women searched by women (s. 52).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60" w:line="276"/>
            </w:pPr>
            <w:r>
              <w:t xml:space="preserve">s. 54 — nine heads of arrest without warrant; s. 59 — private person: non-bailable cognizable offence in his view, proclaimed offender.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60" w:line="276"/>
            </w:pPr>
            <w:r>
              <w:t xml:space="preserve">24 hours (s. 61; Art. 10) excluding journey; failure — illegal detention, habeas corpus, s. 100.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60" w:line="276"/>
            </w:pPr>
            <w:r>
              <w:t xml:space="preserve">Summons (ss. 68–74) — personal, adult male family member, affixation; warrant (ss. 75–86) — bailable endorsement (s. 76); s. 90.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60" w:line="276"/>
            </w:pPr>
            <w:r>
              <w:t xml:space="preserve">Proclamation (s. 87) — after warrant + evidence; 30 days; three modes; conclusive statement.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60" w:line="276"/>
            </w:pPr>
            <w:r>
              <w:t xml:space="preserve">Attachment (s. 88) — movable / immovable modes; claims in 6 months; suit in 1 year; sale after 6 months.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60" w:line="276"/>
            </w:pPr>
            <w:r>
              <w:t xml:space="preserve">Restoration (s. 89) — within 2 years, no abscondence, no notice; appeal against refusal (s. 405).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60" w:line="276"/>
            </w:pPr>
            <w:r>
              <w:t xml:space="preserve">Search warrants (ss. 96, 98, 100); two respectable witnesses (s. 103); police search with recorded grounds (s. 165).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60" w:line="276"/>
            </w:pPr>
            <w:r>
              <w:t xml:space="preserve">Security (ss. 107–110) up to 3 years; s. 133 nuisance; s. 144 (2 days / 7 days a month); s. 145 possession, 2-month dispossession.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60" w:line="276"/>
            </w:pPr>
            <w:r>
              <w:t xml:space="preserve">FIR (s. 154) — must register; women provisos; </w:t>
            </w:r>
            <w:r>
              <w:rPr>
                <w:i/>
                <w:iCs/>
              </w:rPr>
              <w:t xml:space="preserve">Sughran Bibi</w:t>
            </w:r>
            <w:r>
              <w:t xml:space="preserve"> — one FIR.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60" w:line="276"/>
            </w:pPr>
            <w:r>
              <w:t xml:space="preserve">s. 161 / s. 162 — oral examination; not signed; only to contradict; s. 161A legal aid.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60" w:line="276"/>
            </w:pPr>
            <w:r>
              <w:t xml:space="preserve">Confession (s. 164) — 1st class Magistrate; warning; voluntariness; certificate; retracted needs corroboration.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60" w:line="276"/>
            </w:pPr>
            <w:r>
              <w:t xml:space="preserve">s. 164A / B — female doctor; DNA.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60" w:line="276"/>
            </w:pPr>
            <w:r>
              <w:t xml:space="preserve">Remand — physical 15 days in all (s. 167); women — no police custody except qatl / dacoity; judicial 15 days at a time (s. 344).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60" w:line="276"/>
            </w:pPr>
            <w:r>
              <w:t xml:space="preserve">s. 173 — challan through Public Prosecutor; interim report after 14 days; cancellation report options.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60" w:line="276"/>
            </w:pPr>
            <w:r>
              <w:t xml:space="preserve">s. 176 — death in police custody: mandatory magisterial inquiry; s. 174A burns.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60" w:line="276"/>
            </w:pPr>
            <w:r>
              <w:t xml:space="preserve">Cognizance (s. 190); bars (ss. 195–198); complaint — examine complainant (s. 200), s. 202 inquiry, s. 203 dismissal; zina — four witnesses (s. 203A); fornication — two (s. 203C).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60" w:line="276"/>
            </w:pPr>
            <w:r>
              <w:t xml:space="preserve">Charge — offence, section, particulars, manner (ss. 221–223); errors (s. 225); alteration before judgment (s. 227); s. 232.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60" w:line="276"/>
            </w:pPr>
            <w:r>
              <w:t xml:space="preserve">Joinder — separate charges (s. 233); exceptions ss. 234 (3 in 12 months), 235 (same transaction), 236 (doubtful), 239 (joint trial); misjoinder curable under s. 537 unless prejudice.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60" w:line="276"/>
            </w:pPr>
            <w:r>
              <w:t xml:space="preserve">Magistrate acquittals — ss. 245, 247, 248, 249A, 345(6), 494(b), 240.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60" w:line="276"/>
            </w:pPr>
            <w:r>
              <w:t xml:space="preserve">Sessions trial — 265C copies, 265D charge, 265E plea, 265F evidence, 265G arguments, 265H judgment, 265K acquittal at any stage.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60" w:line="276"/>
            </w:pPr>
            <w:r>
              <w:t xml:space="preserve">s. 342 — explain incriminating circumstances, no oath; s. 340(2) — evidence on oath; s. 512 — evidence in absence; death of accused — proceedings abate.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60" w:line="276"/>
            </w:pPr>
            <w:r>
              <w:t xml:space="preserve">Bail — s. 496 right; s. 497 prohibitory clause, provisos (under 16, woman, sick; statutory 1 / 2 years, women 6 months / 1 year), further inquiry (s. 497(2)), cancellation (s. 497(5)); s. 498; s. 498A.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60" w:line="276"/>
            </w:pPr>
            <w:r>
              <w:t xml:space="preserve">Pre-arrest bail — mala fide + merits (</w:t>
            </w:r>
            <w:r>
              <w:rPr>
                <w:i/>
                <w:iCs/>
              </w:rPr>
              <w:t xml:space="preserve">Rana Muhammad Arshad</w:t>
            </w:r>
            <w:r>
              <w:t xml:space="preserve">; </w:t>
            </w:r>
            <w:r>
              <w:rPr>
                <w:i/>
                <w:iCs/>
              </w:rPr>
              <w:t xml:space="preserve">Meeran Bux</w:t>
            </w:r>
            <w:r>
              <w:t xml:space="preserve">); not for absconders; s. 426(1A) appeal-stage statutory bail.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60" w:line="276"/>
            </w:pPr>
            <w:r>
              <w:t xml:space="preserve">Bonds — s. 513 deposit / bank guarantee (not good behaviour); s. 514 forfeiture (ICT: immovable property, remission ≤ ½); s. 515 appeal to Sessions Judge.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60" w:line="276"/>
            </w:pPr>
            <w:r>
              <w:t xml:space="preserve">Appeals — no appeal ss. 412–414, s. 415 proviso; s. 417 (Government, complainant with leave, aggrieved person in 30 days); revision ss. 435, 439 (no conversion of acquittal), 439A; s. 561A.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footerReference w:type="first" r:id="rId9"/>
      <w:pgSz w:w="11906" w:h="16838" w:orient="portrait"/>
      <w:pgMar w:top="1300" w:right="1440" w:bottom="1200" w:left="1440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</w:pPr>
    <w:r>
      <w:rPr>
        <w:color w:val="64748B"/>
        <w:sz w:val="17"/>
        <w:szCs w:val="17"/>
      </w:rPr>
      <w:t xml:space="preserve">Islamabad Judicial Service Competitive Examination 2026 · Criminal Law</w:t>
    </w:r>
    <w:r>
      <w:rPr>
        <w:color w:val="64748B"/>
        <w:sz w:val="17"/>
        <w:szCs w:val="17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7"/>
        <w:szCs w:val="17"/>
      </w:rPr>
      <w:t xml:space="preserve">Criminal Law · Topic 3 · Knowledge Base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300"/>
      </w:pPr>
    </w:lvl>
    <w:lvl w:ilvl="1" w15:tentative="1">
      <w:start w:val="1"/>
      <w:numFmt w:val="lowerRoman"/>
      <w:lvlText w:val="(%2)"/>
      <w:lvlJc w:val="left"/>
      <w:pPr>
        <w:ind w:left="8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  <w:num w:numId="31">
    <w:abstractNumId w:val="3"/>
    <w:lvlOverride w:ilvl="0">
      <w:startOverride w:val="1"/>
    </w:lvlOverride>
  </w:num>
  <w:num w:numId="32">
    <w:abstractNumId w:val="3"/>
    <w:lvlOverride w:ilvl="0">
      <w:startOverride w:val="1"/>
    </w:lvlOverride>
  </w:num>
  <w:num w:numId="33">
    <w:abstractNumId w:val="3"/>
    <w:lvlOverride w:ilvl="0">
      <w:startOverride w:val="1"/>
    </w:lvlOverride>
  </w:num>
  <w:num w:numId="34">
    <w:abstractNumId w:val="3"/>
    <w:lvlOverride w:ilvl="0">
      <w:startOverride w:val="1"/>
    </w:lvlOverride>
  </w:num>
  <w:num w:numId="35">
    <w:abstractNumId w:val="3"/>
    <w:lvlOverride w:ilvl="0">
      <w:startOverride w:val="1"/>
    </w:lvlOverride>
  </w:num>
  <w:num w:numId="36">
    <w:abstractNumId w:val="3"/>
    <w:lvlOverride w:ilvl="0">
      <w:startOverride w:val="1"/>
    </w:lvlOverride>
  </w:num>
  <w:num w:numId="37">
    <w:abstractNumId w:val="3"/>
    <w:lvlOverride w:ilvl="0">
      <w:startOverride w:val="1"/>
    </w:lvlOverride>
  </w:num>
  <w:num w:numId="38">
    <w:abstractNumId w:val="3"/>
    <w:lvlOverride w:ilvl="0">
      <w:startOverride w:val="1"/>
    </w:lvlOverride>
  </w:num>
  <w:num w:numId="39">
    <w:abstractNumId w:val="3"/>
    <w:lvlOverride w:ilvl="0">
      <w:startOverride w:val="1"/>
    </w:lvlOverride>
  </w:num>
  <w:num w:numId="40">
    <w:abstractNumId w:val="3"/>
    <w:lvlOverride w:ilvl="0">
      <w:startOverride w:val="1"/>
    </w:lvlOverride>
  </w:num>
  <w:num w:numId="41">
    <w:abstractNumId w:val="3"/>
    <w:lvlOverride w:ilvl="0">
      <w:startOverride w:val="1"/>
    </w:lvlOverride>
  </w:num>
  <w:num w:numId="42">
    <w:abstractNumId w:val="3"/>
    <w:lvlOverride w:ilvl="0">
      <w:startOverride w:val="1"/>
    </w:lvlOverride>
  </w:num>
  <w:num w:numId="43">
    <w:abstractNumId w:val="3"/>
    <w:lvlOverride w:ilvl="0">
      <w:startOverride w:val="1"/>
    </w:lvlOverride>
  </w:num>
  <w:num w:numId="44">
    <w:abstractNumId w:val="3"/>
    <w:lvlOverride w:ilvl="0">
      <w:startOverride w:val="1"/>
    </w:lvlOverride>
  </w:num>
  <w:num w:numId="45">
    <w:abstractNumId w:val="3"/>
    <w:lvlOverride w:ilvl="0">
      <w:startOverride w:val="1"/>
    </w:lvlOverride>
  </w:num>
  <w:num w:numId="46">
    <w:abstractNumId w:val="3"/>
    <w:lvlOverride w:ilvl="0">
      <w:startOverride w:val="1"/>
    </w:lvlOverride>
  </w:num>
  <w:num w:numId="47">
    <w:abstractNumId w:val="3"/>
    <w:lvlOverride w:ilvl="0">
      <w:startOverride w:val="1"/>
    </w:lvlOverride>
  </w:num>
  <w:num w:numId="48">
    <w:abstractNumId w:val="3"/>
    <w:lvlOverride w:ilvl="0">
      <w:startOverride w:val="1"/>
    </w:lvlOverride>
  </w:num>
  <w:num w:numId="4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color w:val="1F4E79"/>
      <w:sz w:val="29"/>
      <w:szCs w:val="29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color w:val="1F4E79"/>
      <w:sz w:val="25"/>
      <w:szCs w:val="25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i/>
      <w:i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21f20e8378c412d51c1584210bbd7c4868259ba8.png"/><Relationship Id="rId11" Type="http://schemas.openxmlformats.org/officeDocument/2006/relationships/image" Target="media/9de56c89de83324d5b04e8ad49f84b6588314ad9.png"/><Relationship Id="rId12" Type="http://schemas.openxmlformats.org/officeDocument/2006/relationships/image" Target="media/38d1f06741b316e0b34f6ee31ea6edd8a821d668.png"/><Relationship Id="rId13" Type="http://schemas.openxmlformats.org/officeDocument/2006/relationships/image" Target="media/17476a37bdae209db6e37b40d016e0bf29aeff04.png"/><Relationship Id="rId14" Type="http://schemas.openxmlformats.org/officeDocument/2006/relationships/image" Target="media/ecfe5dcea6402cac88c8872abcdb8fa299eb36e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3 · Code of Criminal Procedure 1898</dc:title>
  <dc:creator>Civil Judge Exam Preparation</dc:creator>
  <cp:lastModifiedBy>Un-named</cp:lastModifiedBy>
  <cp:revision>1</cp:revision>
  <dcterms:created xsi:type="dcterms:W3CDTF">2026-10-16T10:07:21.693Z</dcterms:created>
  <dcterms:modified xsi:type="dcterms:W3CDTF">2026-10-16T10:07:21.693Z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