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  ·  ISLAMABAD HIGH COURT  ·  CIVIL JUDGE-CUM-MAGISTRATE EXAMINATION 2026</w:t>
            </w:r>
          </w:p>
          <w:p>
            <w:pPr>
              <w:spacing w:after="160"/>
            </w:pPr>
            <w:r>
              <w:rPr>
                <w:b/>
                <w:bCs/>
                <w:color w:val="FFFFFF"/>
                <w:sz w:val="52"/>
                <w:szCs w:val="52"/>
              </w:rPr>
              <w:t xml:space="preserve">Topic 1 · The Civil Suit and the Civil Courts</w:t>
            </w:r>
          </w:p>
          <w:p>
            <w:pPr>
              <w:spacing w:after="120"/>
            </w:pPr>
            <w:r>
              <w:rPr>
                <w:color w:val="E2E8F0"/>
                <w:sz w:val="28"/>
                <w:szCs w:val="28"/>
              </w:rPr>
              <w:t xml:space="preserve">Code of Civil Procedure 1908 (Part I: ss. 1–35C and Orders I–XVII) with the West Pakistan Civil Courts Ordinance 1962</w:t>
            </w:r>
          </w:p>
          <w:p>
            <w:r>
              <w:rPr>
                <w:i/>
                <w:iCs/>
                <w:color w:val="A7F3D0"/>
                <w:sz w:val="24"/>
                <w:szCs w:val="24"/>
              </w:rPr>
              <w:t xml:space="preserve">Knowledge Base — every concept in simple words, with rationale, cases, ratio decidendi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 — Monday, 26 October 2026, 2:00 PM to 5:00 PM (reporting 1:30 PM)</w:t>
      </w:r>
    </w:p>
    <w:p>
      <w:pPr>
        <w:spacing w:after="90"/>
      </w:pPr>
      <w:r>
        <w:rPr>
          <w:b/>
          <w:bCs/>
          <w:color w:val="1F4E79"/>
          <w:sz w:val="22"/>
          <w:szCs w:val="22"/>
        </w:rPr>
        <w:t xml:space="preserve">Centre:  </w:t>
      </w:r>
      <w:r>
        <w:rPr>
          <w:sz w:val="22"/>
          <w:szCs w:val="22"/>
        </w:rPr>
        <w:t xml:space="preserve">Shafiqur Rehman Shaheed Model College for Boys (IMCB), G-7/2, Islamabad</w:t>
      </w:r>
    </w:p>
    <w:p>
      <w:pPr>
        <w:spacing w:after="90"/>
      </w:pPr>
      <w:r>
        <w:rPr>
          <w:b/>
          <w:bCs/>
          <w:color w:val="1F4E79"/>
          <w:sz w:val="22"/>
          <w:szCs w:val="22"/>
        </w:rPr>
        <w:t xml:space="preserve">Syllabus (Appendix-C):  </w:t>
      </w:r>
      <w:r>
        <w:rPr>
          <w:sz w:val="22"/>
          <w:szCs w:val="22"/>
        </w:rPr>
        <w:t xml:space="preserve">CPC 1908 · West Pakistan Civil Courts Ordinance 1962 · Contract Act 1872 · Sale of Goods Act 1930</w:t>
      </w:r>
    </w:p>
    <w:p>
      <w:pPr>
        <w:spacing w:after="90"/>
      </w:pPr>
      <w:r>
        <w:rPr>
          <w:b/>
          <w:bCs/>
          <w:color w:val="1F4E79"/>
          <w:sz w:val="22"/>
          <w:szCs w:val="22"/>
        </w:rPr>
        <w:t xml:space="preserve">This volume:  </w:t>
      </w:r>
      <w:r>
        <w:rPr>
          <w:sz w:val="22"/>
          <w:szCs w:val="22"/>
        </w:rPr>
        <w:t xml:space="preserve">Topic 1 of 4 — CPC Part I (the courts, jurisdiction and the life of a suit up to the stage of evidence)</w:t>
      </w:r>
    </w:p>
    <w:p>
      <w:pPr>
        <w:spacing w:after="90"/>
      </w:pPr>
      <w:r>
        <w:rPr>
          <w:b/>
          <w:bCs/>
          <w:color w:val="1F4E79"/>
          <w:sz w:val="22"/>
          <w:szCs w:val="22"/>
        </w:rPr>
        <w:t xml:space="preserve">Text of the law used:  </w:t>
      </w:r>
      <w:r>
        <w:rPr>
          <w:sz w:val="22"/>
          <w:szCs w:val="22"/>
        </w:rPr>
        <w:t xml:space="preserve">Official federal text of the CPC on pakistancode.gov.pk (updated to the 2023 amendment) and the Civil Courts Ordinance as amended for Islamabad in 2025</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5</w:t>
        </w:r>
      </w:hyperlink>
    </w:p>
    <w:p>
      <w:pPr>
        <w:tabs>
          <w:tab w:val="right" w:pos="9026" w:leader="dot"/>
        </w:tabs>
        <w:spacing w:after="20" w:before="0"/>
        <w:ind w:left="360"/>
      </w:pPr>
      <w:hyperlink w:history="1" w:anchor="_h1">
        <w:r>
          <w:rPr>
            <w:b w:val="false"/>
            <w:bCs w:val="false"/>
            <w:color w:val="1F2937"/>
            <w:sz w:val="20"/>
            <w:szCs w:val="20"/>
          </w:rPr>
          <w:t xml:space="preserve">What Topic 1 covers</w:t>
        </w:r>
        <w:r>
          <w:rPr>
            <w:b w:val="false"/>
            <w:bCs w:val="false"/>
            <w:color w:val="1F2937"/>
            <w:sz w:val="20"/>
            <w:szCs w:val="20"/>
          </w:rPr>
          <w:t xml:space="preserve">	5</w:t>
        </w:r>
      </w:hyperlink>
    </w:p>
    <w:p>
      <w:pPr>
        <w:tabs>
          <w:tab w:val="right" w:pos="9026" w:leader="dot"/>
        </w:tabs>
        <w:spacing w:after="20" w:before="0"/>
        <w:ind w:left="360"/>
      </w:pPr>
      <w:hyperlink w:history="1" w:anchor="_h2">
        <w:r>
          <w:rPr>
            <w:b w:val="false"/>
            <w:bCs w:val="false"/>
            <w:color w:val="1F2937"/>
            <w:sz w:val="20"/>
            <w:szCs w:val="20"/>
          </w:rPr>
          <w:t xml:space="preserve">How each chapter is built</w:t>
        </w:r>
        <w:r>
          <w:rPr>
            <w:b w:val="false"/>
            <w:bCs w:val="false"/>
            <w:color w:val="1F2937"/>
            <w:sz w:val="20"/>
            <w:szCs w:val="20"/>
          </w:rPr>
          <w:t xml:space="preserve">	5</w:t>
        </w:r>
      </w:hyperlink>
    </w:p>
    <w:p>
      <w:pPr>
        <w:tabs>
          <w:tab w:val="right" w:pos="9026" w:leader="dot"/>
        </w:tabs>
        <w:spacing w:after="20" w:before="0"/>
        <w:ind w:left="360"/>
      </w:pPr>
      <w:hyperlink w:history="1" w:anchor="_h3">
        <w:r>
          <w:rPr>
            <w:b w:val="false"/>
            <w:bCs w:val="false"/>
            <w:color w:val="1F2937"/>
            <w:sz w:val="20"/>
            <w:szCs w:val="20"/>
          </w:rPr>
          <w:t xml:space="preserve">How the Islamabad paper is set — and what that means for you</w:t>
        </w:r>
        <w:r>
          <w:rPr>
            <w:b w:val="false"/>
            <w:bCs w:val="false"/>
            <w:color w:val="1F2937"/>
            <w:sz w:val="20"/>
            <w:szCs w:val="20"/>
          </w:rPr>
          <w:t xml:space="preserve">	6</w:t>
        </w:r>
      </w:hyperlink>
    </w:p>
    <w:p>
      <w:pPr>
        <w:tabs>
          <w:tab w:val="right" w:pos="9026" w:leader="dot"/>
        </w:tabs>
        <w:spacing w:after="20" w:before="0"/>
        <w:ind w:left="360"/>
      </w:pPr>
      <w:hyperlink w:history="1" w:anchor="_h4">
        <w:r>
          <w:rPr>
            <w:b w:val="false"/>
            <w:bCs w:val="false"/>
            <w:color w:val="1F2937"/>
            <w:sz w:val="20"/>
            <w:szCs w:val="20"/>
          </w:rPr>
          <w:t xml:space="preserve">Past papers studied for this topic</w:t>
        </w:r>
        <w:r>
          <w:rPr>
            <w:b w:val="false"/>
            <w:bCs w:val="false"/>
            <w:color w:val="1F2937"/>
            <w:sz w:val="20"/>
            <w:szCs w:val="20"/>
          </w:rPr>
          <w:t xml:space="preserve">	6</w:t>
        </w:r>
      </w:hyperlink>
    </w:p>
    <w:p>
      <w:pPr>
        <w:tabs>
          <w:tab w:val="right" w:pos="9026" w:leader="dot"/>
        </w:tabs>
        <w:spacing w:after="40" w:before="120"/>
        <w:ind w:left="0"/>
      </w:pPr>
      <w:hyperlink w:history="1" w:anchor="_h5">
        <w:r>
          <w:rPr>
            <w:b/>
            <w:bCs/>
            <w:color w:val="1F4E79"/>
            <w:sz w:val="22"/>
            <w:szCs w:val="22"/>
          </w:rPr>
          <w:t xml:space="preserve">Chapter 1 · Civil procedure: the big picture</w:t>
        </w:r>
        <w:r>
          <w:rPr>
            <w:b/>
            <w:bCs/>
            <w:color w:val="1F4E79"/>
            <w:sz w:val="22"/>
            <w:szCs w:val="22"/>
          </w:rPr>
          <w:t xml:space="preserve">	8</w:t>
        </w:r>
      </w:hyperlink>
    </w:p>
    <w:p>
      <w:pPr>
        <w:tabs>
          <w:tab w:val="right" w:pos="9026" w:leader="dot"/>
        </w:tabs>
        <w:spacing w:after="20" w:before="0"/>
        <w:ind w:left="360"/>
      </w:pPr>
      <w:hyperlink w:history="1" w:anchor="_h6">
        <w:r>
          <w:rPr>
            <w:b w:val="false"/>
            <w:bCs w:val="false"/>
            <w:color w:val="1F2937"/>
            <w:sz w:val="20"/>
            <w:szCs w:val="20"/>
          </w:rPr>
          <w:t xml:space="preserve">1.1 What is "civil procedure"?</w:t>
        </w:r>
        <w:r>
          <w:rPr>
            <w:b w:val="false"/>
            <w:bCs w:val="false"/>
            <w:color w:val="1F2937"/>
            <w:sz w:val="20"/>
            <w:szCs w:val="20"/>
          </w:rPr>
          <w:t xml:space="preserve">	8</w:t>
        </w:r>
      </w:hyperlink>
    </w:p>
    <w:p>
      <w:pPr>
        <w:tabs>
          <w:tab w:val="right" w:pos="9026" w:leader="dot"/>
        </w:tabs>
        <w:spacing w:after="20" w:before="0"/>
        <w:ind w:left="360"/>
      </w:pPr>
      <w:hyperlink w:history="1" w:anchor="_h7">
        <w:r>
          <w:rPr>
            <w:b w:val="false"/>
            <w:bCs w:val="false"/>
            <w:color w:val="1F2937"/>
            <w:sz w:val="20"/>
            <w:szCs w:val="20"/>
          </w:rPr>
          <w:t xml:space="preserve">1.2 Procedure is the handmaid of justice</w:t>
        </w:r>
        <w:r>
          <w:rPr>
            <w:b w:val="false"/>
            <w:bCs w:val="false"/>
            <w:color w:val="1F2937"/>
            <w:sz w:val="20"/>
            <w:szCs w:val="20"/>
          </w:rPr>
          <w:t xml:space="preserve">	8</w:t>
        </w:r>
      </w:hyperlink>
    </w:p>
    <w:p>
      <w:pPr>
        <w:tabs>
          <w:tab w:val="right" w:pos="9026" w:leader="dot"/>
        </w:tabs>
        <w:spacing w:after="20" w:before="0"/>
        <w:ind w:left="360"/>
      </w:pPr>
      <w:hyperlink w:history="1" w:anchor="_h8">
        <w:r>
          <w:rPr>
            <w:b w:val="false"/>
            <w:bCs w:val="false"/>
            <w:color w:val="1F2937"/>
            <w:sz w:val="20"/>
            <w:szCs w:val="20"/>
          </w:rPr>
          <w:t xml:space="preserve">1.3 The structure of the CPC</w:t>
        </w:r>
        <w:r>
          <w:rPr>
            <w:b w:val="false"/>
            <w:bCs w:val="false"/>
            <w:color w:val="1F2937"/>
            <w:sz w:val="20"/>
            <w:szCs w:val="20"/>
          </w:rPr>
          <w:t xml:space="preserve">	9</w:t>
        </w:r>
      </w:hyperlink>
    </w:p>
    <w:p>
      <w:pPr>
        <w:tabs>
          <w:tab w:val="right" w:pos="9026" w:leader="dot"/>
        </w:tabs>
        <w:spacing w:after="20" w:before="0"/>
        <w:ind w:left="360"/>
      </w:pPr>
      <w:hyperlink w:history="1" w:anchor="_h9">
        <w:r>
          <w:rPr>
            <w:b w:val="false"/>
            <w:bCs w:val="false"/>
            <w:color w:val="1F2937"/>
            <w:sz w:val="20"/>
            <w:szCs w:val="20"/>
          </w:rPr>
          <w:t xml:space="preserve">1.4 The primary objective of the Code (s. 1(4)) — Islamabad</w:t>
        </w:r>
        <w:r>
          <w:rPr>
            <w:b w:val="false"/>
            <w:bCs w:val="false"/>
            <w:color w:val="1F2937"/>
            <w:sz w:val="20"/>
            <w:szCs w:val="20"/>
          </w:rPr>
          <w:t xml:space="preserve">	10</w:t>
        </w:r>
      </w:hyperlink>
    </w:p>
    <w:p>
      <w:pPr>
        <w:tabs>
          <w:tab w:val="right" w:pos="9026" w:leader="dot"/>
        </w:tabs>
        <w:spacing w:after="20" w:before="0"/>
        <w:ind w:left="360"/>
      </w:pPr>
      <w:hyperlink w:history="1" w:anchor="_h10">
        <w:r>
          <w:rPr>
            <w:b w:val="false"/>
            <w:bCs w:val="false"/>
            <w:color w:val="1F2937"/>
            <w:sz w:val="20"/>
            <w:szCs w:val="20"/>
          </w:rPr>
          <w:t xml:space="preserve">1.5 Procedural law and pending cases</w:t>
        </w:r>
        <w:r>
          <w:rPr>
            <w:b w:val="false"/>
            <w:bCs w:val="false"/>
            <w:color w:val="1F2937"/>
            <w:sz w:val="20"/>
            <w:szCs w:val="20"/>
          </w:rPr>
          <w:t xml:space="preserve">	10</w:t>
        </w:r>
      </w:hyperlink>
    </w:p>
    <w:p>
      <w:pPr>
        <w:tabs>
          <w:tab w:val="right" w:pos="9026" w:leader="dot"/>
        </w:tabs>
        <w:spacing w:after="20" w:before="0"/>
        <w:ind w:left="360"/>
      </w:pPr>
      <w:hyperlink w:history="1" w:anchor="_h11">
        <w:r>
          <w:rPr>
            <w:b w:val="false"/>
            <w:bCs w:val="false"/>
            <w:color w:val="1F2937"/>
            <w:sz w:val="20"/>
            <w:szCs w:val="20"/>
          </w:rPr>
          <w:t xml:space="preserve">1.6 The life of a civil suit — the map of this topic</w:t>
        </w:r>
        <w:r>
          <w:rPr>
            <w:b w:val="false"/>
            <w:bCs w:val="false"/>
            <w:color w:val="1F2937"/>
            <w:sz w:val="20"/>
            <w:szCs w:val="20"/>
          </w:rPr>
          <w:t xml:space="preserve">	10</w:t>
        </w:r>
      </w:hyperlink>
    </w:p>
    <w:p>
      <w:pPr>
        <w:tabs>
          <w:tab w:val="right" w:pos="9026" w:leader="dot"/>
        </w:tabs>
        <w:spacing w:after="20" w:before="0"/>
        <w:ind w:left="360"/>
      </w:pPr>
      <w:hyperlink w:history="1" w:anchor="_h12">
        <w:r>
          <w:rPr>
            <w:b w:val="false"/>
            <w:bCs w:val="false"/>
            <w:color w:val="1F2937"/>
            <w:sz w:val="20"/>
            <w:szCs w:val="20"/>
          </w:rPr>
          <w:t xml:space="preserve">1.7 Maxims that run through the whole of civil procedure</w:t>
        </w:r>
        <w:r>
          <w:rPr>
            <w:b w:val="false"/>
            <w:bCs w:val="false"/>
            <w:color w:val="1F2937"/>
            <w:sz w:val="20"/>
            <w:szCs w:val="20"/>
          </w:rPr>
          <w:t xml:space="preserve">	11</w:t>
        </w:r>
      </w:hyperlink>
    </w:p>
    <w:p>
      <w:pPr>
        <w:tabs>
          <w:tab w:val="right" w:pos="9026" w:leader="dot"/>
        </w:tabs>
        <w:spacing w:after="40" w:before="120"/>
        <w:ind w:left="0"/>
      </w:pPr>
      <w:hyperlink w:history="1" w:anchor="_h13">
        <w:r>
          <w:rPr>
            <w:b/>
            <w:bCs/>
            <w:color w:val="1F4E79"/>
            <w:sz w:val="22"/>
            <w:szCs w:val="22"/>
          </w:rPr>
          <w:t xml:space="preserve">Chapter 2 · Key definitions (section 2)</w:t>
        </w:r>
        <w:r>
          <w:rPr>
            <w:b/>
            <w:bCs/>
            <w:color w:val="1F4E79"/>
            <w:sz w:val="22"/>
            <w:szCs w:val="22"/>
          </w:rPr>
          <w:t xml:space="preserve">	13</w:t>
        </w:r>
      </w:hyperlink>
    </w:p>
    <w:p>
      <w:pPr>
        <w:tabs>
          <w:tab w:val="right" w:pos="9026" w:leader="dot"/>
        </w:tabs>
        <w:spacing w:after="20" w:before="0"/>
        <w:ind w:left="360"/>
      </w:pPr>
      <w:hyperlink w:history="1" w:anchor="_h14">
        <w:r>
          <w:rPr>
            <w:b w:val="false"/>
            <w:bCs w:val="false"/>
            <w:color w:val="1F2937"/>
            <w:sz w:val="20"/>
            <w:szCs w:val="20"/>
          </w:rPr>
          <w:t xml:space="preserve">2.1 Decree — s. 2(2)</w:t>
        </w:r>
        <w:r>
          <w:rPr>
            <w:b w:val="false"/>
            <w:bCs w:val="false"/>
            <w:color w:val="1F2937"/>
            <w:sz w:val="20"/>
            <w:szCs w:val="20"/>
          </w:rPr>
          <w:t xml:space="preserve">	13</w:t>
        </w:r>
      </w:hyperlink>
    </w:p>
    <w:p>
      <w:pPr>
        <w:tabs>
          <w:tab w:val="right" w:pos="9026" w:leader="dot"/>
        </w:tabs>
        <w:spacing w:after="20" w:before="0"/>
        <w:ind w:left="360"/>
      </w:pPr>
      <w:hyperlink w:history="1" w:anchor="_h15">
        <w:r>
          <w:rPr>
            <w:b w:val="false"/>
            <w:bCs w:val="false"/>
            <w:color w:val="1F2937"/>
            <w:sz w:val="20"/>
            <w:szCs w:val="20"/>
          </w:rPr>
          <w:t xml:space="preserve">2.2 Judgment — s. 2(9) and Order — s. 2(14)</w:t>
        </w:r>
        <w:r>
          <w:rPr>
            <w:b w:val="false"/>
            <w:bCs w:val="false"/>
            <w:color w:val="1F2937"/>
            <w:sz w:val="20"/>
            <w:szCs w:val="20"/>
          </w:rPr>
          <w:t xml:space="preserve">	14</w:t>
        </w:r>
      </w:hyperlink>
    </w:p>
    <w:p>
      <w:pPr>
        <w:tabs>
          <w:tab w:val="right" w:pos="9026" w:leader="dot"/>
        </w:tabs>
        <w:spacing w:after="20" w:before="0"/>
        <w:ind w:left="360"/>
      </w:pPr>
      <w:hyperlink w:history="1" w:anchor="_h16">
        <w:r>
          <w:rPr>
            <w:b w:val="false"/>
            <w:bCs w:val="false"/>
            <w:color w:val="1F2937"/>
            <w:sz w:val="20"/>
            <w:szCs w:val="20"/>
          </w:rPr>
          <w:t xml:space="preserve">2.3 Other important definitions</w:t>
        </w:r>
        <w:r>
          <w:rPr>
            <w:b w:val="false"/>
            <w:bCs w:val="false"/>
            <w:color w:val="1F2937"/>
            <w:sz w:val="20"/>
            <w:szCs w:val="20"/>
          </w:rPr>
          <w:t xml:space="preserve">	15</w:t>
        </w:r>
      </w:hyperlink>
    </w:p>
    <w:p>
      <w:pPr>
        <w:tabs>
          <w:tab w:val="right" w:pos="9026" w:leader="dot"/>
        </w:tabs>
        <w:spacing w:after="40" w:before="120"/>
        <w:ind w:left="0"/>
      </w:pPr>
      <w:hyperlink w:history="1" w:anchor="_h17">
        <w:r>
          <w:rPr>
            <w:b/>
            <w:bCs/>
            <w:color w:val="1F4E79"/>
            <w:sz w:val="22"/>
            <w:szCs w:val="22"/>
          </w:rPr>
          <w:t xml:space="preserve">Chapter 3 · The civil courts of Islamabad (Civil Courts Ordinance 1962)</w:t>
        </w:r>
        <w:r>
          <w:rPr>
            <w:b/>
            <w:bCs/>
            <w:color w:val="1F4E79"/>
            <w:sz w:val="22"/>
            <w:szCs w:val="22"/>
          </w:rPr>
          <w:t xml:space="preserve">	17</w:t>
        </w:r>
      </w:hyperlink>
    </w:p>
    <w:p>
      <w:pPr>
        <w:tabs>
          <w:tab w:val="right" w:pos="9026" w:leader="dot"/>
        </w:tabs>
        <w:spacing w:after="20" w:before="0"/>
        <w:ind w:left="360"/>
      </w:pPr>
      <w:hyperlink w:history="1" w:anchor="_h18">
        <w:r>
          <w:rPr>
            <w:b w:val="false"/>
            <w:bCs w:val="false"/>
            <w:color w:val="1F2937"/>
            <w:sz w:val="20"/>
            <w:szCs w:val="20"/>
          </w:rPr>
          <w:t xml:space="preserve">3.1 Why this law matters</w:t>
        </w:r>
        <w:r>
          <w:rPr>
            <w:b w:val="false"/>
            <w:bCs w:val="false"/>
            <w:color w:val="1F2937"/>
            <w:sz w:val="20"/>
            <w:szCs w:val="20"/>
          </w:rPr>
          <w:t xml:space="preserve">	17</w:t>
        </w:r>
      </w:hyperlink>
    </w:p>
    <w:p>
      <w:pPr>
        <w:tabs>
          <w:tab w:val="right" w:pos="9026" w:leader="dot"/>
        </w:tabs>
        <w:spacing w:after="20" w:before="0"/>
        <w:ind w:left="360"/>
      </w:pPr>
      <w:hyperlink w:history="1" w:anchor="_h19">
        <w:r>
          <w:rPr>
            <w:b w:val="false"/>
            <w:bCs w:val="false"/>
            <w:color w:val="1F2937"/>
            <w:sz w:val="20"/>
            <w:szCs w:val="20"/>
          </w:rPr>
          <w:t xml:space="preserve">3.2 Classes of civil courts — s. 3</w:t>
        </w:r>
        <w:r>
          <w:rPr>
            <w:b w:val="false"/>
            <w:bCs w:val="false"/>
            <w:color w:val="1F2937"/>
            <w:sz w:val="20"/>
            <w:szCs w:val="20"/>
          </w:rPr>
          <w:t xml:space="preserve">	17</w:t>
        </w:r>
      </w:hyperlink>
    </w:p>
    <w:p>
      <w:pPr>
        <w:tabs>
          <w:tab w:val="right" w:pos="9026" w:leader="dot"/>
        </w:tabs>
        <w:spacing w:after="20" w:before="0"/>
        <w:ind w:left="360"/>
      </w:pPr>
      <w:hyperlink w:history="1" w:anchor="_h20">
        <w:r>
          <w:rPr>
            <w:b w:val="false"/>
            <w:bCs w:val="false"/>
            <w:color w:val="1F2937"/>
            <w:sz w:val="20"/>
            <w:szCs w:val="20"/>
          </w:rPr>
          <w:t xml:space="preserve">3.3 Section by section</w:t>
        </w:r>
        <w:r>
          <w:rPr>
            <w:b w:val="false"/>
            <w:bCs w:val="false"/>
            <w:color w:val="1F2937"/>
            <w:sz w:val="20"/>
            <w:szCs w:val="20"/>
          </w:rPr>
          <w:t xml:space="preserve">	18</w:t>
        </w:r>
      </w:hyperlink>
    </w:p>
    <w:p>
      <w:pPr>
        <w:tabs>
          <w:tab w:val="right" w:pos="9026" w:leader="dot"/>
        </w:tabs>
        <w:spacing w:after="20" w:before="0"/>
        <w:ind w:left="360"/>
      </w:pPr>
      <w:hyperlink w:history="1" w:anchor="_h21">
        <w:r>
          <w:rPr>
            <w:b w:val="false"/>
            <w:bCs w:val="false"/>
            <w:color w:val="1F2937"/>
            <w:sz w:val="20"/>
            <w:szCs w:val="20"/>
          </w:rPr>
          <w:t xml:space="preserve">3.4 Jurisdiction in civil appeals — ss. 17 and 18</w:t>
        </w:r>
        <w:r>
          <w:rPr>
            <w:b w:val="false"/>
            <w:bCs w:val="false"/>
            <w:color w:val="1F2937"/>
            <w:sz w:val="20"/>
            <w:szCs w:val="20"/>
          </w:rPr>
          <w:t xml:space="preserve">	20</w:t>
        </w:r>
      </w:hyperlink>
    </w:p>
    <w:p>
      <w:pPr>
        <w:tabs>
          <w:tab w:val="right" w:pos="9026" w:leader="dot"/>
        </w:tabs>
        <w:spacing w:after="20" w:before="0"/>
        <w:ind w:left="360"/>
      </w:pPr>
      <w:hyperlink w:history="1" w:anchor="_h22">
        <w:r>
          <w:rPr>
            <w:b w:val="false"/>
            <w:bCs w:val="false"/>
            <w:color w:val="1F2937"/>
            <w:sz w:val="20"/>
            <w:szCs w:val="20"/>
          </w:rPr>
          <w:t xml:space="preserve">3.5 Supplementary provisions — ss. 19 to 28</w:t>
        </w:r>
        <w:r>
          <w:rPr>
            <w:b w:val="false"/>
            <w:bCs w:val="false"/>
            <w:color w:val="1F2937"/>
            <w:sz w:val="20"/>
            <w:szCs w:val="20"/>
          </w:rPr>
          <w:t xml:space="preserve">	22</w:t>
        </w:r>
      </w:hyperlink>
    </w:p>
    <w:p>
      <w:pPr>
        <w:tabs>
          <w:tab w:val="right" w:pos="9026" w:leader="dot"/>
        </w:tabs>
        <w:spacing w:after="20" w:before="0"/>
        <w:ind w:left="360"/>
      </w:pPr>
      <w:hyperlink w:history="1" w:anchor="_h23">
        <w:r>
          <w:rPr>
            <w:b w:val="false"/>
            <w:bCs w:val="false"/>
            <w:color w:val="1F2937"/>
            <w:sz w:val="20"/>
            <w:szCs w:val="20"/>
          </w:rPr>
          <w:t xml:space="preserve">3.6 Suits against Pakistan, a Province or a public officer — s. 24</w:t>
        </w:r>
        <w:r>
          <w:rPr>
            <w:b w:val="false"/>
            <w:bCs w:val="false"/>
            <w:color w:val="1F2937"/>
            <w:sz w:val="20"/>
            <w:szCs w:val="20"/>
          </w:rPr>
          <w:t xml:space="preserve">	22</w:t>
        </w:r>
      </w:hyperlink>
    </w:p>
    <w:p>
      <w:pPr>
        <w:tabs>
          <w:tab w:val="right" w:pos="9026" w:leader="dot"/>
        </w:tabs>
        <w:spacing w:after="20" w:before="0"/>
        <w:ind w:left="360"/>
      </w:pPr>
      <w:hyperlink w:history="1" w:anchor="_h24">
        <w:r>
          <w:rPr>
            <w:b w:val="false"/>
            <w:bCs w:val="false"/>
            <w:color w:val="1F2937"/>
            <w:sz w:val="20"/>
            <w:szCs w:val="20"/>
          </w:rPr>
          <w:t xml:space="preserve">3.7 The Islamabad High Court Act 2010 — the top of the pyramid</w:t>
        </w:r>
        <w:r>
          <w:rPr>
            <w:b w:val="false"/>
            <w:bCs w:val="false"/>
            <w:color w:val="1F2937"/>
            <w:sz w:val="20"/>
            <w:szCs w:val="20"/>
          </w:rPr>
          <w:t xml:space="preserve">	23</w:t>
        </w:r>
      </w:hyperlink>
    </w:p>
    <w:p>
      <w:pPr>
        <w:tabs>
          <w:tab w:val="right" w:pos="9026" w:leader="dot"/>
        </w:tabs>
        <w:spacing w:after="40" w:before="120"/>
        <w:ind w:left="0"/>
      </w:pPr>
      <w:hyperlink w:history="1" w:anchor="_h25">
        <w:r>
          <w:rPr>
            <w:b/>
            <w:bCs/>
            <w:color w:val="1F4E79"/>
            <w:sz w:val="22"/>
            <w:szCs w:val="22"/>
          </w:rPr>
          <w:t xml:space="preserve">Chapter 4 · Jurisdiction</w:t>
        </w:r>
        <w:r>
          <w:rPr>
            <w:b/>
            <w:bCs/>
            <w:color w:val="1F4E79"/>
            <w:sz w:val="22"/>
            <w:szCs w:val="22"/>
          </w:rPr>
          <w:t xml:space="preserve">	25</w:t>
        </w:r>
      </w:hyperlink>
    </w:p>
    <w:p>
      <w:pPr>
        <w:tabs>
          <w:tab w:val="right" w:pos="9026" w:leader="dot"/>
        </w:tabs>
        <w:spacing w:after="20" w:before="0"/>
        <w:ind w:left="360"/>
      </w:pPr>
      <w:hyperlink w:history="1" w:anchor="_h26">
        <w:r>
          <w:rPr>
            <w:b w:val="false"/>
            <w:bCs w:val="false"/>
            <w:color w:val="1F2937"/>
            <w:sz w:val="20"/>
            <w:szCs w:val="20"/>
          </w:rPr>
          <w:t xml:space="preserve">4.1 What is jurisdiction?</w:t>
        </w:r>
        <w:r>
          <w:rPr>
            <w:b w:val="false"/>
            <w:bCs w:val="false"/>
            <w:color w:val="1F2937"/>
            <w:sz w:val="20"/>
            <w:szCs w:val="20"/>
          </w:rPr>
          <w:t xml:space="preserve">	25</w:t>
        </w:r>
      </w:hyperlink>
    </w:p>
    <w:p>
      <w:pPr>
        <w:tabs>
          <w:tab w:val="right" w:pos="9026" w:leader="dot"/>
        </w:tabs>
        <w:spacing w:after="20" w:before="0"/>
        <w:ind w:left="360"/>
      </w:pPr>
      <w:hyperlink w:history="1" w:anchor="_h27">
        <w:r>
          <w:rPr>
            <w:b w:val="false"/>
            <w:bCs w:val="false"/>
            <w:color w:val="1F2937"/>
            <w:sz w:val="20"/>
            <w:szCs w:val="20"/>
          </w:rPr>
          <w:t xml:space="preserve">4.2 Kinds of jurisdiction</w:t>
        </w:r>
        <w:r>
          <w:rPr>
            <w:b w:val="false"/>
            <w:bCs w:val="false"/>
            <w:color w:val="1F2937"/>
            <w:sz w:val="20"/>
            <w:szCs w:val="20"/>
          </w:rPr>
          <w:t xml:space="preserve">	26</w:t>
        </w:r>
      </w:hyperlink>
    </w:p>
    <w:p>
      <w:pPr>
        <w:tabs>
          <w:tab w:val="right" w:pos="9026" w:leader="dot"/>
        </w:tabs>
        <w:spacing w:after="20" w:before="0"/>
        <w:ind w:left="360"/>
      </w:pPr>
      <w:hyperlink w:history="1" w:anchor="_h28">
        <w:r>
          <w:rPr>
            <w:b w:val="false"/>
            <w:bCs w:val="false"/>
            <w:color w:val="1F2937"/>
            <w:sz w:val="20"/>
            <w:szCs w:val="20"/>
          </w:rPr>
          <w:t xml:space="preserve">4.3 Pecuniary jurisdiction — s. 6 CPC</w:t>
        </w:r>
        <w:r>
          <w:rPr>
            <w:b w:val="false"/>
            <w:bCs w:val="false"/>
            <w:color w:val="1F2937"/>
            <w:sz w:val="20"/>
            <w:szCs w:val="20"/>
          </w:rPr>
          <w:t xml:space="preserve">	27</w:t>
        </w:r>
      </w:hyperlink>
    </w:p>
    <w:p>
      <w:pPr>
        <w:tabs>
          <w:tab w:val="right" w:pos="9026" w:leader="dot"/>
        </w:tabs>
        <w:spacing w:after="20" w:before="0"/>
        <w:ind w:left="360"/>
      </w:pPr>
      <w:hyperlink w:history="1" w:anchor="_h29">
        <w:r>
          <w:rPr>
            <w:b w:val="false"/>
            <w:bCs w:val="false"/>
            <w:color w:val="1F2937"/>
            <w:sz w:val="20"/>
            <w:szCs w:val="20"/>
          </w:rPr>
          <w:t xml:space="preserve">4.4 Section 9 — Courts to try all civil suits unless barred</w:t>
        </w:r>
        <w:r>
          <w:rPr>
            <w:b w:val="false"/>
            <w:bCs w:val="false"/>
            <w:color w:val="1F2937"/>
            <w:sz w:val="20"/>
            <w:szCs w:val="20"/>
          </w:rPr>
          <w:t xml:space="preserve">	27</w:t>
        </w:r>
      </w:hyperlink>
    </w:p>
    <w:p>
      <w:pPr>
        <w:tabs>
          <w:tab w:val="right" w:pos="9026" w:leader="dot"/>
        </w:tabs>
        <w:spacing w:after="20" w:before="0"/>
        <w:ind w:left="360"/>
      </w:pPr>
      <w:hyperlink w:history="1" w:anchor="_h30">
        <w:r>
          <w:rPr>
            <w:b w:val="false"/>
            <w:bCs w:val="false"/>
            <w:color w:val="1F2937"/>
            <w:sz w:val="20"/>
            <w:szCs w:val="20"/>
          </w:rPr>
          <w:t xml:space="preserve">4.5 Place of suing — ss. 15 to 20</w:t>
        </w:r>
        <w:r>
          <w:rPr>
            <w:b w:val="false"/>
            <w:bCs w:val="false"/>
            <w:color w:val="1F2937"/>
            <w:sz w:val="20"/>
            <w:szCs w:val="20"/>
          </w:rPr>
          <w:t xml:space="preserve">	31</w:t>
        </w:r>
      </w:hyperlink>
    </w:p>
    <w:p>
      <w:pPr>
        <w:tabs>
          <w:tab w:val="right" w:pos="9026" w:leader="dot"/>
        </w:tabs>
        <w:spacing w:after="20" w:before="0"/>
        <w:ind w:left="360"/>
      </w:pPr>
      <w:hyperlink w:history="1" w:anchor="_h31">
        <w:r>
          <w:rPr>
            <w:b w:val="false"/>
            <w:bCs w:val="false"/>
            <w:color w:val="1F2937"/>
            <w:sz w:val="20"/>
            <w:szCs w:val="20"/>
          </w:rPr>
          <w:t xml:space="preserve">4.6 Objections to jurisdiction — s. 21 and s. 99</w:t>
        </w:r>
        <w:r>
          <w:rPr>
            <w:b w:val="false"/>
            <w:bCs w:val="false"/>
            <w:color w:val="1F2937"/>
            <w:sz w:val="20"/>
            <w:szCs w:val="20"/>
          </w:rPr>
          <w:t xml:space="preserve">	34</w:t>
        </w:r>
      </w:hyperlink>
    </w:p>
    <w:p>
      <w:pPr>
        <w:tabs>
          <w:tab w:val="right" w:pos="9026" w:leader="dot"/>
        </w:tabs>
        <w:spacing w:after="40" w:before="120"/>
        <w:ind w:left="0"/>
      </w:pPr>
      <w:hyperlink w:history="1" w:anchor="_h32">
        <w:r>
          <w:rPr>
            <w:b/>
            <w:bCs/>
            <w:color w:val="1F4E79"/>
            <w:sz w:val="22"/>
            <w:szCs w:val="22"/>
          </w:rPr>
          <w:t xml:space="preserve">Chapter 5 · Stay of suit — res sub judice (section 10)</w:t>
        </w:r>
        <w:r>
          <w:rPr>
            <w:b/>
            <w:bCs/>
            <w:color w:val="1F4E79"/>
            <w:sz w:val="22"/>
            <w:szCs w:val="22"/>
          </w:rPr>
          <w:t xml:space="preserve">	36</w:t>
        </w:r>
      </w:hyperlink>
    </w:p>
    <w:p>
      <w:pPr>
        <w:tabs>
          <w:tab w:val="right" w:pos="9026" w:leader="dot"/>
        </w:tabs>
        <w:spacing w:after="20" w:before="0"/>
        <w:ind w:left="360"/>
      </w:pPr>
      <w:hyperlink w:history="1" w:anchor="_h33">
        <w:r>
          <w:rPr>
            <w:b w:val="false"/>
            <w:bCs w:val="false"/>
            <w:color w:val="1F2937"/>
            <w:sz w:val="20"/>
            <w:szCs w:val="20"/>
          </w:rPr>
          <w:t xml:space="preserve">5.1 The idea</w:t>
        </w:r>
        <w:r>
          <w:rPr>
            <w:b w:val="false"/>
            <w:bCs w:val="false"/>
            <w:color w:val="1F2937"/>
            <w:sz w:val="20"/>
            <w:szCs w:val="20"/>
          </w:rPr>
          <w:t xml:space="preserve">	36</w:t>
        </w:r>
      </w:hyperlink>
    </w:p>
    <w:p>
      <w:pPr>
        <w:tabs>
          <w:tab w:val="right" w:pos="9026" w:leader="dot"/>
        </w:tabs>
        <w:spacing w:after="20" w:before="0"/>
        <w:ind w:left="360"/>
      </w:pPr>
      <w:hyperlink w:history="1" w:anchor="_h34">
        <w:r>
          <w:rPr>
            <w:b w:val="false"/>
            <w:bCs w:val="false"/>
            <w:color w:val="1F2937"/>
            <w:sz w:val="20"/>
            <w:szCs w:val="20"/>
          </w:rPr>
          <w:t xml:space="preserve">5.2 Conditions — all must exist</w:t>
        </w:r>
        <w:r>
          <w:rPr>
            <w:b w:val="false"/>
            <w:bCs w:val="false"/>
            <w:color w:val="1F2937"/>
            <w:sz w:val="20"/>
            <w:szCs w:val="20"/>
          </w:rPr>
          <w:t xml:space="preserve">	36</w:t>
        </w:r>
      </w:hyperlink>
    </w:p>
    <w:p>
      <w:pPr>
        <w:tabs>
          <w:tab w:val="right" w:pos="9026" w:leader="dot"/>
        </w:tabs>
        <w:spacing w:after="20" w:before="0"/>
        <w:ind w:left="360"/>
      </w:pPr>
      <w:hyperlink w:history="1" w:anchor="_h35">
        <w:r>
          <w:rPr>
            <w:b w:val="false"/>
            <w:bCs w:val="false"/>
            <w:color w:val="1F2937"/>
            <w:sz w:val="20"/>
            <w:szCs w:val="20"/>
          </w:rPr>
          <w:t xml:space="preserve">5.3 Effects and important points</w:t>
        </w:r>
        <w:r>
          <w:rPr>
            <w:b w:val="false"/>
            <w:bCs w:val="false"/>
            <w:color w:val="1F2937"/>
            <w:sz w:val="20"/>
            <w:szCs w:val="20"/>
          </w:rPr>
          <w:t xml:space="preserve">	36</w:t>
        </w:r>
      </w:hyperlink>
    </w:p>
    <w:p>
      <w:pPr>
        <w:tabs>
          <w:tab w:val="right" w:pos="9026" w:leader="dot"/>
        </w:tabs>
        <w:spacing w:after="40" w:before="120"/>
        <w:ind w:left="0"/>
      </w:pPr>
      <w:hyperlink w:history="1" w:anchor="_h36">
        <w:r>
          <w:rPr>
            <w:b/>
            <w:bCs/>
            <w:color w:val="1F4E79"/>
            <w:sz w:val="22"/>
            <w:szCs w:val="22"/>
          </w:rPr>
          <w:t xml:space="preserve">Chapter 6 · Res judicata (section 11) and the related bars</w:t>
        </w:r>
        <w:r>
          <w:rPr>
            <w:b/>
            <w:bCs/>
            <w:color w:val="1F4E79"/>
            <w:sz w:val="22"/>
            <w:szCs w:val="22"/>
          </w:rPr>
          <w:t xml:space="preserve">	38</w:t>
        </w:r>
      </w:hyperlink>
    </w:p>
    <w:p>
      <w:pPr>
        <w:tabs>
          <w:tab w:val="right" w:pos="9026" w:leader="dot"/>
        </w:tabs>
        <w:spacing w:after="20" w:before="0"/>
        <w:ind w:left="360"/>
      </w:pPr>
      <w:hyperlink w:history="1" w:anchor="_h37">
        <w:r>
          <w:rPr>
            <w:b w:val="false"/>
            <w:bCs w:val="false"/>
            <w:color w:val="1F2937"/>
            <w:sz w:val="20"/>
            <w:szCs w:val="20"/>
          </w:rPr>
          <w:t xml:space="preserve">6.1 The idea</w:t>
        </w:r>
        <w:r>
          <w:rPr>
            <w:b w:val="false"/>
            <w:bCs w:val="false"/>
            <w:color w:val="1F2937"/>
            <w:sz w:val="20"/>
            <w:szCs w:val="20"/>
          </w:rPr>
          <w:t xml:space="preserve">	38</w:t>
        </w:r>
      </w:hyperlink>
    </w:p>
    <w:p>
      <w:pPr>
        <w:tabs>
          <w:tab w:val="right" w:pos="9026" w:leader="dot"/>
        </w:tabs>
        <w:spacing w:after="20" w:before="0"/>
        <w:ind w:left="360"/>
      </w:pPr>
      <w:hyperlink w:history="1" w:anchor="_h38">
        <w:r>
          <w:rPr>
            <w:b w:val="false"/>
            <w:bCs w:val="false"/>
            <w:color w:val="1F2937"/>
            <w:sz w:val="20"/>
            <w:szCs w:val="20"/>
          </w:rPr>
          <w:t xml:space="preserve">6.2 The conditions — the five pillars</w:t>
        </w:r>
        <w:r>
          <w:rPr>
            <w:b w:val="false"/>
            <w:bCs w:val="false"/>
            <w:color w:val="1F2937"/>
            <w:sz w:val="20"/>
            <w:szCs w:val="20"/>
          </w:rPr>
          <w:t xml:space="preserve">	39</w:t>
        </w:r>
      </w:hyperlink>
    </w:p>
    <w:p>
      <w:pPr>
        <w:tabs>
          <w:tab w:val="right" w:pos="9026" w:leader="dot"/>
        </w:tabs>
        <w:spacing w:after="20" w:before="0"/>
        <w:ind w:left="360"/>
      </w:pPr>
      <w:hyperlink w:history="1" w:anchor="_h39">
        <w:r>
          <w:rPr>
            <w:b w:val="false"/>
            <w:bCs w:val="false"/>
            <w:color w:val="1F2937"/>
            <w:sz w:val="20"/>
            <w:szCs w:val="20"/>
          </w:rPr>
          <w:t xml:space="preserve">6.3 Constructive res judicata — Explanation IV</w:t>
        </w:r>
        <w:r>
          <w:rPr>
            <w:b w:val="false"/>
            <w:bCs w:val="false"/>
            <w:color w:val="1F2937"/>
            <w:sz w:val="20"/>
            <w:szCs w:val="20"/>
          </w:rPr>
          <w:t xml:space="preserve">	40</w:t>
        </w:r>
      </w:hyperlink>
    </w:p>
    <w:p>
      <w:pPr>
        <w:tabs>
          <w:tab w:val="right" w:pos="9026" w:leader="dot"/>
        </w:tabs>
        <w:spacing w:after="20" w:before="0"/>
        <w:ind w:left="360"/>
      </w:pPr>
      <w:hyperlink w:history="1" w:anchor="_h40">
        <w:r>
          <w:rPr>
            <w:b w:val="false"/>
            <w:bCs w:val="false"/>
            <w:color w:val="1F2937"/>
            <w:sz w:val="20"/>
            <w:szCs w:val="20"/>
          </w:rPr>
          <w:t xml:space="preserve">6.4 The other Explanations</w:t>
        </w:r>
        <w:r>
          <w:rPr>
            <w:b w:val="false"/>
            <w:bCs w:val="false"/>
            <w:color w:val="1F2937"/>
            <w:sz w:val="20"/>
            <w:szCs w:val="20"/>
          </w:rPr>
          <w:t xml:space="preserve">	41</w:t>
        </w:r>
      </w:hyperlink>
    </w:p>
    <w:p>
      <w:pPr>
        <w:tabs>
          <w:tab w:val="right" w:pos="9026" w:leader="dot"/>
        </w:tabs>
        <w:spacing w:after="20" w:before="0"/>
        <w:ind w:left="360"/>
      </w:pPr>
      <w:hyperlink w:history="1" w:anchor="_h41">
        <w:r>
          <w:rPr>
            <w:b w:val="false"/>
            <w:bCs w:val="false"/>
            <w:color w:val="1F2937"/>
            <w:sz w:val="20"/>
            <w:szCs w:val="20"/>
          </w:rPr>
          <w:t xml:space="preserve">6.5 Where res judicata applies — and where it does not</w:t>
        </w:r>
        <w:r>
          <w:rPr>
            <w:b w:val="false"/>
            <w:bCs w:val="false"/>
            <w:color w:val="1F2937"/>
            <w:sz w:val="20"/>
            <w:szCs w:val="20"/>
          </w:rPr>
          <w:t xml:space="preserve">	41</w:t>
        </w:r>
      </w:hyperlink>
    </w:p>
    <w:p>
      <w:pPr>
        <w:tabs>
          <w:tab w:val="right" w:pos="9026" w:leader="dot"/>
        </w:tabs>
        <w:spacing w:after="20" w:before="0"/>
        <w:ind w:left="360"/>
      </w:pPr>
      <w:hyperlink w:history="1" w:anchor="_h42">
        <w:r>
          <w:rPr>
            <w:b w:val="false"/>
            <w:bCs w:val="false"/>
            <w:color w:val="1F2937"/>
            <w:sz w:val="20"/>
            <w:szCs w:val="20"/>
          </w:rPr>
          <w:t xml:space="preserve">6.6 How a court decides a plea of res judicata</w:t>
        </w:r>
        <w:r>
          <w:rPr>
            <w:b w:val="false"/>
            <w:bCs w:val="false"/>
            <w:color w:val="1F2937"/>
            <w:sz w:val="20"/>
            <w:szCs w:val="20"/>
          </w:rPr>
          <w:t xml:space="preserve">	42</w:t>
        </w:r>
      </w:hyperlink>
    </w:p>
    <w:p>
      <w:pPr>
        <w:tabs>
          <w:tab w:val="right" w:pos="9026" w:leader="dot"/>
        </w:tabs>
        <w:spacing w:after="20" w:before="0"/>
        <w:ind w:left="360"/>
      </w:pPr>
      <w:hyperlink w:history="1" w:anchor="_h43">
        <w:r>
          <w:rPr>
            <w:b w:val="false"/>
            <w:bCs w:val="false"/>
            <w:color w:val="1F2937"/>
            <w:sz w:val="20"/>
            <w:szCs w:val="20"/>
          </w:rPr>
          <w:t xml:space="preserve">6.7 Res judicata compared</w:t>
        </w:r>
        <w:r>
          <w:rPr>
            <w:b w:val="false"/>
            <w:bCs w:val="false"/>
            <w:color w:val="1F2937"/>
            <w:sz w:val="20"/>
            <w:szCs w:val="20"/>
          </w:rPr>
          <w:t xml:space="preserve">	43</w:t>
        </w:r>
      </w:hyperlink>
    </w:p>
    <w:p>
      <w:pPr>
        <w:tabs>
          <w:tab w:val="right" w:pos="9026" w:leader="dot"/>
        </w:tabs>
        <w:spacing w:after="20" w:before="0"/>
        <w:ind w:left="360"/>
      </w:pPr>
      <w:hyperlink w:history="1" w:anchor="_h44">
        <w:r>
          <w:rPr>
            <w:b w:val="false"/>
            <w:bCs w:val="false"/>
            <w:color w:val="1F2937"/>
            <w:sz w:val="20"/>
            <w:szCs w:val="20"/>
          </w:rPr>
          <w:t xml:space="preserve">6.8 Bar of further suit by rules — s. 12(1)</w:t>
        </w:r>
        <w:r>
          <w:rPr>
            <w:b w:val="false"/>
            <w:bCs w:val="false"/>
            <w:color w:val="1F2937"/>
            <w:sz w:val="20"/>
            <w:szCs w:val="20"/>
          </w:rPr>
          <w:t xml:space="preserve">	43</w:t>
        </w:r>
      </w:hyperlink>
    </w:p>
    <w:p>
      <w:pPr>
        <w:tabs>
          <w:tab w:val="right" w:pos="9026" w:leader="dot"/>
        </w:tabs>
        <w:spacing w:after="20" w:before="0"/>
        <w:ind w:left="360"/>
      </w:pPr>
      <w:hyperlink w:history="1" w:anchor="_h45">
        <w:r>
          <w:rPr>
            <w:b w:val="false"/>
            <w:bCs w:val="false"/>
            <w:color w:val="1F2937"/>
            <w:sz w:val="20"/>
            <w:szCs w:val="20"/>
          </w:rPr>
          <w:t xml:space="preserve">6.9 Foreign judgments — ss. 13 and 14</w:t>
        </w:r>
        <w:r>
          <w:rPr>
            <w:b w:val="false"/>
            <w:bCs w:val="false"/>
            <w:color w:val="1F2937"/>
            <w:sz w:val="20"/>
            <w:szCs w:val="20"/>
          </w:rPr>
          <w:t xml:space="preserve">	44</w:t>
        </w:r>
      </w:hyperlink>
    </w:p>
    <w:p>
      <w:pPr>
        <w:tabs>
          <w:tab w:val="right" w:pos="9026" w:leader="dot"/>
        </w:tabs>
        <w:spacing w:after="40" w:before="120"/>
        <w:ind w:left="0"/>
      </w:pPr>
      <w:hyperlink w:history="1" w:anchor="_h46">
        <w:r>
          <w:rPr>
            <w:b/>
            <w:bCs/>
            <w:color w:val="1F4E79"/>
            <w:sz w:val="22"/>
            <w:szCs w:val="22"/>
          </w:rPr>
          <w:t xml:space="preserve">Chapter 7 · Section 12(2): challenging a decree for fraud, misrepresentation or want of jurisdiction</w:t>
        </w:r>
        <w:r>
          <w:rPr>
            <w:b/>
            <w:bCs/>
            <w:color w:val="1F4E79"/>
            <w:sz w:val="22"/>
            <w:szCs w:val="22"/>
          </w:rPr>
          <w:t xml:space="preserve">	46</w:t>
        </w:r>
      </w:hyperlink>
    </w:p>
    <w:p>
      <w:pPr>
        <w:tabs>
          <w:tab w:val="right" w:pos="9026" w:leader="dot"/>
        </w:tabs>
        <w:spacing w:after="20" w:before="0"/>
        <w:ind w:left="360"/>
      </w:pPr>
      <w:hyperlink w:history="1" w:anchor="_h47">
        <w:r>
          <w:rPr>
            <w:b w:val="false"/>
            <w:bCs w:val="false"/>
            <w:color w:val="1F2937"/>
            <w:sz w:val="20"/>
            <w:szCs w:val="20"/>
          </w:rPr>
          <w:t xml:space="preserve">7.1 The provision — a Pakistani innovation</w:t>
        </w:r>
        <w:r>
          <w:rPr>
            <w:b w:val="false"/>
            <w:bCs w:val="false"/>
            <w:color w:val="1F2937"/>
            <w:sz w:val="20"/>
            <w:szCs w:val="20"/>
          </w:rPr>
          <w:t xml:space="preserve">	46</w:t>
        </w:r>
      </w:hyperlink>
    </w:p>
    <w:p>
      <w:pPr>
        <w:tabs>
          <w:tab w:val="right" w:pos="9026" w:leader="dot"/>
        </w:tabs>
        <w:spacing w:after="20" w:before="0"/>
        <w:ind w:left="360"/>
      </w:pPr>
      <w:hyperlink w:history="1" w:anchor="_h48">
        <w:r>
          <w:rPr>
            <w:b w:val="false"/>
            <w:bCs w:val="false"/>
            <w:color w:val="1F2937"/>
            <w:sz w:val="20"/>
            <w:szCs w:val="20"/>
          </w:rPr>
          <w:t xml:space="preserve">7.2 Ingredients</w:t>
        </w:r>
        <w:r>
          <w:rPr>
            <w:b w:val="false"/>
            <w:bCs w:val="false"/>
            <w:color w:val="1F2937"/>
            <w:sz w:val="20"/>
            <w:szCs w:val="20"/>
          </w:rPr>
          <w:t xml:space="preserve">	46</w:t>
        </w:r>
      </w:hyperlink>
    </w:p>
    <w:p>
      <w:pPr>
        <w:tabs>
          <w:tab w:val="right" w:pos="9026" w:leader="dot"/>
        </w:tabs>
        <w:spacing w:after="20" w:before="0"/>
        <w:ind w:left="360"/>
      </w:pPr>
      <w:hyperlink w:history="1" w:anchor="_h49">
        <w:r>
          <w:rPr>
            <w:b w:val="false"/>
            <w:bCs w:val="false"/>
            <w:color w:val="1F2937"/>
            <w:sz w:val="20"/>
            <w:szCs w:val="20"/>
          </w:rPr>
          <w:t xml:space="preserve">7.3 What counts as "fraud", "misrepresentation" and "want of jurisdiction"?</w:t>
        </w:r>
        <w:r>
          <w:rPr>
            <w:b w:val="false"/>
            <w:bCs w:val="false"/>
            <w:color w:val="1F2937"/>
            <w:sz w:val="20"/>
            <w:szCs w:val="20"/>
          </w:rPr>
          <w:t xml:space="preserve">	46</w:t>
        </w:r>
      </w:hyperlink>
    </w:p>
    <w:p>
      <w:pPr>
        <w:tabs>
          <w:tab w:val="right" w:pos="9026" w:leader="dot"/>
        </w:tabs>
        <w:spacing w:after="20" w:before="0"/>
        <w:ind w:left="360"/>
      </w:pPr>
      <w:hyperlink w:history="1" w:anchor="_h50">
        <w:r>
          <w:rPr>
            <w:b w:val="false"/>
            <w:bCs w:val="false"/>
            <w:color w:val="1F2937"/>
            <w:sz w:val="20"/>
            <w:szCs w:val="20"/>
          </w:rPr>
          <w:t xml:space="preserve">7.4 Procedure on a s. 12(2) application</w:t>
        </w:r>
        <w:r>
          <w:rPr>
            <w:b w:val="false"/>
            <w:bCs w:val="false"/>
            <w:color w:val="1F2937"/>
            <w:sz w:val="20"/>
            <w:szCs w:val="20"/>
          </w:rPr>
          <w:t xml:space="preserve">	47</w:t>
        </w:r>
      </w:hyperlink>
    </w:p>
    <w:p>
      <w:pPr>
        <w:tabs>
          <w:tab w:val="right" w:pos="9026" w:leader="dot"/>
        </w:tabs>
        <w:spacing w:after="40" w:before="120"/>
        <w:ind w:left="0"/>
      </w:pPr>
      <w:hyperlink w:history="1" w:anchor="_h51">
        <w:r>
          <w:rPr>
            <w:b/>
            <w:bCs/>
            <w:color w:val="1F4E79"/>
            <w:sz w:val="22"/>
            <w:szCs w:val="22"/>
          </w:rPr>
          <w:t xml:space="preserve">Chapter 8 · Transfer and withdrawal of suits (sections 22 to 25)</w:t>
        </w:r>
        <w:r>
          <w:rPr>
            <w:b/>
            <w:bCs/>
            <w:color w:val="1F4E79"/>
            <w:sz w:val="22"/>
            <w:szCs w:val="22"/>
          </w:rPr>
          <w:t xml:space="preserve">	49</w:t>
        </w:r>
      </w:hyperlink>
    </w:p>
    <w:p>
      <w:pPr>
        <w:tabs>
          <w:tab w:val="right" w:pos="9026" w:leader="dot"/>
        </w:tabs>
        <w:spacing w:after="20" w:before="0"/>
        <w:ind w:left="360"/>
      </w:pPr>
      <w:hyperlink w:history="1" w:anchor="_h52">
        <w:r>
          <w:rPr>
            <w:b w:val="false"/>
            <w:bCs w:val="false"/>
            <w:color w:val="1F2937"/>
            <w:sz w:val="20"/>
            <w:szCs w:val="20"/>
          </w:rPr>
          <w:t xml:space="preserve">8.1 Two kinds of transfer</w:t>
        </w:r>
        <w:r>
          <w:rPr>
            <w:b w:val="false"/>
            <w:bCs w:val="false"/>
            <w:color w:val="1F2937"/>
            <w:sz w:val="20"/>
            <w:szCs w:val="20"/>
          </w:rPr>
          <w:t xml:space="preserve">	49</w:t>
        </w:r>
      </w:hyperlink>
    </w:p>
    <w:p>
      <w:pPr>
        <w:tabs>
          <w:tab w:val="right" w:pos="9026" w:leader="dot"/>
        </w:tabs>
        <w:spacing w:after="20" w:before="0"/>
        <w:ind w:left="360"/>
      </w:pPr>
      <w:hyperlink w:history="1" w:anchor="_h53">
        <w:r>
          <w:rPr>
            <w:b w:val="false"/>
            <w:bCs w:val="false"/>
            <w:color w:val="1F2937"/>
            <w:sz w:val="20"/>
            <w:szCs w:val="20"/>
          </w:rPr>
          <w:t xml:space="preserve">8.2 Grounds on which transfer is granted</w:t>
        </w:r>
        <w:r>
          <w:rPr>
            <w:b w:val="false"/>
            <w:bCs w:val="false"/>
            <w:color w:val="1F2937"/>
            <w:sz w:val="20"/>
            <w:szCs w:val="20"/>
          </w:rPr>
          <w:t xml:space="preserve">	49</w:t>
        </w:r>
      </w:hyperlink>
    </w:p>
    <w:p>
      <w:pPr>
        <w:tabs>
          <w:tab w:val="right" w:pos="9026" w:leader="dot"/>
        </w:tabs>
        <w:spacing w:after="40" w:before="120"/>
        <w:ind w:left="0"/>
      </w:pPr>
      <w:hyperlink w:history="1" w:anchor="_h54">
        <w:r>
          <w:rPr>
            <w:b/>
            <w:bCs/>
            <w:color w:val="1F4E79"/>
            <w:sz w:val="22"/>
            <w:szCs w:val="22"/>
          </w:rPr>
          <w:t xml:space="preserve">Chapter 9 · Institution of suits, summons, discovery and costs (sections 26 to 35C)</w:t>
        </w:r>
        <w:r>
          <w:rPr>
            <w:b/>
            <w:bCs/>
            <w:color w:val="1F4E79"/>
            <w:sz w:val="22"/>
            <w:szCs w:val="22"/>
          </w:rPr>
          <w:t xml:space="preserve">	51</w:t>
        </w:r>
      </w:hyperlink>
    </w:p>
    <w:p>
      <w:pPr>
        <w:tabs>
          <w:tab w:val="right" w:pos="9026" w:leader="dot"/>
        </w:tabs>
        <w:spacing w:after="20" w:before="0"/>
        <w:ind w:left="360"/>
      </w:pPr>
      <w:hyperlink w:history="1" w:anchor="_h55">
        <w:r>
          <w:rPr>
            <w:b w:val="false"/>
            <w:bCs w:val="false"/>
            <w:color w:val="1F2937"/>
            <w:sz w:val="20"/>
            <w:szCs w:val="20"/>
          </w:rPr>
          <w:t xml:space="preserve">9.1 Institution of a suit — s. 26</w:t>
        </w:r>
        <w:r>
          <w:rPr>
            <w:b w:val="false"/>
            <w:bCs w:val="false"/>
            <w:color w:val="1F2937"/>
            <w:sz w:val="20"/>
            <w:szCs w:val="20"/>
          </w:rPr>
          <w:t xml:space="preserve">	51</w:t>
        </w:r>
      </w:hyperlink>
    </w:p>
    <w:p>
      <w:pPr>
        <w:tabs>
          <w:tab w:val="right" w:pos="9026" w:leader="dot"/>
        </w:tabs>
        <w:spacing w:after="20" w:before="0"/>
        <w:ind w:left="360"/>
      </w:pPr>
      <w:hyperlink w:history="1" w:anchor="_h56">
        <w:r>
          <w:rPr>
            <w:b w:val="false"/>
            <w:bCs w:val="false"/>
            <w:color w:val="1F2937"/>
            <w:sz w:val="20"/>
            <w:szCs w:val="20"/>
          </w:rPr>
          <w:t xml:space="preserve">9.2 Summons — ss. 27 to 29</w:t>
        </w:r>
        <w:r>
          <w:rPr>
            <w:b w:val="false"/>
            <w:bCs w:val="false"/>
            <w:color w:val="1F2937"/>
            <w:sz w:val="20"/>
            <w:szCs w:val="20"/>
          </w:rPr>
          <w:t xml:space="preserve">	51</w:t>
        </w:r>
      </w:hyperlink>
    </w:p>
    <w:p>
      <w:pPr>
        <w:tabs>
          <w:tab w:val="right" w:pos="9026" w:leader="dot"/>
        </w:tabs>
        <w:spacing w:after="20" w:before="0"/>
        <w:ind w:left="360"/>
      </w:pPr>
      <w:hyperlink w:history="1" w:anchor="_h57">
        <w:r>
          <w:rPr>
            <w:b w:val="false"/>
            <w:bCs w:val="false"/>
            <w:color w:val="1F2937"/>
            <w:sz w:val="20"/>
            <w:szCs w:val="20"/>
          </w:rPr>
          <w:t xml:space="preserve">9.3 Discovery and attendance — ss. 30 to 32</w:t>
        </w:r>
        <w:r>
          <w:rPr>
            <w:b w:val="false"/>
            <w:bCs w:val="false"/>
            <w:color w:val="1F2937"/>
            <w:sz w:val="20"/>
            <w:szCs w:val="20"/>
          </w:rPr>
          <w:t xml:space="preserve">	51</w:t>
        </w:r>
      </w:hyperlink>
    </w:p>
    <w:p>
      <w:pPr>
        <w:tabs>
          <w:tab w:val="right" w:pos="9026" w:leader="dot"/>
        </w:tabs>
        <w:spacing w:after="20" w:before="0"/>
        <w:ind w:left="360"/>
      </w:pPr>
      <w:hyperlink w:history="1" w:anchor="_h58">
        <w:r>
          <w:rPr>
            <w:b w:val="false"/>
            <w:bCs w:val="false"/>
            <w:color w:val="1F2937"/>
            <w:sz w:val="20"/>
            <w:szCs w:val="20"/>
          </w:rPr>
          <w:t xml:space="preserve">9.4 Judgment, decree and interest — ss. 33 to 34B</w:t>
        </w:r>
        <w:r>
          <w:rPr>
            <w:b w:val="false"/>
            <w:bCs w:val="false"/>
            <w:color w:val="1F2937"/>
            <w:sz w:val="20"/>
            <w:szCs w:val="20"/>
          </w:rPr>
          <w:t xml:space="preserve">	51</w:t>
        </w:r>
      </w:hyperlink>
    </w:p>
    <w:p>
      <w:pPr>
        <w:tabs>
          <w:tab w:val="right" w:pos="9026" w:leader="dot"/>
        </w:tabs>
        <w:spacing w:after="20" w:before="0"/>
        <w:ind w:left="360"/>
      </w:pPr>
      <w:hyperlink w:history="1" w:anchor="_h59">
        <w:r>
          <w:rPr>
            <w:b w:val="false"/>
            <w:bCs w:val="false"/>
            <w:color w:val="1F2937"/>
            <w:sz w:val="20"/>
            <w:szCs w:val="20"/>
          </w:rPr>
          <w:t xml:space="preserve">9.5 Costs — ss. 35 to 35C (Islamabad text)</w:t>
        </w:r>
        <w:r>
          <w:rPr>
            <w:b w:val="false"/>
            <w:bCs w:val="false"/>
            <w:color w:val="1F2937"/>
            <w:sz w:val="20"/>
            <w:szCs w:val="20"/>
          </w:rPr>
          <w:t xml:space="preserve">	52</w:t>
        </w:r>
      </w:hyperlink>
    </w:p>
    <w:p>
      <w:pPr>
        <w:tabs>
          <w:tab w:val="right" w:pos="9026" w:leader="dot"/>
        </w:tabs>
        <w:spacing w:after="40" w:before="120"/>
        <w:ind w:left="0"/>
      </w:pPr>
      <w:hyperlink w:history="1" w:anchor="_h60">
        <w:r>
          <w:rPr>
            <w:b/>
            <w:bCs/>
            <w:color w:val="1F4E79"/>
            <w:sz w:val="22"/>
            <w:szCs w:val="22"/>
          </w:rPr>
          <w:t xml:space="preserve">Chapter 10 · Parties to suits (Order I)</w:t>
        </w:r>
        <w:r>
          <w:rPr>
            <w:b/>
            <w:bCs/>
            <w:color w:val="1F4E79"/>
            <w:sz w:val="22"/>
            <w:szCs w:val="22"/>
          </w:rPr>
          <w:t xml:space="preserve">	54</w:t>
        </w:r>
      </w:hyperlink>
    </w:p>
    <w:p>
      <w:pPr>
        <w:tabs>
          <w:tab w:val="right" w:pos="9026" w:leader="dot"/>
        </w:tabs>
        <w:spacing w:after="20" w:before="0"/>
        <w:ind w:left="360"/>
      </w:pPr>
      <w:hyperlink w:history="1" w:anchor="_h61">
        <w:r>
          <w:rPr>
            <w:b w:val="false"/>
            <w:bCs w:val="false"/>
            <w:color w:val="1F2937"/>
            <w:sz w:val="20"/>
            <w:szCs w:val="20"/>
          </w:rPr>
          <w:t xml:space="preserve">10.1 Who can be joined as plaintiffs and defendants</w:t>
        </w:r>
        <w:r>
          <w:rPr>
            <w:b w:val="false"/>
            <w:bCs w:val="false"/>
            <w:color w:val="1F2937"/>
            <w:sz w:val="20"/>
            <w:szCs w:val="20"/>
          </w:rPr>
          <w:t xml:space="preserve">	54</w:t>
        </w:r>
      </w:hyperlink>
    </w:p>
    <w:p>
      <w:pPr>
        <w:tabs>
          <w:tab w:val="right" w:pos="9026" w:leader="dot"/>
        </w:tabs>
        <w:spacing w:after="20" w:before="0"/>
        <w:ind w:left="360"/>
      </w:pPr>
      <w:hyperlink w:history="1" w:anchor="_h62">
        <w:r>
          <w:rPr>
            <w:b w:val="false"/>
            <w:bCs w:val="false"/>
            <w:color w:val="1F2937"/>
            <w:sz w:val="20"/>
            <w:szCs w:val="20"/>
          </w:rPr>
          <w:t xml:space="preserve">10.2 Necessary and proper parties</w:t>
        </w:r>
        <w:r>
          <w:rPr>
            <w:b w:val="false"/>
            <w:bCs w:val="false"/>
            <w:color w:val="1F2937"/>
            <w:sz w:val="20"/>
            <w:szCs w:val="20"/>
          </w:rPr>
          <w:t xml:space="preserve">	54</w:t>
        </w:r>
      </w:hyperlink>
    </w:p>
    <w:p>
      <w:pPr>
        <w:tabs>
          <w:tab w:val="right" w:pos="9026" w:leader="dot"/>
        </w:tabs>
        <w:spacing w:after="20" w:before="0"/>
        <w:ind w:left="360"/>
      </w:pPr>
      <w:hyperlink w:history="1" w:anchor="_h63">
        <w:r>
          <w:rPr>
            <w:b w:val="false"/>
            <w:bCs w:val="false"/>
            <w:color w:val="1F2937"/>
            <w:sz w:val="20"/>
            <w:szCs w:val="20"/>
          </w:rPr>
          <w:t xml:space="preserve">10.3 Misjoinder and non-joinder — O. I r. 9</w:t>
        </w:r>
        <w:r>
          <w:rPr>
            <w:b w:val="false"/>
            <w:bCs w:val="false"/>
            <w:color w:val="1F2937"/>
            <w:sz w:val="20"/>
            <w:szCs w:val="20"/>
          </w:rPr>
          <w:t xml:space="preserve">	55</w:t>
        </w:r>
      </w:hyperlink>
    </w:p>
    <w:p>
      <w:pPr>
        <w:tabs>
          <w:tab w:val="right" w:pos="9026" w:leader="dot"/>
        </w:tabs>
        <w:spacing w:after="20" w:before="0"/>
        <w:ind w:left="360"/>
      </w:pPr>
      <w:hyperlink w:history="1" w:anchor="_h64">
        <w:r>
          <w:rPr>
            <w:b w:val="false"/>
            <w:bCs w:val="false"/>
            <w:color w:val="1F2937"/>
            <w:sz w:val="20"/>
            <w:szCs w:val="20"/>
          </w:rPr>
          <w:t xml:space="preserve">10.4 Adding, striking out or substituting parties — O. I r. 10</w:t>
        </w:r>
        <w:r>
          <w:rPr>
            <w:b w:val="false"/>
            <w:bCs w:val="false"/>
            <w:color w:val="1F2937"/>
            <w:sz w:val="20"/>
            <w:szCs w:val="20"/>
          </w:rPr>
          <w:t xml:space="preserve">	56</w:t>
        </w:r>
      </w:hyperlink>
    </w:p>
    <w:p>
      <w:pPr>
        <w:tabs>
          <w:tab w:val="right" w:pos="9026" w:leader="dot"/>
        </w:tabs>
        <w:spacing w:after="20" w:before="0"/>
        <w:ind w:left="360"/>
      </w:pPr>
      <w:hyperlink w:history="1" w:anchor="_h65">
        <w:r>
          <w:rPr>
            <w:b w:val="false"/>
            <w:bCs w:val="false"/>
            <w:color w:val="1F2937"/>
            <w:sz w:val="20"/>
            <w:szCs w:val="20"/>
          </w:rPr>
          <w:t xml:space="preserve">10.5 Representative suits — O. I r. 8</w:t>
        </w:r>
        <w:r>
          <w:rPr>
            <w:b w:val="false"/>
            <w:bCs w:val="false"/>
            <w:color w:val="1F2937"/>
            <w:sz w:val="20"/>
            <w:szCs w:val="20"/>
          </w:rPr>
          <w:t xml:space="preserve">	56</w:t>
        </w:r>
      </w:hyperlink>
    </w:p>
    <w:p>
      <w:pPr>
        <w:tabs>
          <w:tab w:val="right" w:pos="9026" w:leader="dot"/>
        </w:tabs>
        <w:spacing w:after="40" w:before="120"/>
        <w:ind w:left="0"/>
      </w:pPr>
      <w:hyperlink w:history="1" w:anchor="_h66">
        <w:r>
          <w:rPr>
            <w:b/>
            <w:bCs/>
            <w:color w:val="1F4E79"/>
            <w:sz w:val="22"/>
            <w:szCs w:val="22"/>
          </w:rPr>
          <w:t xml:space="preserve">Chapter 11 · Frame of suit, agents and institution (Orders II, III and IV)</w:t>
        </w:r>
        <w:r>
          <w:rPr>
            <w:b/>
            <w:bCs/>
            <w:color w:val="1F4E79"/>
            <w:sz w:val="22"/>
            <w:szCs w:val="22"/>
          </w:rPr>
          <w:t xml:space="preserve">	58</w:t>
        </w:r>
      </w:hyperlink>
    </w:p>
    <w:p>
      <w:pPr>
        <w:tabs>
          <w:tab w:val="right" w:pos="9026" w:leader="dot"/>
        </w:tabs>
        <w:spacing w:after="20" w:before="0"/>
        <w:ind w:left="360"/>
      </w:pPr>
      <w:hyperlink w:history="1" w:anchor="_h67">
        <w:r>
          <w:rPr>
            <w:b w:val="false"/>
            <w:bCs w:val="false"/>
            <w:color w:val="1F2937"/>
            <w:sz w:val="20"/>
            <w:szCs w:val="20"/>
          </w:rPr>
          <w:t xml:space="preserve">11.1 The whole claim in one suit — O. II r. 2</w:t>
        </w:r>
        <w:r>
          <w:rPr>
            <w:b w:val="false"/>
            <w:bCs w:val="false"/>
            <w:color w:val="1F2937"/>
            <w:sz w:val="20"/>
            <w:szCs w:val="20"/>
          </w:rPr>
          <w:t xml:space="preserve">	58</w:t>
        </w:r>
      </w:hyperlink>
    </w:p>
    <w:p>
      <w:pPr>
        <w:tabs>
          <w:tab w:val="right" w:pos="9026" w:leader="dot"/>
        </w:tabs>
        <w:spacing w:after="20" w:before="0"/>
        <w:ind w:left="360"/>
      </w:pPr>
      <w:hyperlink w:history="1" w:anchor="_h68">
        <w:r>
          <w:rPr>
            <w:b w:val="false"/>
            <w:bCs w:val="false"/>
            <w:color w:val="1F2937"/>
            <w:sz w:val="20"/>
            <w:szCs w:val="20"/>
          </w:rPr>
          <w:t xml:space="preserve">11.2 Joinder of causes of action — O. II rr. 3 to 7</w:t>
        </w:r>
        <w:r>
          <w:rPr>
            <w:b w:val="false"/>
            <w:bCs w:val="false"/>
            <w:color w:val="1F2937"/>
            <w:sz w:val="20"/>
            <w:szCs w:val="20"/>
          </w:rPr>
          <w:t xml:space="preserve">	59</w:t>
        </w:r>
      </w:hyperlink>
    </w:p>
    <w:p>
      <w:pPr>
        <w:tabs>
          <w:tab w:val="right" w:pos="9026" w:leader="dot"/>
        </w:tabs>
        <w:spacing w:after="20" w:before="0"/>
        <w:ind w:left="360"/>
      </w:pPr>
      <w:hyperlink w:history="1" w:anchor="_h69">
        <w:r>
          <w:rPr>
            <w:b w:val="false"/>
            <w:bCs w:val="false"/>
            <w:color w:val="1F2937"/>
            <w:sz w:val="20"/>
            <w:szCs w:val="20"/>
          </w:rPr>
          <w:t xml:space="preserve">11.3 Recognised agents and pleaders — Order III</w:t>
        </w:r>
        <w:r>
          <w:rPr>
            <w:b w:val="false"/>
            <w:bCs w:val="false"/>
            <w:color w:val="1F2937"/>
            <w:sz w:val="20"/>
            <w:szCs w:val="20"/>
          </w:rPr>
          <w:t xml:space="preserve">	59</w:t>
        </w:r>
      </w:hyperlink>
    </w:p>
    <w:p>
      <w:pPr>
        <w:tabs>
          <w:tab w:val="right" w:pos="9026" w:leader="dot"/>
        </w:tabs>
        <w:spacing w:after="20" w:before="0"/>
        <w:ind w:left="360"/>
      </w:pPr>
      <w:hyperlink w:history="1" w:anchor="_h70">
        <w:r>
          <w:rPr>
            <w:b w:val="false"/>
            <w:bCs w:val="false"/>
            <w:color w:val="1F2937"/>
            <w:sz w:val="20"/>
            <w:szCs w:val="20"/>
          </w:rPr>
          <w:t xml:space="preserve">11.4 Institution of suits — Order IV</w:t>
        </w:r>
        <w:r>
          <w:rPr>
            <w:b w:val="false"/>
            <w:bCs w:val="false"/>
            <w:color w:val="1F2937"/>
            <w:sz w:val="20"/>
            <w:szCs w:val="20"/>
          </w:rPr>
          <w:t xml:space="preserve">	60</w:t>
        </w:r>
      </w:hyperlink>
    </w:p>
    <w:p>
      <w:pPr>
        <w:tabs>
          <w:tab w:val="right" w:pos="9026" w:leader="dot"/>
        </w:tabs>
        <w:spacing w:after="40" w:before="120"/>
        <w:ind w:left="0"/>
      </w:pPr>
      <w:hyperlink w:history="1" w:anchor="_h71">
        <w:r>
          <w:rPr>
            <w:b/>
            <w:bCs/>
            <w:color w:val="1F4E79"/>
            <w:sz w:val="22"/>
            <w:szCs w:val="22"/>
          </w:rPr>
          <w:t xml:space="preserve">Chapter 12 · Summons and service (Order V)</w:t>
        </w:r>
        <w:r>
          <w:rPr>
            <w:b/>
            <w:bCs/>
            <w:color w:val="1F4E79"/>
            <w:sz w:val="22"/>
            <w:szCs w:val="22"/>
          </w:rPr>
          <w:t xml:space="preserve">	61</w:t>
        </w:r>
      </w:hyperlink>
    </w:p>
    <w:p>
      <w:pPr>
        <w:tabs>
          <w:tab w:val="right" w:pos="9026" w:leader="dot"/>
        </w:tabs>
        <w:spacing w:after="20" w:before="0"/>
        <w:ind w:left="360"/>
      </w:pPr>
      <w:hyperlink w:history="1" w:anchor="_h72">
        <w:r>
          <w:rPr>
            <w:b w:val="false"/>
            <w:bCs w:val="false"/>
            <w:color w:val="1F2937"/>
            <w:sz w:val="20"/>
            <w:szCs w:val="20"/>
          </w:rPr>
          <w:t xml:space="preserve">12.1 Why service matters</w:t>
        </w:r>
        <w:r>
          <w:rPr>
            <w:b w:val="false"/>
            <w:bCs w:val="false"/>
            <w:color w:val="1F2937"/>
            <w:sz w:val="20"/>
            <w:szCs w:val="20"/>
          </w:rPr>
          <w:t xml:space="preserve">	61</w:t>
        </w:r>
      </w:hyperlink>
    </w:p>
    <w:p>
      <w:pPr>
        <w:tabs>
          <w:tab w:val="right" w:pos="9026" w:leader="dot"/>
        </w:tabs>
        <w:spacing w:after="20" w:before="0"/>
        <w:ind w:left="360"/>
      </w:pPr>
      <w:hyperlink w:history="1" w:anchor="_h73">
        <w:r>
          <w:rPr>
            <w:b w:val="false"/>
            <w:bCs w:val="false"/>
            <w:color w:val="1F2937"/>
            <w:sz w:val="20"/>
            <w:szCs w:val="20"/>
          </w:rPr>
          <w:t xml:space="preserve">12.2 The summons — rr. 1 to 8</w:t>
        </w:r>
        <w:r>
          <w:rPr>
            <w:b w:val="false"/>
            <w:bCs w:val="false"/>
            <w:color w:val="1F2937"/>
            <w:sz w:val="20"/>
            <w:szCs w:val="20"/>
          </w:rPr>
          <w:t xml:space="preserve">	61</w:t>
        </w:r>
      </w:hyperlink>
    </w:p>
    <w:p>
      <w:pPr>
        <w:tabs>
          <w:tab w:val="right" w:pos="9026" w:leader="dot"/>
        </w:tabs>
        <w:spacing w:after="20" w:before="0"/>
        <w:ind w:left="360"/>
      </w:pPr>
      <w:hyperlink w:history="1" w:anchor="_h74">
        <w:r>
          <w:rPr>
            <w:b w:val="false"/>
            <w:bCs w:val="false"/>
            <w:color w:val="1F2937"/>
            <w:sz w:val="20"/>
            <w:szCs w:val="20"/>
          </w:rPr>
          <w:t xml:space="preserve">12.3 Modes of service — rr. 9 to 30</w:t>
        </w:r>
        <w:r>
          <w:rPr>
            <w:b w:val="false"/>
            <w:bCs w:val="false"/>
            <w:color w:val="1F2937"/>
            <w:sz w:val="20"/>
            <w:szCs w:val="20"/>
          </w:rPr>
          <w:t xml:space="preserve">	61</w:t>
        </w:r>
      </w:hyperlink>
    </w:p>
    <w:p>
      <w:pPr>
        <w:tabs>
          <w:tab w:val="right" w:pos="9026" w:leader="dot"/>
        </w:tabs>
        <w:spacing w:after="40" w:before="120"/>
        <w:ind w:left="0"/>
      </w:pPr>
      <w:hyperlink w:history="1" w:anchor="_h75">
        <w:r>
          <w:rPr>
            <w:b/>
            <w:bCs/>
            <w:color w:val="1F4E79"/>
            <w:sz w:val="22"/>
            <w:szCs w:val="22"/>
          </w:rPr>
          <w:t xml:space="preserve">Chapter 13 · Pleadings generally (Order VI)</w:t>
        </w:r>
        <w:r>
          <w:rPr>
            <w:b/>
            <w:bCs/>
            <w:color w:val="1F4E79"/>
            <w:sz w:val="22"/>
            <w:szCs w:val="22"/>
          </w:rPr>
          <w:t xml:space="preserve">	64</w:t>
        </w:r>
      </w:hyperlink>
    </w:p>
    <w:p>
      <w:pPr>
        <w:tabs>
          <w:tab w:val="right" w:pos="9026" w:leader="dot"/>
        </w:tabs>
        <w:spacing w:after="20" w:before="0"/>
        <w:ind w:left="360"/>
      </w:pPr>
      <w:hyperlink w:history="1" w:anchor="_h76">
        <w:r>
          <w:rPr>
            <w:b w:val="false"/>
            <w:bCs w:val="false"/>
            <w:color w:val="1F2937"/>
            <w:sz w:val="20"/>
            <w:szCs w:val="20"/>
          </w:rPr>
          <w:t xml:space="preserve">13.1 What pleadings are and why they matter</w:t>
        </w:r>
        <w:r>
          <w:rPr>
            <w:b w:val="false"/>
            <w:bCs w:val="false"/>
            <w:color w:val="1F2937"/>
            <w:sz w:val="20"/>
            <w:szCs w:val="20"/>
          </w:rPr>
          <w:t xml:space="preserve">	64</w:t>
        </w:r>
      </w:hyperlink>
    </w:p>
    <w:p>
      <w:pPr>
        <w:tabs>
          <w:tab w:val="right" w:pos="9026" w:leader="dot"/>
        </w:tabs>
        <w:spacing w:after="20" w:before="0"/>
        <w:ind w:left="360"/>
      </w:pPr>
      <w:hyperlink w:history="1" w:anchor="_h77">
        <w:r>
          <w:rPr>
            <w:b w:val="false"/>
            <w:bCs w:val="false"/>
            <w:color w:val="1F2937"/>
            <w:sz w:val="20"/>
            <w:szCs w:val="20"/>
          </w:rPr>
          <w:t xml:space="preserve">13.2 The fundamental rule — r. 2</w:t>
        </w:r>
        <w:r>
          <w:rPr>
            <w:b w:val="false"/>
            <w:bCs w:val="false"/>
            <w:color w:val="1F2937"/>
            <w:sz w:val="20"/>
            <w:szCs w:val="20"/>
          </w:rPr>
          <w:t xml:space="preserve">	64</w:t>
        </w:r>
      </w:hyperlink>
    </w:p>
    <w:p>
      <w:pPr>
        <w:tabs>
          <w:tab w:val="right" w:pos="9026" w:leader="dot"/>
        </w:tabs>
        <w:spacing w:after="20" w:before="0"/>
        <w:ind w:left="360"/>
      </w:pPr>
      <w:hyperlink w:history="1" w:anchor="_h78">
        <w:r>
          <w:rPr>
            <w:b w:val="false"/>
            <w:bCs w:val="false"/>
            <w:color w:val="1F2937"/>
            <w:sz w:val="20"/>
            <w:szCs w:val="20"/>
          </w:rPr>
          <w:t xml:space="preserve">13.3 Other rules of pleading</w:t>
        </w:r>
        <w:r>
          <w:rPr>
            <w:b w:val="false"/>
            <w:bCs w:val="false"/>
            <w:color w:val="1F2937"/>
            <w:sz w:val="20"/>
            <w:szCs w:val="20"/>
          </w:rPr>
          <w:t xml:space="preserve">	64</w:t>
        </w:r>
      </w:hyperlink>
    </w:p>
    <w:p>
      <w:pPr>
        <w:tabs>
          <w:tab w:val="right" w:pos="9026" w:leader="dot"/>
        </w:tabs>
        <w:spacing w:after="20" w:before="0"/>
        <w:ind w:left="360"/>
      </w:pPr>
      <w:hyperlink w:history="1" w:anchor="_h79">
        <w:r>
          <w:rPr>
            <w:b w:val="false"/>
            <w:bCs w:val="false"/>
            <w:color w:val="1F2937"/>
            <w:sz w:val="20"/>
            <w:szCs w:val="20"/>
          </w:rPr>
          <w:t xml:space="preserve">13.4 Amendment of pleadings — rr. 17 and 18</w:t>
        </w:r>
        <w:r>
          <w:rPr>
            <w:b w:val="false"/>
            <w:bCs w:val="false"/>
            <w:color w:val="1F2937"/>
            <w:sz w:val="20"/>
            <w:szCs w:val="20"/>
          </w:rPr>
          <w:t xml:space="preserve">	65</w:t>
        </w:r>
      </w:hyperlink>
    </w:p>
    <w:p>
      <w:pPr>
        <w:tabs>
          <w:tab w:val="right" w:pos="9026" w:leader="dot"/>
        </w:tabs>
        <w:spacing w:after="40" w:before="120"/>
        <w:ind w:left="0"/>
      </w:pPr>
      <w:hyperlink w:history="1" w:anchor="_h80">
        <w:r>
          <w:rPr>
            <w:b/>
            <w:bCs/>
            <w:color w:val="1F4E79"/>
            <w:sz w:val="22"/>
            <w:szCs w:val="22"/>
          </w:rPr>
          <w:t xml:space="preserve">Chapter 14 · The plaint (Order VII)</w:t>
        </w:r>
        <w:r>
          <w:rPr>
            <w:b/>
            <w:bCs/>
            <w:color w:val="1F4E79"/>
            <w:sz w:val="22"/>
            <w:szCs w:val="22"/>
          </w:rPr>
          <w:t xml:space="preserve">	68</w:t>
        </w:r>
      </w:hyperlink>
    </w:p>
    <w:p>
      <w:pPr>
        <w:tabs>
          <w:tab w:val="right" w:pos="9026" w:leader="dot"/>
        </w:tabs>
        <w:spacing w:after="20" w:before="0"/>
        <w:ind w:left="360"/>
      </w:pPr>
      <w:hyperlink w:history="1" w:anchor="_h81">
        <w:r>
          <w:rPr>
            <w:b w:val="false"/>
            <w:bCs w:val="false"/>
            <w:color w:val="1F2937"/>
            <w:sz w:val="20"/>
            <w:szCs w:val="20"/>
          </w:rPr>
          <w:t xml:space="preserve">14.1 Contents of a plaint — rr. 1 to 8</w:t>
        </w:r>
        <w:r>
          <w:rPr>
            <w:b w:val="false"/>
            <w:bCs w:val="false"/>
            <w:color w:val="1F2937"/>
            <w:sz w:val="20"/>
            <w:szCs w:val="20"/>
          </w:rPr>
          <w:t xml:space="preserve">	68</w:t>
        </w:r>
      </w:hyperlink>
    </w:p>
    <w:p>
      <w:pPr>
        <w:tabs>
          <w:tab w:val="right" w:pos="9026" w:leader="dot"/>
        </w:tabs>
        <w:spacing w:after="20" w:before="0"/>
        <w:ind w:left="360"/>
      </w:pPr>
      <w:hyperlink w:history="1" w:anchor="_h82">
        <w:r>
          <w:rPr>
            <w:b w:val="false"/>
            <w:bCs w:val="false"/>
            <w:color w:val="1F2937"/>
            <w:sz w:val="20"/>
            <w:szCs w:val="20"/>
          </w:rPr>
          <w:t xml:space="preserve">14.2 Return of plaint — r. 10</w:t>
        </w:r>
        <w:r>
          <w:rPr>
            <w:b w:val="false"/>
            <w:bCs w:val="false"/>
            <w:color w:val="1F2937"/>
            <w:sz w:val="20"/>
            <w:szCs w:val="20"/>
          </w:rPr>
          <w:t xml:space="preserve">	68</w:t>
        </w:r>
      </w:hyperlink>
    </w:p>
    <w:p>
      <w:pPr>
        <w:tabs>
          <w:tab w:val="right" w:pos="9026" w:leader="dot"/>
        </w:tabs>
        <w:spacing w:after="20" w:before="0"/>
        <w:ind w:left="360"/>
      </w:pPr>
      <w:hyperlink w:history="1" w:anchor="_h83">
        <w:r>
          <w:rPr>
            <w:b w:val="false"/>
            <w:bCs w:val="false"/>
            <w:color w:val="1F2937"/>
            <w:sz w:val="20"/>
            <w:szCs w:val="20"/>
          </w:rPr>
          <w:t xml:space="preserve">14.3 Rejection of plaint — r. 11</w:t>
        </w:r>
        <w:r>
          <w:rPr>
            <w:b w:val="false"/>
            <w:bCs w:val="false"/>
            <w:color w:val="1F2937"/>
            <w:sz w:val="20"/>
            <w:szCs w:val="20"/>
          </w:rPr>
          <w:t xml:space="preserve">	69</w:t>
        </w:r>
      </w:hyperlink>
    </w:p>
    <w:p>
      <w:pPr>
        <w:tabs>
          <w:tab w:val="right" w:pos="9026" w:leader="dot"/>
        </w:tabs>
        <w:spacing w:after="20" w:before="0"/>
        <w:ind w:left="360"/>
      </w:pPr>
      <w:hyperlink w:history="1" w:anchor="_h84">
        <w:r>
          <w:rPr>
            <w:b w:val="false"/>
            <w:bCs w:val="false"/>
            <w:color w:val="1F2937"/>
            <w:sz w:val="20"/>
            <w:szCs w:val="20"/>
          </w:rPr>
          <w:t xml:space="preserve">14.4 Return vs rejection — the most asked comparison</w:t>
        </w:r>
        <w:r>
          <w:rPr>
            <w:b w:val="false"/>
            <w:bCs w:val="false"/>
            <w:color w:val="1F2937"/>
            <w:sz w:val="20"/>
            <w:szCs w:val="20"/>
          </w:rPr>
          <w:t xml:space="preserve">	70</w:t>
        </w:r>
      </w:hyperlink>
    </w:p>
    <w:p>
      <w:pPr>
        <w:tabs>
          <w:tab w:val="right" w:pos="9026" w:leader="dot"/>
        </w:tabs>
        <w:spacing w:after="40" w:before="120"/>
        <w:ind w:left="0"/>
      </w:pPr>
      <w:hyperlink w:history="1" w:anchor="_h85">
        <w:r>
          <w:rPr>
            <w:b/>
            <w:bCs/>
            <w:color w:val="1F4E79"/>
            <w:sz w:val="22"/>
            <w:szCs w:val="22"/>
          </w:rPr>
          <w:t xml:space="preserve">Chapter 15 · Written statement, set-off and counter-claim (Order VIII)</w:t>
        </w:r>
        <w:r>
          <w:rPr>
            <w:b/>
            <w:bCs/>
            <w:color w:val="1F4E79"/>
            <w:sz w:val="22"/>
            <w:szCs w:val="22"/>
          </w:rPr>
          <w:t xml:space="preserve">	72</w:t>
        </w:r>
      </w:hyperlink>
    </w:p>
    <w:p>
      <w:pPr>
        <w:tabs>
          <w:tab w:val="right" w:pos="9026" w:leader="dot"/>
        </w:tabs>
        <w:spacing w:after="20" w:before="0"/>
        <w:ind w:left="360"/>
      </w:pPr>
      <w:hyperlink w:history="1" w:anchor="_h86">
        <w:r>
          <w:rPr>
            <w:b w:val="false"/>
            <w:bCs w:val="false"/>
            <w:color w:val="1F2937"/>
            <w:sz w:val="20"/>
            <w:szCs w:val="20"/>
          </w:rPr>
          <w:t xml:space="preserve">15.1 Filing the written statement — r. 1</w:t>
        </w:r>
        <w:r>
          <w:rPr>
            <w:b w:val="false"/>
            <w:bCs w:val="false"/>
            <w:color w:val="1F2937"/>
            <w:sz w:val="20"/>
            <w:szCs w:val="20"/>
          </w:rPr>
          <w:t xml:space="preserve">	72</w:t>
        </w:r>
      </w:hyperlink>
    </w:p>
    <w:p>
      <w:pPr>
        <w:tabs>
          <w:tab w:val="right" w:pos="9026" w:leader="dot"/>
        </w:tabs>
        <w:spacing w:after="20" w:before="0"/>
        <w:ind w:left="360"/>
      </w:pPr>
      <w:hyperlink w:history="1" w:anchor="_h87">
        <w:r>
          <w:rPr>
            <w:b w:val="false"/>
            <w:bCs w:val="false"/>
            <w:color w:val="1F2937"/>
            <w:sz w:val="20"/>
            <w:szCs w:val="20"/>
          </w:rPr>
          <w:t xml:space="preserve">15.2 Rules of a good defence — rr. 2 to 5</w:t>
        </w:r>
        <w:r>
          <w:rPr>
            <w:b w:val="false"/>
            <w:bCs w:val="false"/>
            <w:color w:val="1F2937"/>
            <w:sz w:val="20"/>
            <w:szCs w:val="20"/>
          </w:rPr>
          <w:t xml:space="preserve">	72</w:t>
        </w:r>
      </w:hyperlink>
    </w:p>
    <w:p>
      <w:pPr>
        <w:tabs>
          <w:tab w:val="right" w:pos="9026" w:leader="dot"/>
        </w:tabs>
        <w:spacing w:after="20" w:before="0"/>
        <w:ind w:left="360"/>
      </w:pPr>
      <w:hyperlink w:history="1" w:anchor="_h88">
        <w:r>
          <w:rPr>
            <w:b w:val="false"/>
            <w:bCs w:val="false"/>
            <w:color w:val="1F2937"/>
            <w:sz w:val="20"/>
            <w:szCs w:val="20"/>
          </w:rPr>
          <w:t xml:space="preserve">15.3 Set-off — r. 6</w:t>
        </w:r>
        <w:r>
          <w:rPr>
            <w:b w:val="false"/>
            <w:bCs w:val="false"/>
            <w:color w:val="1F2937"/>
            <w:sz w:val="20"/>
            <w:szCs w:val="20"/>
          </w:rPr>
          <w:t xml:space="preserve">	73</w:t>
        </w:r>
      </w:hyperlink>
    </w:p>
    <w:p>
      <w:pPr>
        <w:tabs>
          <w:tab w:val="right" w:pos="9026" w:leader="dot"/>
        </w:tabs>
        <w:spacing w:after="20" w:before="0"/>
        <w:ind w:left="360"/>
      </w:pPr>
      <w:hyperlink w:history="1" w:anchor="_h89">
        <w:r>
          <w:rPr>
            <w:b w:val="false"/>
            <w:bCs w:val="false"/>
            <w:color w:val="1F2937"/>
            <w:sz w:val="20"/>
            <w:szCs w:val="20"/>
          </w:rPr>
          <w:t xml:space="preserve">15.4 Counter-claim in Pakistan</w:t>
        </w:r>
        <w:r>
          <w:rPr>
            <w:b w:val="false"/>
            <w:bCs w:val="false"/>
            <w:color w:val="1F2937"/>
            <w:sz w:val="20"/>
            <w:szCs w:val="20"/>
          </w:rPr>
          <w:t xml:space="preserve">	74</w:t>
        </w:r>
      </w:hyperlink>
    </w:p>
    <w:p>
      <w:pPr>
        <w:tabs>
          <w:tab w:val="right" w:pos="9026" w:leader="dot"/>
        </w:tabs>
        <w:spacing w:after="20" w:before="0"/>
        <w:ind w:left="360"/>
      </w:pPr>
      <w:hyperlink w:history="1" w:anchor="_h90">
        <w:r>
          <w:rPr>
            <w:b w:val="false"/>
            <w:bCs w:val="false"/>
            <w:color w:val="1F2937"/>
            <w:sz w:val="20"/>
            <w:szCs w:val="20"/>
          </w:rPr>
          <w:t xml:space="preserve">15.5 Other rules — rr. 7 to 13</w:t>
        </w:r>
        <w:r>
          <w:rPr>
            <w:b w:val="false"/>
            <w:bCs w:val="false"/>
            <w:color w:val="1F2937"/>
            <w:sz w:val="20"/>
            <w:szCs w:val="20"/>
          </w:rPr>
          <w:t xml:space="preserve">	74</w:t>
        </w:r>
      </w:hyperlink>
    </w:p>
    <w:p>
      <w:pPr>
        <w:tabs>
          <w:tab w:val="right" w:pos="9026" w:leader="dot"/>
        </w:tabs>
        <w:spacing w:after="40" w:before="120"/>
        <w:ind w:left="0"/>
      </w:pPr>
      <w:hyperlink w:history="1" w:anchor="_h91">
        <w:r>
          <w:rPr>
            <w:b/>
            <w:bCs/>
            <w:color w:val="1F4E79"/>
            <w:sz w:val="22"/>
            <w:szCs w:val="22"/>
          </w:rPr>
          <w:t xml:space="preserve">Chapter 16 · Appearance and non-appearance; ex parte proceedings (Order IX)</w:t>
        </w:r>
        <w:r>
          <w:rPr>
            <w:b/>
            <w:bCs/>
            <w:color w:val="1F4E79"/>
            <w:sz w:val="22"/>
            <w:szCs w:val="22"/>
          </w:rPr>
          <w:t xml:space="preserve">	75</w:t>
        </w:r>
      </w:hyperlink>
    </w:p>
    <w:p>
      <w:pPr>
        <w:tabs>
          <w:tab w:val="right" w:pos="9026" w:leader="dot"/>
        </w:tabs>
        <w:spacing w:after="20" w:before="0"/>
        <w:ind w:left="360"/>
      </w:pPr>
      <w:hyperlink w:history="1" w:anchor="_h92">
        <w:r>
          <w:rPr>
            <w:b w:val="false"/>
            <w:bCs w:val="false"/>
            <w:color w:val="1F2937"/>
            <w:sz w:val="20"/>
            <w:szCs w:val="20"/>
          </w:rPr>
          <w:t xml:space="preserve">16.1 The scheme of Order IX</w:t>
        </w:r>
        <w:r>
          <w:rPr>
            <w:b w:val="false"/>
            <w:bCs w:val="false"/>
            <w:color w:val="1F2937"/>
            <w:sz w:val="20"/>
            <w:szCs w:val="20"/>
          </w:rPr>
          <w:t xml:space="preserve">	75</w:t>
        </w:r>
      </w:hyperlink>
    </w:p>
    <w:p>
      <w:pPr>
        <w:tabs>
          <w:tab w:val="right" w:pos="9026" w:leader="dot"/>
        </w:tabs>
        <w:spacing w:after="20" w:before="0"/>
        <w:ind w:left="360"/>
      </w:pPr>
      <w:hyperlink w:history="1" w:anchor="_h93">
        <w:r>
          <w:rPr>
            <w:b w:val="false"/>
            <w:bCs w:val="false"/>
            <w:color w:val="1F2937"/>
            <w:sz w:val="20"/>
            <w:szCs w:val="20"/>
          </w:rPr>
          <w:t xml:space="preserve">16.2 Ex parte decree — and how to set it aside: r. 13</w:t>
        </w:r>
        <w:r>
          <w:rPr>
            <w:b w:val="false"/>
            <w:bCs w:val="false"/>
            <w:color w:val="1F2937"/>
            <w:sz w:val="20"/>
            <w:szCs w:val="20"/>
          </w:rPr>
          <w:t xml:space="preserve">	76</w:t>
        </w:r>
      </w:hyperlink>
    </w:p>
    <w:p>
      <w:pPr>
        <w:tabs>
          <w:tab w:val="right" w:pos="9026" w:leader="dot"/>
        </w:tabs>
        <w:spacing w:after="20" w:before="0"/>
        <w:ind w:left="360"/>
      </w:pPr>
      <w:hyperlink w:history="1" w:anchor="_h94">
        <w:r>
          <w:rPr>
            <w:b w:val="false"/>
            <w:bCs w:val="false"/>
            <w:color w:val="1F2937"/>
            <w:sz w:val="20"/>
            <w:szCs w:val="20"/>
          </w:rPr>
          <w:t xml:space="preserve">16.3 Ex parte order vs ex parte decree</w:t>
        </w:r>
        <w:r>
          <w:rPr>
            <w:b w:val="false"/>
            <w:bCs w:val="false"/>
            <w:color w:val="1F2937"/>
            <w:sz w:val="20"/>
            <w:szCs w:val="20"/>
          </w:rPr>
          <w:t xml:space="preserve">	77</w:t>
        </w:r>
      </w:hyperlink>
    </w:p>
    <w:p>
      <w:pPr>
        <w:tabs>
          <w:tab w:val="right" w:pos="9026" w:leader="dot"/>
        </w:tabs>
        <w:spacing w:after="20" w:before="0"/>
        <w:ind w:left="360"/>
      </w:pPr>
      <w:hyperlink w:history="1" w:anchor="_h95">
        <w:r>
          <w:rPr>
            <w:b w:val="false"/>
            <w:bCs w:val="false"/>
            <w:color w:val="1F2937"/>
            <w:sz w:val="20"/>
            <w:szCs w:val="20"/>
          </w:rPr>
          <w:t xml:space="preserve">16.4 Remedies against an ex parte decree — all together</w:t>
        </w:r>
        <w:r>
          <w:rPr>
            <w:b w:val="false"/>
            <w:bCs w:val="false"/>
            <w:color w:val="1F2937"/>
            <w:sz w:val="20"/>
            <w:szCs w:val="20"/>
          </w:rPr>
          <w:t xml:space="preserve">	77</w:t>
        </w:r>
      </w:hyperlink>
    </w:p>
    <w:p>
      <w:pPr>
        <w:tabs>
          <w:tab w:val="right" w:pos="9026" w:leader="dot"/>
        </w:tabs>
        <w:spacing w:after="20" w:before="0"/>
        <w:ind w:left="360"/>
      </w:pPr>
      <w:hyperlink w:history="1" w:anchor="_h96">
        <w:r>
          <w:rPr>
            <w:b w:val="false"/>
            <w:bCs w:val="false"/>
            <w:color w:val="1F2937"/>
            <w:sz w:val="20"/>
            <w:szCs w:val="20"/>
          </w:rPr>
          <w:t xml:space="preserve">16.5 Restoration of a suit dismissed for default — r. 9</w:t>
        </w:r>
        <w:r>
          <w:rPr>
            <w:b w:val="false"/>
            <w:bCs w:val="false"/>
            <w:color w:val="1F2937"/>
            <w:sz w:val="20"/>
            <w:szCs w:val="20"/>
          </w:rPr>
          <w:t xml:space="preserve">	78</w:t>
        </w:r>
      </w:hyperlink>
    </w:p>
    <w:p>
      <w:pPr>
        <w:tabs>
          <w:tab w:val="right" w:pos="9026" w:leader="dot"/>
        </w:tabs>
        <w:spacing w:after="40" w:before="120"/>
        <w:ind w:left="0"/>
      </w:pPr>
      <w:hyperlink w:history="1" w:anchor="_h97">
        <w:r>
          <w:rPr>
            <w:b/>
            <w:bCs/>
            <w:color w:val="1F4E79"/>
            <w:sz w:val="22"/>
            <w:szCs w:val="22"/>
          </w:rPr>
          <w:t xml:space="preserve">Chapter 17 · Before the trial: examination of parties, discovery, admissions and documents (Orders X to XIII)</w:t>
        </w:r>
        <w:r>
          <w:rPr>
            <w:b/>
            <w:bCs/>
            <w:color w:val="1F4E79"/>
            <w:sz w:val="22"/>
            <w:szCs w:val="22"/>
          </w:rPr>
          <w:t xml:space="preserve">	80</w:t>
        </w:r>
      </w:hyperlink>
    </w:p>
    <w:p>
      <w:pPr>
        <w:tabs>
          <w:tab w:val="right" w:pos="9026" w:leader="dot"/>
        </w:tabs>
        <w:spacing w:after="20" w:before="0"/>
        <w:ind w:left="360"/>
      </w:pPr>
      <w:hyperlink w:history="1" w:anchor="_h98">
        <w:r>
          <w:rPr>
            <w:b w:val="false"/>
            <w:bCs w:val="false"/>
            <w:color w:val="1F2937"/>
            <w:sz w:val="20"/>
            <w:szCs w:val="20"/>
          </w:rPr>
          <w:t xml:space="preserve">17.1 Examination of parties by the court — Order X</w:t>
        </w:r>
        <w:r>
          <w:rPr>
            <w:b w:val="false"/>
            <w:bCs w:val="false"/>
            <w:color w:val="1F2937"/>
            <w:sz w:val="20"/>
            <w:szCs w:val="20"/>
          </w:rPr>
          <w:t xml:space="preserve">	80</w:t>
        </w:r>
      </w:hyperlink>
    </w:p>
    <w:p>
      <w:pPr>
        <w:tabs>
          <w:tab w:val="right" w:pos="9026" w:leader="dot"/>
        </w:tabs>
        <w:spacing w:after="20" w:before="0"/>
        <w:ind w:left="360"/>
      </w:pPr>
      <w:hyperlink w:history="1" w:anchor="_h99">
        <w:r>
          <w:rPr>
            <w:b w:val="false"/>
            <w:bCs w:val="false"/>
            <w:color w:val="1F2937"/>
            <w:sz w:val="20"/>
            <w:szCs w:val="20"/>
          </w:rPr>
          <w:t xml:space="preserve">17.2 Discovery and inspection — Order XI</w:t>
        </w:r>
        <w:r>
          <w:rPr>
            <w:b w:val="false"/>
            <w:bCs w:val="false"/>
            <w:color w:val="1F2937"/>
            <w:sz w:val="20"/>
            <w:szCs w:val="20"/>
          </w:rPr>
          <w:t xml:space="preserve">	80</w:t>
        </w:r>
      </w:hyperlink>
    </w:p>
    <w:p>
      <w:pPr>
        <w:tabs>
          <w:tab w:val="right" w:pos="9026" w:leader="dot"/>
        </w:tabs>
        <w:spacing w:after="20" w:before="0"/>
        <w:ind w:left="360"/>
      </w:pPr>
      <w:hyperlink w:history="1" w:anchor="_h100">
        <w:r>
          <w:rPr>
            <w:b w:val="false"/>
            <w:bCs w:val="false"/>
            <w:color w:val="1F2937"/>
            <w:sz w:val="20"/>
            <w:szCs w:val="20"/>
          </w:rPr>
          <w:t xml:space="preserve">17.3 Admissions — Order XII</w:t>
        </w:r>
        <w:r>
          <w:rPr>
            <w:b w:val="false"/>
            <w:bCs w:val="false"/>
            <w:color w:val="1F2937"/>
            <w:sz w:val="20"/>
            <w:szCs w:val="20"/>
          </w:rPr>
          <w:t xml:space="preserve">	81</w:t>
        </w:r>
      </w:hyperlink>
    </w:p>
    <w:p>
      <w:pPr>
        <w:tabs>
          <w:tab w:val="right" w:pos="9026" w:leader="dot"/>
        </w:tabs>
        <w:spacing w:after="20" w:before="0"/>
        <w:ind w:left="360"/>
      </w:pPr>
      <w:hyperlink w:history="1" w:anchor="_h101">
        <w:r>
          <w:rPr>
            <w:b w:val="false"/>
            <w:bCs w:val="false"/>
            <w:color w:val="1F2937"/>
            <w:sz w:val="20"/>
            <w:szCs w:val="20"/>
          </w:rPr>
          <w:t xml:space="preserve">17.4 Documents — Order XIII</w:t>
        </w:r>
        <w:r>
          <w:rPr>
            <w:b w:val="false"/>
            <w:bCs w:val="false"/>
            <w:color w:val="1F2937"/>
            <w:sz w:val="20"/>
            <w:szCs w:val="20"/>
          </w:rPr>
          <w:t xml:space="preserve">	81</w:t>
        </w:r>
      </w:hyperlink>
    </w:p>
    <w:p>
      <w:pPr>
        <w:tabs>
          <w:tab w:val="right" w:pos="9026" w:leader="dot"/>
        </w:tabs>
        <w:spacing w:after="40" w:before="120"/>
        <w:ind w:left="0"/>
      </w:pPr>
      <w:hyperlink w:history="1" w:anchor="_h102">
        <w:r>
          <w:rPr>
            <w:b/>
            <w:bCs/>
            <w:color w:val="1F4E79"/>
            <w:sz w:val="22"/>
            <w:szCs w:val="22"/>
          </w:rPr>
          <w:t xml:space="preserve">Chapter 18 · Issues — the heart of a civil trial (Orders XIV and XV)</w:t>
        </w:r>
        <w:r>
          <w:rPr>
            <w:b/>
            <w:bCs/>
            <w:color w:val="1F4E79"/>
            <w:sz w:val="22"/>
            <w:szCs w:val="22"/>
          </w:rPr>
          <w:t xml:space="preserve">	83</w:t>
        </w:r>
      </w:hyperlink>
    </w:p>
    <w:p>
      <w:pPr>
        <w:tabs>
          <w:tab w:val="right" w:pos="9026" w:leader="dot"/>
        </w:tabs>
        <w:spacing w:after="20" w:before="0"/>
        <w:ind w:left="360"/>
      </w:pPr>
      <w:hyperlink w:history="1" w:anchor="_h103">
        <w:r>
          <w:rPr>
            <w:b w:val="false"/>
            <w:bCs w:val="false"/>
            <w:color w:val="1F2937"/>
            <w:sz w:val="20"/>
            <w:szCs w:val="20"/>
          </w:rPr>
          <w:t xml:space="preserve">18.1 What an issue is</w:t>
        </w:r>
        <w:r>
          <w:rPr>
            <w:b w:val="false"/>
            <w:bCs w:val="false"/>
            <w:color w:val="1F2937"/>
            <w:sz w:val="20"/>
            <w:szCs w:val="20"/>
          </w:rPr>
          <w:t xml:space="preserve">	83</w:t>
        </w:r>
      </w:hyperlink>
    </w:p>
    <w:p>
      <w:pPr>
        <w:tabs>
          <w:tab w:val="right" w:pos="9026" w:leader="dot"/>
        </w:tabs>
        <w:spacing w:after="20" w:before="0"/>
        <w:ind w:left="360"/>
      </w:pPr>
      <w:hyperlink w:history="1" w:anchor="_h104">
        <w:r>
          <w:rPr>
            <w:b w:val="false"/>
            <w:bCs w:val="false"/>
            <w:color w:val="1F2937"/>
            <w:sz w:val="20"/>
            <w:szCs w:val="20"/>
          </w:rPr>
          <w:t xml:space="preserve">18.2 Sources and timing — rr. 3 to 6</w:t>
        </w:r>
        <w:r>
          <w:rPr>
            <w:b w:val="false"/>
            <w:bCs w:val="false"/>
            <w:color w:val="1F2937"/>
            <w:sz w:val="20"/>
            <w:szCs w:val="20"/>
          </w:rPr>
          <w:t xml:space="preserve">	83</w:t>
        </w:r>
      </w:hyperlink>
    </w:p>
    <w:p>
      <w:pPr>
        <w:tabs>
          <w:tab w:val="right" w:pos="9026" w:leader="dot"/>
        </w:tabs>
        <w:spacing w:after="20" w:before="0"/>
        <w:ind w:left="360"/>
      </w:pPr>
      <w:hyperlink w:history="1" w:anchor="_h105">
        <w:r>
          <w:rPr>
            <w:b w:val="false"/>
            <w:bCs w:val="false"/>
            <w:color w:val="1F2937"/>
            <w:sz w:val="20"/>
            <w:szCs w:val="20"/>
          </w:rPr>
          <w:t xml:space="preserve">18.3 Issues of law first — r. 2</w:t>
        </w:r>
        <w:r>
          <w:rPr>
            <w:b w:val="false"/>
            <w:bCs w:val="false"/>
            <w:color w:val="1F2937"/>
            <w:sz w:val="20"/>
            <w:szCs w:val="20"/>
          </w:rPr>
          <w:t xml:space="preserve">	84</w:t>
        </w:r>
      </w:hyperlink>
    </w:p>
    <w:p>
      <w:pPr>
        <w:tabs>
          <w:tab w:val="right" w:pos="9026" w:leader="dot"/>
        </w:tabs>
        <w:spacing w:after="20" w:before="0"/>
        <w:ind w:left="360"/>
      </w:pPr>
      <w:hyperlink w:history="1" w:anchor="_h106">
        <w:r>
          <w:rPr>
            <w:b w:val="false"/>
            <w:bCs w:val="false"/>
            <w:color w:val="1F2937"/>
            <w:sz w:val="20"/>
            <w:szCs w:val="20"/>
          </w:rPr>
          <w:t xml:space="preserve">18.4 Disposal at the first hearing — Order XV</w:t>
        </w:r>
        <w:r>
          <w:rPr>
            <w:b w:val="false"/>
            <w:bCs w:val="false"/>
            <w:color w:val="1F2937"/>
            <w:sz w:val="20"/>
            <w:szCs w:val="20"/>
          </w:rPr>
          <w:t xml:space="preserve">	84</w:t>
        </w:r>
      </w:hyperlink>
    </w:p>
    <w:p>
      <w:pPr>
        <w:tabs>
          <w:tab w:val="right" w:pos="9026" w:leader="dot"/>
        </w:tabs>
        <w:spacing w:after="20" w:before="0"/>
        <w:ind w:left="360"/>
      </w:pPr>
      <w:hyperlink w:history="1" w:anchor="_h107">
        <w:r>
          <w:rPr>
            <w:b w:val="false"/>
            <w:bCs w:val="false"/>
            <w:color w:val="1F2937"/>
            <w:sz w:val="20"/>
            <w:szCs w:val="20"/>
          </w:rPr>
          <w:t xml:space="preserve">18.5 How to frame issues — a step-by-step method</w:t>
        </w:r>
        <w:r>
          <w:rPr>
            <w:b w:val="false"/>
            <w:bCs w:val="false"/>
            <w:color w:val="1F2937"/>
            <w:sz w:val="20"/>
            <w:szCs w:val="20"/>
          </w:rPr>
          <w:t xml:space="preserve">	85</w:t>
        </w:r>
      </w:hyperlink>
    </w:p>
    <w:p>
      <w:pPr>
        <w:tabs>
          <w:tab w:val="right" w:pos="9026" w:leader="dot"/>
        </w:tabs>
        <w:spacing w:after="20" w:before="0"/>
        <w:ind w:left="360"/>
      </w:pPr>
      <w:hyperlink w:history="1" w:anchor="_h108">
        <w:r>
          <w:rPr>
            <w:b w:val="false"/>
            <w:bCs w:val="false"/>
            <w:color w:val="1F2937"/>
            <w:sz w:val="20"/>
            <w:szCs w:val="20"/>
          </w:rPr>
          <w:t xml:space="preserve">18.6 Worked example 1 — the LHC 2017 question</w:t>
        </w:r>
        <w:r>
          <w:rPr>
            <w:b w:val="false"/>
            <w:bCs w:val="false"/>
            <w:color w:val="1F2937"/>
            <w:sz w:val="20"/>
            <w:szCs w:val="20"/>
          </w:rPr>
          <w:t xml:space="preserve">	86</w:t>
        </w:r>
      </w:hyperlink>
    </w:p>
    <w:p>
      <w:pPr>
        <w:tabs>
          <w:tab w:val="right" w:pos="9026" w:leader="dot"/>
        </w:tabs>
        <w:spacing w:after="20" w:before="0"/>
        <w:ind w:left="360"/>
      </w:pPr>
      <w:hyperlink w:history="1" w:anchor="_h109">
        <w:r>
          <w:rPr>
            <w:b w:val="false"/>
            <w:bCs w:val="false"/>
            <w:color w:val="1F2937"/>
            <w:sz w:val="20"/>
            <w:szCs w:val="20"/>
          </w:rPr>
          <w:t xml:space="preserve">18.7 Worked example 2 — a suit for specific performance</w:t>
        </w:r>
        <w:r>
          <w:rPr>
            <w:b w:val="false"/>
            <w:bCs w:val="false"/>
            <w:color w:val="1F2937"/>
            <w:sz w:val="20"/>
            <w:szCs w:val="20"/>
          </w:rPr>
          <w:t xml:space="preserve">	87</w:t>
        </w:r>
      </w:hyperlink>
    </w:p>
    <w:p>
      <w:pPr>
        <w:tabs>
          <w:tab w:val="right" w:pos="9026" w:leader="dot"/>
        </w:tabs>
        <w:spacing w:after="40" w:before="120"/>
        <w:ind w:left="0"/>
      </w:pPr>
      <w:hyperlink w:history="1" w:anchor="_h110">
        <w:r>
          <w:rPr>
            <w:b/>
            <w:bCs/>
            <w:color w:val="1F4E79"/>
            <w:sz w:val="22"/>
            <w:szCs w:val="22"/>
          </w:rPr>
          <w:t xml:space="preserve">Chapter 19 · Witnesses and adjournments (Orders XVI and XVII)</w:t>
        </w:r>
        <w:r>
          <w:rPr>
            <w:b/>
            <w:bCs/>
            <w:color w:val="1F4E79"/>
            <w:sz w:val="22"/>
            <w:szCs w:val="22"/>
          </w:rPr>
          <w:t xml:space="preserve">	89</w:t>
        </w:r>
      </w:hyperlink>
    </w:p>
    <w:p>
      <w:pPr>
        <w:tabs>
          <w:tab w:val="right" w:pos="9026" w:leader="dot"/>
        </w:tabs>
        <w:spacing w:after="20" w:before="0"/>
        <w:ind w:left="360"/>
      </w:pPr>
      <w:hyperlink w:history="1" w:anchor="_h111">
        <w:r>
          <w:rPr>
            <w:b w:val="false"/>
            <w:bCs w:val="false"/>
            <w:color w:val="1F2937"/>
            <w:sz w:val="20"/>
            <w:szCs w:val="20"/>
          </w:rPr>
          <w:t xml:space="preserve">19.1 Summoning witnesses — Order XVI</w:t>
        </w:r>
        <w:r>
          <w:rPr>
            <w:b w:val="false"/>
            <w:bCs w:val="false"/>
            <w:color w:val="1F2937"/>
            <w:sz w:val="20"/>
            <w:szCs w:val="20"/>
          </w:rPr>
          <w:t xml:space="preserve">	89</w:t>
        </w:r>
      </w:hyperlink>
    </w:p>
    <w:p>
      <w:pPr>
        <w:tabs>
          <w:tab w:val="right" w:pos="9026" w:leader="dot"/>
        </w:tabs>
        <w:spacing w:after="20" w:before="0"/>
        <w:ind w:left="360"/>
      </w:pPr>
      <w:hyperlink w:history="1" w:anchor="_h112">
        <w:r>
          <w:rPr>
            <w:b w:val="false"/>
            <w:bCs w:val="false"/>
            <w:color w:val="1F2937"/>
            <w:sz w:val="20"/>
            <w:szCs w:val="20"/>
          </w:rPr>
          <w:t xml:space="preserve">19.2 Adjournments — Order XVII</w:t>
        </w:r>
        <w:r>
          <w:rPr>
            <w:b w:val="false"/>
            <w:bCs w:val="false"/>
            <w:color w:val="1F2937"/>
            <w:sz w:val="20"/>
            <w:szCs w:val="20"/>
          </w:rPr>
          <w:t xml:space="preserve">	89</w:t>
        </w:r>
      </w:hyperlink>
    </w:p>
    <w:p>
      <w:pPr>
        <w:tabs>
          <w:tab w:val="right" w:pos="9026" w:leader="dot"/>
        </w:tabs>
        <w:spacing w:after="20" w:before="0"/>
        <w:ind w:left="360"/>
      </w:pPr>
      <w:hyperlink w:history="1" w:anchor="_h113">
        <w:r>
          <w:rPr>
            <w:b w:val="false"/>
            <w:bCs w:val="false"/>
            <w:color w:val="1F2937"/>
            <w:sz w:val="20"/>
            <w:szCs w:val="20"/>
          </w:rPr>
          <w:t xml:space="preserve">19.3 Decision despite default — O. XVII r. 3</w:t>
        </w:r>
        <w:r>
          <w:rPr>
            <w:b w:val="false"/>
            <w:bCs w:val="false"/>
            <w:color w:val="1F2937"/>
            <w:sz w:val="20"/>
            <w:szCs w:val="20"/>
          </w:rPr>
          <w:t xml:space="preserve">	90</w:t>
        </w:r>
      </w:hyperlink>
    </w:p>
    <w:p>
      <w:pPr>
        <w:tabs>
          <w:tab w:val="right" w:pos="9026" w:leader="dot"/>
        </w:tabs>
        <w:spacing w:after="40" w:before="120"/>
        <w:ind w:left="0"/>
      </w:pPr>
      <w:hyperlink w:history="1" w:anchor="_h114">
        <w:r>
          <w:rPr>
            <w:b/>
            <w:bCs/>
            <w:color w:val="1F4E79"/>
            <w:sz w:val="22"/>
            <w:szCs w:val="22"/>
          </w:rPr>
          <w:t xml:space="preserve">Chapter 20 · Legal maxims for Topic 1 — at a glance</w:t>
        </w:r>
        <w:r>
          <w:rPr>
            <w:b/>
            <w:bCs/>
            <w:color w:val="1F4E79"/>
            <w:sz w:val="22"/>
            <w:szCs w:val="22"/>
          </w:rPr>
          <w:t xml:space="preserve">	92</w:t>
        </w:r>
      </w:hyperlink>
    </w:p>
    <w:p>
      <w:pPr>
        <w:tabs>
          <w:tab w:val="right" w:pos="9026" w:leader="dot"/>
        </w:tabs>
        <w:spacing w:after="40" w:before="120"/>
        <w:ind w:left="0"/>
      </w:pPr>
      <w:hyperlink w:history="1" w:anchor="_h115">
        <w:r>
          <w:rPr>
            <w:b/>
            <w:bCs/>
            <w:color w:val="1F4E79"/>
            <w:sz w:val="22"/>
            <w:szCs w:val="22"/>
          </w:rPr>
          <w:t xml:space="preserve">Chapter 21 · The great distinctions of Topic 1</w:t>
        </w:r>
        <w:r>
          <w:rPr>
            <w:b/>
            <w:bCs/>
            <w:color w:val="1F4E79"/>
            <w:sz w:val="22"/>
            <w:szCs w:val="22"/>
          </w:rPr>
          <w:t xml:space="preserve">	94</w:t>
        </w:r>
      </w:hyperlink>
    </w:p>
    <w:p>
      <w:pPr>
        <w:tabs>
          <w:tab w:val="right" w:pos="9026" w:leader="dot"/>
        </w:tabs>
        <w:spacing w:after="40" w:before="120"/>
        <w:ind w:left="0"/>
      </w:pPr>
      <w:hyperlink w:history="1" w:anchor="_h116">
        <w:r>
          <w:rPr>
            <w:b/>
            <w:bCs/>
            <w:color w:val="1F4E79"/>
            <w:sz w:val="22"/>
            <w:szCs w:val="22"/>
          </w:rPr>
          <w:t xml:space="preserve">Chapter 22 · Exam technique: problem answers, issues and short orders</w:t>
        </w:r>
        <w:r>
          <w:rPr>
            <w:b/>
            <w:bCs/>
            <w:color w:val="1F4E79"/>
            <w:sz w:val="22"/>
            <w:szCs w:val="22"/>
          </w:rPr>
          <w:t xml:space="preserve">	96</w:t>
        </w:r>
      </w:hyperlink>
    </w:p>
    <w:p>
      <w:pPr>
        <w:tabs>
          <w:tab w:val="right" w:pos="9026" w:leader="dot"/>
        </w:tabs>
        <w:spacing w:after="20" w:before="0"/>
        <w:ind w:left="360"/>
      </w:pPr>
      <w:hyperlink w:history="1" w:anchor="_h117">
        <w:r>
          <w:rPr>
            <w:b w:val="false"/>
            <w:bCs w:val="false"/>
            <w:color w:val="1F2937"/>
            <w:sz w:val="20"/>
            <w:szCs w:val="20"/>
          </w:rPr>
          <w:t xml:space="preserve">22.1 The IRAC method for problem questions</w:t>
        </w:r>
        <w:r>
          <w:rPr>
            <w:b w:val="false"/>
            <w:bCs w:val="false"/>
            <w:color w:val="1F2937"/>
            <w:sz w:val="20"/>
            <w:szCs w:val="20"/>
          </w:rPr>
          <w:t xml:space="preserve">	96</w:t>
        </w:r>
      </w:hyperlink>
    </w:p>
    <w:p>
      <w:pPr>
        <w:tabs>
          <w:tab w:val="right" w:pos="9026" w:leader="dot"/>
        </w:tabs>
        <w:spacing w:after="20" w:before="0"/>
        <w:ind w:left="360"/>
      </w:pPr>
      <w:hyperlink w:history="1" w:anchor="_h118">
        <w:r>
          <w:rPr>
            <w:b w:val="false"/>
            <w:bCs w:val="false"/>
            <w:color w:val="1F2937"/>
            <w:sz w:val="20"/>
            <w:szCs w:val="20"/>
          </w:rPr>
          <w:t xml:space="preserve">22.2 Format of a short order (application stage)</w:t>
        </w:r>
        <w:r>
          <w:rPr>
            <w:b w:val="false"/>
            <w:bCs w:val="false"/>
            <w:color w:val="1F2937"/>
            <w:sz w:val="20"/>
            <w:szCs w:val="20"/>
          </w:rPr>
          <w:t xml:space="preserve">	97</w:t>
        </w:r>
      </w:hyperlink>
    </w:p>
    <w:p>
      <w:pPr>
        <w:tabs>
          <w:tab w:val="right" w:pos="9026" w:leader="dot"/>
        </w:tabs>
        <w:spacing w:after="20" w:before="0"/>
        <w:ind w:left="360"/>
      </w:pPr>
      <w:hyperlink w:history="1" w:anchor="_h119">
        <w:r>
          <w:rPr>
            <w:b w:val="false"/>
            <w:bCs w:val="false"/>
            <w:color w:val="1F2937"/>
            <w:sz w:val="20"/>
            <w:szCs w:val="20"/>
          </w:rPr>
          <w:t xml:space="preserve">22.3 Format of a judgment (after trial) — O. XX r. 4(2)</w:t>
        </w:r>
        <w:r>
          <w:rPr>
            <w:b w:val="false"/>
            <w:bCs w:val="false"/>
            <w:color w:val="1F2937"/>
            <w:sz w:val="20"/>
            <w:szCs w:val="20"/>
          </w:rPr>
          <w:t xml:space="preserve">	97</w:t>
        </w:r>
      </w:hyperlink>
    </w:p>
    <w:p>
      <w:pPr>
        <w:tabs>
          <w:tab w:val="right" w:pos="9026" w:leader="dot"/>
        </w:tabs>
        <w:spacing w:after="20" w:before="0"/>
        <w:ind w:left="360"/>
      </w:pPr>
      <w:hyperlink w:history="1" w:anchor="_h120">
        <w:r>
          <w:rPr>
            <w:b w:val="false"/>
            <w:bCs w:val="false"/>
            <w:color w:val="1F2937"/>
            <w:sz w:val="20"/>
            <w:szCs w:val="20"/>
          </w:rPr>
          <w:t xml:space="preserve">22.4 A 3-hour plan for the paper</w:t>
        </w:r>
        <w:r>
          <w:rPr>
            <w:b w:val="false"/>
            <w:bCs w:val="false"/>
            <w:color w:val="1F2937"/>
            <w:sz w:val="20"/>
            <w:szCs w:val="20"/>
          </w:rPr>
          <w:t xml:space="preserve">	97</w:t>
        </w:r>
      </w:hyperlink>
    </w:p>
    <w:p>
      <w:pPr>
        <w:tabs>
          <w:tab w:val="right" w:pos="9026" w:leader="dot"/>
        </w:tabs>
        <w:spacing w:after="40" w:before="120"/>
        <w:ind w:left="0"/>
      </w:pPr>
      <w:hyperlink w:history="1" w:anchor="_h121">
        <w:r>
          <w:rPr>
            <w:b/>
            <w:bCs/>
            <w:color w:val="1F4E79"/>
            <w:sz w:val="22"/>
            <w:szCs w:val="22"/>
          </w:rPr>
          <w:t xml:space="preserve">Chapter 23 · Last-night revision sheet</w:t>
        </w:r>
        <w:r>
          <w:rPr>
            <w:b/>
            <w:bCs/>
            <w:color w:val="1F4E79"/>
            <w:sz w:val="22"/>
            <w:szCs w:val="22"/>
          </w:rPr>
          <w:t xml:space="preserve">	98</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1 covers</w:t>
      </w:r>
      <w:bookmarkEnd w:id="102"/>
    </w:p>
    <w:p>
      <w:pPr>
        <w:spacing w:after="120" w:line="288"/>
      </w:pPr>
      <w:r>
        <w:t xml:space="preserve">Civil Law Paper I has four parts: the </w:t>
      </w:r>
      <w:r>
        <w:rPr>
          <w:b/>
          <w:bCs/>
          <w:color w:val="2E7D32"/>
        </w:rPr>
        <w:t xml:space="preserve">Code of Civil Procedure 1908 (CPC)</w:t>
      </w:r>
      <w:r>
        <w:t xml:space="preserve">, the </w:t>
      </w:r>
      <w:r>
        <w:rPr>
          <w:b/>
          <w:bCs/>
          <w:color w:val="2E7D32"/>
        </w:rPr>
        <w:t xml:space="preserve">West Pakistan Civil Courts Ordinance 1962</w:t>
      </w:r>
      <w:r>
        <w:t xml:space="preserve">, the </w:t>
      </w:r>
      <w:r>
        <w:rPr>
          <w:b/>
          <w:bCs/>
          <w:color w:val="2E7D32"/>
        </w:rPr>
        <w:t xml:space="preserve">Contract Act 1872</w:t>
      </w:r>
      <w:r>
        <w:t xml:space="preserve"> and the </w:t>
      </w:r>
      <w:r>
        <w:rPr>
          <w:b/>
          <w:bCs/>
          <w:color w:val="2E7D32"/>
        </w:rPr>
        <w:t xml:space="preserve">Sale of Goods Act 1930</w:t>
      </w:r>
      <w:r>
        <w:t xml:space="preserve">. This volume is Topic 1. It covers:</w:t>
      </w:r>
    </w:p>
    <w:p>
      <w:pPr>
        <w:pStyle w:val="ListParagraph"/>
        <w:numPr>
          <w:ilvl w:val="0"/>
          <w:numId w:val="2"/>
        </w:numPr>
        <w:spacing w:after="60" w:line="276"/>
      </w:pPr>
      <w:r>
        <w:t xml:space="preserve">the </w:t>
      </w:r>
      <w:r>
        <w:rPr>
          <w:b/>
          <w:bCs/>
          <w:color w:val="2E7D32"/>
        </w:rPr>
        <w:t xml:space="preserve">civil courts</w:t>
      </w:r>
      <w:r>
        <w:t xml:space="preserve"> of Islamabad — who they are, their powers and where appeals go (the Civil Courts Ordinance 1962, the Islamabad High Court Act 2010 and s. 3 CPC);</w:t>
      </w:r>
    </w:p>
    <w:p>
      <w:pPr>
        <w:pStyle w:val="ListParagraph"/>
        <w:numPr>
          <w:ilvl w:val="0"/>
          <w:numId w:val="2"/>
        </w:numPr>
        <w:spacing w:after="60" w:line="276"/>
      </w:pPr>
      <w:r>
        <w:t xml:space="preserve">the </w:t>
      </w:r>
      <w:r>
        <w:rPr>
          <w:b/>
          <w:bCs/>
          <w:color w:val="2E7D32"/>
        </w:rPr>
        <w:t xml:space="preserve">foundations of the CPC</w:t>
      </w:r>
      <w:r>
        <w:t xml:space="preserve"> — its purpose, its structure and its key definitions (ss. 1–2);</w:t>
      </w:r>
    </w:p>
    <w:p>
      <w:pPr>
        <w:pStyle w:val="ListParagraph"/>
        <w:numPr>
          <w:ilvl w:val="0"/>
          <w:numId w:val="2"/>
        </w:numPr>
        <w:spacing w:after="60" w:line="276"/>
      </w:pPr>
      <w:r>
        <w:rPr>
          <w:b/>
          <w:bCs/>
          <w:color w:val="2E7D32"/>
        </w:rPr>
        <w:t xml:space="preserve">jurisdiction</w:t>
      </w:r>
      <w:r>
        <w:t xml:space="preserve"> — pecuniary, territorial and subject-matter; the bar of s. 9; the place of suing (ss. 6, 9, 15–21);</w:t>
      </w:r>
    </w:p>
    <w:p>
      <w:pPr>
        <w:pStyle w:val="ListParagraph"/>
        <w:numPr>
          <w:ilvl w:val="0"/>
          <w:numId w:val="2"/>
        </w:numPr>
        <w:spacing w:after="60" w:line="276"/>
      </w:pPr>
      <w:r>
        <w:t xml:space="preserve">the three great </w:t>
      </w:r>
      <w:r>
        <w:rPr>
          <w:b/>
          <w:bCs/>
          <w:color w:val="2E7D32"/>
        </w:rPr>
        <w:t xml:space="preserve">bars to a second case</w:t>
      </w:r>
      <w:r>
        <w:t xml:space="preserve"> — res sub judice (s. 10), res judicata (s. 11) and the bar of rules (s. 12(1)) — plus the special Pakistani remedy of </w:t>
      </w:r>
      <w:r>
        <w:rPr>
          <w:b/>
          <w:bCs/>
          <w:color w:val="2E7D32"/>
        </w:rPr>
        <w:t xml:space="preserve">s. 12(2)</w:t>
      </w:r>
      <w:r>
        <w:t xml:space="preserve"> against a decree obtained by fraud;</w:t>
      </w:r>
    </w:p>
    <w:p>
      <w:pPr>
        <w:pStyle w:val="ListParagraph"/>
        <w:numPr>
          <w:ilvl w:val="0"/>
          <w:numId w:val="2"/>
        </w:numPr>
        <w:spacing w:after="60" w:line="276"/>
      </w:pPr>
      <w:r>
        <w:rPr>
          <w:b/>
          <w:bCs/>
          <w:color w:val="2E7D32"/>
        </w:rPr>
        <w:t xml:space="preserve">transfer</w:t>
      </w:r>
      <w:r>
        <w:t xml:space="preserve">, </w:t>
      </w:r>
      <w:r>
        <w:rPr>
          <w:b/>
          <w:bCs/>
          <w:color w:val="2E7D32"/>
        </w:rPr>
        <w:t xml:space="preserve">institution</w:t>
      </w:r>
      <w:r>
        <w:t xml:space="preserve">, </w:t>
      </w:r>
      <w:r>
        <w:rPr>
          <w:b/>
          <w:bCs/>
          <w:color w:val="2E7D32"/>
        </w:rPr>
        <w:t xml:space="preserve">summons</w:t>
      </w:r>
      <w:r>
        <w:t xml:space="preserve">, </w:t>
      </w:r>
      <w:r>
        <w:rPr>
          <w:b/>
          <w:bCs/>
          <w:color w:val="2E7D32"/>
        </w:rPr>
        <w:t xml:space="preserve">discovery</w:t>
      </w:r>
      <w:r>
        <w:t xml:space="preserve"> and </w:t>
      </w:r>
      <w:r>
        <w:rPr>
          <w:b/>
          <w:bCs/>
          <w:color w:val="2E7D32"/>
        </w:rPr>
        <w:t xml:space="preserve">costs</w:t>
      </w:r>
      <w:r>
        <w:t xml:space="preserve"> (ss. 22–35C);</w:t>
      </w:r>
    </w:p>
    <w:p>
      <w:pPr>
        <w:pStyle w:val="ListParagraph"/>
        <w:numPr>
          <w:ilvl w:val="0"/>
          <w:numId w:val="2"/>
        </w:numPr>
        <w:spacing w:after="60" w:line="276"/>
      </w:pPr>
      <w:r>
        <w:t xml:space="preserve">the </w:t>
      </w:r>
      <w:r>
        <w:rPr>
          <w:b/>
          <w:bCs/>
          <w:color w:val="2E7D32"/>
        </w:rPr>
        <w:t xml:space="preserve">First Schedule, Orders I to XVII</w:t>
      </w:r>
      <w:r>
        <w:t xml:space="preserve"> — parties, frame of suit, pleadings, plaint, written statement, appearance and default, examination of parties, discovery, admissions, documents, </w:t>
      </w:r>
      <w:r>
        <w:rPr>
          <w:b/>
          <w:bCs/>
          <w:color w:val="2E7D32"/>
        </w:rPr>
        <w:t xml:space="preserve">issues</w:t>
      </w:r>
      <w:r>
        <w:t xml:space="preserve">, witnesses and adjournments.</w:t>
      </w:r>
    </w:p>
    <w:p>
      <w:pPr>
        <w:spacing w:after="120" w:line="288"/>
      </w:pPr>
      <w:r>
        <w:t xml:space="preserve">Topic 2 will take the story forward: interim orders, judgment and decree, execution, appeals, review, revision and special suits.</w:t>
      </w:r>
    </w:p>
    <w:p>
      <w:pPr>
        <w:pStyle w:val="Heading2"/>
        <w:keepNext/>
      </w:pPr>
      <w:bookmarkStart w:name="_h2" w:id="103"/>
      <w:r>
        <w:t xml:space="preserve">How each chapter is built</w:t>
      </w:r>
      <w:bookmarkEnd w:id="103"/>
    </w:p>
    <w:p>
      <w:pPr>
        <w:spacing w:after="120" w:line="288"/>
      </w:pPr>
      <w:r>
        <w:t xml:space="preserve">Every chapter follows the same pattern so that you can revise fast:</w:t>
      </w:r>
    </w:p>
    <w:p>
      <w:pPr>
        <w:pStyle w:val="ListParagraph"/>
        <w:numPr>
          <w:ilvl w:val="0"/>
          <w:numId w:val="3"/>
        </w:numPr>
        <w:spacing w:after="60" w:line="276"/>
      </w:pPr>
      <w:r>
        <w:rPr>
          <w:b/>
          <w:bCs/>
          <w:color w:val="2E7D32"/>
        </w:rPr>
        <w:t xml:space="preserve">The idea in plain words</w:t>
      </w:r>
      <w:r>
        <w:t xml:space="preserve"> — what the provision does and why you should care.</w:t>
      </w:r>
    </w:p>
    <w:p>
      <w:pPr>
        <w:pStyle w:val="ListParagraph"/>
        <w:numPr>
          <w:ilvl w:val="0"/>
          <w:numId w:val="3"/>
        </w:numPr>
        <w:spacing w:after="60" w:line="276"/>
      </w:pPr>
      <w:r>
        <w:rPr>
          <w:b/>
          <w:bCs/>
          <w:color w:val="2E7D32"/>
        </w:rPr>
        <w:t xml:space="preserve">The law</w:t>
      </w:r>
      <w:r>
        <w:t xml:space="preserve"> — the key words of the section or rule, quoted from the official text (shown in a blue quotation bar).</w:t>
      </w:r>
    </w:p>
    <w:p>
      <w:pPr>
        <w:pStyle w:val="ListParagraph"/>
        <w:numPr>
          <w:ilvl w:val="0"/>
          <w:numId w:val="3"/>
        </w:numPr>
        <w:spacing w:after="60" w:line="276"/>
      </w:pPr>
      <w:r>
        <w:rPr>
          <w:b/>
          <w:bCs/>
          <w:color w:val="2E7D32"/>
        </w:rPr>
        <w:t xml:space="preserve">Ingredients / conditions</w:t>
      </w:r>
      <w:r>
        <w:t xml:space="preserve"> — numbered, so that you can reproduce them in the exam.</w:t>
      </w:r>
    </w:p>
    <w:p>
      <w:pPr>
        <w:pStyle w:val="ListParagraph"/>
        <w:numPr>
          <w:ilvl w:val="0"/>
          <w:numId w:val="3"/>
        </w:numPr>
        <w:spacing w:after="60" w:line="276"/>
      </w:pPr>
      <w:r>
        <w:rPr>
          <w:b/>
          <w:bCs/>
          <w:color w:val="2E7D32"/>
        </w:rPr>
        <w:t xml:space="preserve">Rationale</w:t>
      </w:r>
      <w:r>
        <w:t xml:space="preserve"> — </w:t>
      </w:r>
      <w:r>
        <w:rPr>
          <w:i/>
          <w:iCs/>
        </w:rPr>
        <w:t xml:space="preserve">why</w:t>
      </w:r>
      <w:r>
        <w:t xml:space="preserve"> the law says this (green box). Examiners reward reasons, not just rules.</w:t>
      </w:r>
    </w:p>
    <w:p>
      <w:pPr>
        <w:pStyle w:val="ListParagraph"/>
        <w:numPr>
          <w:ilvl w:val="0"/>
          <w:numId w:val="3"/>
        </w:numPr>
        <w:spacing w:after="60" w:line="276"/>
      </w:pPr>
      <w:r>
        <w:rPr>
          <w:b/>
          <w:bCs/>
          <w:color w:val="2E7D32"/>
        </w:rPr>
        <w:t xml:space="preserve">Case studies</w:t>
      </w:r>
      <w:r>
        <w:t xml:space="preserve"> — facts, decision and </w:t>
      </w:r>
      <w:r>
        <w:rPr>
          <w:b/>
          <w:bCs/>
          <w:color w:val="2E7D32"/>
        </w:rPr>
        <w:t xml:space="preserve">ratio decidendi</w:t>
      </w:r>
      <w:r>
        <w:t xml:space="preserve"> (blue box).</w:t>
      </w:r>
    </w:p>
    <w:p>
      <w:pPr>
        <w:pStyle w:val="ListParagraph"/>
        <w:numPr>
          <w:ilvl w:val="0"/>
          <w:numId w:val="3"/>
        </w:numPr>
        <w:spacing w:after="60" w:line="276"/>
      </w:pPr>
      <w:r>
        <w:rPr>
          <w:b/>
          <w:bCs/>
          <w:color w:val="2E7D32"/>
        </w:rPr>
        <w:t xml:space="preserve">Legal maxims</w:t>
      </w:r>
      <w:r>
        <w:t xml:space="preserve"> — Latin phrase, meaning and use (purple box).</w:t>
      </w:r>
    </w:p>
    <w:p>
      <w:pPr>
        <w:pStyle w:val="ListParagraph"/>
        <w:numPr>
          <w:ilvl w:val="0"/>
          <w:numId w:val="3"/>
        </w:numPr>
        <w:spacing w:after="60" w:line="276"/>
      </w:pPr>
      <w:r>
        <w:rPr>
          <w:b/>
          <w:bCs/>
          <w:color w:val="2E7D32"/>
        </w:rPr>
        <w:t xml:space="preserve">Illustrations</w:t>
      </w:r>
      <w:r>
        <w:t xml:space="preserve"> — worked examples with Pakistani names and rupees (grey box).</w:t>
      </w:r>
    </w:p>
    <w:p>
      <w:pPr>
        <w:pStyle w:val="ListParagraph"/>
        <w:numPr>
          <w:ilvl w:val="0"/>
          <w:numId w:val="3"/>
        </w:numPr>
        <w:spacing w:after="60" w:line="276"/>
      </w:pPr>
      <w:r>
        <w:rPr>
          <w:b/>
          <w:bCs/>
          <w:color w:val="2E7D32"/>
        </w:rPr>
        <w:t xml:space="preserve">Exam tips and common mistakes</w:t>
      </w:r>
      <w:r>
        <w:t xml:space="preserve"> (orange and red boxes).</w:t>
      </w:r>
    </w:p>
    <w:p>
      <w:pPr>
        <w:pStyle w:val="ListParagraph"/>
        <w:numPr>
          <w:ilvl w:val="0"/>
          <w:numId w:val="3"/>
        </w:numPr>
        <w:spacing w:after="60" w:line="276"/>
      </w:pPr>
      <w:r>
        <w:rPr>
          <w:b/>
          <w:bCs/>
          <w:color w:val="2E7D32"/>
        </w:rPr>
        <w:t xml:space="preserve">Quick recap</w:t>
      </w:r>
      <w:r>
        <w:t xml:space="preserve"> at the end of the chapter (green box).</w:t>
      </w:r>
    </w:p>
    <w:p>
      <w:pPr>
        <w:spacing w:after="120" w:line="288"/>
      </w:pPr>
      <w:r>
        <w:t xml:space="preserve">Boxes marked </w:t>
      </w:r>
      <w:r>
        <w:rPr>
          <w:b/>
          <w:bCs/>
          <w:color w:val="2E7D32"/>
        </w:rPr>
        <w:t xml:space="preserve">Islamabad-specific law</w:t>
      </w:r>
      <w:r>
        <w:t xml:space="preserve"> show where the law in the Islamabad Capital Territory (ICT) is different from the text in most textbooks, which usually print the Punjab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Why the Islamabad text of the CPC is different</w:t>
            </w:r>
          </w:p>
          <w:p>
            <w:pPr>
              <w:spacing w:after="90" w:line="276"/>
            </w:pPr>
            <w:r>
              <w:t xml:space="preserve">After the 18th Amendment (2010), civil procedure is no longer on a shared federal list. Each province now amends the CPC for itself, and </w:t>
            </w:r>
            <w:r>
              <w:rPr>
                <w:b/>
                <w:bCs/>
                <w:color w:val="2E7D32"/>
              </w:rPr>
              <w:t xml:space="preserve">Parliament amends it for the Islamabad Capital Territory</w:t>
            </w:r>
            <w:r>
              <w:t xml:space="preserve">. So the CPC in force in Islamabad is the </w:t>
            </w:r>
            <w:r>
              <w:rPr>
                <w:b/>
                <w:bCs/>
                <w:color w:val="2E7D32"/>
              </w:rPr>
              <w:t xml:space="preserve">federal text</w:t>
            </w:r>
            <w:r>
              <w:t xml:space="preserve"> as amended by Acts of Parliament, for example Act XLVIII of 2016, Act XVII of 2017 (actual costs), Act VII of 2020 and Act XIX of 2023. Punjab, Sindh, KP and Balochistan have their own amendments, which do </w:t>
            </w:r>
            <w:r>
              <w:rPr>
                <w:b/>
                <w:bCs/>
                <w:color w:val="2E7D32"/>
              </w:rPr>
              <w:t xml:space="preserve">not</w:t>
            </w:r>
            <w:r>
              <w:t xml:space="preserve"> apply in Islamabad. When you quote a section in the IHC paper, quote the federal text. This knowledge base does that.</w:t>
            </w:r>
          </w:p>
        </w:tc>
      </w:tr>
    </w:tbl>
    <w:p>
      <w:pPr>
        <w:spacing w:after="80"/>
      </w:pPr>
    </w:p>
    <w:p>
      <w:pPr>
        <w:pStyle w:val="Heading2"/>
        <w:keepNext/>
      </w:pPr>
      <w:bookmarkStart w:name="_h3" w:id="104"/>
      <w:r>
        <w:t xml:space="preserve">How the Islamabad paper is set — and what that means for you</w:t>
      </w:r>
      <w:bookmarkEnd w:id="104"/>
    </w:p>
    <w:p>
      <w:pPr>
        <w:spacing w:after="120" w:line="288"/>
      </w:pPr>
      <w:r>
        <w:t xml:space="preserve">The IHC syllabus (Appendix-C, para 5) says: </w:t>
      </w:r>
      <w:r>
        <w:rPr>
          <w:i/>
          <w:iCs/>
        </w:rPr>
        <w:t xml:space="preserve">"The object of the examination is to test the practical ability of the candidates rather than the range of their theoretical knowledge. For this purpose the kind of questions that asked shall be to give the facts of a typical case and ask the candidate to frame issues, to write a judgment and to discuss the admissibility of evidence."</w:t>
      </w:r>
    </w:p>
    <w:p>
      <w:pPr>
        <w:spacing w:after="120" w:line="288"/>
      </w:pPr>
      <w:r>
        <w:t xml:space="preserve">The same Appendix says that </w:t>
      </w:r>
      <w:r>
        <w:rPr>
          <w:b/>
          <w:bCs/>
          <w:color w:val="2E7D32"/>
        </w:rPr>
        <w:t xml:space="preserve">bare copies of the relevant Acts can be consulted</w:t>
      </w:r>
      <w:r>
        <w:t xml:space="preserve"> (except for Muslim law, Hudood laws, Islamic jurisprudence and pleadings). This changes how you should prepare:</w:t>
      </w:r>
    </w:p>
    <w:p>
      <w:pPr>
        <w:pStyle w:val="ListParagraph"/>
        <w:numPr>
          <w:ilvl w:val="0"/>
          <w:numId w:val="2"/>
        </w:numPr>
        <w:spacing w:after="60" w:line="276"/>
      </w:pPr>
      <w:r>
        <w:rPr>
          <w:b/>
          <w:bCs/>
          <w:color w:val="2E7D32"/>
        </w:rPr>
        <w:t xml:space="preserve">Do not try to memorise section numbers by heart.</w:t>
      </w:r>
      <w:r>
        <w:t xml:space="preserve"> You will have the bare Act. Instead, know </w:t>
      </w:r>
      <w:r>
        <w:rPr>
          <w:i/>
          <w:iCs/>
        </w:rPr>
        <w:t xml:space="preserve">where</w:t>
      </w:r>
      <w:r>
        <w:t xml:space="preserve"> things are and </w:t>
      </w:r>
      <w:r>
        <w:rPr>
          <w:i/>
          <w:iCs/>
        </w:rPr>
        <w:t xml:space="preserve">how to use</w:t>
      </w:r>
      <w:r>
        <w:t xml:space="preserve"> them.</w:t>
      </w:r>
    </w:p>
    <w:p>
      <w:pPr>
        <w:pStyle w:val="ListParagraph"/>
        <w:numPr>
          <w:ilvl w:val="0"/>
          <w:numId w:val="2"/>
        </w:numPr>
        <w:spacing w:after="60" w:line="276"/>
      </w:pPr>
      <w:r>
        <w:rPr>
          <w:b/>
          <w:bCs/>
          <w:color w:val="2E7D32"/>
        </w:rPr>
        <w:t xml:space="preserve">Know the reasons, the case law and the tests.</w:t>
      </w:r>
      <w:r>
        <w:t xml:space="preserve"> The bare Act will not give you the ratio of </w:t>
      </w:r>
      <w:r>
        <w:rPr>
          <w:i/>
          <w:iCs/>
        </w:rPr>
        <w:t xml:space="preserve">Satyadhyan Ghosal</w:t>
      </w:r>
      <w:r>
        <w:t xml:space="preserve"> or the test for "sufficient cause". This knowledge base will.</w:t>
      </w:r>
    </w:p>
    <w:p>
      <w:pPr>
        <w:pStyle w:val="ListParagraph"/>
        <w:numPr>
          <w:ilvl w:val="0"/>
          <w:numId w:val="2"/>
        </w:numPr>
        <w:spacing w:after="60" w:line="276"/>
      </w:pPr>
      <w:r>
        <w:rPr>
          <w:b/>
          <w:bCs/>
          <w:color w:val="2E7D32"/>
        </w:rPr>
        <w:t xml:space="preserve">Practise problem answers.</w:t>
      </w:r>
      <w:r>
        <w:t xml:space="preserve"> Most marks go to the candidate who spots the issue, states the rule, applies it to the facts and gives a clear conclusion.</w:t>
      </w:r>
    </w:p>
    <w:p>
      <w:pPr>
        <w:pStyle w:val="ListParagraph"/>
        <w:numPr>
          <w:ilvl w:val="0"/>
          <w:numId w:val="2"/>
        </w:numPr>
        <w:spacing w:after="60" w:line="276"/>
      </w:pPr>
      <w:r>
        <w:rPr>
          <w:b/>
          <w:bCs/>
          <w:color w:val="2E7D32"/>
        </w:rPr>
        <w:t xml:space="preserve">Practise framing issues and writing short orders.</w:t>
      </w:r>
      <w:r>
        <w:t xml:space="preserve"> Chapter 18 (issues) and Chapter 22 (exam technique) show you exactly 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How to use your bare Act in the exam hall</w:t>
            </w:r>
          </w:p>
          <w:p>
            <w:pPr>
              <w:spacing w:after="90" w:line="276"/>
            </w:pPr>
            <w:r>
              <w:t xml:space="preserve">Before the paper starts, flag (with small paper slips if allowed, or by memory of page numbers) these places in your CPC: s. 2 (definitions), s. 9, ss. 10–12, ss. 15–21, s. 24, ss. 35–35C, s. 96, s. 115, s. 151, and Orders I, II, VI, VII (rr. 10–11), VIII, IX (rr. 6–13), XIV and XVII (r. 3). In the Civil Courts Ordinance, flag ss. 3, 7, 9, 17, 18 and 24. Quoting the exact words from the bare Act — inside quotation marks, with the section number — looks professional and earns marks.</w:t>
            </w:r>
          </w:p>
        </w:tc>
      </w:tr>
    </w:tbl>
    <w:p>
      <w:pPr>
        <w:spacing w:after="80"/>
      </w:pPr>
    </w:p>
    <w:p>
      <w:pPr>
        <w:pStyle w:val="Heading2"/>
        <w:keepNext/>
      </w:pPr>
      <w:bookmarkStart w:name="_h4" w:id="105"/>
      <w:r>
        <w:t xml:space="preserve">Past papers studied for this topic</w:t>
      </w:r>
      <w:bookmarkEnd w:id="105"/>
    </w:p>
    <w:p>
      <w:pPr>
        <w:spacing w:after="120" w:line="288"/>
      </w:pPr>
      <w:r>
        <w:t xml:space="preserve">The questions in the companion </w:t>
      </w:r>
      <w:r>
        <w:rPr>
          <w:i/>
          <w:iCs/>
        </w:rPr>
        <w:t xml:space="preserve">Questions and Answers</w:t>
      </w:r>
      <w:r>
        <w:t xml:space="preserve"> volume are drawn from, or modelled on, these real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70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 (CPC / Civil Courts Ordinance)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Civil Law-I, 2026 (same syllabus as IHC)</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Interpleader suits; </w:t>
            </w:r>
            <w:r>
              <w:rPr>
                <w:b/>
                <w:bCs/>
                <w:color w:val="2E7D32"/>
                <w:sz w:val="20"/>
                <w:szCs w:val="20"/>
              </w:rPr>
              <w:t xml:space="preserve">return vs rejection of plaint</w:t>
            </w:r>
            <w:r>
              <w:rPr>
                <w:sz w:val="20"/>
                <w:szCs w:val="20"/>
              </w:rPr>
              <w:t xml:space="preserve">; </w:t>
            </w:r>
            <w:r>
              <w:rPr>
                <w:b/>
                <w:bCs/>
                <w:color w:val="2E7D32"/>
                <w:sz w:val="20"/>
                <w:szCs w:val="20"/>
              </w:rPr>
              <w:t xml:space="preserve">misjoinder, non-joinder, necessary and proper parties (O. I r. 9)</w:t>
            </w:r>
            <w:r>
              <w:rPr>
                <w:sz w:val="20"/>
                <w:szCs w:val="20"/>
              </w:rPr>
              <w:t xml:space="preserve">; review (s. 114) vs amendment of judgments (s. 152); </w:t>
            </w:r>
            <w:r>
              <w:rPr>
                <w:b/>
                <w:bCs/>
                <w:color w:val="2E7D32"/>
                <w:sz w:val="20"/>
                <w:szCs w:val="20"/>
              </w:rPr>
              <w:t xml:space="preserve">types of jurisdiction of civil courts</w:t>
            </w:r>
            <w:r>
              <w:rPr>
                <w:sz w:val="20"/>
                <w:szCs w:val="20"/>
              </w:rPr>
              <w:t xml:space="preserve">; </w:t>
            </w:r>
            <w:r>
              <w:rPr>
                <w:b/>
                <w:bCs/>
                <w:color w:val="2E7D32"/>
                <w:sz w:val="20"/>
                <w:szCs w:val="20"/>
              </w:rPr>
              <w:t xml:space="preserve">forums of appeal under the Civil Courts Ordinance 1962</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Sindh High Court, Civil Law, 2022</w:t>
            </w:r>
          </w:p>
        </w:tc>
        <w:tc>
          <w:tcPr>
            <w:tcW w:type="dxa" w:w="70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Temporary injunction (O. XXXIX); </w:t>
            </w:r>
            <w:r>
              <w:rPr>
                <w:b/>
                <w:bCs/>
                <w:color w:val="2E7D32"/>
                <w:sz w:val="20"/>
                <w:szCs w:val="20"/>
              </w:rPr>
              <w:t xml:space="preserve">amendment, rejection and return of plaint</w:t>
            </w:r>
            <w:r>
              <w:rPr>
                <w:sz w:val="20"/>
                <w:szCs w:val="20"/>
              </w:rPr>
              <w:t xml:space="preserve">; </w:t>
            </w:r>
            <w:r>
              <w:rPr>
                <w:b/>
                <w:bCs/>
                <w:color w:val="2E7D32"/>
                <w:sz w:val="20"/>
                <w:szCs w:val="20"/>
              </w:rPr>
              <w:t xml:space="preserve">facets of the jurisdiction of a civil court</w:t>
            </w:r>
            <w:r>
              <w:rPr>
                <w:sz w:val="20"/>
                <w:szCs w:val="20"/>
              </w:rPr>
              <w:t xml:space="preserve">; receiver</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Civil Law-II, 2023</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Precept and </w:t>
            </w:r>
            <w:r>
              <w:rPr>
                <w:b/>
                <w:bCs/>
                <w:color w:val="2E7D32"/>
                <w:sz w:val="20"/>
                <w:szCs w:val="20"/>
              </w:rPr>
              <w:t xml:space="preserve">s. 12(2)</w:t>
            </w:r>
            <w:r>
              <w:rPr>
                <w:sz w:val="20"/>
                <w:szCs w:val="20"/>
              </w:rPr>
              <w:t xml:space="preserve"> (which court?); guardian ad litem (O. XXXII); summary suits (O. XXXVII); appeal vs review vs revision vs second appeal; court fees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Law-II, 2017</w:t>
            </w:r>
          </w:p>
        </w:tc>
        <w:tc>
          <w:tcPr>
            <w:tcW w:type="dxa" w:w="70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Set-off, interrogatories, intermeddler, interpleader, interlocutory orders; order on temporary injunction; </w:t>
            </w:r>
            <w:r>
              <w:rPr>
                <w:b/>
                <w:bCs/>
                <w:color w:val="2E7D32"/>
                <w:sz w:val="20"/>
                <w:szCs w:val="20"/>
              </w:rPr>
              <w:t xml:space="preserve">"frame the appropriate issues"</w:t>
            </w:r>
            <w:r>
              <w:rPr>
                <w:sz w:val="20"/>
                <w:szCs w:val="20"/>
              </w:rPr>
              <w:t xml:space="preserve"> on a recovery suit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Civil Law-II, 2020</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Return of plaint and remedies (review / appeal / revision); necessary and proper party; judgment on admission; </w:t>
            </w:r>
            <w:r>
              <w:rPr>
                <w:b/>
                <w:bCs/>
                <w:color w:val="2E7D32"/>
                <w:sz w:val="20"/>
                <w:szCs w:val="20"/>
              </w:rPr>
              <w:t xml:space="preserve">setting aside ex parte orders and decrees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ASJ, Civil Law-II, 2020</w:t>
            </w:r>
          </w:p>
        </w:tc>
        <w:tc>
          <w:tcPr>
            <w:tcW w:type="dxa" w:w="70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"Courts to try all civil suits unless barred" (s. 9)</w:t>
            </w:r>
            <w:r>
              <w:rPr>
                <w:sz w:val="20"/>
                <w:szCs w:val="20"/>
              </w:rPr>
              <w:t xml:space="preserve">; resistance in execution (O. XXI r. 97)</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General Law, 2023</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Can a Civil Judge act as a District Court for appeals? (</w:t>
            </w:r>
            <w:r>
              <w:rPr>
                <w:b/>
                <w:bCs/>
                <w:color w:val="2E7D32"/>
                <w:sz w:val="20"/>
                <w:szCs w:val="20"/>
              </w:rPr>
              <w:t xml:space="preserve">s. 18(3) Civil Courts Ordinance</w:t>
            </w:r>
            <w:r>
              <w:rPr>
                <w:sz w:val="20"/>
                <w:szCs w:val="20"/>
              </w:rPr>
              <w:t xml:space="preserv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LLB CPC papers 2007–2019 (Punjab University)</w:t>
            </w:r>
          </w:p>
        </w:tc>
        <w:tc>
          <w:tcPr>
            <w:tcW w:type="dxa" w:w="70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 judicata vs res sub judice; pecuniary and territorial jurisdiction; decree vs order; ex parte order vs ex parte decree; inherent powers; s. 12(2)</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5F6F8" w:color="auto" w:val="clear"/>
            <w:tcMar>
              <w:top w:type="dxa" w:w="110"/>
              <w:left w:type="dxa" w:w="200"/>
              <w:bottom w:type="dxa" w:w="60"/>
              <w:right w:type="dxa" w:w="180"/>
            </w:tcMar>
          </w:tcPr>
          <w:p>
            <w:pPr>
              <w:keepNext/>
              <w:spacing w:after="80"/>
            </w:pPr>
            <w:r>
              <w:rPr>
                <w:b/>
                <w:bCs/>
                <w:color w:val="475569"/>
                <w:spacing w:val="20"/>
                <w:sz w:val="18"/>
                <w:szCs w:val="18"/>
              </w:rPr>
              <w:t xml:space="preserve">NOTE</w:t>
            </w:r>
            <w:r>
              <w:rPr>
                <w:color w:val="475569"/>
                <w:sz w:val="18"/>
                <w:szCs w:val="18"/>
              </w:rPr>
              <w:t xml:space="preserve">  ·  </w:t>
            </w:r>
            <w:r>
              <w:rPr>
                <w:b/>
                <w:bCs/>
                <w:color w:val="475569"/>
                <w:sz w:val="18"/>
                <w:szCs w:val="18"/>
              </w:rPr>
              <w:t xml:space="preserve">About the case law in this volume</w:t>
            </w:r>
          </w:p>
          <w:p>
            <w:pPr>
              <w:spacing w:after="90" w:line="276"/>
            </w:pPr>
            <w:r>
              <w:t xml:space="preserve">Case citations are given only where they are well established and reliable. Where the Supreme Court of Pakistan and the High Courts have settled a principle through many judgments, the principle is stated as "settled law" without loading you with doubtful citations — in the exam it is safer to state a correct principle without a citation than to quote a wrong citation. Classic Indian and English cases are included where Pakistani courts follow them, because the CPC is common to both countries and these cases explain the reasoning best.</w:t>
            </w:r>
          </w:p>
        </w:tc>
      </w:tr>
    </w:tbl>
    <w:p>
      <w:pPr>
        <w:spacing w:after="80"/>
      </w:pPr>
    </w:p>
    <w:p>
      <w:pPr>
        <w:pStyle w:val="Heading1"/>
        <w:keepNext/>
        <w:pageBreakBefore/>
      </w:pPr>
      <w:bookmarkStart w:name="_h5" w:id="106"/>
      <w:r>
        <w:t xml:space="preserve">Chapter 1 · Civil procedure: the big picture</w:t>
      </w:r>
      <w:bookmarkEnd w:id="106"/>
    </w:p>
    <w:p>
      <w:pPr>
        <w:pStyle w:val="Heading2"/>
        <w:keepNext/>
      </w:pPr>
      <w:bookmarkStart w:name="_h6" w:id="107"/>
      <w:r>
        <w:t xml:space="preserve">1.1 What is "civil procedure"?</w:t>
      </w:r>
      <w:bookmarkEnd w:id="107"/>
    </w:p>
    <w:p>
      <w:pPr>
        <w:spacing w:after="120" w:line="288"/>
      </w:pPr>
      <w:r>
        <w:t xml:space="preserve">The law has two kinds of rules.</w:t>
      </w:r>
    </w:p>
    <w:p>
      <w:pPr>
        <w:pStyle w:val="ListParagraph"/>
        <w:numPr>
          <w:ilvl w:val="0"/>
          <w:numId w:val="2"/>
        </w:numPr>
        <w:spacing w:after="60" w:line="276"/>
      </w:pPr>
      <w:r>
        <w:rPr>
          <w:b/>
          <w:bCs/>
          <w:color w:val="2E7D32"/>
        </w:rPr>
        <w:t xml:space="preserve">Substantive law</w:t>
      </w:r>
      <w:r>
        <w:t xml:space="preserve"> tells us </w:t>
      </w:r>
      <w:r>
        <w:rPr>
          <w:i/>
          <w:iCs/>
        </w:rPr>
        <w:t xml:space="preserve">what our rights and duties are</w:t>
      </w:r>
      <w:r>
        <w:t xml:space="preserve">. The Contract Act tells us when a promise is binding; the Transfer of Property Act tells us how ownership passes. Substantive law creates and defines rights.</w:t>
      </w:r>
    </w:p>
    <w:p>
      <w:pPr>
        <w:pStyle w:val="ListParagraph"/>
        <w:numPr>
          <w:ilvl w:val="0"/>
          <w:numId w:val="2"/>
        </w:numPr>
        <w:spacing w:after="60" w:line="276"/>
      </w:pPr>
      <w:r>
        <w:rPr>
          <w:b/>
          <w:bCs/>
          <w:color w:val="2E7D32"/>
        </w:rPr>
        <w:t xml:space="preserve">Procedural (adjective) law</w:t>
      </w:r>
      <w:r>
        <w:t xml:space="preserve"> tells us </w:t>
      </w:r>
      <w:r>
        <w:rPr>
          <w:i/>
          <w:iCs/>
        </w:rPr>
        <w:t xml:space="preserve">how to enforce those rights in a court</w:t>
      </w:r>
      <w:r>
        <w:t xml:space="preserve">. Where do I file my case? How do I tell the other side? What happens if he does not come? How is the case proved and decided? The </w:t>
      </w:r>
      <w:r>
        <w:rPr>
          <w:b/>
          <w:bCs/>
          <w:color w:val="2E7D32"/>
        </w:rPr>
        <w:t xml:space="preserve">Code of Civil Procedure 1908</w:t>
      </w:r>
      <w:r>
        <w:t xml:space="preserve"> is the main procedural law for civil cases.</w:t>
      </w:r>
    </w:p>
    <w:p>
      <w:pPr>
        <w:spacing w:after="120" w:line="288"/>
      </w:pPr>
      <w:r>
        <w:t xml:space="preserve">A simple picture: substantive law is the </w:t>
      </w:r>
      <w:r>
        <w:rPr>
          <w:b/>
          <w:bCs/>
          <w:color w:val="2E7D32"/>
        </w:rPr>
        <w:t xml:space="preserve">destination</w:t>
      </w:r>
      <w:r>
        <w:t xml:space="preserve">; procedural law is the </w:t>
      </w:r>
      <w:r>
        <w:rPr>
          <w:b/>
          <w:bCs/>
          <w:color w:val="2E7D32"/>
        </w:rPr>
        <w:t xml:space="preserve">road</w:t>
      </w:r>
      <w:r>
        <w:t xml:space="preserve"> that takes you there. If the road is blocked or badly built, you never reach the destination, however strong your right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The two laws working together</w:t>
            </w:r>
          </w:p>
          <w:p>
            <w:pPr>
              <w:spacing w:after="90" w:line="276"/>
            </w:pPr>
            <w:r>
              <w:t xml:space="preserve">Ahmed lends Bilal Rs. 500,000. Bilal refuses to repay. </w:t>
            </w:r>
            <w:r>
              <w:rPr>
                <w:i/>
                <w:iCs/>
              </w:rPr>
              <w:t xml:space="preserve">Substantive</w:t>
            </w:r>
            <w:r>
              <w:t xml:space="preserve"> law (Contract Act, s. 73) gives Ahmed a right to recover the money and compensation. </w:t>
            </w:r>
            <w:r>
              <w:rPr>
                <w:i/>
                <w:iCs/>
              </w:rPr>
              <w:t xml:space="preserve">Procedural</w:t>
            </w:r>
            <w:r>
              <w:t xml:space="preserve"> law (CPC) tells Ahmed to file a </w:t>
            </w:r>
            <w:r>
              <w:rPr>
                <w:b/>
                <w:bCs/>
                <w:color w:val="2E7D32"/>
              </w:rPr>
              <w:t xml:space="preserve">plaint</w:t>
            </w:r>
            <w:r>
              <w:t xml:space="preserve"> (O. VII) in the court of the </w:t>
            </w:r>
            <w:r>
              <w:rPr>
                <w:b/>
                <w:bCs/>
                <w:color w:val="2E7D32"/>
              </w:rPr>
              <w:t xml:space="preserve">lowest grade competent</w:t>
            </w:r>
            <w:r>
              <w:t xml:space="preserve"> to try it (s. 15), at the place where Bilal lives or where the cause of action arose (s. 20); the court will </w:t>
            </w:r>
            <w:r>
              <w:rPr>
                <w:b/>
                <w:bCs/>
                <w:color w:val="2E7D32"/>
              </w:rPr>
              <w:t xml:space="preserve">summon</w:t>
            </w:r>
            <w:r>
              <w:t xml:space="preserve"> Bilal (s. 27, O. V), Bilal will file a </w:t>
            </w:r>
            <w:r>
              <w:rPr>
                <w:b/>
                <w:bCs/>
                <w:color w:val="2E7D32"/>
              </w:rPr>
              <w:t xml:space="preserve">written statement</w:t>
            </w:r>
            <w:r>
              <w:t xml:space="preserve"> (O. VIII), the court will frame </w:t>
            </w:r>
            <w:r>
              <w:rPr>
                <w:b/>
                <w:bCs/>
                <w:color w:val="2E7D32"/>
              </w:rPr>
              <w:t xml:space="preserve">issues</w:t>
            </w:r>
            <w:r>
              <w:t xml:space="preserve"> (O. XIV), record evidence, and pass a </w:t>
            </w:r>
            <w:r>
              <w:rPr>
                <w:b/>
                <w:bCs/>
                <w:color w:val="2E7D32"/>
              </w:rPr>
              <w:t xml:space="preserve">judgment and decree</w:t>
            </w:r>
            <w:r>
              <w:t xml:space="preserve"> (s. 33). Without the procedure, Ahmed's right is only words on paper.</w:t>
            </w:r>
          </w:p>
        </w:tc>
      </w:tr>
    </w:tbl>
    <w:p>
      <w:pPr>
        <w:spacing w:after="80"/>
      </w:pPr>
    </w:p>
    <w:p>
      <w:pPr>
        <w:pStyle w:val="Heading2"/>
        <w:keepNext/>
      </w:pPr>
      <w:bookmarkStart w:name="_h7" w:id="108"/>
      <w:r>
        <w:t xml:space="preserve">1.2 Procedure is the handmaid of justice</w:t>
      </w:r>
      <w:bookmarkEnd w:id="108"/>
    </w:p>
    <w:p>
      <w:pPr>
        <w:spacing w:after="120" w:line="288"/>
      </w:pPr>
      <w:r>
        <w:t xml:space="preserve">The single most important principle of civil procedure is that </w:t>
      </w:r>
      <w:r>
        <w:rPr>
          <w:b/>
          <w:bCs/>
          <w:color w:val="2E7D32"/>
        </w:rPr>
        <w:t xml:space="preserve">rules of procedure exist to help justice, not to defeat it</w:t>
      </w:r>
      <w:r>
        <w:t xml:space="preserve">. A party should not lose a good case because of a small technical slip, if the slip can be cured without injustice to the other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Imtiaz Ahmad v. Ghulam Ali (PLD 1963 SC 382)</w:t>
            </w:r>
          </w:p>
          <w:p>
            <w:pPr>
              <w:spacing w:after="90" w:line="276"/>
            </w:pPr>
            <w:r>
              <w:rPr>
                <w:b/>
                <w:bCs/>
              </w:rPr>
              <w:t xml:space="preserve">Context.</w:t>
            </w:r>
            <w:r>
              <w:t xml:space="preserve"> A question arose whether a procedural defect should defeat a party's substantive right.</w:t>
            </w:r>
          </w:p>
          <w:p>
            <w:pPr>
              <w:spacing w:after="90" w:line="276"/>
            </w:pPr>
            <w:r>
              <w:rPr>
                <w:b/>
                <w:bCs/>
              </w:rPr>
              <w:t xml:space="preserve">Held.</w:t>
            </w:r>
            <w:r>
              <w:t xml:space="preserve"> The Supreme Court of Pakistan (per Cornelius C.J.) said that the proper place of procedure in any system of administration of justice is to help and not to thwart the grant to the people of their rights. Procedure is the handmaid and not the mistress of justice.</w:t>
            </w:r>
          </w:p>
          <w:p>
            <w:pPr>
              <w:spacing w:after="90" w:line="276"/>
            </w:pPr>
            <w:r>
              <w:rPr>
                <w:b/>
                <w:bCs/>
              </w:rPr>
              <w:t xml:space="preserve">Ratio decidendi.</w:t>
            </w:r>
            <w:r>
              <w:t xml:space="preserve"> Courts should interpret and apply procedural rules so as to advance substantive justice. A procedural lapse that does not cause real prejudice should be cured (for example by amendment, extension of time or costs), not used to throw out a case.</w:t>
            </w:r>
          </w:p>
          <w:p>
            <w:pPr>
              <w:spacing w:after="90" w:line="276"/>
            </w:pPr>
            <w:r>
              <w:rPr>
                <w:b/>
                <w:bCs/>
              </w:rPr>
              <w:t xml:space="preserve">Use in exam.</w:t>
            </w:r>
            <w:r>
              <w:t xml:space="preserve"> Quote this whenever a question involves a technical objection: misjoinder (O. I r. 9), amendment of pleadings (O. VI r. 17), late written statement (O. VIII r. 1), deficiency of court fee (s. 149), enlargement of time (s. 148).</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Sangram Singh v. Election Tribunal, Kotah (AIR 1955 SC 425)</w:t>
            </w:r>
          </w:p>
          <w:p>
            <w:pPr>
              <w:spacing w:after="90" w:line="276"/>
            </w:pPr>
            <w:r>
              <w:rPr>
                <w:b/>
                <w:bCs/>
              </w:rPr>
              <w:t xml:space="preserve">Held.</w:t>
            </w:r>
            <w:r>
              <w:t xml:space="preserve"> A code of procedure is designed to facilitate justice and further its ends; it is not a penal enactment for punishment and penalties. Too technical a construction of sections that leaves no room for reasonable elasticity of interpretation should be guarded against. Persons should not be shut out from being heard unless the law clearly says so.</w:t>
            </w:r>
          </w:p>
          <w:p>
            <w:pPr>
              <w:spacing w:after="90" w:line="276"/>
            </w:pPr>
            <w:r>
              <w:rPr>
                <w:b/>
                <w:bCs/>
              </w:rPr>
              <w:t xml:space="preserve">Ratio.</w:t>
            </w:r>
            <w:r>
              <w:t xml:space="preserve"> Procedural provisions should be read so that, as far as possible, both parties get a full hearing on the merits.</w:t>
            </w:r>
          </w:p>
        </w:tc>
      </w:tr>
    </w:tbl>
    <w:p>
      <w:pPr>
        <w:spacing w:after="80"/>
      </w:pPr>
    </w:p>
    <w:p>
      <w:pPr>
        <w:spacing w:after="120" w:line="288"/>
      </w:pPr>
      <w:r>
        <w:t xml:space="preserve">But the principle has a limit. Procedure is not </w:t>
      </w:r>
      <w:r>
        <w:rPr>
          <w:i/>
          <w:iCs/>
        </w:rPr>
        <w:t xml:space="preserve">optional</w:t>
      </w:r>
      <w:r>
        <w:t xml:space="preserve">. Where a rule is </w:t>
      </w:r>
      <w:r>
        <w:rPr>
          <w:b/>
          <w:bCs/>
          <w:color w:val="2E7D32"/>
        </w:rPr>
        <w:t xml:space="preserve">mandatory</w:t>
      </w:r>
      <w:r>
        <w:t xml:space="preserve"> and the law itself states the consequence of breaking it (for example, limitation, or rejection of a plaint that shows no cause of action), the court must apply it. Also, a party who </w:t>
      </w:r>
      <w:r>
        <w:rPr>
          <w:b/>
          <w:bCs/>
          <w:color w:val="2E7D32"/>
        </w:rPr>
        <w:t xml:space="preserve">deliberately</w:t>
      </w:r>
      <w:r>
        <w:t xml:space="preserve"> ignores procedure — for example by seeking adjournment after adjournment — cannot hide behind the "handmaid" principle. The modern CPC (ss. 35A, 35B and O. XVII r. 3) punishes such conduct.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have procedure at all?</w:t>
            </w:r>
          </w:p>
          <w:p>
            <w:pPr>
              <w:pStyle w:val="ListParagraph"/>
              <w:numPr>
                <w:ilvl w:val="0"/>
                <w:numId w:val="4"/>
              </w:numPr>
              <w:spacing w:after="60" w:line="276"/>
            </w:pPr>
            <w:r>
              <w:rPr>
                <w:b/>
                <w:bCs/>
                <w:color w:val="2E7D32"/>
              </w:rPr>
              <w:t xml:space="preserve">Fairness (natural justice).</w:t>
            </w:r>
            <w:r>
              <w:t xml:space="preserve"> Procedure guarantees that each side knows the other side's case and gets a chance to answer it — </w:t>
            </w:r>
            <w:r>
              <w:rPr>
                <w:i/>
                <w:iCs/>
              </w:rPr>
              <w:t xml:space="preserve">audi alteram partem</w:t>
            </w:r>
            <w:r>
              <w:t xml:space="preserve">.</w:t>
            </w:r>
          </w:p>
          <w:p>
            <w:pPr>
              <w:pStyle w:val="ListParagraph"/>
              <w:numPr>
                <w:ilvl w:val="0"/>
                <w:numId w:val="4"/>
              </w:numPr>
              <w:spacing w:after="60" w:line="276"/>
            </w:pPr>
            <w:r>
              <w:rPr>
                <w:b/>
                <w:bCs/>
                <w:color w:val="2E7D32"/>
              </w:rPr>
              <w:t xml:space="preserve">Certainty.</w:t>
            </w:r>
            <w:r>
              <w:t xml:space="preserve"> Everyone knows in advance where to sue, how long they have, and what to file.</w:t>
            </w:r>
          </w:p>
          <w:p>
            <w:pPr>
              <w:pStyle w:val="ListParagraph"/>
              <w:numPr>
                <w:ilvl w:val="0"/>
                <w:numId w:val="4"/>
              </w:numPr>
              <w:spacing w:after="60" w:line="276"/>
            </w:pPr>
            <w:r>
              <w:rPr>
                <w:b/>
                <w:bCs/>
                <w:color w:val="2E7D32"/>
              </w:rPr>
              <w:t xml:space="preserve">Efficiency.</w:t>
            </w:r>
            <w:r>
              <w:t xml:space="preserve"> Clear steps prevent endless litigation and save the time of courts and parties.</w:t>
            </w:r>
          </w:p>
          <w:p>
            <w:pPr>
              <w:pStyle w:val="ListParagraph"/>
              <w:numPr>
                <w:ilvl w:val="0"/>
                <w:numId w:val="4"/>
              </w:numPr>
              <w:spacing w:after="60" w:line="276"/>
            </w:pPr>
            <w:r>
              <w:rPr>
                <w:b/>
                <w:bCs/>
                <w:color w:val="2E7D32"/>
              </w:rPr>
              <w:t xml:space="preserve">Finality.</w:t>
            </w:r>
            <w:r>
              <w:t xml:space="preserve"> Rules like res judicata (s. 11) ensure that a dispute, once decided, stays decided.</w:t>
            </w:r>
          </w:p>
        </w:tc>
      </w:tr>
    </w:tbl>
    <w:p>
      <w:pPr>
        <w:spacing w:after="80"/>
      </w:pPr>
    </w:p>
    <w:p>
      <w:pPr>
        <w:pStyle w:val="Heading2"/>
        <w:keepNext/>
      </w:pPr>
      <w:bookmarkStart w:name="_h8" w:id="109"/>
      <w:r>
        <w:t xml:space="preserve">1.3 The structure of the CPC</w:t>
      </w:r>
      <w:bookmarkEnd w:id="109"/>
    </w:p>
    <w:p>
      <w:pPr>
        <w:spacing w:after="120" w:line="288"/>
      </w:pPr>
      <w:r>
        <w:t xml:space="preserve">The CPC has two parts that work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blHeader/>
        </w:trPr>
        <w:tc>
          <w:tcPr>
            <w:tcW w:type="dxa" w:w="25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Part</w:t>
            </w:r>
          </w:p>
        </w:tc>
        <w:tc>
          <w:tcPr>
            <w:tcW w:type="dxa" w:w="649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contains</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The body of the Code</w:t>
            </w:r>
            <w:r>
              <w:rPr>
                <w:sz w:val="20"/>
                <w:szCs w:val="20"/>
              </w:rPr>
              <w:t xml:space="preserve"> — 158 sections (plus s. 159 added for Islamabad in 2023)</w:t>
            </w:r>
          </w:p>
        </w:tc>
        <w:tc>
          <w:tcPr>
            <w:tcW w:type="dxa" w:w="64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w:t>
            </w:r>
            <w:r>
              <w:rPr>
                <w:i/>
                <w:iCs/>
                <w:sz w:val="20"/>
                <w:szCs w:val="20"/>
              </w:rPr>
              <w:t xml:space="preserve">principles</w:t>
            </w:r>
            <w:r>
              <w:rPr>
                <w:sz w:val="20"/>
                <w:szCs w:val="20"/>
              </w:rPr>
              <w:t xml:space="preserve">: jurisdiction (s. 9), res judicata (s. 11), place of suing (ss. 15–20), execution (ss. 36–74), appeals (ss. 96–112), review (s. 114), revision (s. 115), inherent powers (s. 151). The sections can be changed only by the legislature (Parliament for Islamabad).</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The First Schedule</w:t>
            </w:r>
            <w:r>
              <w:rPr>
                <w:sz w:val="20"/>
                <w:szCs w:val="20"/>
              </w:rPr>
              <w:t xml:space="preserve"> — 51 Orders, each divided into rules</w:t>
            </w:r>
          </w:p>
        </w:tc>
        <w:tc>
          <w:tcPr>
            <w:tcW w:type="dxa" w:w="649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t>
            </w:r>
            <w:r>
              <w:rPr>
                <w:i/>
                <w:iCs/>
                <w:sz w:val="20"/>
                <w:szCs w:val="20"/>
              </w:rPr>
              <w:t xml:space="preserve">detailed working procedure</w:t>
            </w:r>
            <w:r>
              <w:rPr>
                <w:sz w:val="20"/>
                <w:szCs w:val="20"/>
              </w:rPr>
              <w:t xml:space="preserve">: parties (O. I), plaint (O. VII), written statement (O. VIII), default (O. IX), issues (O. XIV), injunctions (O. XXXIX), appeals (O. XLI), review (O. XLVII). Under </w:t>
            </w:r>
            <w:r>
              <w:rPr>
                <w:b/>
                <w:bCs/>
                <w:color w:val="2E7D32"/>
                <w:sz w:val="20"/>
                <w:szCs w:val="20"/>
              </w:rPr>
              <w:t xml:space="preserve">ss. 121–122</w:t>
            </w:r>
            <w:r>
              <w:rPr>
                <w:sz w:val="20"/>
                <w:szCs w:val="20"/>
              </w:rPr>
              <w:t xml:space="preserve">, the High Court can amend these rules for courts under it, so long as they do not conflict with the body of the Code.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Section vs rule — how to cite</w:t>
            </w:r>
          </w:p>
          <w:p>
            <w:pPr>
              <w:spacing w:after="90" w:line="276"/>
            </w:pPr>
            <w:r>
              <w:t xml:space="preserve">Write </w:t>
            </w:r>
            <w:r>
              <w:rPr>
                <w:b/>
                <w:bCs/>
                <w:color w:val="2E7D32"/>
              </w:rPr>
              <w:t xml:space="preserve">"section 11 CPC"</w:t>
            </w:r>
            <w:r>
              <w:t xml:space="preserve"> or </w:t>
            </w:r>
            <w:r>
              <w:rPr>
                <w:b/>
                <w:bCs/>
                <w:color w:val="2E7D32"/>
              </w:rPr>
              <w:t xml:space="preserve">"s. 11 CPC"</w:t>
            </w:r>
            <w:r>
              <w:t xml:space="preserve"> for a section. Write </w:t>
            </w:r>
            <w:r>
              <w:rPr>
                <w:b/>
                <w:bCs/>
                <w:color w:val="2E7D32"/>
              </w:rPr>
              <w:t xml:space="preserve">"Order VII rule 11 CPC"</w:t>
            </w:r>
            <w:r>
              <w:t xml:space="preserve"> or </w:t>
            </w:r>
            <w:r>
              <w:rPr>
                <w:b/>
                <w:bCs/>
                <w:color w:val="2E7D32"/>
              </w:rPr>
              <w:t xml:space="preserve">"O. VII r. 11 CPC"</w:t>
            </w:r>
            <w:r>
              <w:t xml:space="preserve"> for a rule in the First Schedule. Never write "section 11 of Order VII". Examiners notice.</w:t>
            </w:r>
          </w:p>
        </w:tc>
      </w:tr>
    </w:tbl>
    <w:p>
      <w:pPr>
        <w:spacing w:after="80"/>
      </w:pPr>
    </w:p>
    <w:p>
      <w:pPr>
        <w:spacing w:after="120" w:line="288"/>
      </w:pPr>
      <w:r>
        <w:t xml:space="preserve">When a section and a rule appear to conflict, the </w:t>
      </w:r>
      <w:r>
        <w:rPr>
          <w:b/>
          <w:bCs/>
          <w:color w:val="2E7D32"/>
        </w:rPr>
        <w:t xml:space="preserve">section prevails</w:t>
      </w:r>
      <w:r>
        <w:t xml:space="preserve"> (s. 121 read with s. 122: rules must not be inconsistent with the body of the Code). The sections lay down the jurisdiction; the rules describe the manner in which it is exercised.</w:t>
      </w:r>
    </w:p>
    <w:p>
      <w:pPr>
        <w:pStyle w:val="Heading2"/>
        <w:keepNext/>
      </w:pPr>
      <w:bookmarkStart w:name="_h9" w:id="110"/>
      <w:r>
        <w:t xml:space="preserve">1.4 The primary objective of the Code (s. 1(4)) — Islamabad</w:t>
      </w:r>
      <w:bookmarkEnd w:id="11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Section 1(4) CPC — inserted for Islamabad by Act VII of 2020</w:t>
            </w:r>
          </w:p>
          <w:p>
            <w:pPr>
              <w:pBdr>
                <w:left w:val="single" w:color="7A9CC6" w:sz="18" w:space="10"/>
              </w:pBdr>
              <w:shd w:fill="F3F6FA" w:color="auto" w:val="clear"/>
              <w:spacing w:after="100" w:line="276"/>
              <w:ind w:left="360" w:right="240"/>
            </w:pPr>
            <w:r>
              <w:rPr>
                <w:color w:val="1E3A5F"/>
              </w:rPr>
              <w:t xml:space="preserve">"(4) The primary objective of this Code is to enable the Courts to— (a) deal the cases justly and fairly; (b) encourage parties to alternate dispute resolution procedure if it considers appropriate; (c) save expends and time both of Courts and litigants; and (d) enforce compliance with provision of the Code."</w:t>
            </w:r>
          </w:p>
          <w:p>
            <w:pPr>
              <w:spacing w:after="90" w:line="276"/>
            </w:pPr>
            <w:r>
              <w:t xml:space="preserve">This is an </w:t>
            </w:r>
            <w:r>
              <w:rPr>
                <w:b/>
                <w:bCs/>
                <w:color w:val="2E7D32"/>
              </w:rPr>
              <w:t xml:space="preserve">overriding objective</w:t>
            </w:r>
            <w:r>
              <w:t xml:space="preserve"> clause, similar to Rule 1.1 of the English Civil Procedure Rules 1998. It tells the judge to read every other provision of the Code in the light of these four aims. In an answer on any procedural question in the IHC paper, you can strengthen your argument by saying that your reading "advances the primary objective of the Code under s. 1(4)".</w:t>
            </w:r>
          </w:p>
        </w:tc>
      </w:tr>
    </w:tbl>
    <w:p>
      <w:pPr>
        <w:spacing w:after="80"/>
      </w:pPr>
    </w:p>
    <w:p>
      <w:pPr>
        <w:spacing w:after="120" w:line="288"/>
      </w:pPr>
      <w:r>
        <w:t xml:space="preserve">Related Islamabad provisions that serve the same objective:</w:t>
      </w:r>
    </w:p>
    <w:p>
      <w:pPr>
        <w:pStyle w:val="ListParagraph"/>
        <w:numPr>
          <w:ilvl w:val="0"/>
          <w:numId w:val="2"/>
        </w:numPr>
        <w:spacing w:after="60" w:line="276"/>
      </w:pPr>
      <w:r>
        <w:rPr>
          <w:b/>
          <w:bCs/>
          <w:color w:val="2E7D32"/>
        </w:rPr>
        <w:t xml:space="preserve">s. 89A — Alternate dispute resolution:</w:t>
      </w:r>
      <w:r>
        <w:t xml:space="preserve"> the court may, with the consent of the parties, adopt mediation, conciliation or any other ADR method "with the object of securing expeditious disposal of a case".</w:t>
      </w:r>
    </w:p>
    <w:p>
      <w:pPr>
        <w:pStyle w:val="ListParagraph"/>
        <w:numPr>
          <w:ilvl w:val="0"/>
          <w:numId w:val="2"/>
        </w:numPr>
        <w:spacing w:after="60" w:line="276"/>
      </w:pPr>
      <w:r>
        <w:rPr>
          <w:b/>
          <w:bCs/>
          <w:color w:val="2E7D32"/>
        </w:rPr>
        <w:t xml:space="preserve">s. 128(3) — Case management:</w:t>
      </w:r>
      <w:r>
        <w:t xml:space="preserve"> the High Court "shall make rules … for case management and scheduling conferences binding the parties to follow the schedules and timelines prescribed therein" (inserted by Act VII of 2020).</w:t>
      </w:r>
    </w:p>
    <w:p>
      <w:pPr>
        <w:pStyle w:val="ListParagraph"/>
        <w:numPr>
          <w:ilvl w:val="0"/>
          <w:numId w:val="2"/>
        </w:numPr>
        <w:spacing w:after="60" w:line="276"/>
      </w:pPr>
      <w:r>
        <w:rPr>
          <w:b/>
          <w:bCs/>
          <w:color w:val="2E7D32"/>
        </w:rPr>
        <w:t xml:space="preserve">ss. 35, 35A, 35B — Actual costs, adjournment costs and special costs</w:t>
      </w:r>
      <w:r>
        <w:t xml:space="preserve"> (Act XVII of 2017) — see Chapter 9.</w:t>
      </w:r>
    </w:p>
    <w:p>
      <w:pPr>
        <w:pStyle w:val="ListParagraph"/>
        <w:numPr>
          <w:ilvl w:val="0"/>
          <w:numId w:val="2"/>
        </w:numPr>
        <w:spacing w:after="60" w:line="276"/>
      </w:pPr>
      <w:r>
        <w:rPr>
          <w:b/>
          <w:bCs/>
          <w:color w:val="2E7D32"/>
        </w:rPr>
        <w:t xml:space="preserve">s. 151 — inherent powers "to be exercised after recording reasons"</w:t>
      </w:r>
      <w:r>
        <w:t xml:space="preserve"> (Act VII of 2020).</w:t>
      </w:r>
    </w:p>
    <w:p>
      <w:pPr>
        <w:pStyle w:val="Heading2"/>
        <w:keepNext/>
      </w:pPr>
      <w:bookmarkStart w:name="_h10" w:id="111"/>
      <w:r>
        <w:t xml:space="preserve">1.5 Procedural law and pending cases</w:t>
      </w:r>
      <w:bookmarkEnd w:id="111"/>
    </w:p>
    <w:p>
      <w:pPr>
        <w:spacing w:after="120" w:line="288"/>
      </w:pPr>
      <w:r>
        <w:t xml:space="preserve">A general rule of interpretation is that </w:t>
      </w:r>
      <w:r>
        <w:rPr>
          <w:b/>
          <w:bCs/>
          <w:color w:val="2E7D32"/>
        </w:rPr>
        <w:t xml:space="preserve">no person has a vested right in a particular procedure</w:t>
      </w:r>
      <w:r>
        <w:t xml:space="preserve">. Therefore a new procedural law usually applies even to pending cases (it is "retrospective" in that sense), unless it takes away a vested right (such as an existing right of appeal) or the law itself says otherwise. A </w:t>
      </w:r>
      <w:r>
        <w:rPr>
          <w:b/>
          <w:bCs/>
          <w:color w:val="2E7D32"/>
        </w:rPr>
        <w:t xml:space="preserve">right of appeal</w:t>
      </w:r>
      <w:r>
        <w:t xml:space="preserve">, however, is a substantive right; it vests in a party on the day the suit is filed and is governed by the law in force on that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Saving clause of 2023 — s. 159 CPC</w:t>
            </w:r>
          </w:p>
          <w:p>
            <w:pPr>
              <w:spacing w:after="90" w:line="276"/>
            </w:pPr>
            <w:r>
              <w:t xml:space="preserve">The Code of Civil Procedure (Amendment) Act 2023 (Act XIX of 2023) substituted </w:t>
            </w:r>
            <w:r>
              <w:rPr>
                <w:b/>
                <w:bCs/>
                <w:color w:val="2E7D32"/>
              </w:rPr>
              <w:t xml:space="preserve">s. 159 (Saving of proceedings)</w:t>
            </w:r>
            <w:r>
              <w:t xml:space="preserve">: </w:t>
            </w:r>
            <w:r>
              <w:rPr>
                <w:i/>
                <w:iCs/>
              </w:rPr>
              <w:t xml:space="preserve">"All proceedings instituted prior to the commencement of the Code of Civil Procedure (Amendment) Act, 2023 … shall be deemed to be the proceedings of, and dealt in accordance with, the provisions of this Code which existed prior to the aforesaid commencement."</w:t>
            </w:r>
            <w:r>
              <w:t xml:space="preserve"> The Explanation says "proceedings" includes suit, appeal, review, revision, execution applications and any incidental matter. So in Islamabad, a suit filed before the 2023 Act came into force continues under the pre-2023 provisions. This is an </w:t>
            </w:r>
            <w:r>
              <w:rPr>
                <w:b/>
                <w:bCs/>
                <w:color w:val="2E7D32"/>
              </w:rPr>
              <w:t xml:space="preserve">express exception</w:t>
            </w:r>
            <w:r>
              <w:t xml:space="preserve"> to the usual rule that procedural changes apply to pending cases.</w:t>
            </w:r>
          </w:p>
        </w:tc>
      </w:tr>
    </w:tbl>
    <w:p>
      <w:pPr>
        <w:spacing w:after="80"/>
      </w:pPr>
    </w:p>
    <w:p>
      <w:pPr>
        <w:pStyle w:val="Heading2"/>
        <w:keepNext/>
      </w:pPr>
      <w:bookmarkStart w:name="_h11" w:id="112"/>
      <w:r>
        <w:t xml:space="preserve">1.6 The life of a civil suit — the map of this topic</w:t>
      </w:r>
      <w:bookmarkEnd w:id="112"/>
    </w:p>
    <w:p>
      <w:pPr>
        <w:spacing w:after="120" w:line="288"/>
      </w:pPr>
      <w:r>
        <w:t xml:space="preserve">The figure below shows the journey of an ordinary suit from filing to decree. Topic 1 covers steps 1 to 8; Topic 2 covers what comes after.</w:t>
      </w:r>
    </w:p>
    <w:p>
      <w:pPr>
        <w:keepNext/>
        <w:spacing w:after="60" w:before="120"/>
        <w:jc w:val="center"/>
      </w:pPr>
      <w:r>
        <w:drawing>
          <wp:inline distT="0" distB="0" distL="0" distR="0">
            <wp:extent cx="57150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162675"/>
                    </a:xfrm>
                    <a:prstGeom prst="rect">
                      <a:avLst/>
                    </a:prstGeom>
                  </pic:spPr>
                </pic:pic>
              </a:graphicData>
            </a:graphic>
          </wp:inline>
        </w:drawing>
      </w:r>
    </w:p>
    <w:p>
      <w:pPr>
        <w:spacing w:after="200"/>
        <w:jc w:val="center"/>
      </w:pPr>
      <w:r>
        <w:rPr>
          <w:i/>
          <w:iCs/>
          <w:color w:val="64748B"/>
          <w:sz w:val="19"/>
          <w:szCs w:val="19"/>
        </w:rPr>
        <w:t xml:space="preserve">Figure 1 · The life of a civil suit — and where each step is in the CPC</w:t>
      </w:r>
    </w:p>
    <w:p>
      <w:pPr>
        <w:pStyle w:val="Heading2"/>
        <w:keepNext/>
      </w:pPr>
      <w:bookmarkStart w:name="_h12" w:id="113"/>
      <w:r>
        <w:t xml:space="preserve">1.7 Maxims that run through the whole of civil procedure</w:t>
      </w:r>
      <w:bookmarkEnd w:id="11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Ubi jus ibi remedium — where there is a right, there is a remedy</w:t>
            </w:r>
          </w:p>
          <w:p>
            <w:pPr>
              <w:spacing w:after="90" w:line="276"/>
            </w:pPr>
            <w:r>
              <w:t xml:space="preserve">The law does not leave a right without a way to enforce it. This maxim is the foundation of </w:t>
            </w:r>
            <w:r>
              <w:rPr>
                <w:b/>
                <w:bCs/>
                <w:color w:val="2E7D32"/>
              </w:rPr>
              <w:t xml:space="preserve">s. 9 CPC</w:t>
            </w:r>
            <w:r>
              <w:t xml:space="preserve">: civil courts have jurisdiction over </w:t>
            </w:r>
            <w:r>
              <w:rPr>
                <w:i/>
                <w:iCs/>
              </w:rPr>
              <w:t xml:space="preserve">all</w:t>
            </w:r>
            <w:r>
              <w:t xml:space="preserve"> suits of a civil nature unless a law bars them. A person who has a civil right can always find a court, unless the legislature has clearly sent him elsewhere.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Audi alteram partem — hear the other side</w:t>
            </w:r>
          </w:p>
          <w:p>
            <w:pPr>
              <w:spacing w:after="90" w:line="276"/>
            </w:pPr>
            <w:r>
              <w:t xml:space="preserve">No one should be condemned unheard. This is why summons must be served (O. V), why an ex parte decree can be set aside if the summons was not duly served (O. IX r. 13), and why a court must give notice before it adds a party or decides against someone.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Actus curiae neminem gravabit — an act of the court shall prejudice no one</w:t>
            </w:r>
          </w:p>
          <w:p>
            <w:pPr>
              <w:spacing w:after="90" w:line="276"/>
            </w:pPr>
            <w:r>
              <w:t xml:space="preserve">If a delay or mistake is caused by the court itself (for example, the file was misplaced, or the court wrongly returned a plaint), the party must not suffer for it. This maxim supports restoration of cases, extension of time (s. 148) and restitution (s. 144).</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Interest reipublicae ut sit finis litium — it is in the public interest that litigation should end</w:t>
            </w:r>
          </w:p>
          <w:p>
            <w:pPr>
              <w:spacing w:after="90" w:line="276"/>
            </w:pPr>
            <w:r>
              <w:t xml:space="preserve">Courts are a public resource. Endless repetition of the same dispute wastes them. This maxim is the public-policy basis of </w:t>
            </w:r>
            <w:r>
              <w:rPr>
                <w:b/>
                <w:bCs/>
                <w:color w:val="2E7D32"/>
              </w:rPr>
              <w:t xml:space="preserve">res judicata (s. 11)</w:t>
            </w:r>
            <w:r>
              <w:t xml:space="preserve">, </w:t>
            </w:r>
            <w:r>
              <w:rPr>
                <w:b/>
                <w:bCs/>
                <w:color w:val="2E7D32"/>
              </w:rPr>
              <w:t xml:space="preserve">s. 12</w:t>
            </w:r>
            <w:r>
              <w:t xml:space="preserve"> and the law of limitation.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Nemo debet bis vexari pro una et eadem causa — no one should be vexed twice for the same cause</w:t>
            </w:r>
          </w:p>
          <w:p>
            <w:pPr>
              <w:spacing w:after="90" w:line="276"/>
            </w:pPr>
            <w:r>
              <w:t xml:space="preserve">The private-justice basis of res judicata: a defendant who has already won should not have to defend the same claim again.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Lex non cogit ad impossibilia — the law does not compel the impossible</w:t>
            </w:r>
          </w:p>
          <w:p>
            <w:pPr>
              <w:spacing w:after="90" w:line="276"/>
            </w:pPr>
            <w:r>
              <w:t xml:space="preserve">If a party could not possibly comply (for example, a summons was never served, or a natural calamity closed the court), the law excuses him. This supports "sufficient cause" under O. IX rr. 9 and 13 and s. 5 of the Limitation Act.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Vigilantibus non dormientibus jura subveniunt — the law helps the vigilant, not those who sleep on their rights</w:t>
            </w:r>
          </w:p>
          <w:p>
            <w:pPr>
              <w:spacing w:after="90" w:line="276"/>
            </w:pPr>
            <w:r>
              <w:t xml:space="preserve">A party who is careless and delays loses the help of the law: limitation, dismissal for default (O. IX), O. XVII r. 3, and refusal of discretionary relief.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 in eight lines</w:t>
            </w:r>
          </w:p>
          <w:p>
            <w:pPr>
              <w:pStyle w:val="ListParagraph"/>
              <w:numPr>
                <w:ilvl w:val="0"/>
                <w:numId w:val="2"/>
              </w:numPr>
              <w:spacing w:after="60" w:line="276"/>
            </w:pPr>
            <w:r>
              <w:t xml:space="preserve">Substantive law gives rights; procedural law (CPC) is the road to enforce them.</w:t>
            </w:r>
          </w:p>
          <w:p>
            <w:pPr>
              <w:pStyle w:val="ListParagraph"/>
              <w:numPr>
                <w:ilvl w:val="0"/>
                <w:numId w:val="2"/>
              </w:numPr>
              <w:spacing w:after="60" w:line="276"/>
            </w:pPr>
            <w:r>
              <w:t xml:space="preserve">Procedure is the </w:t>
            </w:r>
            <w:r>
              <w:rPr>
                <w:b/>
                <w:bCs/>
                <w:color w:val="2E7D32"/>
              </w:rPr>
              <w:t xml:space="preserve">handmaid, not the mistress, of justice</w:t>
            </w:r>
            <w:r>
              <w:t xml:space="preserve"> — </w:t>
            </w:r>
            <w:r>
              <w:rPr>
                <w:i/>
                <w:iCs/>
              </w:rPr>
              <w:t xml:space="preserve">Imtiaz Ahmad v. Ghulam Ali</w:t>
            </w:r>
            <w:r>
              <w:t xml:space="preserve"> (PLD 1963 SC 382).</w:t>
            </w:r>
          </w:p>
          <w:p>
            <w:pPr>
              <w:pStyle w:val="ListParagraph"/>
              <w:numPr>
                <w:ilvl w:val="0"/>
                <w:numId w:val="2"/>
              </w:numPr>
              <w:spacing w:after="60" w:line="276"/>
            </w:pPr>
            <w:r>
              <w:t xml:space="preserve">But mandatory rules with stated consequences must be applied; deliberate abuse is punished.</w:t>
            </w:r>
          </w:p>
          <w:p>
            <w:pPr>
              <w:pStyle w:val="ListParagraph"/>
              <w:numPr>
                <w:ilvl w:val="0"/>
                <w:numId w:val="2"/>
              </w:numPr>
              <w:spacing w:after="60" w:line="276"/>
            </w:pPr>
            <w:r>
              <w:t xml:space="preserve">The CPC = 158 sections (principles) + First Schedule of 51 Orders (working rules). Sections prevail over rules.</w:t>
            </w:r>
          </w:p>
          <w:p>
            <w:pPr>
              <w:pStyle w:val="ListParagraph"/>
              <w:numPr>
                <w:ilvl w:val="0"/>
                <w:numId w:val="2"/>
              </w:numPr>
              <w:spacing w:after="60" w:line="276"/>
            </w:pPr>
            <w:r>
              <w:t xml:space="preserve">High Courts may amend the rules (ss. 121–122); Parliament amends the Code for Islamabad.</w:t>
            </w:r>
          </w:p>
          <w:p>
            <w:pPr>
              <w:pStyle w:val="ListParagraph"/>
              <w:numPr>
                <w:ilvl w:val="0"/>
                <w:numId w:val="2"/>
              </w:numPr>
              <w:spacing w:after="60" w:line="276"/>
            </w:pPr>
            <w:r>
              <w:rPr>
                <w:b/>
                <w:bCs/>
                <w:color w:val="2E7D32"/>
              </w:rPr>
              <w:t xml:space="preserve">s. 1(4)</w:t>
            </w:r>
            <w:r>
              <w:t xml:space="preserve"> (Islamabad, 2020): primary objective — justice, fairness, ADR, saving time and cost, compliance.</w:t>
            </w:r>
          </w:p>
          <w:p>
            <w:pPr>
              <w:pStyle w:val="ListParagraph"/>
              <w:numPr>
                <w:ilvl w:val="0"/>
                <w:numId w:val="2"/>
              </w:numPr>
              <w:spacing w:after="60" w:line="276"/>
            </w:pPr>
            <w:r>
              <w:rPr>
                <w:b/>
                <w:bCs/>
                <w:color w:val="2E7D32"/>
              </w:rPr>
              <w:t xml:space="preserve">s. 159</w:t>
            </w:r>
            <w:r>
              <w:t xml:space="preserve"> (Islamabad, 2023): pending proceedings continue under the pre-2023 law.</w:t>
            </w:r>
          </w:p>
          <w:p>
            <w:pPr>
              <w:pStyle w:val="ListParagraph"/>
              <w:numPr>
                <w:ilvl w:val="0"/>
                <w:numId w:val="2"/>
              </w:numPr>
              <w:spacing w:after="60" w:line="276"/>
            </w:pPr>
            <w:r>
              <w:t xml:space="preserve">Key maxims: </w:t>
            </w:r>
            <w:r>
              <w:rPr>
                <w:i/>
                <w:iCs/>
              </w:rPr>
              <w:t xml:space="preserve">ubi jus ibi remedium</w:t>
            </w:r>
            <w:r>
              <w:t xml:space="preserve">, </w:t>
            </w:r>
            <w:r>
              <w:rPr>
                <w:i/>
                <w:iCs/>
              </w:rPr>
              <w:t xml:space="preserve">audi alteram partem</w:t>
            </w:r>
            <w:r>
              <w:t xml:space="preserve">, </w:t>
            </w:r>
            <w:r>
              <w:rPr>
                <w:i/>
                <w:iCs/>
              </w:rPr>
              <w:t xml:space="preserve">actus curiae neminem gravabit</w:t>
            </w:r>
            <w:r>
              <w:t xml:space="preserve">, </w:t>
            </w:r>
            <w:r>
              <w:rPr>
                <w:i/>
                <w:iCs/>
              </w:rPr>
              <w:t xml:space="preserve">interest reipublicae ut sit finis litium</w:t>
            </w:r>
            <w:r>
              <w:t xml:space="preserve">.</w:t>
            </w:r>
          </w:p>
        </w:tc>
      </w:tr>
    </w:tbl>
    <w:p>
      <w:pPr>
        <w:spacing w:after="80"/>
      </w:pPr>
    </w:p>
    <w:p>
      <w:pPr>
        <w:pStyle w:val="Heading1"/>
        <w:keepNext/>
        <w:pageBreakBefore/>
      </w:pPr>
      <w:bookmarkStart w:name="_h13" w:id="114"/>
      <w:r>
        <w:t xml:space="preserve">Chapter 2 · Key definitions (section 2)</w:t>
      </w:r>
      <w:bookmarkEnd w:id="114"/>
    </w:p>
    <w:p>
      <w:pPr>
        <w:spacing w:after="120" w:line="288"/>
      </w:pPr>
      <w:r>
        <w:t xml:space="preserve">Definitions are the vocabulary of the Code. Questions such as "What is a decree? How does it differ from an order and a judgment?" are among the most frequently asked. Each definition below is explained in plain words with its essential elements.</w:t>
      </w:r>
    </w:p>
    <w:p>
      <w:pPr>
        <w:pStyle w:val="Heading2"/>
        <w:keepNext/>
      </w:pPr>
      <w:bookmarkStart w:name="_h14" w:id="115"/>
      <w:r>
        <w:t xml:space="preserve">2.1 Decree — s. 2(2)</w:t>
      </w:r>
      <w:bookmarkEnd w:id="115"/>
    </w:p>
    <w:p>
      <w:pPr>
        <w:pBdr>
          <w:left w:val="single" w:color="7A9CC6" w:sz="18" w:space="10"/>
        </w:pBdr>
        <w:shd w:fill="F3F6FA" w:color="auto" w:val="clear"/>
        <w:spacing w:after="100" w:line="276"/>
        <w:ind w:left="360" w:right="240"/>
      </w:pPr>
      <w:r>
        <w:rPr>
          <w:color w:val="1E3A5F"/>
        </w:rPr>
        <w:t xml:space="preserve">"'decree' means the formal expression of an adjudication which, so far as regards the Court expressing it, conclusively determines the rights of the parties with regard to all or any of the matters in controversy in the suit and may be either preliminary or final. It shall be deemed to include the rejection of a plaint, the determination of any question within section 144 and an order under rule 60, 98, 99, 101 or 103 of Order XXI, but shall not include— (a) any adjudication from which an appeal lies as an appeal from an order, or (b) any order of dismissal for default."</w:t>
      </w:r>
    </w:p>
    <w:p>
      <w:pPr>
        <w:pStyle w:val="Heading3"/>
        <w:keepNext/>
      </w:pPr>
      <w:r>
        <w:t xml:space="preserve">The five essential elements of a decree</w:t>
      </w:r>
    </w:p>
    <w:p>
      <w:pPr>
        <w:pStyle w:val="ListParagraph"/>
        <w:numPr>
          <w:ilvl w:val="0"/>
          <w:numId w:val="5"/>
        </w:numPr>
        <w:spacing w:after="60" w:line="276"/>
      </w:pPr>
      <w:r>
        <w:rPr>
          <w:b/>
          <w:bCs/>
          <w:color w:val="2E7D32"/>
        </w:rPr>
        <w:t xml:space="preserve">An adjudication.</w:t>
      </w:r>
      <w:r>
        <w:t xml:space="preserve"> The court must have </w:t>
      </w:r>
      <w:r>
        <w:rPr>
          <w:i/>
          <w:iCs/>
        </w:rPr>
        <w:t xml:space="preserve">decided</w:t>
      </w:r>
      <w:r>
        <w:t xml:space="preserve"> a matter judicially. A purely administrative act (for example, adjourning a case or sending a file to another room) is not an adjudication.</w:t>
      </w:r>
    </w:p>
    <w:p>
      <w:pPr>
        <w:pStyle w:val="ListParagraph"/>
        <w:numPr>
          <w:ilvl w:val="0"/>
          <w:numId w:val="5"/>
        </w:numPr>
        <w:spacing w:after="60" w:line="276"/>
      </w:pPr>
      <w:r>
        <w:rPr>
          <w:b/>
          <w:bCs/>
          <w:color w:val="2E7D32"/>
        </w:rPr>
        <w:t xml:space="preserve">In a suit.</w:t>
      </w:r>
      <w:r>
        <w:t xml:space="preserve"> The adjudication must be given in a </w:t>
      </w:r>
      <w:r>
        <w:rPr>
          <w:i/>
          <w:iCs/>
        </w:rPr>
        <w:t xml:space="preserve">suit</w:t>
      </w:r>
      <w:r>
        <w:t xml:space="preserve">, which begins with a plaint (s. 26). A decision in a proceeding that is not a suit is not a decree, unless a law specially says so (for example, the "deemed decrees" listed in the definition).</w:t>
      </w:r>
    </w:p>
    <w:p>
      <w:pPr>
        <w:pStyle w:val="ListParagraph"/>
        <w:numPr>
          <w:ilvl w:val="0"/>
          <w:numId w:val="5"/>
        </w:numPr>
        <w:spacing w:after="60" w:line="276"/>
      </w:pPr>
      <w:r>
        <w:rPr>
          <w:b/>
          <w:bCs/>
          <w:color w:val="2E7D32"/>
        </w:rPr>
        <w:t xml:space="preserve">Determining the rights of the parties</w:t>
      </w:r>
      <w:r>
        <w:t xml:space="preserve"> — the substantive rights in dispute (ownership, possession, money, status), not just procedural rights.</w:t>
      </w:r>
    </w:p>
    <w:p>
      <w:pPr>
        <w:pStyle w:val="ListParagraph"/>
        <w:numPr>
          <w:ilvl w:val="0"/>
          <w:numId w:val="5"/>
        </w:numPr>
        <w:spacing w:after="60" w:line="276"/>
      </w:pPr>
      <w:r>
        <w:rPr>
          <w:b/>
          <w:bCs/>
          <w:color w:val="2E7D32"/>
        </w:rPr>
        <w:t xml:space="preserve">Conclusively</w:t>
      </w:r>
      <w:r>
        <w:t xml:space="preserve"> — so far as that court is concerned, the decision is final; the court cannot reopen it (subject to appeal, review or revision).</w:t>
      </w:r>
    </w:p>
    <w:p>
      <w:pPr>
        <w:pStyle w:val="ListParagraph"/>
        <w:numPr>
          <w:ilvl w:val="0"/>
          <w:numId w:val="5"/>
        </w:numPr>
        <w:spacing w:after="60" w:line="276"/>
      </w:pPr>
      <w:r>
        <w:rPr>
          <w:b/>
          <w:bCs/>
          <w:color w:val="2E7D32"/>
        </w:rPr>
        <w:t xml:space="preserve">Formal expression</w:t>
      </w:r>
      <w:r>
        <w:t xml:space="preserve"> — the decision must be formally expressed in the manner required (a decree sheet drawn up under O. XX rr. 6–7).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Spotting a decree</w:t>
            </w:r>
          </w:p>
          <w:p>
            <w:pPr>
              <w:spacing w:after="90" w:line="276"/>
            </w:pPr>
            <w:r>
              <w:t xml:space="preserve">(a) Court decides that Kamran owns House No. 12, G-9/1, and must be given possession: </w:t>
            </w:r>
            <w:r>
              <w:rPr>
                <w:b/>
                <w:bCs/>
                <w:color w:val="2E7D32"/>
              </w:rPr>
              <w:t xml:space="preserve">decree</w:t>
            </w:r>
            <w:r>
              <w:t xml:space="preserve"> (final). (b) Court decides a suit for partition: the shares of each co-owner are declared and a commission is ordered to divide the property: </w:t>
            </w:r>
            <w:r>
              <w:rPr>
                <w:b/>
                <w:bCs/>
                <w:color w:val="2E7D32"/>
              </w:rPr>
              <w:t xml:space="preserve">preliminary decree</w:t>
            </w:r>
            <w:r>
              <w:t xml:space="preserve">. Later, the court approves the actual division by metes and bounds: </w:t>
            </w:r>
            <w:r>
              <w:rPr>
                <w:b/>
                <w:bCs/>
                <w:color w:val="2E7D32"/>
              </w:rPr>
              <w:t xml:space="preserve">final decree</w:t>
            </w:r>
            <w:r>
              <w:t xml:space="preserve">. (c) Court rejects a plaint because it shows no cause of action (O. VII r. 11): </w:t>
            </w:r>
            <w:r>
              <w:rPr>
                <w:b/>
                <w:bCs/>
                <w:color w:val="2E7D32"/>
              </w:rPr>
              <w:t xml:space="preserve">deemed decree</w:t>
            </w:r>
            <w:r>
              <w:t xml:space="preserve"> — appealable as a decree. (d) Court dismisses the suit because the plaintiff was absent (O. IX r. 8): </w:t>
            </w:r>
            <w:r>
              <w:rPr>
                <w:b/>
                <w:bCs/>
                <w:color w:val="2E7D32"/>
              </w:rPr>
              <w:t xml:space="preserve">not a decree</w:t>
            </w:r>
            <w:r>
              <w:t xml:space="preserve"> (dismissal for default is excluded); the remedy is an application to restore under O. IX r. 9. (e) Court refuses a temporary injunction (O. XXXIX): </w:t>
            </w:r>
            <w:r>
              <w:rPr>
                <w:b/>
                <w:bCs/>
                <w:color w:val="2E7D32"/>
              </w:rPr>
              <w:t xml:space="preserve">order</w:t>
            </w:r>
            <w:r>
              <w:t xml:space="preserve">, not a decree; appeal lies as an appeal from an order (O. XLIII r. 1(r)).</w:t>
            </w:r>
          </w:p>
        </w:tc>
      </w:tr>
    </w:tbl>
    <w:p>
      <w:pPr>
        <w:spacing w:after="80"/>
      </w:pPr>
    </w:p>
    <w:p>
      <w:pPr>
        <w:pStyle w:val="Heading3"/>
        <w:keepNext/>
      </w:pPr>
      <w:r>
        <w:t xml:space="preserve">Kinds of decree</w:t>
      </w:r>
    </w:p>
    <w:p>
      <w:pPr>
        <w:pStyle w:val="ListParagraph"/>
        <w:numPr>
          <w:ilvl w:val="0"/>
          <w:numId w:val="2"/>
        </w:numPr>
        <w:spacing w:after="60" w:line="276"/>
      </w:pPr>
      <w:r>
        <w:rPr>
          <w:b/>
          <w:bCs/>
          <w:color w:val="2E7D32"/>
        </w:rPr>
        <w:t xml:space="preserve">Preliminary decree</w:t>
      </w:r>
      <w:r>
        <w:t xml:space="preserve"> — "when further proceedings have to be taken before the suit can be completely disposed of" (Explanation). Examples: partition, accounts, mortgage, partnership dissolution, mesne profits (O. XX rr. 12–18).</w:t>
      </w:r>
    </w:p>
    <w:p>
      <w:pPr>
        <w:pStyle w:val="ListParagraph"/>
        <w:numPr>
          <w:ilvl w:val="0"/>
          <w:numId w:val="2"/>
        </w:numPr>
        <w:spacing w:after="60" w:line="276"/>
      </w:pPr>
      <w:r>
        <w:rPr>
          <w:b/>
          <w:bCs/>
          <w:color w:val="2E7D32"/>
        </w:rPr>
        <w:t xml:space="preserve">Final decree</w:t>
      </w:r>
      <w:r>
        <w:t xml:space="preserve"> — "when such adjudication completely disposes of the suit".</w:t>
      </w:r>
    </w:p>
    <w:p>
      <w:pPr>
        <w:pStyle w:val="ListParagraph"/>
        <w:numPr>
          <w:ilvl w:val="0"/>
          <w:numId w:val="2"/>
        </w:numPr>
        <w:spacing w:after="60" w:line="276"/>
      </w:pPr>
      <w:r>
        <w:rPr>
          <w:b/>
          <w:bCs/>
          <w:color w:val="2E7D32"/>
        </w:rPr>
        <w:t xml:space="preserve">Partly preliminary and partly final</w:t>
      </w:r>
      <w:r>
        <w:t xml:space="preserve"> — e.g., a decree for possession of land (final part) with an inquiry into mesne profits (preliminary part).</w:t>
      </w:r>
    </w:p>
    <w:p>
      <w:pPr>
        <w:pStyle w:val="ListParagraph"/>
        <w:numPr>
          <w:ilvl w:val="0"/>
          <w:numId w:val="2"/>
        </w:numPr>
        <w:spacing w:after="60" w:line="276"/>
      </w:pPr>
      <w:r>
        <w:rPr>
          <w:b/>
          <w:bCs/>
          <w:color w:val="2E7D32"/>
        </w:rPr>
        <w:t xml:space="preserve">Deemed decree</w:t>
      </w:r>
      <w:r>
        <w:t xml:space="preserve"> — things the Code </w:t>
      </w:r>
      <w:r>
        <w:rPr>
          <w:i/>
          <w:iCs/>
        </w:rPr>
        <w:t xml:space="preserve">treats</w:t>
      </w:r>
      <w:r>
        <w:t xml:space="preserve"> as decrees: (i) rejection of a plaint; (ii) determination of a question under s. 144 (restitution); (iii) orders under O. XXI rr. 60, 98, 99, 101, 103 (objections and resistance in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Old textbooks and s. 47</w:t>
            </w:r>
          </w:p>
          <w:p>
            <w:pPr>
              <w:spacing w:after="90" w:line="276"/>
            </w:pPr>
            <w:r>
              <w:t xml:space="preserve">Indian books say a decree includes "the determination of any question within section 47". In </w:t>
            </w:r>
            <w:r>
              <w:rPr>
                <w:b/>
                <w:bCs/>
                <w:color w:val="2E7D32"/>
              </w:rPr>
              <w:t xml:space="preserve">Pakistan</w:t>
            </w:r>
            <w:r>
              <w:t xml:space="preserve">, the Law Reforms Ordinance 1972 removed s. 47 from the definition. Orders under s. 47 (questions between parties in execution) are now </w:t>
            </w:r>
            <w:r>
              <w:rPr>
                <w:b/>
                <w:bCs/>
                <w:color w:val="2E7D32"/>
              </w:rPr>
              <w:t xml:space="preserve">appealable as orders</w:t>
            </w:r>
            <w:r>
              <w:t xml:space="preserve"> — see s. 104(1)(ff). Do not copy the Indian definition.</w:t>
            </w:r>
          </w:p>
        </w:tc>
      </w:tr>
    </w:tbl>
    <w:p>
      <w:pPr>
        <w:spacing w:after="80"/>
      </w:pPr>
    </w:p>
    <w:p>
      <w:pPr>
        <w:pStyle w:val="Heading2"/>
        <w:keepNext/>
      </w:pPr>
      <w:bookmarkStart w:name="_h15" w:id="116"/>
      <w:r>
        <w:t xml:space="preserve">2.2 Judgment — s. 2(9) and Order — s. 2(14)</w:t>
      </w:r>
      <w:bookmarkEnd w:id="116"/>
    </w:p>
    <w:p>
      <w:pPr>
        <w:pBdr>
          <w:left w:val="single" w:color="7A9CC6" w:sz="18" w:space="10"/>
        </w:pBdr>
        <w:shd w:fill="F3F6FA" w:color="auto" w:val="clear"/>
        <w:spacing w:after="100" w:line="276"/>
        <w:ind w:left="360" w:right="240"/>
      </w:pPr>
      <w:r>
        <w:rPr>
          <w:color w:val="1E3A5F"/>
        </w:rPr>
        <w:t xml:space="preserve">"'judgment' means the statement given by the Judge of the grounds of a decree or order."</w:t>
      </w:r>
    </w:p>
    <w:p>
      <w:pPr>
        <w:pBdr>
          <w:left w:val="single" w:color="7A9CC6" w:sz="18" w:space="10"/>
        </w:pBdr>
        <w:shd w:fill="F3F6FA" w:color="auto" w:val="clear"/>
        <w:spacing w:after="100" w:line="276"/>
        <w:ind w:left="360" w:right="240"/>
      </w:pPr>
      <w:r>
        <w:rPr>
          <w:color w:val="1E3A5F"/>
        </w:rPr>
        <w:t xml:space="preserve">"'order' means the formal expression of any decision of a Civil Court which is not a decree."</w:t>
      </w:r>
    </w:p>
    <w:p>
      <w:pPr>
        <w:pStyle w:val="ListParagraph"/>
        <w:numPr>
          <w:ilvl w:val="0"/>
          <w:numId w:val="2"/>
        </w:numPr>
        <w:spacing w:after="60" w:line="276"/>
      </w:pPr>
      <w:r>
        <w:t xml:space="preserve">A </w:t>
      </w:r>
      <w:r>
        <w:rPr>
          <w:b/>
          <w:bCs/>
          <w:color w:val="2E7D32"/>
        </w:rPr>
        <w:t xml:space="preserve">judgment</w:t>
      </w:r>
      <w:r>
        <w:t xml:space="preserve"> is the </w:t>
      </w:r>
      <w:r>
        <w:rPr>
          <w:i/>
          <w:iCs/>
        </w:rPr>
        <w:t xml:space="preserve">reasoning</w:t>
      </w:r>
      <w:r>
        <w:t xml:space="preserve"> — the statement of the grounds. Under O. XX r. 4(2), a judgment of a trial court must contain a concise statement of the case, the points for determination, the decision on them and the </w:t>
      </w:r>
      <w:r>
        <w:rPr>
          <w:b/>
          <w:bCs/>
          <w:color w:val="2E7D32"/>
        </w:rPr>
        <w:t xml:space="preserve">reasons</w:t>
      </w:r>
      <w:r>
        <w:t xml:space="preserve"> for the decision.</w:t>
      </w:r>
    </w:p>
    <w:p>
      <w:pPr>
        <w:pStyle w:val="ListParagraph"/>
        <w:numPr>
          <w:ilvl w:val="0"/>
          <w:numId w:val="2"/>
        </w:numPr>
        <w:spacing w:after="60" w:line="276"/>
      </w:pPr>
      <w:r>
        <w:t xml:space="preserve">A </w:t>
      </w:r>
      <w:r>
        <w:rPr>
          <w:b/>
          <w:bCs/>
          <w:color w:val="2E7D32"/>
        </w:rPr>
        <w:t xml:space="preserve">decree</w:t>
      </w:r>
      <w:r>
        <w:t xml:space="preserve"> is the </w:t>
      </w:r>
      <w:r>
        <w:rPr>
          <w:i/>
          <w:iCs/>
        </w:rPr>
        <w:t xml:space="preserve">operative result</w:t>
      </w:r>
      <w:r>
        <w:t xml:space="preserve"> in a suit — what the court actually orders, drawn up in a decree sheet.</w:t>
      </w:r>
    </w:p>
    <w:p>
      <w:pPr>
        <w:pStyle w:val="ListParagraph"/>
        <w:numPr>
          <w:ilvl w:val="0"/>
          <w:numId w:val="2"/>
        </w:numPr>
        <w:spacing w:after="60" w:line="276"/>
      </w:pPr>
      <w:r>
        <w:t xml:space="preserve">An </w:t>
      </w:r>
      <w:r>
        <w:rPr>
          <w:b/>
          <w:bCs/>
          <w:color w:val="2E7D32"/>
        </w:rPr>
        <w:t xml:space="preserve">order</w:t>
      </w:r>
      <w:r>
        <w:t xml:space="preserve"> is every other formal decision of a civil court, e.g., an order granting an adjournment, appointing a commission, granting a temporary injunction or allowing amendment.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2437"/>
        <w:gridCol w:w="2437"/>
        <w:gridCol w:w="2528"/>
      </w:tblGrid>
      <w:tr>
        <w:trPr>
          <w:cantSplit/>
          <w:tblHeader/>
        </w:trPr>
        <w:tc>
          <w:tcPr>
            <w:tcW w:type="dxa" w:w="16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243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Judgment</w:t>
            </w:r>
          </w:p>
        </w:tc>
        <w:tc>
          <w:tcPr>
            <w:tcW w:type="dxa" w:w="243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Decree</w:t>
            </w:r>
          </w:p>
        </w:tc>
        <w:tc>
          <w:tcPr>
            <w:tcW w:type="dxa" w:w="252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Order</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Meaning</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Statement of the </w:t>
            </w:r>
            <w:r>
              <w:rPr>
                <w:b/>
                <w:bCs/>
                <w:color w:val="2E7D32"/>
                <w:sz w:val="20"/>
                <w:szCs w:val="20"/>
              </w:rPr>
              <w:t xml:space="preserve">grounds</w:t>
            </w:r>
            <w:r>
              <w:rPr>
                <w:sz w:val="20"/>
                <w:szCs w:val="20"/>
              </w:rPr>
              <w:t xml:space="preserve"> of a decree or order</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Formal expression of an adjudication that </w:t>
            </w:r>
            <w:r>
              <w:rPr>
                <w:b/>
                <w:bCs/>
                <w:color w:val="2E7D32"/>
                <w:sz w:val="20"/>
                <w:szCs w:val="20"/>
              </w:rPr>
              <w:t xml:space="preserve">conclusively determines rights</w:t>
            </w:r>
            <w:r>
              <w:rPr>
                <w:sz w:val="20"/>
                <w:szCs w:val="20"/>
              </w:rPr>
              <w:t xml:space="preserve"> in a suit</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Formal expression of any decision that is </w:t>
            </w:r>
            <w:r>
              <w:rPr>
                <w:b/>
                <w:bCs/>
                <w:color w:val="2E7D32"/>
                <w:sz w:val="20"/>
                <w:szCs w:val="20"/>
              </w:rPr>
              <w:t xml:space="preserve">not a decree</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Where</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 every decided suit and many applications</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Only in a </w:t>
            </w:r>
            <w:r>
              <w:rPr>
                <w:b/>
                <w:bCs/>
                <w:color w:val="2E7D32"/>
                <w:sz w:val="20"/>
                <w:szCs w:val="20"/>
              </w:rPr>
              <w:t xml:space="preserve">suit</w:t>
            </w:r>
            <w:r>
              <w:rPr>
                <w:sz w:val="20"/>
                <w:szCs w:val="20"/>
              </w:rPr>
              <w:t xml:space="preserve"> (or deemed decree)</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 suits, appeals, applications and miscellaneous proceedings</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Number</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One judgment</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Usually one (preliminary + final possible)</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Many orders in one suit</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appeal against "a judgment" as such; appeal is against the decree/order</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First appeal </w:t>
            </w:r>
            <w:r>
              <w:rPr>
                <w:b/>
                <w:bCs/>
                <w:color w:val="2E7D32"/>
                <w:sz w:val="20"/>
                <w:szCs w:val="20"/>
              </w:rPr>
              <w:t xml:space="preserve">always</w:t>
            </w:r>
            <w:r>
              <w:rPr>
                <w:sz w:val="20"/>
                <w:szCs w:val="20"/>
              </w:rPr>
              <w:t xml:space="preserve"> lies unless barred (s. 96); second appeal on law (s. 100)</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 only if listed in </w:t>
            </w:r>
            <w:r>
              <w:rPr>
                <w:b/>
                <w:bCs/>
                <w:color w:val="2E7D32"/>
                <w:sz w:val="20"/>
                <w:szCs w:val="20"/>
              </w:rPr>
              <w:t xml:space="preserve">s. 104 or O. XLIII r. 1</w:t>
            </w:r>
            <w:r>
              <w:rPr>
                <w:sz w:val="20"/>
                <w:szCs w:val="20"/>
              </w:rPr>
              <w:t xml:space="preserve">; otherwise revision (s. 115) or challenge in appeal from decree (s. 105)</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Example</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Reasons why the suit is decreed</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"Suit decreed for Rs. 2 million with costs"</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"Interim injunction granted"; "plaint returned"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does the distinction matter?</w:t>
            </w:r>
          </w:p>
          <w:p>
            <w:pPr>
              <w:spacing w:after="90" w:line="276"/>
            </w:pPr>
            <w:r>
              <w:t xml:space="preserve">Because the </w:t>
            </w:r>
            <w:r>
              <w:rPr>
                <w:b/>
                <w:bCs/>
                <w:color w:val="2E7D32"/>
              </w:rPr>
              <w:t xml:space="preserve">remedy</w:t>
            </w:r>
            <w:r>
              <w:t xml:space="preserve"> depends on it. If a decision is a decree, a first appeal lies as of right under s. 96, and the full record is re-examined. If it is an order, an appeal lies only if the law specifically lists it (s. 104, O. XLIII r. 1); otherwise the aggrieved party must use revision (s. 115) or raise the point in an appeal against the final decree (s. 105). Choosing the wrong remedy wastes time and can make you lose limitation.</w:t>
            </w:r>
          </w:p>
        </w:tc>
      </w:tr>
    </w:tbl>
    <w:p>
      <w:pPr>
        <w:spacing w:after="80"/>
      </w:pPr>
    </w:p>
    <w:p>
      <w:pPr>
        <w:pStyle w:val="Heading2"/>
        <w:keepNext/>
      </w:pPr>
      <w:bookmarkStart w:name="_h16" w:id="117"/>
      <w:r>
        <w:t xml:space="preserve">2.3 Other important definitions</w:t>
      </w:r>
      <w:bookmarkEnd w:id="11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Term</w:t>
            </w:r>
          </w:p>
        </w:tc>
        <w:tc>
          <w:tcPr>
            <w:tcW w:type="dxa" w:w="68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Plain meaning</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Decree-holder</w:t>
            </w:r>
            <w:r>
              <w:rPr>
                <w:sz w:val="20"/>
                <w:szCs w:val="20"/>
              </w:rPr>
              <w:t xml:space="preserve"> (s. 2(3))</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person in whose favour a decree has been passed </w:t>
            </w:r>
            <w:r>
              <w:rPr>
                <w:b/>
                <w:bCs/>
                <w:color w:val="2E7D32"/>
                <w:sz w:val="20"/>
                <w:szCs w:val="20"/>
              </w:rPr>
              <w:t xml:space="preserve">or an order capable of execution</w:t>
            </w:r>
            <w:r>
              <w:rPr>
                <w:sz w:val="20"/>
                <w:szCs w:val="20"/>
              </w:rPr>
              <w:t xml:space="preserve"> has been made. He need not have been a party to the suit (e.g., an assignee of the decree).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Judgment-debtor</w:t>
            </w:r>
            <w:r>
              <w:rPr>
                <w:sz w:val="20"/>
                <w:szCs w:val="20"/>
              </w:rPr>
              <w:t xml:space="preserve"> (s. 2(10))</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person against whom a decree has been passed or an order capable of execution has been made.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District</w:t>
            </w:r>
            <w:r>
              <w:rPr>
                <w:sz w:val="20"/>
                <w:szCs w:val="20"/>
              </w:rPr>
              <w:t xml:space="preserve"> (s. 2(4))</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local limits of the jurisdiction of a principal Civil Court of original jurisdiction (the </w:t>
            </w:r>
            <w:r>
              <w:rPr>
                <w:b/>
                <w:bCs/>
                <w:color w:val="2E7D32"/>
                <w:sz w:val="20"/>
                <w:szCs w:val="20"/>
              </w:rPr>
              <w:t xml:space="preserve">District Court</w:t>
            </w:r>
            <w:r>
              <w:rPr>
                <w:sz w:val="20"/>
                <w:szCs w:val="20"/>
              </w:rPr>
              <w:t xml:space="preserve">). In Islamabad there are two districts / Sessions Divisions, </w:t>
            </w:r>
            <w:r>
              <w:rPr>
                <w:b/>
                <w:bCs/>
                <w:color w:val="2E7D32"/>
                <w:sz w:val="20"/>
                <w:szCs w:val="20"/>
              </w:rPr>
              <w:t xml:space="preserve">East</w:t>
            </w:r>
            <w:r>
              <w:rPr>
                <w:sz w:val="20"/>
                <w:szCs w:val="20"/>
              </w:rPr>
              <w:t xml:space="preserve"> and </w:t>
            </w:r>
            <w:r>
              <w:rPr>
                <w:b/>
                <w:bCs/>
                <w:color w:val="2E7D32"/>
                <w:sz w:val="20"/>
                <w:szCs w:val="20"/>
              </w:rPr>
              <w:t xml:space="preserve">West</w:t>
            </w:r>
            <w:r>
              <w:rPr>
                <w:sz w:val="20"/>
                <w:szCs w:val="20"/>
              </w:rPr>
              <w:t xml:space="preserve"> (s. 6(4) Islamabad High Court Act 2010).</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Foreign Court / foreign judgment</w:t>
            </w:r>
            <w:r>
              <w:rPr>
                <w:sz w:val="20"/>
                <w:szCs w:val="20"/>
              </w:rPr>
              <w:t xml:space="preserve"> (s. 2(5), (6))</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court outside Pakistan without authority in Pakistan; its judgment is a "foreign judgment" (see ss. 13–14, Chapter 6).</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Legal representative</w:t>
            </w:r>
            <w:r>
              <w:rPr>
                <w:sz w:val="20"/>
                <w:szCs w:val="20"/>
              </w:rPr>
              <w:t xml:space="preserve"> (s. 2(11))</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person who in law represents the estate of a deceased person — heirs, executor, administrator — and </w:t>
            </w:r>
            <w:r>
              <w:rPr>
                <w:b/>
                <w:bCs/>
                <w:color w:val="2E7D32"/>
                <w:sz w:val="20"/>
                <w:szCs w:val="20"/>
              </w:rPr>
              <w:t xml:space="preserve">includes an intermeddler</w:t>
            </w:r>
            <w:r>
              <w:rPr>
                <w:sz w:val="20"/>
                <w:szCs w:val="20"/>
              </w:rPr>
              <w:t xml:space="preserve">, i.e., a person who takes possession of or deals with the deceased's estate without legal authority. Where a party sues or is sued in a representative character, the person on whom the estate devolves on his death.</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Mesne profits</w:t>
            </w:r>
            <w:r>
              <w:rPr>
                <w:sz w:val="20"/>
                <w:szCs w:val="20"/>
              </w:rPr>
              <w:t xml:space="preserve"> (s. 2(12))</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Profits that a person in </w:t>
            </w:r>
            <w:r>
              <w:rPr>
                <w:b/>
                <w:bCs/>
                <w:color w:val="2E7D32"/>
                <w:sz w:val="20"/>
                <w:szCs w:val="20"/>
              </w:rPr>
              <w:t xml:space="preserve">wrongful possession</w:t>
            </w:r>
            <w:r>
              <w:rPr>
                <w:sz w:val="20"/>
                <w:szCs w:val="20"/>
              </w:rPr>
              <w:t xml:space="preserve"> actually received, or might with ordinary diligence have received, </w:t>
            </w:r>
            <w:r>
              <w:rPr>
                <w:b/>
                <w:bCs/>
                <w:color w:val="2E7D32"/>
                <w:sz w:val="20"/>
                <w:szCs w:val="20"/>
              </w:rPr>
              <w:t xml:space="preserve">with interest</w:t>
            </w:r>
            <w:r>
              <w:rPr>
                <w:sz w:val="20"/>
                <w:szCs w:val="20"/>
              </w:rPr>
              <w:t xml:space="preserve">, but </w:t>
            </w:r>
            <w:r>
              <w:rPr>
                <w:b/>
                <w:bCs/>
                <w:color w:val="2E7D32"/>
                <w:sz w:val="20"/>
                <w:szCs w:val="20"/>
              </w:rPr>
              <w:t xml:space="preserve">not</w:t>
            </w:r>
            <w:r>
              <w:rPr>
                <w:sz w:val="20"/>
                <w:szCs w:val="20"/>
              </w:rPr>
              <w:t xml:space="preserve"> profits due to improvements made by the person in wrongful possession.</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Movable property</w:t>
            </w:r>
            <w:r>
              <w:rPr>
                <w:sz w:val="20"/>
                <w:szCs w:val="20"/>
              </w:rPr>
              <w:t xml:space="preserve"> (s. 2(13))</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Includes </w:t>
            </w:r>
            <w:r>
              <w:rPr>
                <w:b/>
                <w:bCs/>
                <w:color w:val="2E7D32"/>
                <w:sz w:val="20"/>
                <w:szCs w:val="20"/>
              </w:rPr>
              <w:t xml:space="preserve">growing crops</w:t>
            </w:r>
            <w:r>
              <w:rPr>
                <w:sz w:val="20"/>
                <w:szCs w:val="20"/>
              </w:rPr>
              <w:t xml:space="preserv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Pleader</w:t>
            </w:r>
            <w:r>
              <w:rPr>
                <w:sz w:val="20"/>
                <w:szCs w:val="20"/>
              </w:rPr>
              <w:t xml:space="preserve"> (s. 2(15))</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person entitled to appear and plead for another in court, including an advocate.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Public officer</w:t>
            </w:r>
            <w:r>
              <w:rPr>
                <w:sz w:val="20"/>
                <w:szCs w:val="20"/>
              </w:rPr>
              <w:t xml:space="preserve"> (s. 2(17))</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Every Judge; every person in the service of Pakistan; commissioned officers of the armed forces; court officers; officers who keep persons in confinement; police and public-health officers; revenue and government-property officers; every officer in the pay of Government. Relevant for </w:t>
            </w:r>
            <w:r>
              <w:rPr>
                <w:b/>
                <w:bCs/>
                <w:color w:val="2E7D32"/>
                <w:sz w:val="20"/>
                <w:szCs w:val="20"/>
              </w:rPr>
              <w:t xml:space="preserve">s. 80 notice</w:t>
            </w:r>
            <w:r>
              <w:rPr>
                <w:sz w:val="20"/>
                <w:szCs w:val="20"/>
              </w:rPr>
              <w:t xml:space="preserve"> (Topic 2) and </w:t>
            </w:r>
            <w:r>
              <w:rPr>
                <w:b/>
                <w:bCs/>
                <w:color w:val="2E7D32"/>
                <w:sz w:val="20"/>
                <w:szCs w:val="20"/>
              </w:rPr>
              <w:t xml:space="preserve">s. 24 Civil Courts Ordinance</w:t>
            </w:r>
            <w:r>
              <w:rPr>
                <w:sz w:val="20"/>
                <w:szCs w:val="20"/>
              </w:rPr>
              <w:t xml:space="preserve"> (Chapter 3).</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Prescribed / rules</w:t>
            </w:r>
            <w:r>
              <w:rPr>
                <w:sz w:val="20"/>
                <w:szCs w:val="20"/>
              </w:rPr>
              <w:t xml:space="preserve"> (s. 2(16), (18))</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Prescribed by rules; "rules" means the rules and forms in the First Schedule or made under s. 122 or s. 125.</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Intermeddler — a favourite short note (LHC 2017)</w:t>
            </w:r>
          </w:p>
          <w:p>
            <w:pPr>
              <w:spacing w:after="90" w:line="276"/>
            </w:pPr>
            <w:r>
              <w:t xml:space="preserve">Rashid dies leaving a shop in Blue Area. His nephew Faisal, who is not an heir, takes the keys, runs the shop and collects rent from a sub-tenant. A creditor of Rashid sues to recover a debt from the estate. Faisal can be impleaded as Rashid's </w:t>
            </w:r>
            <w:r>
              <w:rPr>
                <w:b/>
                <w:bCs/>
                <w:color w:val="2E7D32"/>
              </w:rPr>
              <w:t xml:space="preserve">legal representative</w:t>
            </w:r>
            <w:r>
              <w:t xml:space="preserve">, because s. 2(11) includes "any person who intermeddles with the estate of the deceased". He is liable only to the extent of the estate that came into his hands — not personally (see s. 52 CPC).</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Mesne profits</w:t>
            </w:r>
          </w:p>
          <w:p>
            <w:pPr>
              <w:spacing w:after="90" w:line="276"/>
            </w:pPr>
            <w:r>
              <w:t xml:space="preserve">Usman wrongfully occupies Zainab's flat for 2 years. The flat could have been let at Rs. 60,000 per month. Zainab can claim mesne profits of about Rs. 1,440,000 with interest, even if Usman lived there himself and actually earned nothing, because mesne profits include what he "might with ordinary diligence have received". If Usman added a new kitchen and the rental value rose, the extra rent due to </w:t>
            </w:r>
            <w:r>
              <w:rPr>
                <w:i/>
                <w:iCs/>
              </w:rPr>
              <w:t xml:space="preserve">his</w:t>
            </w:r>
            <w:r>
              <w:t xml:space="preserve"> improvement is excluded.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2 in seven lines</w:t>
            </w:r>
          </w:p>
          <w:p>
            <w:pPr>
              <w:pStyle w:val="ListParagraph"/>
              <w:numPr>
                <w:ilvl w:val="0"/>
                <w:numId w:val="2"/>
              </w:numPr>
              <w:spacing w:after="60" w:line="276"/>
            </w:pPr>
            <w:r>
              <w:rPr>
                <w:b/>
                <w:bCs/>
                <w:color w:val="2E7D32"/>
              </w:rPr>
              <w:t xml:space="preserve">Decree</w:t>
            </w:r>
            <w:r>
              <w:t xml:space="preserve"> = formal expression + adjudication + in a suit + conclusively determines rights in controversy. Preliminary, final, partly both; deemed decrees.</w:t>
            </w:r>
          </w:p>
          <w:p>
            <w:pPr>
              <w:pStyle w:val="ListParagraph"/>
              <w:numPr>
                <w:ilvl w:val="0"/>
                <w:numId w:val="2"/>
              </w:numPr>
              <w:spacing w:after="60" w:line="276"/>
            </w:pPr>
            <w:r>
              <w:t xml:space="preserve">Rejection of plaint, s. 144 questions and O. XXI rr. 60, 98, 99, 101, 103 orders are </w:t>
            </w:r>
            <w:r>
              <w:rPr>
                <w:b/>
                <w:bCs/>
                <w:color w:val="2E7D32"/>
              </w:rPr>
              <w:t xml:space="preserve">deemed decrees</w:t>
            </w:r>
            <w:r>
              <w:t xml:space="preserve">; dismissal for default and appealable orders are </w:t>
            </w:r>
            <w:r>
              <w:rPr>
                <w:b/>
                <w:bCs/>
                <w:color w:val="2E7D32"/>
              </w:rPr>
              <w:t xml:space="preserve">not decrees</w:t>
            </w:r>
            <w:r>
              <w:t xml:space="preserve">.</w:t>
            </w:r>
          </w:p>
          <w:p>
            <w:pPr>
              <w:pStyle w:val="ListParagraph"/>
              <w:numPr>
                <w:ilvl w:val="0"/>
                <w:numId w:val="2"/>
              </w:numPr>
              <w:spacing w:after="60" w:line="276"/>
            </w:pPr>
            <w:r>
              <w:t xml:space="preserve">In Pakistan, s. 47 questions are </w:t>
            </w:r>
            <w:r>
              <w:rPr>
                <w:b/>
                <w:bCs/>
                <w:color w:val="2E7D32"/>
              </w:rPr>
              <w:t xml:space="preserve">not</w:t>
            </w:r>
            <w:r>
              <w:t xml:space="preserve"> decrees (removed in 1972; appeal under s. 104(1)(ff)).</w:t>
            </w:r>
          </w:p>
          <w:p>
            <w:pPr>
              <w:pStyle w:val="ListParagraph"/>
              <w:numPr>
                <w:ilvl w:val="0"/>
                <w:numId w:val="2"/>
              </w:numPr>
              <w:spacing w:after="60" w:line="276"/>
            </w:pPr>
            <w:r>
              <w:rPr>
                <w:b/>
                <w:bCs/>
                <w:color w:val="2E7D32"/>
              </w:rPr>
              <w:t xml:space="preserve">Judgment</w:t>
            </w:r>
            <w:r>
              <w:t xml:space="preserve"> = grounds; </w:t>
            </w:r>
            <w:r>
              <w:rPr>
                <w:b/>
                <w:bCs/>
                <w:color w:val="2E7D32"/>
              </w:rPr>
              <w:t xml:space="preserve">order</w:t>
            </w:r>
            <w:r>
              <w:t xml:space="preserve"> = any formal decision that is not a decree.</w:t>
            </w:r>
          </w:p>
          <w:p>
            <w:pPr>
              <w:pStyle w:val="ListParagraph"/>
              <w:numPr>
                <w:ilvl w:val="0"/>
                <w:numId w:val="2"/>
              </w:numPr>
              <w:spacing w:after="60" w:line="276"/>
            </w:pPr>
            <w:r>
              <w:t xml:space="preserve">Decree → first appeal as of right (s. 96); order → appeal only if listed (s. 104 / O. XLIII), else revision.</w:t>
            </w:r>
          </w:p>
          <w:p>
            <w:pPr>
              <w:pStyle w:val="ListParagraph"/>
              <w:numPr>
                <w:ilvl w:val="0"/>
                <w:numId w:val="2"/>
              </w:numPr>
              <w:spacing w:after="60" w:line="276"/>
            </w:pPr>
            <w:r>
              <w:rPr>
                <w:b/>
                <w:bCs/>
                <w:color w:val="2E7D32"/>
              </w:rPr>
              <w:t xml:space="preserve">Legal representative</w:t>
            </w:r>
            <w:r>
              <w:t xml:space="preserve"> includes an </w:t>
            </w:r>
            <w:r>
              <w:rPr>
                <w:b/>
                <w:bCs/>
                <w:color w:val="2E7D32"/>
              </w:rPr>
              <w:t xml:space="preserve">intermeddler</w:t>
            </w:r>
            <w:r>
              <w:t xml:space="preserve">.</w:t>
            </w:r>
          </w:p>
          <w:p>
            <w:pPr>
              <w:pStyle w:val="ListParagraph"/>
              <w:numPr>
                <w:ilvl w:val="0"/>
                <w:numId w:val="2"/>
              </w:numPr>
              <w:spacing w:after="60" w:line="276"/>
            </w:pPr>
            <w:r>
              <w:rPr>
                <w:b/>
                <w:bCs/>
                <w:color w:val="2E7D32"/>
              </w:rPr>
              <w:t xml:space="preserve">Mesne profits</w:t>
            </w:r>
            <w:r>
              <w:t xml:space="preserve"> = actual or reasonably obtainable profits of wrongful possession + interest − profits from the possessor's own improvements.</w:t>
            </w:r>
          </w:p>
        </w:tc>
      </w:tr>
    </w:tbl>
    <w:p>
      <w:pPr>
        <w:spacing w:after="80"/>
      </w:pPr>
    </w:p>
    <w:p>
      <w:pPr>
        <w:pStyle w:val="Heading1"/>
        <w:keepNext/>
        <w:pageBreakBefore/>
      </w:pPr>
      <w:bookmarkStart w:name="_h17" w:id="118"/>
      <w:r>
        <w:t xml:space="preserve">Chapter 3 · The civil courts of Islamabad (Civil Courts Ordinance 1962)</w:t>
      </w:r>
      <w:bookmarkEnd w:id="118"/>
    </w:p>
    <w:p>
      <w:pPr>
        <w:pStyle w:val="Heading2"/>
        <w:keepNext/>
      </w:pPr>
      <w:bookmarkStart w:name="_h18" w:id="119"/>
      <w:r>
        <w:t xml:space="preserve">3.1 Why this law matters</w:t>
      </w:r>
      <w:bookmarkEnd w:id="119"/>
    </w:p>
    <w:p>
      <w:pPr>
        <w:spacing w:after="120" w:line="288"/>
      </w:pPr>
      <w:r>
        <w:t xml:space="preserve">The CPC tells us </w:t>
      </w:r>
      <w:r>
        <w:rPr>
          <w:i/>
          <w:iCs/>
        </w:rPr>
        <w:t xml:space="preserve">how</w:t>
      </w:r>
      <w:r>
        <w:t xml:space="preserve"> a civil court works. It does not create the courts. The courts — District Judges, Additional District Judges and Civil Judges — are created and given their powers by the </w:t>
      </w:r>
      <w:r>
        <w:rPr>
          <w:b/>
          <w:bCs/>
          <w:color w:val="2E7D32"/>
        </w:rPr>
        <w:t xml:space="preserve">West Pakistan Civil Courts Ordinance 1962</w:t>
      </w:r>
      <w:r>
        <w:t xml:space="preserve"> (W.P. Ordinance II of 1962). The CPC itself now says so for Islamabad:</w:t>
      </w:r>
    </w:p>
    <w:p>
      <w:pPr>
        <w:pBdr>
          <w:left w:val="single" w:color="7A9CC6" w:sz="18" w:space="10"/>
        </w:pBdr>
        <w:shd w:fill="F3F6FA" w:color="auto" w:val="clear"/>
        <w:spacing w:after="100" w:line="276"/>
        <w:ind w:left="360" w:right="240"/>
      </w:pPr>
      <w:r>
        <w:rPr>
          <w:color w:val="1E3A5F"/>
        </w:rPr>
        <w:t xml:space="preserve">"3. Subordination of Courts. For the purposes of this Code, the hierarchy and sub-ordination of Civil Courts shall be the same as prescribed in the West Pakistan Civil Courts Ordinance, 1962 (W.P. Ordinance No. II of 1962)." (s. 3 CPC, substituted by Act VII of 2020)</w:t>
      </w:r>
    </w:p>
    <w:p>
      <w:pPr>
        <w:spacing w:after="120" w:line="288"/>
      </w:pPr>
      <w:r>
        <w:t xml:space="preserve">The Ordinance is short (28 sections) and is fully examinable as a separate item of the syllabus. KP High Court's 2026 Civil Law-I paper (same syllabus as IHC) asked two questions on it: </w:t>
      </w:r>
      <w:r>
        <w:rPr>
          <w:i/>
          <w:iCs/>
        </w:rPr>
        <w:t xml:space="preserve">"What are the different types of jurisdictions of civil courts, and how are these exercised?"</w:t>
      </w:r>
      <w:r>
        <w:t xml:space="preserve"> and </w:t>
      </w:r>
      <w:r>
        <w:rPr>
          <w:i/>
          <w:iCs/>
        </w:rPr>
        <w:t xml:space="preserve">"Explain the concept and forums of different civil appeals briefly as provided in the Civil Courts Ordinance, 1962."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How a West Pakistan law applies in Islamabad</w:t>
            </w:r>
          </w:p>
          <w:p>
            <w:pPr>
              <w:spacing w:after="90" w:line="276"/>
            </w:pPr>
            <w:r>
              <w:t xml:space="preserve">The Ordinance was made in 1962 for the Province of West Pakistan, which then included the area that is now the Islamabad Capital Territory. When One Unit was dissolved in 1970, existing laws continued in force in each area. For the ICT, the Ordinance continues as a </w:t>
            </w:r>
            <w:r>
              <w:rPr>
                <w:b/>
                <w:bCs/>
                <w:color w:val="2E7D32"/>
              </w:rPr>
              <w:t xml:space="preserve">federal law</w:t>
            </w:r>
            <w:r>
              <w:t xml:space="preserve"> and is amended by </w:t>
            </w:r>
            <w:r>
              <w:rPr>
                <w:b/>
                <w:bCs/>
                <w:color w:val="2E7D32"/>
              </w:rPr>
              <w:t xml:space="preserve">Parliament</w:t>
            </w:r>
            <w:r>
              <w:t xml:space="preserve"> — the most recent example being the </w:t>
            </w:r>
            <w:r>
              <w:rPr>
                <w:b/>
                <w:bCs/>
                <w:color w:val="2E7D32"/>
              </w:rPr>
              <w:t xml:space="preserve">Civil Courts (Amendment) Act 2025 (Act XV of 2025)</w:t>
            </w:r>
            <w:r>
              <w:t xml:space="preserve">, which substituted s. 18(1) "in its application to the Islamabad Capital Territory". The Punjab now calls its own version the "Punjab Civil Courts Ordinance 1962" and amends it separately; those amendments do not apply in Islamabad.</w:t>
            </w:r>
          </w:p>
        </w:tc>
      </w:tr>
    </w:tbl>
    <w:p>
      <w:pPr>
        <w:spacing w:after="80"/>
      </w:pPr>
    </w:p>
    <w:p>
      <w:pPr>
        <w:pStyle w:val="Heading2"/>
        <w:keepNext/>
      </w:pPr>
      <w:bookmarkStart w:name="_h19" w:id="120"/>
      <w:r>
        <w:t xml:space="preserve">3.2 Classes of civil courts — s. 3</w:t>
      </w:r>
      <w:bookmarkEnd w:id="120"/>
    </w:p>
    <w:p>
      <w:pPr>
        <w:pBdr>
          <w:left w:val="single" w:color="7A9CC6" w:sz="18" w:space="10"/>
        </w:pBdr>
        <w:shd w:fill="F3F6FA" w:color="auto" w:val="clear"/>
        <w:spacing w:after="100" w:line="276"/>
        <w:ind w:left="360" w:right="240"/>
      </w:pPr>
      <w:r>
        <w:rPr>
          <w:color w:val="1E3A5F"/>
        </w:rPr>
        <w:t xml:space="preserve">"3. Classes of Courts. Besides the Courts of Small Causes established under the Provincial Small Cause Courts Act, 1887, and the Courts established under any other enactment for the time being in force, there shall be the following classes of Civil Courts, namely:— (a) the Court of the District Judge; (b) the Court of the Additional District Judge; and (c) the Court of the Civil Judge."</w:t>
      </w:r>
    </w:p>
    <w:p>
      <w:pPr>
        <w:spacing w:after="120" w:line="288"/>
      </w:pPr>
      <w:r>
        <w:t xml:space="preserve">So there are </w:t>
      </w:r>
      <w:r>
        <w:rPr>
          <w:b/>
          <w:bCs/>
          <w:color w:val="2E7D32"/>
        </w:rPr>
        <w:t xml:space="preserve">three classes</w:t>
      </w:r>
      <w:r>
        <w:t xml:space="preserve"> of ordinary civil courts. Courts created by special laws (Family Courts, Rent Controllers, Banking Courts, Consumer Courts and so on) are </w:t>
      </w:r>
      <w:r>
        <w:rPr>
          <w:i/>
          <w:iCs/>
        </w:rPr>
        <w:t xml:space="preserve">in addition</w:t>
      </w:r>
      <w:r>
        <w:t xml:space="preserve"> to these.</w:t>
      </w:r>
    </w:p>
    <w:p>
      <w:pPr>
        <w:keepNext/>
        <w:spacing w:after="60" w:before="120"/>
        <w:jc w:val="center"/>
      </w:pPr>
      <w:r>
        <w:drawing>
          <wp:inline distT="0" distB="0" distL="0" distR="0">
            <wp:extent cx="57150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10050"/>
                    </a:xfrm>
                    <a:prstGeom prst="rect">
                      <a:avLst/>
                    </a:prstGeom>
                  </pic:spPr>
                </pic:pic>
              </a:graphicData>
            </a:graphic>
          </wp:inline>
        </w:drawing>
      </w:r>
    </w:p>
    <w:p>
      <w:pPr>
        <w:spacing w:after="200"/>
        <w:jc w:val="center"/>
      </w:pPr>
      <w:r>
        <w:rPr>
          <w:i/>
          <w:iCs/>
          <w:color w:val="64748B"/>
          <w:sz w:val="19"/>
          <w:szCs w:val="19"/>
        </w:rPr>
        <w:t xml:space="preserve">Figure 2 · Civil courts in the Islamabad Capital Territory — hierarchy and appeals</w:t>
      </w:r>
    </w:p>
    <w:p>
      <w:pPr>
        <w:pStyle w:val="Heading2"/>
        <w:keepNext/>
      </w:pPr>
      <w:bookmarkStart w:name="_h20" w:id="121"/>
      <w:r>
        <w:t xml:space="preserve">3.3 Section by section</w:t>
      </w:r>
      <w:bookmarkEnd w:id="121"/>
    </w:p>
    <w:p>
      <w:pPr>
        <w:pStyle w:val="Heading3"/>
        <w:keepNext/>
      </w:pPr>
      <w:r>
        <w:t xml:space="preserve">Civil districts — s. 4</w:t>
      </w:r>
    </w:p>
    <w:p>
      <w:pPr>
        <w:spacing w:after="120" w:line="288"/>
      </w:pPr>
      <w:r>
        <w:t xml:space="preserve">Government may, by notification, divide the area into </w:t>
      </w:r>
      <w:r>
        <w:rPr>
          <w:b/>
          <w:bCs/>
          <w:color w:val="2E7D32"/>
        </w:rPr>
        <w:t xml:space="preserve">civil districts</w:t>
      </w:r>
      <w:r>
        <w:t xml:space="preserve">, fix their limits and determine their headquarters. The Islamabad High Court Act 2010, s. 6(4), provides for </w:t>
      </w:r>
      <w:r>
        <w:rPr>
          <w:b/>
          <w:bCs/>
          <w:color w:val="2E7D32"/>
        </w:rPr>
        <w:t xml:space="preserve">two Sessions Divisions</w:t>
      </w:r>
      <w:r>
        <w:t xml:space="preserve"> in the ICT — Islamabad </w:t>
      </w:r>
      <w:r>
        <w:rPr>
          <w:b/>
          <w:bCs/>
          <w:color w:val="2E7D32"/>
        </w:rPr>
        <w:t xml:space="preserve">East</w:t>
      </w:r>
      <w:r>
        <w:t xml:space="preserve"> and Islamabad </w:t>
      </w:r>
      <w:r>
        <w:rPr>
          <w:b/>
          <w:bCs/>
          <w:color w:val="2E7D32"/>
        </w:rPr>
        <w:t xml:space="preserve">West</w:t>
      </w:r>
      <w:r>
        <w:t xml:space="preserve"> — each with its own District &amp; Sessions Judge.</w:t>
      </w:r>
    </w:p>
    <w:p>
      <w:pPr>
        <w:pStyle w:val="Heading3"/>
        <w:keepNext/>
      </w:pPr>
      <w:r>
        <w:t xml:space="preserve">District Judges — s. 5</w:t>
      </w:r>
    </w:p>
    <w:p>
      <w:pPr>
        <w:spacing w:after="120" w:line="288"/>
      </w:pPr>
      <w:r>
        <w:t xml:space="preserve">Government shall, </w:t>
      </w:r>
      <w:r>
        <w:rPr>
          <w:b/>
          <w:bCs/>
          <w:color w:val="2E7D32"/>
        </w:rPr>
        <w:t xml:space="preserve">in consultation with the High Court</w:t>
      </w:r>
      <w:r>
        <w:t xml:space="preserve">, appoint as many District Judges as it thinks necessary and post one to each district. One person may be District Judge of two or more districts.</w:t>
      </w:r>
    </w:p>
    <w:p>
      <w:pPr>
        <w:pStyle w:val="Heading3"/>
        <w:keepNext/>
      </w:pPr>
      <w:r>
        <w:t xml:space="preserve">Additional District Judges — s. 6</w:t>
      </w:r>
    </w:p>
    <w:p>
      <w:pPr>
        <w:pBdr>
          <w:left w:val="single" w:color="7A9CC6" w:sz="18" w:space="10"/>
        </w:pBdr>
        <w:shd w:fill="F3F6FA" w:color="auto" w:val="clear"/>
        <w:spacing w:after="100" w:line="276"/>
        <w:ind w:left="360" w:right="240"/>
      </w:pPr>
      <w:r>
        <w:rPr>
          <w:color w:val="1E3A5F"/>
        </w:rPr>
        <w:t xml:space="preserve">"(2) An Additional District Judge shall discharge such functions of a District Judge as the District Judge may assign to him, and in the discharge of those functions he shall exercise the same powers as the District Judge."</w:t>
      </w:r>
    </w:p>
    <w:p>
      <w:pPr>
        <w:spacing w:after="120" w:line="288"/>
      </w:pPr>
      <w:r>
        <w:t xml:space="preserve">An ADJ has </w:t>
      </w:r>
      <w:r>
        <w:rPr>
          <w:b/>
          <w:bCs/>
          <w:color w:val="2E7D32"/>
        </w:rPr>
        <w:t xml:space="preserve">no independent jurisdiction of his own</w:t>
      </w:r>
      <w:r>
        <w:t xml:space="preserve">. He exercises the powers of the District Judge in the cases the District Judge assigns to him. That is why an appeal "to the District Judge" can be heard by an ADJ if the District Judge assigns it (see also s. 18(2)).</w:t>
      </w:r>
    </w:p>
    <w:p>
      <w:pPr>
        <w:pStyle w:val="Heading3"/>
        <w:keepNext/>
      </w:pPr>
      <w:r>
        <w:t xml:space="preserve">Original jurisdiction of District Judges — s. 7</w:t>
      </w:r>
    </w:p>
    <w:p>
      <w:pPr>
        <w:pBdr>
          <w:left w:val="single" w:color="7A9CC6" w:sz="18" w:space="10"/>
        </w:pBdr>
        <w:shd w:fill="F3F6FA" w:color="auto" w:val="clear"/>
        <w:spacing w:after="100" w:line="276"/>
        <w:ind w:left="360" w:right="240"/>
      </w:pPr>
      <w:r>
        <w:rPr>
          <w:color w:val="1E3A5F"/>
        </w:rPr>
        <w:t xml:space="preserve">"Except as otherwise provided by any enactment for the time being in force, the Court of the District Judge shall have jurisdiction in original civil suits without limit as regards the value."</w:t>
      </w:r>
    </w:p>
    <w:p>
      <w:pPr>
        <w:spacing w:after="120" w:line="288"/>
      </w:pPr>
      <w:r>
        <w:t xml:space="preserve">The District Judge is the </w:t>
      </w:r>
      <w:r>
        <w:rPr>
          <w:b/>
          <w:bCs/>
          <w:color w:val="2E7D32"/>
        </w:rPr>
        <w:t xml:space="preserve">principal civil court of original jurisdiction</w:t>
      </w:r>
      <w:r>
        <w:t xml:space="preserve"> — the "District Court" of s. 2(4) CPC. In practice, however, most suits are filed before Civil Judges because of </w:t>
      </w:r>
      <w:r>
        <w:rPr>
          <w:b/>
          <w:bCs/>
          <w:color w:val="2E7D32"/>
        </w:rPr>
        <w:t xml:space="preserve">s. 15 CPC</w:t>
      </w:r>
      <w:r>
        <w:t xml:space="preserve">: every suit must be instituted "in the Court of the lowest grade competent to try it".</w:t>
      </w:r>
    </w:p>
    <w:p>
      <w:pPr>
        <w:pStyle w:val="Heading3"/>
        <w:keepNext/>
      </w:pPr>
      <w:r>
        <w:t xml:space="preserve">Civil Judges — s. 8</w:t>
      </w:r>
    </w:p>
    <w:p>
      <w:pPr>
        <w:spacing w:after="120" w:line="288"/>
      </w:pPr>
      <w:r>
        <w:t xml:space="preserve">Government, in consultation with the High Court, fixes the number of Civil Judges, makes rules for their recruitment (the very examination you are sitting) and appoints them.</w:t>
      </w:r>
    </w:p>
    <w:p>
      <w:pPr>
        <w:pStyle w:val="Heading3"/>
        <w:keepNext/>
      </w:pPr>
      <w:r>
        <w:t xml:space="preserve">Pecuniary limits of Civil Judges — s. 9</w:t>
      </w:r>
    </w:p>
    <w:p>
      <w:pPr>
        <w:pBdr>
          <w:left w:val="single" w:color="7A9CC6" w:sz="18" w:space="10"/>
        </w:pBdr>
        <w:shd w:fill="F3F6FA" w:color="auto" w:val="clear"/>
        <w:spacing w:after="100" w:line="276"/>
        <w:ind w:left="360" w:right="240"/>
      </w:pPr>
      <w:r>
        <w:rPr>
          <w:color w:val="1E3A5F"/>
        </w:rPr>
        <w:t xml:space="preserve">"The jurisdiction to be exercised in original civil suits as regards the value by any person appointed to be a Civil Judge shall be determined by the High Court either by including him in a class or otherwise as it thinks fit."</w:t>
      </w:r>
    </w:p>
    <w:p>
      <w:pPr>
        <w:spacing w:after="120" w:line="288"/>
      </w:pPr>
      <w:r>
        <w:t xml:space="preserve">The Ordinance itself fixes </w:t>
      </w:r>
      <w:r>
        <w:rPr>
          <w:b/>
          <w:bCs/>
          <w:color w:val="2E7D32"/>
        </w:rPr>
        <w:t xml:space="preserve">no money limit</w:t>
      </w:r>
      <w:r>
        <w:t xml:space="preserve"> for a Civil Judge. The </w:t>
      </w:r>
      <w:r>
        <w:rPr>
          <w:b/>
          <w:bCs/>
          <w:color w:val="2E7D32"/>
        </w:rPr>
        <w:t xml:space="preserve">High Court</w:t>
      </w:r>
      <w:r>
        <w:t xml:space="preserve"> fixes it by notification — traditionally by placing judges in classes (Civil Judge 1st, 2nd or 3rd Class), each with a value limit. A Civil Judge may also be given unlimited pecuniary jurisdiction (this is the "Senior Civil Judge"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Pecuniary jurisdiction in Islamabad — the moving story of s. 6 CPC</w:t>
            </w:r>
          </w:p>
          <w:p>
            <w:pPr>
              <w:pStyle w:val="ListParagraph"/>
              <w:numPr>
                <w:ilvl w:val="0"/>
                <w:numId w:val="2"/>
              </w:numPr>
              <w:spacing w:after="60" w:line="276"/>
            </w:pPr>
            <w:r>
              <w:t xml:space="preserve">The Code of Civil Procedure (Amendment) Act 2020 (Act VII of 2020) changed s. 6 CPC for Islamabad and tied the forum to the </w:t>
            </w:r>
            <w:r>
              <w:rPr>
                <w:b/>
                <w:bCs/>
                <w:color w:val="2E7D32"/>
              </w:rPr>
              <w:t xml:space="preserve">value of the suit</w:t>
            </w:r>
            <w:r>
              <w:t xml:space="preserve"> (with a threshold of Rs. 50 million). The IHC itself issued a notice that, as a result of the 2020 Act, its own pecuniary jurisdiction in original civil matters had changed.</w:t>
            </w:r>
          </w:p>
          <w:p>
            <w:pPr>
              <w:pStyle w:val="ListParagraph"/>
              <w:numPr>
                <w:ilvl w:val="0"/>
                <w:numId w:val="2"/>
              </w:numPr>
              <w:spacing w:after="60" w:line="276"/>
            </w:pPr>
            <w:r>
              <w:t xml:space="preserve">The Code of Civil Procedure (Amendment) Act 2023 (Act XIX of 2023) then </w:t>
            </w:r>
            <w:r>
              <w:rPr>
                <w:b/>
                <w:bCs/>
                <w:color w:val="2E7D32"/>
              </w:rPr>
              <w:t xml:space="preserve">substituted s. 6 again</w:t>
            </w:r>
            <w:r>
              <w:t xml:space="preserve"> in its general form: </w:t>
            </w:r>
            <w:r>
              <w:rPr>
                <w:i/>
                <w:iCs/>
              </w:rPr>
              <w:t xml:space="preserve">"Save in so far as is otherwise expressly provided, nothing herein contained shall operate to give any Court jurisdiction over suits the amount or value of the subject matter of which exceeds the pecuniary limits, if any, of its ordinary jurisdiction."</w:t>
            </w:r>
            <w:r>
              <w:t xml:space="preserve"> Section 7 stands omitted.</w:t>
            </w:r>
          </w:p>
          <w:p>
            <w:pPr>
              <w:pStyle w:val="ListParagraph"/>
              <w:numPr>
                <w:ilvl w:val="0"/>
                <w:numId w:val="2"/>
              </w:numPr>
              <w:spacing w:after="60" w:line="276"/>
            </w:pPr>
            <w:r>
              <w:rPr>
                <w:b/>
                <w:bCs/>
                <w:color w:val="2E7D32"/>
              </w:rPr>
              <w:t xml:space="preserve">Result today:</w:t>
            </w:r>
            <w:r>
              <w:t xml:space="preserve"> the money limits of Civil Judges in Islamabad are those fixed by the </w:t>
            </w:r>
            <w:r>
              <w:rPr>
                <w:b/>
                <w:bCs/>
                <w:color w:val="2E7D32"/>
              </w:rPr>
              <w:t xml:space="preserve">Islamabad High Court under s. 9 of the Ordinance</w:t>
            </w:r>
            <w:r>
              <w:t xml:space="preserve">. District Judges have unlimited value jurisdiction (s. 7). Before you sit the paper, check the latest IHC notification on Civil Judges' powers; in your answer, state the legal mechanism (s. 9 Ordinance + s. 6 CPC), which is what the examiner is testing.</w:t>
            </w:r>
          </w:p>
        </w:tc>
      </w:tr>
    </w:tbl>
    <w:p>
      <w:pPr>
        <w:spacing w:after="80"/>
      </w:pPr>
    </w:p>
    <w:p>
      <w:pPr>
        <w:pStyle w:val="Heading3"/>
        <w:keepNext/>
      </w:pPr>
      <w:r>
        <w:t xml:space="preserve">Local limits — s. 10</w:t>
      </w:r>
    </w:p>
    <w:p>
      <w:pPr>
        <w:spacing w:after="120" w:line="288"/>
      </w:pPr>
      <w:r>
        <w:t xml:space="preserve">The High Court defines the local limits of each Civil Judge. If it posts a Civil Judge to a district without saying more, </w:t>
      </w:r>
      <w:r>
        <w:rPr>
          <w:b/>
          <w:bCs/>
          <w:color w:val="2E7D32"/>
        </w:rPr>
        <w:t xml:space="preserve">the whole district</w:t>
      </w:r>
      <w:r>
        <w:t xml:space="preserve"> is his local limit.</w:t>
      </w:r>
    </w:p>
    <w:p>
      <w:pPr>
        <w:pStyle w:val="Heading3"/>
        <w:keepNext/>
      </w:pPr>
      <w:r>
        <w:t xml:space="preserve">Small Cause Court powers — s. 11</w:t>
      </w:r>
    </w:p>
    <w:p>
      <w:pPr>
        <w:spacing w:after="120" w:line="288"/>
      </w:pPr>
      <w:r>
        <w:t xml:space="preserve">The High Court may, by notification, confer on any Civil Judge the jurisdiction of a Judge of a </w:t>
      </w:r>
      <w:r>
        <w:rPr>
          <w:b/>
          <w:bCs/>
          <w:color w:val="2E7D32"/>
        </w:rPr>
        <w:t xml:space="preserve">Court of Small Causes</w:t>
      </w:r>
      <w:r>
        <w:t xml:space="preserve"> (under the Provincial Small Cause Courts Act 1887) for suits up to a value "not exceeding one thousand rupees". (A historic figure; small claims today are mostly dealt with under special laws.)</w:t>
      </w:r>
    </w:p>
    <w:p>
      <w:pPr>
        <w:pStyle w:val="Heading3"/>
        <w:keepNext/>
      </w:pPr>
      <w:r>
        <w:t xml:space="preserve">Succession Act proceedings — s. 12</w:t>
      </w:r>
    </w:p>
    <w:p>
      <w:pPr>
        <w:spacing w:after="120" w:line="288"/>
      </w:pPr>
      <w:r>
        <w:t xml:space="preserve">Notwithstanding the Succession Act 1925 (where succession certificates and letters of administration are District Court work), the High Court may authorise a </w:t>
      </w:r>
      <w:r>
        <w:rPr>
          <w:b/>
          <w:bCs/>
          <w:color w:val="2E7D32"/>
        </w:rPr>
        <w:t xml:space="preserve">Civil Judge</w:t>
      </w:r>
      <w:r>
        <w:t xml:space="preserve"> to take cognizance of such proceedings, or a District Judge may transfer them to a Civil Judge. The District Judge can withdraw them back, except those specifically transferred by the High Court. This is why </w:t>
      </w:r>
      <w:r>
        <w:rPr>
          <w:b/>
          <w:bCs/>
          <w:color w:val="2E7D32"/>
        </w:rPr>
        <w:t xml:space="preserve">succession certificate</w:t>
      </w:r>
      <w:r>
        <w:t xml:space="preserve"> petitions are heard by Civil Judges in Islamabad.</w:t>
      </w:r>
    </w:p>
    <w:p>
      <w:pPr>
        <w:pStyle w:val="Heading3"/>
        <w:keepNext/>
      </w:pPr>
      <w:r>
        <w:t xml:space="preserve">Places of sitting — s. 13</w:t>
      </w:r>
    </w:p>
    <w:p>
      <w:pPr>
        <w:spacing w:after="120" w:line="288"/>
      </w:pPr>
      <w:r>
        <w:t xml:space="preserve">The High Court may fix the place where any court is held — even </w:t>
      </w:r>
      <w:r>
        <w:rPr>
          <w:b/>
          <w:bCs/>
          <w:color w:val="2E7D32"/>
        </w:rPr>
        <w:t xml:space="preserve">outside</w:t>
      </w:r>
      <w:r>
        <w:t xml:space="preserve"> its local limits. Otherwise a court may sit anywhere within its limits.</w:t>
      </w:r>
    </w:p>
    <w:p>
      <w:pPr>
        <w:pStyle w:val="Heading3"/>
        <w:keepNext/>
      </w:pPr>
      <w:r>
        <w:t xml:space="preserve">Control of courts — s. 14</w:t>
      </w:r>
    </w:p>
    <w:p>
      <w:pPr>
        <w:pBdr>
          <w:left w:val="single" w:color="7A9CC6" w:sz="18" w:space="10"/>
        </w:pBdr>
        <w:shd w:fill="F3F6FA" w:color="auto" w:val="clear"/>
        <w:spacing w:after="100" w:line="276"/>
        <w:ind w:left="360" w:right="240"/>
      </w:pPr>
      <w:r>
        <w:rPr>
          <w:color w:val="1E3A5F"/>
        </w:rPr>
        <w:t xml:space="preserve">"(1) All Civil Courts in the areas to which this Ordinance extends shall be subordinate to the High Court, and, subject to the general superintendence and control of the High Court, the District Judge shall have control over all Civil Courts within the local limits of his jurisdiction. (2) The posting of Civil Judges shall be made by the High Court."</w:t>
      </w:r>
    </w:p>
    <w:p>
      <w:pPr>
        <w:spacing w:after="120" w:line="288"/>
      </w:pPr>
      <w:r>
        <w:t xml:space="preserve">This is the </w:t>
      </w:r>
      <w:r>
        <w:rPr>
          <w:b/>
          <w:bCs/>
          <w:color w:val="2E7D32"/>
        </w:rPr>
        <w:t xml:space="preserve">chain of control</w:t>
      </w:r>
      <w:r>
        <w:t xml:space="preserve">: High Court → District Judge → Civil Judges. It is matched by Article 203 of the Constitution (each High Court shall supervise and control all courts subordinate to it).</w:t>
      </w:r>
    </w:p>
    <w:p>
      <w:pPr>
        <w:pStyle w:val="Heading3"/>
        <w:keepNext/>
      </w:pPr>
      <w:r>
        <w:t xml:space="preserve">Distribution of business — s. 15</w:t>
      </w:r>
    </w:p>
    <w:p>
      <w:pPr>
        <w:pBdr>
          <w:left w:val="single" w:color="7A9CC6" w:sz="18" w:space="10"/>
        </w:pBdr>
        <w:shd w:fill="F3F6FA" w:color="auto" w:val="clear"/>
        <w:spacing w:after="100" w:line="276"/>
        <w:ind w:left="360" w:right="240"/>
      </w:pPr>
      <w:r>
        <w:rPr>
          <w:color w:val="1E3A5F"/>
        </w:rPr>
        <w:t xml:space="preserve">"Notwithstanding anything contained in the Code of Civil Procedure, 1908, every District Judge may by written order direct that any civil business cognizable by his Court and the Courts under his control shall be distributed among such Courts in such manner as he thinks fit: Provided that no direction … shall empower any Court to exercise any powers or deal with any business beyond the limits of its jurisdiction."</w:t>
      </w:r>
    </w:p>
    <w:p>
      <w:pPr>
        <w:spacing w:after="120" w:line="288"/>
      </w:pPr>
      <w:r>
        <w:t xml:space="preserve">The District Judge is the </w:t>
      </w:r>
      <w:r>
        <w:rPr>
          <w:b/>
          <w:bCs/>
          <w:color w:val="2E7D32"/>
        </w:rPr>
        <w:t xml:space="preserve">administrative head</w:t>
      </w:r>
      <w:r>
        <w:t xml:space="preserve"> of the district. He decides which court gets which kind of case (for example, by a "distribution order" assigning family cases, rent cases or succession cases to particular courts). But he cannot, by a distribution order, </w:t>
      </w:r>
      <w:r>
        <w:rPr>
          <w:i/>
          <w:iCs/>
        </w:rPr>
        <w:t xml:space="preserve">create</w:t>
      </w:r>
      <w:r>
        <w:t xml:space="preserve"> jurisdiction that a court does not have.</w:t>
      </w:r>
    </w:p>
    <w:p>
      <w:pPr>
        <w:pStyle w:val="Heading3"/>
        <w:keepNext/>
      </w:pPr>
      <w:r>
        <w:t xml:space="preserve">Delegation by District Judges — s. 16</w:t>
      </w:r>
    </w:p>
    <w:p>
      <w:pPr>
        <w:spacing w:after="120" w:line="288"/>
      </w:pPr>
      <w:r>
        <w:t xml:space="preserve">With the </w:t>
      </w:r>
      <w:r>
        <w:rPr>
          <w:b/>
          <w:bCs/>
          <w:color w:val="2E7D32"/>
        </w:rPr>
        <w:t xml:space="preserve">previous sanction of the High Court</w:t>
      </w:r>
      <w:r>
        <w:t xml:space="preserve">, a District Judge may delegate to a Civil Judge, for a specified part of the district, his powers under ss. 14 and 15 of the Ordinance and the powers of the District Court under </w:t>
      </w:r>
      <w:r>
        <w:rPr>
          <w:b/>
          <w:bCs/>
          <w:color w:val="2E7D32"/>
        </w:rPr>
        <w:t xml:space="preserve">s. 24 CPC</w:t>
      </w:r>
      <w:r>
        <w:t xml:space="preserve"> (transfer and withdrawal).</w:t>
      </w:r>
    </w:p>
    <w:p>
      <w:pPr>
        <w:pStyle w:val="Heading2"/>
        <w:keepNext/>
      </w:pPr>
      <w:bookmarkStart w:name="_h21" w:id="122"/>
      <w:r>
        <w:t xml:space="preserve">3.4 Jurisdiction in civil appeals — ss. 17 and 18</w:t>
      </w:r>
      <w:bookmarkEnd w:id="122"/>
    </w:p>
    <w:p>
      <w:pPr>
        <w:pStyle w:val="Heading3"/>
        <w:keepNext/>
      </w:pPr>
      <w:r>
        <w:t xml:space="preserve">Appeals from District Judges and ADJs — s. 17</w:t>
      </w:r>
    </w:p>
    <w:p>
      <w:pPr>
        <w:pBdr>
          <w:left w:val="single" w:color="7A9CC6" w:sz="18" w:space="10"/>
        </w:pBdr>
        <w:shd w:fill="F3F6FA" w:color="auto" w:val="clear"/>
        <w:spacing w:after="100" w:line="276"/>
        <w:ind w:left="360" w:right="240"/>
      </w:pPr>
      <w:r>
        <w:rPr>
          <w:color w:val="1E3A5F"/>
        </w:rPr>
        <w:t xml:space="preserve">"17. (1) Save as otherwise provided by any enactment for the time being in force, an appeal from a decree or order of a District Judge or Additional District Judge exercising original jurisdiction shall lie to the High Court. (2) An appeal shall not lie to the High Court from a decree or order of an Additional District Judge in any case in which, if the decree or order had been made by the District Judge, an appeal would not lie to that Court."</w:t>
      </w:r>
    </w:p>
    <w:p>
      <w:pPr>
        <w:pStyle w:val="Heading3"/>
        <w:keepNext/>
      </w:pPr>
      <w:r>
        <w:t xml:space="preserve">Appeals from Civil Judges — s. 18 (as amended for Islamabad in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Section 18(1) after the Civil Courts (Amendment) Act 2025 (Act XV of 2025)</w:t>
            </w:r>
          </w:p>
          <w:p>
            <w:pPr>
              <w:pBdr>
                <w:left w:val="single" w:color="7A9CC6" w:sz="18" w:space="10"/>
              </w:pBdr>
              <w:shd w:fill="F3F6FA" w:color="auto" w:val="clear"/>
              <w:spacing w:after="100" w:line="276"/>
              <w:ind w:left="360" w:right="240"/>
            </w:pPr>
            <w:r>
              <w:rPr>
                <w:color w:val="1E3A5F"/>
              </w:rPr>
              <w:t xml:space="preserve">"18. Appeals from Civil Judges. [Save as aforesaid, an appeal from a decree or order of a Civil Judge shall lie to the District Judge.]"</w:t>
            </w:r>
          </w:p>
          <w:p>
            <w:pPr>
              <w:spacing w:after="90" w:line="276"/>
            </w:pPr>
            <w:r>
              <w:t xml:space="preserve">The footnote in the official text reads: </w:t>
            </w:r>
            <w:r>
              <w:rPr>
                <w:i/>
                <w:iCs/>
              </w:rPr>
              <w:t xml:space="preserve">"Subs. by Act No. XV of 2025, s. 2 (Its application to the Islamabad Capital Territory)."</w:t>
            </w:r>
            <w:r>
              <w:t xml:space="preserve"> Before this amendment, s. 18(1) split appeals from Civil Judges by </w:t>
            </w:r>
            <w:r>
              <w:rPr>
                <w:b/>
                <w:bCs/>
                <w:color w:val="2E7D32"/>
              </w:rPr>
              <w:t xml:space="preserve">value</w:t>
            </w:r>
            <w:r>
              <w:t xml:space="preserve"> — high-value appeals went to the High Court and the rest to the District Judge. In Islamabad, </w:t>
            </w:r>
            <w:r>
              <w:rPr>
                <w:b/>
                <w:bCs/>
                <w:color w:val="2E7D32"/>
              </w:rPr>
              <w:t xml:space="preserve">all</w:t>
            </w:r>
            <w:r>
              <w:t xml:space="preserve"> appeals from decrees and appealable orders of Civil Judges now lie to the </w:t>
            </w:r>
            <w:r>
              <w:rPr>
                <w:b/>
                <w:bCs/>
                <w:color w:val="2E7D32"/>
              </w:rPr>
              <w:t xml:space="preserve">District Judge</w:t>
            </w:r>
            <w:r>
              <w:t xml:space="preserve">, whatever the value. Following the amendment, the IHC transferred pending appeals of this kind to the District Judges (IHC notices refer to a Division Bench decision of 23.06.2025 in Civil Reference No. 01/2025).</w:t>
            </w:r>
          </w:p>
          <w:p>
            <w:pPr>
              <w:spacing w:after="90" w:line="276"/>
            </w:pPr>
            <w:r>
              <w:t xml:space="preserve">This is a fresh change. Expect a question such as </w:t>
            </w:r>
            <w:r>
              <w:rPr>
                <w:i/>
                <w:iCs/>
              </w:rPr>
              <w:t xml:space="preserve">"Explain the forums of civil appeals under the Civil Courts Ordinance 1962 as applicable to Islamabad."</w:t>
            </w:r>
          </w:p>
        </w:tc>
      </w:tr>
    </w:tbl>
    <w:p>
      <w:pPr>
        <w:spacing w:after="80"/>
      </w:pPr>
    </w:p>
    <w:p>
      <w:pPr>
        <w:pBdr>
          <w:left w:val="single" w:color="7A9CC6" w:sz="18" w:space="10"/>
        </w:pBdr>
        <w:shd w:fill="F3F6FA" w:color="auto" w:val="clear"/>
        <w:spacing w:after="100" w:line="276"/>
        <w:ind w:left="360" w:right="240"/>
      </w:pPr>
      <w:r>
        <w:rPr>
          <w:color w:val="1E3A5F"/>
        </w:rPr>
        <w:t xml:space="preserve">"(2) Where the function of receiving any appeals which lie to the District Judge under the last preceding sub-section has been assigned to an Additional District Judge, the appeal may be preferred to the Additional District Judge. (3) The High Court may, by notification, direct that appeals lying to the District Judge from all or any of the decrees or orders passed in any original suit by any Civil Judge shall be referred to such other Civil Judge as may be mentioned in the notification, and the appeals shall thereupon be preferred accordingly, and the Court of such Civil Judge shall be deemed to be a District Court for the purposes of all appeals so preferred."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Can a Civil Judge hear an appeal? (LHC General Law 2023)</w:t>
            </w:r>
          </w:p>
          <w:p>
            <w:pPr>
              <w:spacing w:after="90" w:line="276"/>
            </w:pPr>
            <w:r>
              <w:t xml:space="preserve">Question: </w:t>
            </w:r>
            <w:r>
              <w:rPr>
                <w:i/>
                <w:iCs/>
              </w:rPr>
              <w:t xml:space="preserve">"Is it lawful for a Civil Judge to act as District Court for the purposes of appeal(s) preferred against the decree/order passed in any original suit by any Civil Judge?"</w:t>
            </w:r>
            <w:r>
              <w:t xml:space="preserve"> Answer: </w:t>
            </w:r>
            <w:r>
              <w:rPr>
                <w:b/>
                <w:bCs/>
                <w:color w:val="2E7D32"/>
              </w:rPr>
              <w:t xml:space="preserve">Yes, but only under s. 18(3).</w:t>
            </w:r>
            <w:r>
              <w:t xml:space="preserve"> Ordinarily appeals from a Civil Judge lie to the District Judge (s. 18(1)) or to an ADJ to whom the function is assigned (s. 18(2)). However, the </w:t>
            </w:r>
            <w:r>
              <w:rPr>
                <w:b/>
                <w:bCs/>
                <w:color w:val="2E7D32"/>
              </w:rPr>
              <w:t xml:space="preserve">High Court, by notification</w:t>
            </w:r>
            <w:r>
              <w:t xml:space="preserve">, may direct that such appeals be referred to </w:t>
            </w:r>
            <w:r>
              <w:rPr>
                <w:i/>
                <w:iCs/>
              </w:rPr>
              <w:t xml:space="preserve">another Civil Judge</w:t>
            </w:r>
            <w:r>
              <w:t xml:space="preserve"> named in the notification. That Civil Judge's court is then "deemed to be a District Court" for those appeals. Without such a notification, a Civil Judge has no appellate jurisdiction, and any appeal decided by him would be </w:t>
            </w:r>
            <w:r>
              <w:rPr>
                <w:b/>
                <w:bCs/>
                <w:color w:val="2E7D32"/>
              </w:rPr>
              <w:t xml:space="preserve">coram non judice</w:t>
            </w:r>
            <w:r>
              <w:t xml:space="preserve"> (before a judge without jurisdiction) and void.</w:t>
            </w:r>
          </w:p>
        </w:tc>
      </w:tr>
    </w:tbl>
    <w:p>
      <w:pPr>
        <w:spacing w:after="80"/>
      </w:pPr>
    </w:p>
    <w:p>
      <w:pPr>
        <w:pStyle w:val="Heading3"/>
        <w:keepNext/>
      </w:pPr>
      <w:r>
        <w:t xml:space="preserve">The complete appellate map for Islamabad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Decision of</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First appeal lies to</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Further remedy</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Civil Judge (decree or appealable order)</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District Judge</w:t>
            </w:r>
            <w:r>
              <w:rPr>
                <w:sz w:val="20"/>
                <w:szCs w:val="20"/>
              </w:rPr>
              <w:t xml:space="preserve"> (or ADJ to whom assigned) — s. 18(1)–(2) Ordinance; s. 96 / s. 104 CPC; or a Civil Judge notified under s. 18(3)</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Second appeal</w:t>
            </w:r>
            <w:r>
              <w:rPr>
                <w:sz w:val="20"/>
                <w:szCs w:val="20"/>
              </w:rPr>
              <w:t xml:space="preserve"> to the IHC on points of law (s. 100 CPC); </w:t>
            </w:r>
            <w:r>
              <w:rPr>
                <w:b/>
                <w:bCs/>
                <w:color w:val="2E7D32"/>
                <w:sz w:val="20"/>
                <w:szCs w:val="20"/>
              </w:rPr>
              <w:t xml:space="preserve">revision</w:t>
            </w:r>
            <w:r>
              <w:rPr>
                <w:sz w:val="20"/>
                <w:szCs w:val="20"/>
              </w:rPr>
              <w:t xml:space="preserve"> under s. 115 CPC where no appeal lies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District Judge / ADJ in original jurisdiction</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Islamabad High Court</w:t>
            </w:r>
            <w:r>
              <w:rPr>
                <w:sz w:val="20"/>
                <w:szCs w:val="20"/>
              </w:rPr>
              <w:t xml:space="preserve"> — s. 17 Ordinance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 to the Supreme Court under Article 185 of the Constitution (with leave where required)</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District Judge / ADJ in appeal</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Islamabad High Court</w:t>
            </w:r>
            <w:r>
              <w:rPr>
                <w:sz w:val="20"/>
                <w:szCs w:val="20"/>
              </w:rPr>
              <w:t xml:space="preserve"> — second appeal (s. 100) or revision (s. 115)</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Supreme Court (Art. 185)</w:t>
            </w:r>
          </w:p>
        </w:tc>
      </w:tr>
    </w:tbl>
    <w:p>
      <w:pPr>
        <w:spacing w:after="100"/>
      </w:pPr>
    </w:p>
    <w:p>
      <w:pPr>
        <w:pStyle w:val="Heading2"/>
        <w:keepNext/>
      </w:pPr>
      <w:bookmarkStart w:name="_h22" w:id="123"/>
      <w:r>
        <w:t xml:space="preserve">3.5 Supplementary provisions — ss. 19 to 28</w:t>
      </w:r>
      <w:bookmarkEnd w:id="123"/>
    </w:p>
    <w:p>
      <w:pPr>
        <w:pStyle w:val="ListParagraph"/>
        <w:numPr>
          <w:ilvl w:val="0"/>
          <w:numId w:val="2"/>
        </w:numPr>
        <w:spacing w:after="60" w:line="276"/>
      </w:pPr>
      <w:r>
        <w:rPr>
          <w:b/>
          <w:bCs/>
          <w:color w:val="2E7D32"/>
        </w:rPr>
        <w:t xml:space="preserve">s. 19 — Continuance of powers:</w:t>
      </w:r>
      <w:r>
        <w:t xml:space="preserve"> an officer invested with powers in one area keeps them when posted to an equal or higher office in a like area, unless the High Court directs otherwise.</w:t>
      </w:r>
    </w:p>
    <w:p>
      <w:pPr>
        <w:pStyle w:val="ListParagraph"/>
        <w:numPr>
          <w:ilvl w:val="0"/>
          <w:numId w:val="2"/>
        </w:numPr>
        <w:spacing w:after="60" w:line="276"/>
      </w:pPr>
      <w:r>
        <w:rPr>
          <w:b/>
          <w:bCs/>
          <w:color w:val="2E7D32"/>
        </w:rPr>
        <w:t xml:space="preserve">s. 20 — Petition-writers:</w:t>
      </w:r>
      <w:r>
        <w:t xml:space="preserve"> the High Court, in consultation with the Board of Revenue, may make rules licensing petition-writers.</w:t>
      </w:r>
    </w:p>
    <w:p>
      <w:pPr>
        <w:pStyle w:val="ListParagraph"/>
        <w:numPr>
          <w:ilvl w:val="0"/>
          <w:numId w:val="2"/>
        </w:numPr>
        <w:spacing w:after="60" w:line="276"/>
      </w:pPr>
      <w:r>
        <w:rPr>
          <w:b/>
          <w:bCs/>
          <w:color w:val="2E7D32"/>
        </w:rPr>
        <w:t xml:space="preserve">s. 21 — Temporary vacancy of the District Judge:</w:t>
      </w:r>
      <w:r>
        <w:t xml:space="preserve"> on death or illness of the District Judge, the ADJ (or, if none, the </w:t>
      </w:r>
      <w:r>
        <w:rPr>
          <w:b/>
          <w:bCs/>
          <w:color w:val="2E7D32"/>
        </w:rPr>
        <w:t xml:space="preserve">senior-most Civil Judge</w:t>
      </w:r>
      <w:r>
        <w:t xml:space="preserve"> at headquarters) takes charge for urgent work — filing of suits and appeals, receiving pleadings, execution of processes — and is designated "ADJ / Civil Judge in charge of the district".</w:t>
      </w:r>
    </w:p>
    <w:p>
      <w:pPr>
        <w:pStyle w:val="ListParagraph"/>
        <w:numPr>
          <w:ilvl w:val="0"/>
          <w:numId w:val="2"/>
        </w:numPr>
        <w:spacing w:after="60" w:line="276"/>
      </w:pPr>
      <w:r>
        <w:rPr>
          <w:b/>
          <w:bCs/>
          <w:color w:val="2E7D32"/>
        </w:rPr>
        <w:t xml:space="preserve">s. 22 — Delegation when the District Judge is away</w:t>
      </w:r>
      <w:r>
        <w:t xml:space="preserve"> on tour or leave: the same officers may be given his emergent duties.</w:t>
      </w:r>
    </w:p>
    <w:p>
      <w:pPr>
        <w:pStyle w:val="ListParagraph"/>
        <w:numPr>
          <w:ilvl w:val="0"/>
          <w:numId w:val="2"/>
        </w:numPr>
        <w:spacing w:after="60" w:line="276"/>
      </w:pPr>
      <w:r>
        <w:rPr>
          <w:b/>
          <w:bCs/>
          <w:color w:val="2E7D32"/>
        </w:rPr>
        <w:t xml:space="preserve">s. 23 — Temporary vacancy of a Civil Judge:</w:t>
      </w:r>
      <w:r>
        <w:t xml:space="preserve"> the District Judge may empower another Civil Judge to do the work of the vacant court; the registers of the two courts must be kept </w:t>
      </w:r>
      <w:r>
        <w:rPr>
          <w:b/>
          <w:bCs/>
          <w:color w:val="2E7D32"/>
        </w:rPr>
        <w:t xml:space="preserve">separately</w:t>
      </w:r>
      <w:r>
        <w:t xml:space="preserve">.</w:t>
      </w:r>
    </w:p>
    <w:p>
      <w:pPr>
        <w:pStyle w:val="ListParagraph"/>
        <w:numPr>
          <w:ilvl w:val="0"/>
          <w:numId w:val="2"/>
        </w:numPr>
        <w:spacing w:after="60" w:line="276"/>
      </w:pPr>
      <w:r>
        <w:rPr>
          <w:b/>
          <w:bCs/>
          <w:color w:val="2E7D32"/>
        </w:rPr>
        <w:t xml:space="preserve">s. 24 — Suits against the State and public officers</w:t>
      </w:r>
      <w:r>
        <w:t xml:space="preserve"> (see 3.6 below).</w:t>
      </w:r>
    </w:p>
    <w:p>
      <w:pPr>
        <w:pStyle w:val="ListParagraph"/>
        <w:numPr>
          <w:ilvl w:val="0"/>
          <w:numId w:val="2"/>
        </w:numPr>
        <w:spacing w:after="60" w:line="276"/>
      </w:pPr>
      <w:r>
        <w:rPr>
          <w:b/>
          <w:bCs/>
          <w:color w:val="2E7D32"/>
        </w:rPr>
        <w:t xml:space="preserve">s. 25 — Holidays:</w:t>
      </w:r>
      <w:r>
        <w:t xml:space="preserve"> the High Court prepares the list of court holidays (published in the Gazette). Read with O. XVII r. 4 CPC: if a date falls on a holiday, parties must appear on the next working day.</w:t>
      </w:r>
    </w:p>
    <w:p>
      <w:pPr>
        <w:pStyle w:val="ListParagraph"/>
        <w:numPr>
          <w:ilvl w:val="0"/>
          <w:numId w:val="2"/>
        </w:numPr>
        <w:spacing w:after="60" w:line="276"/>
      </w:pPr>
      <w:r>
        <w:rPr>
          <w:b/>
          <w:bCs/>
          <w:color w:val="2E7D32"/>
        </w:rPr>
        <w:t xml:space="preserve">s. 26 — Seal of the court:</w:t>
      </w:r>
      <w:r>
        <w:t xml:space="preserve"> circular, two inches, with the court's title in English and Urdu and a crescent and star.</w:t>
      </w:r>
    </w:p>
    <w:p>
      <w:pPr>
        <w:pStyle w:val="ListParagraph"/>
        <w:numPr>
          <w:ilvl w:val="0"/>
          <w:numId w:val="2"/>
        </w:numPr>
        <w:spacing w:after="60" w:line="276"/>
      </w:pPr>
      <w:r>
        <w:rPr>
          <w:b/>
          <w:bCs/>
          <w:color w:val="2E7D32"/>
        </w:rPr>
        <w:t xml:space="preserve">s. 27 — Rules:</w:t>
      </w:r>
      <w:r>
        <w:t xml:space="preserve"> the High Court, with the approval of Government, may frame rules (supervision and inspection, sittings, process fees, pleaders' fees, record-keeping, copies).</w:t>
      </w:r>
    </w:p>
    <w:p>
      <w:pPr>
        <w:pStyle w:val="ListParagraph"/>
        <w:numPr>
          <w:ilvl w:val="0"/>
          <w:numId w:val="2"/>
        </w:numPr>
        <w:spacing w:after="60" w:line="276"/>
      </w:pPr>
      <w:r>
        <w:rPr>
          <w:b/>
          <w:bCs/>
          <w:color w:val="2E7D32"/>
        </w:rPr>
        <w:t xml:space="preserve">s. 28 — Repeal and savings:</w:t>
      </w:r>
      <w:r>
        <w:t xml:space="preserve"> repealed the Punjab Courts Act 1918, Sind Courts Act 1926, NWFP Courts Regulation and others; pending suits stood transferred to the competent court; old Subordinate Judges became Civil Judges.</w:t>
      </w:r>
    </w:p>
    <w:p>
      <w:pPr>
        <w:pStyle w:val="Heading2"/>
        <w:keepNext/>
      </w:pPr>
      <w:bookmarkStart w:name="_h23" w:id="124"/>
      <w:r>
        <w:t xml:space="preserve">3.6 Suits against Pakistan, a Province or a public officer — s. 24</w:t>
      </w:r>
      <w:bookmarkEnd w:id="124"/>
    </w:p>
    <w:p>
      <w:pPr>
        <w:pBdr>
          <w:left w:val="single" w:color="7A9CC6" w:sz="18" w:space="10"/>
        </w:pBdr>
        <w:shd w:fill="F3F6FA" w:color="auto" w:val="clear"/>
        <w:spacing w:after="100" w:line="276"/>
        <w:ind w:left="360" w:right="240"/>
      </w:pPr>
      <w:r>
        <w:rPr>
          <w:color w:val="1E3A5F"/>
        </w:rPr>
        <w:t xml:space="preserve">"24. (1) No Civil Court not having jurisdiction in original suits without limit as regards value and no Court of Small Causes shall receive, entertain or register any suit in which Pakistan or any of its Provinces or any public officer as defined in clause (17) of section 2 of the Code of Civil Procedure, 1908, in his official capacity is a party. (2) In every such case the plaintiff shall be referred to the Court of the Civil Judge having jurisdiction in original suits without limit as regard value and such suit shall be instituted only in the Court of such Civil Judge and shall be heard at the headquarters of the district."</w:t>
      </w:r>
    </w:p>
    <w:p>
      <w:pPr>
        <w:pStyle w:val="Heading3"/>
        <w:keepNext/>
      </w:pPr>
      <w:r>
        <w:t xml:space="preserve">In plain words</w:t>
      </w:r>
    </w:p>
    <w:p>
      <w:pPr>
        <w:spacing w:after="120" w:line="288"/>
      </w:pPr>
      <w:r>
        <w:t xml:space="preserve">If </w:t>
      </w:r>
      <w:r>
        <w:rPr>
          <w:b/>
          <w:bCs/>
          <w:color w:val="2E7D32"/>
        </w:rPr>
        <w:t xml:space="preserve">the Federation, a Province or a public officer in his official capacity</w:t>
      </w:r>
      <w:r>
        <w:t xml:space="preserve"> is a party, the suit can be filed </w:t>
      </w:r>
      <w:r>
        <w:rPr>
          <w:b/>
          <w:bCs/>
          <w:color w:val="2E7D32"/>
        </w:rPr>
        <w:t xml:space="preserve">only</w:t>
      </w:r>
      <w:r>
        <w:t xml:space="preserve"> before a </w:t>
      </w:r>
      <w:r>
        <w:rPr>
          <w:b/>
          <w:bCs/>
          <w:color w:val="2E7D32"/>
        </w:rPr>
        <w:t xml:space="preserve">Civil Judge with unlimited pecuniary jurisdiction</w:t>
      </w:r>
      <w:r>
        <w:t xml:space="preserve">, and it must be heard at </w:t>
      </w:r>
      <w:r>
        <w:rPr>
          <w:b/>
          <w:bCs/>
          <w:color w:val="2E7D32"/>
        </w:rPr>
        <w:t xml:space="preserve">district headquarters</w:t>
      </w:r>
      <w:r>
        <w:t xml:space="preserve">. Ordinary Civil Judges with limited powers cannot even register such a suit — they must "refer" the plaintiff to the right court.</w:t>
      </w:r>
    </w:p>
    <w:p>
      <w:pPr>
        <w:pStyle w:val="Heading3"/>
        <w:keepNext/>
      </w:pPr>
      <w:r>
        <w:t xml:space="preserve">Exceptions — s. 24(3)</w:t>
      </w:r>
    </w:p>
    <w:p>
      <w:pPr>
        <w:spacing w:after="120" w:line="288"/>
      </w:pPr>
      <w:r>
        <w:t xml:space="preserve">The section does </w:t>
      </w:r>
      <w:r>
        <w:rPr>
          <w:b/>
          <w:bCs/>
          <w:color w:val="2E7D32"/>
        </w:rPr>
        <w:t xml:space="preserve">not</w:t>
      </w:r>
      <w:r>
        <w:t xml:space="preserve"> apply merely because a public officer is a party in his capacity as (a) a member of a local authority, or (b) a curator, guardian, manager or representative of a private person or estate (under O. XXXII r. 4(4) CPC, s. 195 Succession Act, the Lunacy Act, ss. 7, 18 or 42 Guardians and Wards Act, or Court of Wards laws). It also does not apply to suits about the affairs of a Government Railway.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s. 24?</w:t>
            </w:r>
          </w:p>
          <w:p>
            <w:pPr>
              <w:spacing w:after="90" w:line="276"/>
            </w:pPr>
            <w:r>
              <w:t xml:space="preserve">Suits against the State often involve public money, policy and large values. The law wants them tried by </w:t>
            </w:r>
            <w:r>
              <w:rPr>
                <w:b/>
                <w:bCs/>
                <w:color w:val="2E7D32"/>
              </w:rPr>
              <w:t xml:space="preserve">senior, experienced judges</w:t>
            </w:r>
            <w:r>
              <w:t xml:space="preserve"> at a central place, where the Government's law officers are available. It also avoids conflicting decisions by many small courts on the same government action.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Link to s. 80 CPC</w:t>
            </w:r>
          </w:p>
          <w:p>
            <w:pPr>
              <w:spacing w:after="90" w:line="276"/>
            </w:pPr>
            <w:r>
              <w:t xml:space="preserve">A suit against the Government or a public officer for an act done in his official capacity also needs a </w:t>
            </w:r>
            <w:r>
              <w:rPr>
                <w:b/>
                <w:bCs/>
                <w:color w:val="2E7D32"/>
              </w:rPr>
              <w:t xml:space="preserve">two-month notice under s. 80 CPC</w:t>
            </w:r>
            <w:r>
              <w:t xml:space="preserve"> before filing (Topic 2). In a problem question, mention both: the </w:t>
            </w:r>
            <w:r>
              <w:rPr>
                <w:b/>
                <w:bCs/>
                <w:color w:val="2E7D32"/>
              </w:rPr>
              <w:t xml:space="preserve">forum</w:t>
            </w:r>
            <w:r>
              <w:t xml:space="preserve"> (s. 24 Ordinance) and the </w:t>
            </w:r>
            <w:r>
              <w:rPr>
                <w:b/>
                <w:bCs/>
                <w:color w:val="2E7D32"/>
              </w:rPr>
              <w:t xml:space="preserve">pre-condition</w:t>
            </w:r>
            <w:r>
              <w:t xml:space="preserve"> (s. 80 CPC).</w:t>
            </w:r>
          </w:p>
        </w:tc>
      </w:tr>
    </w:tbl>
    <w:p>
      <w:pPr>
        <w:spacing w:after="80"/>
      </w:pPr>
    </w:p>
    <w:p>
      <w:pPr>
        <w:pStyle w:val="Heading2"/>
        <w:keepNext/>
      </w:pPr>
      <w:bookmarkStart w:name="_h24" w:id="125"/>
      <w:r>
        <w:t xml:space="preserve">3.7 The Islamabad High Court Act 2010 — the top of the pyramid</w:t>
      </w:r>
      <w:bookmarkEnd w:id="125"/>
    </w:p>
    <w:p>
      <w:pPr>
        <w:pStyle w:val="ListParagraph"/>
        <w:numPr>
          <w:ilvl w:val="0"/>
          <w:numId w:val="2"/>
        </w:numPr>
        <w:spacing w:after="60" w:line="276"/>
      </w:pPr>
      <w:r>
        <w:rPr>
          <w:b/>
          <w:bCs/>
          <w:color w:val="2E7D32"/>
        </w:rPr>
        <w:t xml:space="preserve">s. 3:</w:t>
      </w:r>
      <w:r>
        <w:t xml:space="preserve"> the IHC consists of a Chief Justice and other Judges (now </w:t>
      </w:r>
      <w:r>
        <w:rPr>
          <w:b/>
          <w:bCs/>
          <w:color w:val="2E7D32"/>
        </w:rPr>
        <w:t xml:space="preserve">twelve</w:t>
      </w:r>
      <w:r>
        <w:t xml:space="preserve"> other Judges after Act XXXII of 2024); principal seat at Islamabad.</w:t>
      </w:r>
    </w:p>
    <w:p>
      <w:pPr>
        <w:pStyle w:val="ListParagraph"/>
        <w:numPr>
          <w:ilvl w:val="0"/>
          <w:numId w:val="2"/>
        </w:numPr>
        <w:spacing w:after="60" w:line="276"/>
      </w:pPr>
      <w:r>
        <w:rPr>
          <w:b/>
          <w:bCs/>
          <w:color w:val="2E7D32"/>
        </w:rPr>
        <w:t xml:space="preserve">s. 4 — Jurisdiction:</w:t>
      </w:r>
      <w:r>
        <w:t xml:space="preserve"> the IHC has, in respect of the ICT, "original, appellate, revisional and other jurisdiction, as under the Constitution or the laws in force immediately before the commencement of this Act, is exercisable in respect of the said territory by the Lahore High Court" (as substituted in 2016).</w:t>
      </w:r>
    </w:p>
    <w:p>
      <w:pPr>
        <w:pStyle w:val="ListParagraph"/>
        <w:numPr>
          <w:ilvl w:val="0"/>
          <w:numId w:val="2"/>
        </w:numPr>
        <w:spacing w:after="60" w:line="276"/>
      </w:pPr>
      <w:r>
        <w:rPr>
          <w:b/>
          <w:bCs/>
          <w:color w:val="2E7D32"/>
        </w:rPr>
        <w:t xml:space="preserve">s. 6 — Other courts:</w:t>
      </w:r>
      <w:r>
        <w:t xml:space="preserve"> all civil, criminal and revenue courts, tribunals and special courts in the ICT continue, and from the appointed date fall under the </w:t>
      </w:r>
      <w:r>
        <w:rPr>
          <w:b/>
          <w:bCs/>
          <w:color w:val="2E7D32"/>
        </w:rPr>
        <w:t xml:space="preserve">jurisdiction, supervision and control of the IHC</w:t>
      </w:r>
      <w:r>
        <w:t xml:space="preserve">; the IHC was to establish a separate subordinate judiciary for the ICT (the service you are joining); there are </w:t>
      </w:r>
      <w:r>
        <w:rPr>
          <w:b/>
          <w:bCs/>
          <w:color w:val="2E7D32"/>
        </w:rPr>
        <w:t xml:space="preserve">two Sessions Divisions</w:t>
      </w:r>
      <w:r>
        <w:t xml:space="preserve">.</w:t>
      </w:r>
    </w:p>
    <w:p>
      <w:pPr>
        <w:pStyle w:val="ListParagraph"/>
        <w:numPr>
          <w:ilvl w:val="0"/>
          <w:numId w:val="2"/>
        </w:numPr>
        <w:spacing w:after="60" w:line="276"/>
      </w:pPr>
      <w:r>
        <w:rPr>
          <w:b/>
          <w:bCs/>
          <w:color w:val="2E7D32"/>
        </w:rPr>
        <w:t xml:space="preserve">s. 8 — Practice and procedure:</w:t>
      </w:r>
      <w:r>
        <w:t xml:space="preserve"> laws and rules on practice and procedure applicable to the </w:t>
      </w:r>
      <w:r>
        <w:rPr>
          <w:b/>
          <w:bCs/>
          <w:color w:val="2E7D32"/>
        </w:rPr>
        <w:t xml:space="preserve">Sindh High Court</w:t>
      </w:r>
      <w:r>
        <w:t xml:space="preserve"> and courts subordinate to it (including the Sindh Chief Court Rules) apply </w:t>
      </w:r>
      <w:r>
        <w:rPr>
          <w:i/>
          <w:iCs/>
        </w:rPr>
        <w:t xml:space="preserve">mutatis mutandis</w:t>
      </w:r>
      <w:r>
        <w:t xml:space="preserve"> to the IHC and its subordinate courts, until varied by the IHC's own rules.</w:t>
      </w:r>
    </w:p>
    <w:p>
      <w:pPr>
        <w:pStyle w:val="ListParagraph"/>
        <w:numPr>
          <w:ilvl w:val="0"/>
          <w:numId w:val="2"/>
        </w:numPr>
        <w:spacing w:after="60" w:line="276"/>
      </w:pPr>
      <w:r>
        <w:rPr>
          <w:b/>
          <w:bCs/>
          <w:color w:val="2E7D32"/>
        </w:rPr>
        <w:t xml:space="preserve">s. 9:</w:t>
      </w:r>
      <w:r>
        <w:t xml:space="preserve"> cases about the ICT pending in the Lahore High Court (including its Rawalpindi Bench) stood transferred to the IHC.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3 in ten lines</w:t>
            </w:r>
          </w:p>
          <w:p>
            <w:pPr>
              <w:pStyle w:val="ListParagraph"/>
              <w:numPr>
                <w:ilvl w:val="0"/>
                <w:numId w:val="2"/>
              </w:numPr>
              <w:spacing w:after="60" w:line="276"/>
            </w:pPr>
            <w:r>
              <w:t xml:space="preserve">Three classes of civil courts: </w:t>
            </w:r>
            <w:r>
              <w:rPr>
                <w:b/>
                <w:bCs/>
                <w:color w:val="2E7D32"/>
              </w:rPr>
              <w:t xml:space="preserve">District Judge, Additional District Judge, Civil Judge</w:t>
            </w:r>
            <w:r>
              <w:t xml:space="preserve"> (s. 3). Section 3 CPC (Islamabad, 2020) adopts this hierarchy.</w:t>
            </w:r>
          </w:p>
          <w:p>
            <w:pPr>
              <w:pStyle w:val="ListParagraph"/>
              <w:numPr>
                <w:ilvl w:val="0"/>
                <w:numId w:val="2"/>
              </w:numPr>
              <w:spacing w:after="60" w:line="276"/>
            </w:pPr>
            <w:r>
              <w:rPr>
                <w:b/>
                <w:bCs/>
                <w:color w:val="2E7D32"/>
              </w:rPr>
              <w:t xml:space="preserve">ADJ</w:t>
            </w:r>
            <w:r>
              <w:t xml:space="preserve"> exercises the District Judge's powers in matters assigned to him (s. 6).</w:t>
            </w:r>
          </w:p>
          <w:p>
            <w:pPr>
              <w:pStyle w:val="ListParagraph"/>
              <w:numPr>
                <w:ilvl w:val="0"/>
                <w:numId w:val="2"/>
              </w:numPr>
              <w:spacing w:after="60" w:line="276"/>
            </w:pPr>
            <w:r>
              <w:rPr>
                <w:b/>
                <w:bCs/>
                <w:color w:val="2E7D32"/>
              </w:rPr>
              <w:t xml:space="preserve">District Judge</w:t>
            </w:r>
            <w:r>
              <w:t xml:space="preserve">: original jurisdiction </w:t>
            </w:r>
            <w:r>
              <w:rPr>
                <w:b/>
                <w:bCs/>
                <w:color w:val="2E7D32"/>
              </w:rPr>
              <w:t xml:space="preserve">without limit as to value</w:t>
            </w:r>
            <w:r>
              <w:t xml:space="preserve"> (s. 7).</w:t>
            </w:r>
          </w:p>
          <w:p>
            <w:pPr>
              <w:pStyle w:val="ListParagraph"/>
              <w:numPr>
                <w:ilvl w:val="0"/>
                <w:numId w:val="2"/>
              </w:numPr>
              <w:spacing w:after="60" w:line="276"/>
            </w:pPr>
            <w:r>
              <w:rPr>
                <w:b/>
                <w:bCs/>
                <w:color w:val="2E7D32"/>
              </w:rPr>
              <w:t xml:space="preserve">Civil Judge</w:t>
            </w:r>
            <w:r>
              <w:t xml:space="preserve">: value limits fixed by the </w:t>
            </w:r>
            <w:r>
              <w:rPr>
                <w:b/>
                <w:bCs/>
                <w:color w:val="2E7D32"/>
              </w:rPr>
              <w:t xml:space="preserve">High Court</w:t>
            </w:r>
            <w:r>
              <w:t xml:space="preserve"> (s. 9); local limits by the High Court (s. 10).</w:t>
            </w:r>
          </w:p>
          <w:p>
            <w:pPr>
              <w:pStyle w:val="ListParagraph"/>
              <w:numPr>
                <w:ilvl w:val="0"/>
                <w:numId w:val="2"/>
              </w:numPr>
              <w:spacing w:after="60" w:line="276"/>
            </w:pPr>
            <w:r>
              <w:t xml:space="preserve">High Court may give Civil Judges Small Cause powers (s. 11) and Succession Act work (s. 12).</w:t>
            </w:r>
          </w:p>
          <w:p>
            <w:pPr>
              <w:pStyle w:val="ListParagraph"/>
              <w:numPr>
                <w:ilvl w:val="0"/>
                <w:numId w:val="2"/>
              </w:numPr>
              <w:spacing w:after="60" w:line="276"/>
            </w:pPr>
            <w:r>
              <w:t xml:space="preserve">District Judge </w:t>
            </w:r>
            <w:r>
              <w:rPr>
                <w:b/>
                <w:bCs/>
                <w:color w:val="2E7D32"/>
              </w:rPr>
              <w:t xml:space="preserve">controls</w:t>
            </w:r>
            <w:r>
              <w:t xml:space="preserve"> and </w:t>
            </w:r>
            <w:r>
              <w:rPr>
                <w:b/>
                <w:bCs/>
                <w:color w:val="2E7D32"/>
              </w:rPr>
              <w:t xml:space="preserve">distributes business</w:t>
            </w:r>
            <w:r>
              <w:t xml:space="preserve"> among courts but cannot create jurisdiction (ss. 14–15).</w:t>
            </w:r>
          </w:p>
          <w:p>
            <w:pPr>
              <w:pStyle w:val="ListParagraph"/>
              <w:numPr>
                <w:ilvl w:val="0"/>
                <w:numId w:val="2"/>
              </w:numPr>
              <w:spacing w:after="60" w:line="276"/>
            </w:pPr>
            <w:r>
              <w:t xml:space="preserve">Appeals: DJ/ADJ original → </w:t>
            </w:r>
            <w:r>
              <w:rPr>
                <w:b/>
                <w:bCs/>
                <w:color w:val="2E7D32"/>
              </w:rPr>
              <w:t xml:space="preserve">High Court</w:t>
            </w:r>
            <w:r>
              <w:t xml:space="preserve"> (s. 17). Civil Judge → </w:t>
            </w:r>
            <w:r>
              <w:rPr>
                <w:b/>
                <w:bCs/>
                <w:color w:val="2E7D32"/>
              </w:rPr>
              <w:t xml:space="preserve">District Judge</w:t>
            </w:r>
            <w:r>
              <w:t xml:space="preserve"> in all cases in Islamabad (s. 18(1), </w:t>
            </w:r>
            <w:r>
              <w:rPr>
                <w:b/>
                <w:bCs/>
                <w:color w:val="2E7D32"/>
              </w:rPr>
              <w:t xml:space="preserve">Act XV of 2025</w:t>
            </w:r>
            <w:r>
              <w:t xml:space="preserve">); ADJ if assigned (s. 18(2)); notified Civil Judge (s. 18(3)).</w:t>
            </w:r>
          </w:p>
          <w:p>
            <w:pPr>
              <w:pStyle w:val="ListParagraph"/>
              <w:numPr>
                <w:ilvl w:val="0"/>
                <w:numId w:val="2"/>
              </w:numPr>
              <w:spacing w:after="60" w:line="276"/>
            </w:pPr>
            <w:r>
              <w:t xml:space="preserve">Suits against </w:t>
            </w:r>
            <w:r>
              <w:rPr>
                <w:b/>
                <w:bCs/>
                <w:color w:val="2E7D32"/>
              </w:rPr>
              <w:t xml:space="preserve">Pakistan, a Province or a public officer (official capacity)</w:t>
            </w:r>
            <w:r>
              <w:t xml:space="preserve"> → only a </w:t>
            </w:r>
            <w:r>
              <w:rPr>
                <w:b/>
                <w:bCs/>
                <w:color w:val="2E7D32"/>
              </w:rPr>
              <w:t xml:space="preserve">Civil Judge with unlimited value jurisdiction</w:t>
            </w:r>
            <w:r>
              <w:t xml:space="preserve">, at district headquarters (s. 24).</w:t>
            </w:r>
          </w:p>
          <w:p>
            <w:pPr>
              <w:pStyle w:val="ListParagraph"/>
              <w:numPr>
                <w:ilvl w:val="0"/>
                <w:numId w:val="2"/>
              </w:numPr>
              <w:spacing w:after="60" w:line="276"/>
            </w:pPr>
            <w:r>
              <w:t xml:space="preserve">IHC Act 2010: IHC has LHC's former jurisdiction over ICT (s. 4); controls ICT courts (s. 6); Sindh practice and procedure laws apply (s. 8).</w:t>
            </w:r>
          </w:p>
          <w:p>
            <w:pPr>
              <w:pStyle w:val="ListParagraph"/>
              <w:numPr>
                <w:ilvl w:val="0"/>
                <w:numId w:val="2"/>
              </w:numPr>
              <w:spacing w:after="60" w:line="276"/>
            </w:pPr>
            <w:r>
              <w:t xml:space="preserve">Remember s. 15 CPC: sue in the </w:t>
            </w:r>
            <w:r>
              <w:rPr>
                <w:b/>
                <w:bCs/>
                <w:color w:val="2E7D32"/>
              </w:rPr>
              <w:t xml:space="preserve">lowest grade</w:t>
            </w:r>
            <w:r>
              <w:t xml:space="preserve"> competent court.</w:t>
            </w:r>
          </w:p>
        </w:tc>
      </w:tr>
    </w:tbl>
    <w:p>
      <w:pPr>
        <w:spacing w:after="80"/>
      </w:pPr>
    </w:p>
    <w:p>
      <w:pPr>
        <w:pStyle w:val="Heading1"/>
        <w:keepNext/>
        <w:pageBreakBefore/>
      </w:pPr>
      <w:bookmarkStart w:name="_h25" w:id="126"/>
      <w:r>
        <w:t xml:space="preserve">Chapter 4 · Jurisdiction</w:t>
      </w:r>
      <w:bookmarkEnd w:id="126"/>
    </w:p>
    <w:p>
      <w:pPr>
        <w:pStyle w:val="Heading2"/>
        <w:keepNext/>
      </w:pPr>
      <w:bookmarkStart w:name="_h26" w:id="127"/>
      <w:r>
        <w:t xml:space="preserve">4.1 What is jurisdiction?</w:t>
      </w:r>
      <w:bookmarkEnd w:id="127"/>
    </w:p>
    <w:p>
      <w:pPr>
        <w:spacing w:after="120" w:line="288"/>
      </w:pPr>
      <w:r>
        <w:rPr>
          <w:b/>
          <w:bCs/>
          <w:color w:val="2E7D32"/>
        </w:rPr>
        <w:t xml:space="preserve">Jurisdiction</w:t>
      </w:r>
      <w:r>
        <w:t xml:space="preserve"> is the </w:t>
      </w:r>
      <w:r>
        <w:rPr>
          <w:i/>
          <w:iCs/>
        </w:rPr>
        <w:t xml:space="preserve">legal authority of a court to hear and decide a case</w:t>
      </w:r>
      <w:r>
        <w:t xml:space="preserve">. The word comes from Latin </w:t>
      </w:r>
      <w:r>
        <w:rPr>
          <w:i/>
          <w:iCs/>
        </w:rPr>
        <w:t xml:space="preserve">juris</w:t>
      </w:r>
      <w:r>
        <w:t xml:space="preserve"> (law) + </w:t>
      </w:r>
      <w:r>
        <w:rPr>
          <w:i/>
          <w:iCs/>
        </w:rPr>
        <w:t xml:space="preserve">dictio</w:t>
      </w:r>
      <w:r>
        <w:t xml:space="preserve"> (saying): the power "to say what the law is" in a given case. A court that decides a case without jurisdiction acts without authority, and its decision is a </w:t>
      </w:r>
      <w:r>
        <w:rPr>
          <w:b/>
          <w:bCs/>
          <w:color w:val="2E7D32"/>
        </w:rPr>
        <w:t xml:space="preserve">nullity</w:t>
      </w:r>
      <w:r>
        <w:t xml:space="preserve"> — it binds no one and can be challenged at any stage, even in execution or in collateral proceedings.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Kiran Singh v. Chaman Paswan (AIR 1954 SC 340)</w:t>
            </w:r>
          </w:p>
          <w:p>
            <w:pPr>
              <w:spacing w:after="90" w:line="276"/>
            </w:pPr>
            <w:r>
              <w:rPr>
                <w:b/>
                <w:bCs/>
              </w:rPr>
              <w:t xml:space="preserve">Facts.</w:t>
            </w:r>
            <w:r>
              <w:t xml:space="preserve"> A suit was undervalued and filed in a lower court; the appeal therefore went to the District Court instead of the High Court. The losing party later argued that the whole appellate decree was void.</w:t>
            </w:r>
          </w:p>
          <w:p>
            <w:pPr>
              <w:spacing w:after="90" w:line="276"/>
            </w:pPr>
            <w:r>
              <w:rPr>
                <w:b/>
                <w:bCs/>
              </w:rPr>
              <w:t xml:space="preserve">Held.</w:t>
            </w:r>
            <w:r>
              <w:t xml:space="preserve"> It is a fundamental principle that a decree passed by a court without jurisdiction is a </w:t>
            </w:r>
            <w:r>
              <w:rPr>
                <w:b/>
                <w:bCs/>
                <w:color w:val="2E7D32"/>
              </w:rPr>
              <w:t xml:space="preserve">nullity</w:t>
            </w:r>
            <w:r>
              <w:t xml:space="preserve">, and its invalidity can be set up whenever and wherever it is sought to be enforced — even in execution or collateral proceedings. A defect of jurisdiction, whether pecuniary, territorial or of subject matter, strikes at the very authority of the court. </w:t>
            </w:r>
            <w:r>
              <w:rPr>
                <w:b/>
                <w:bCs/>
                <w:color w:val="2E7D32"/>
              </w:rPr>
              <w:t xml:space="preserve">However</w:t>
            </w:r>
            <w:r>
              <w:t xml:space="preserve">, objections to </w:t>
            </w:r>
            <w:r>
              <w:rPr>
                <w:i/>
                <w:iCs/>
              </w:rPr>
              <w:t xml:space="preserve">territorial</w:t>
            </w:r>
            <w:r>
              <w:t xml:space="preserve"> and </w:t>
            </w:r>
            <w:r>
              <w:rPr>
                <w:i/>
                <w:iCs/>
              </w:rPr>
              <w:t xml:space="preserve">pecuniary</w:t>
            </w:r>
            <w:r>
              <w:t xml:space="preserve"> jurisdiction stand on a different footing: by statute (s. 21 CPC; s. 11 of the Suits Valuation Act 1887) they cannot be raised in appeal or revision unless taken at the earliest stage </w:t>
            </w:r>
            <w:r>
              <w:rPr>
                <w:i/>
                <w:iCs/>
              </w:rPr>
              <w:t xml:space="preserve">and</w:t>
            </w:r>
            <w:r>
              <w:t xml:space="preserve"> there has been a consequent failure of justice.</w:t>
            </w:r>
          </w:p>
          <w:p>
            <w:pPr>
              <w:spacing w:after="90" w:line="276"/>
            </w:pPr>
            <w:r>
              <w:rPr>
                <w:b/>
                <w:bCs/>
              </w:rPr>
              <w:t xml:space="preserve">Ratio.</w:t>
            </w:r>
            <w:r>
              <w:t xml:space="preserve"> (1) Lack of </w:t>
            </w:r>
            <w:r>
              <w:rPr>
                <w:b/>
                <w:bCs/>
                <w:color w:val="2E7D32"/>
              </w:rPr>
              <w:t xml:space="preserve">inherent</w:t>
            </w:r>
            <w:r>
              <w:t xml:space="preserve"> (subject-matter) jurisdiction makes a decree void; consent, waiver or acquiescence cannot cure it. (2) Objections about </w:t>
            </w:r>
            <w:r>
              <w:rPr>
                <w:b/>
                <w:bCs/>
                <w:color w:val="2E7D32"/>
              </w:rPr>
              <w:t xml:space="preserve">place of suing</w:t>
            </w:r>
            <w:r>
              <w:t xml:space="preserve"> and </w:t>
            </w:r>
            <w:r>
              <w:rPr>
                <w:b/>
                <w:bCs/>
                <w:color w:val="2E7D32"/>
              </w:rPr>
              <w:t xml:space="preserve">valuation</w:t>
            </w:r>
            <w:r>
              <w:t xml:space="preserve"> are technical; the legislature has decided that they shall not upset a decree on the merits unless they caused real injustice.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Consensus facit jus? No — consent cannot confer jurisdiction</w:t>
            </w:r>
          </w:p>
          <w:p>
            <w:pPr>
              <w:spacing w:after="90" w:line="276"/>
            </w:pPr>
            <w:r>
              <w:t xml:space="preserve">Parties cannot, by agreement, give a court jurisdiction that the law has not given it. </w:t>
            </w:r>
            <w:r>
              <w:rPr>
                <w:i/>
                <w:iCs/>
              </w:rPr>
              <w:t xml:space="preserve">Example:</w:t>
            </w:r>
            <w:r>
              <w:t xml:space="preserve"> parties agree that their family dispute shall be decided by an ordinary Civil Judge instead of the Family Court; the Civil Judge still has no jurisdiction, because the Family Courts Act gives exclusive jurisdiction to the Family Court. </w:t>
            </w:r>
            <w:r>
              <w:rPr>
                <w:b/>
                <w:bCs/>
                <w:color w:val="2E7D32"/>
              </w:rPr>
              <w:t xml:space="preserve">But</w:t>
            </w:r>
            <w:r>
              <w:t xml:space="preserve"> where two or more courts </w:t>
            </w:r>
            <w:r>
              <w:rPr>
                <w:i/>
                <w:iCs/>
              </w:rPr>
              <w:t xml:space="preserve">both</w:t>
            </w:r>
            <w:r>
              <w:t xml:space="preserve"> have territorial jurisdiction, parties may agree to sue in only one of them — that is not conferring jurisdiction; it is choosing among courts that already have it.</w:t>
            </w:r>
          </w:p>
        </w:tc>
      </w:tr>
    </w:tbl>
    <w:p>
      <w:pPr>
        <w:spacing w:after="80"/>
      </w:pPr>
    </w:p>
    <w:p>
      <w:pPr>
        <w:pStyle w:val="Heading2"/>
        <w:keepNext/>
      </w:pPr>
      <w:bookmarkStart w:name="_h27" w:id="128"/>
      <w:r>
        <w:t xml:space="preserve">4.2 Kinds of jurisdiction</w:t>
      </w:r>
      <w:bookmarkEnd w:id="128"/>
    </w:p>
    <w:p>
      <w:pPr>
        <w:keepNext/>
        <w:spacing w:after="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4748B"/>
          <w:sz w:val="19"/>
          <w:szCs w:val="19"/>
        </w:rPr>
        <w:t xml:space="preserve">Figure 3 · The different kinds of jurisdiction of a civil court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Kind</w:t>
            </w:r>
          </w:p>
        </w:tc>
        <w:tc>
          <w:tcPr>
            <w:tcW w:type="dxa" w:w="68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Plain meaning and source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Subject-matter (inherent)</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Power over the </w:t>
            </w:r>
            <w:r>
              <w:rPr>
                <w:i/>
                <w:iCs/>
                <w:sz w:val="20"/>
                <w:szCs w:val="20"/>
              </w:rPr>
              <w:t xml:space="preserve">kind</w:t>
            </w:r>
            <w:r>
              <w:rPr>
                <w:sz w:val="20"/>
                <w:szCs w:val="20"/>
              </w:rPr>
              <w:t xml:space="preserve"> of dispute. A civil court tries "suits of a civil nature" (s. 9), but not those given to special forums (Family Court, Rent Controller, Banking Court, Revenue Court). Lack of it = nullity.</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Pecuniary</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Power limited by the </w:t>
            </w:r>
            <w:r>
              <w:rPr>
                <w:i/>
                <w:iCs/>
                <w:sz w:val="20"/>
                <w:szCs w:val="20"/>
              </w:rPr>
              <w:t xml:space="preserve">money value</w:t>
            </w:r>
            <w:r>
              <w:rPr>
                <w:sz w:val="20"/>
                <w:szCs w:val="20"/>
              </w:rPr>
              <w:t xml:space="preserve"> of the suit. s. 6 CPC; s. 7 (District Judge — unlimited) and s. 9 (Civil Judges — fixed by High Court) of the Ordinance. Value is decided by the plaintiff's valuation in the plaint (O. VII r. 1(i)), subject to the court's correction.</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Territorial (local)</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Power limited to a </w:t>
            </w:r>
            <w:r>
              <w:rPr>
                <w:i/>
                <w:iCs/>
                <w:sz w:val="20"/>
                <w:szCs w:val="20"/>
              </w:rPr>
              <w:t xml:space="preserve">geographical area</w:t>
            </w:r>
            <w:r>
              <w:rPr>
                <w:sz w:val="20"/>
                <w:szCs w:val="20"/>
              </w:rPr>
              <w:t xml:space="preserve">. ss. 16–20 CPC decide </w:t>
            </w:r>
            <w:r>
              <w:rPr>
                <w:i/>
                <w:iCs/>
                <w:sz w:val="20"/>
                <w:szCs w:val="20"/>
              </w:rPr>
              <w:t xml:space="preserve">where</w:t>
            </w:r>
            <w:r>
              <w:rPr>
                <w:sz w:val="20"/>
                <w:szCs w:val="20"/>
              </w:rPr>
              <w:t xml:space="preserve"> to sue; s. 10 Ordinance fixes local limits of Civil Judges.</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Original</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Power to try a case </w:t>
            </w:r>
            <w:r>
              <w:rPr>
                <w:i/>
                <w:iCs/>
                <w:sz w:val="20"/>
                <w:szCs w:val="20"/>
              </w:rPr>
              <w:t xml:space="preserve">at first instance</w:t>
            </w:r>
            <w:r>
              <w:rPr>
                <w:sz w:val="20"/>
                <w:szCs w:val="20"/>
              </w:rPr>
              <w:t xml:space="preserve"> — suits, petitions.</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Appellate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Power to hear </w:t>
            </w:r>
            <w:r>
              <w:rPr>
                <w:i/>
                <w:iCs/>
                <w:sz w:val="20"/>
                <w:szCs w:val="20"/>
              </w:rPr>
              <w:t xml:space="preserve">appeals</w:t>
            </w:r>
            <w:r>
              <w:rPr>
                <w:sz w:val="20"/>
                <w:szCs w:val="20"/>
              </w:rPr>
              <w:t xml:space="preserve"> from lower courts (ss. 96–108 CPC; ss. 17–18 Ordinance).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Revisional</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Supervisory power of the High Court (and District Court) to correct jurisdictional errors of subordinate courts in cases where </w:t>
            </w:r>
            <w:r>
              <w:rPr>
                <w:b/>
                <w:bCs/>
                <w:color w:val="2E7D32"/>
                <w:sz w:val="20"/>
                <w:szCs w:val="20"/>
              </w:rPr>
              <w:t xml:space="preserve">no appeal lies</w:t>
            </w:r>
            <w:r>
              <w:rPr>
                <w:sz w:val="20"/>
                <w:szCs w:val="20"/>
              </w:rPr>
              <w:t xml:space="preserve"> (s. 115 CPC).</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Exclusive / concurrent</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Exclusive: only one court can try (e.g., Family Court for family disputes). Concurrent: two or more courts can (e.g., where the defendant resides </w:t>
            </w:r>
            <w:r>
              <w:rPr>
                <w:i/>
                <w:iCs/>
                <w:sz w:val="20"/>
                <w:szCs w:val="20"/>
              </w:rPr>
              <w:t xml:space="preserve">and</w:t>
            </w:r>
            <w:r>
              <w:rPr>
                <w:sz w:val="20"/>
                <w:szCs w:val="20"/>
              </w:rPr>
              <w:t xml:space="preserve"> where the cause of action arose). s. 15 then sends the suit to the lowest grade among them.</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Inherent powers</w:t>
            </w:r>
            <w:r>
              <w:rPr>
                <w:sz w:val="20"/>
                <w:szCs w:val="20"/>
              </w:rPr>
              <w:t xml:space="preserve"> (not a separate jurisdiction)</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Power to make orders necessary for the ends of justice or to prevent abuse of process (s. 151). It supplements, but does not create, jurisdiction.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Answering "facets of the jurisdiction of a civil court" (SHC 2022) or "types of jurisdiction" (KP 2026)</w:t>
            </w:r>
          </w:p>
          <w:p>
            <w:pPr>
              <w:spacing w:after="90" w:line="276"/>
            </w:pPr>
            <w:r>
              <w:t xml:space="preserve">Structure: (1) define jurisdiction; (2) list and explain each kind with its section; (3) explain the presumption in favour of civil court jurisdiction under s. 9 and how it is ousted; (4) explain the consequences of lack of jurisdiction (nullity vs curable objection — ss. 21, 99 CPC and s. 11 Suits Valuation Act); (5) Islamabad note on ss. 7, 9, 17, 18, 24 of the Ordinance; (6) conclusion.</w:t>
            </w:r>
          </w:p>
        </w:tc>
      </w:tr>
    </w:tbl>
    <w:p>
      <w:pPr>
        <w:spacing w:after="80"/>
      </w:pPr>
    </w:p>
    <w:p>
      <w:pPr>
        <w:pStyle w:val="Heading2"/>
        <w:keepNext/>
      </w:pPr>
      <w:bookmarkStart w:name="_h28" w:id="129"/>
      <w:r>
        <w:t xml:space="preserve">4.3 Pecuniary jurisdiction — s. 6 CPC</w:t>
      </w:r>
      <w:bookmarkEnd w:id="129"/>
    </w:p>
    <w:p>
      <w:pPr>
        <w:pBdr>
          <w:left w:val="single" w:color="7A9CC6" w:sz="18" w:space="10"/>
        </w:pBdr>
        <w:shd w:fill="F3F6FA" w:color="auto" w:val="clear"/>
        <w:spacing w:after="100" w:line="276"/>
        <w:ind w:left="360" w:right="240"/>
      </w:pPr>
      <w:r>
        <w:rPr>
          <w:color w:val="1E3A5F"/>
        </w:rPr>
        <w:t xml:space="preserve">"Save in so far as is otherwise expressly provided, nothing herein contained shall operate to give any Court jurisdiction over suits the amount or value of the subject matter of which exceeds the pecuniary limits, if any, of its ordinary jurisdiction." (s. 6, as substituted by Act XIX of 2023)</w:t>
      </w:r>
    </w:p>
    <w:p>
      <w:pPr>
        <w:pStyle w:val="Heading3"/>
        <w:keepNext/>
      </w:pPr>
      <w:r>
        <w:t xml:space="preserve">Key points</w:t>
      </w:r>
    </w:p>
    <w:p>
      <w:pPr>
        <w:pStyle w:val="ListParagraph"/>
        <w:numPr>
          <w:ilvl w:val="0"/>
          <w:numId w:val="6"/>
        </w:numPr>
        <w:spacing w:after="60" w:line="276"/>
      </w:pPr>
      <w:r>
        <w:t xml:space="preserve">Each court can try suits only </w:t>
      </w:r>
      <w:r>
        <w:rPr>
          <w:b/>
          <w:bCs/>
          <w:color w:val="2E7D32"/>
        </w:rPr>
        <w:t xml:space="preserve">up to its money limit</w:t>
      </w:r>
      <w:r>
        <w:t xml:space="preserve">. The CPC does not fix these limits; the Civil Courts Ordinance and High Court notifications do (Chapter 3).</w:t>
      </w:r>
    </w:p>
    <w:p>
      <w:pPr>
        <w:pStyle w:val="ListParagraph"/>
        <w:numPr>
          <w:ilvl w:val="0"/>
          <w:numId w:val="6"/>
        </w:numPr>
        <w:spacing w:after="60" w:line="276"/>
      </w:pPr>
      <w:r>
        <w:t xml:space="preserve">The </w:t>
      </w:r>
      <w:r>
        <w:rPr>
          <w:b/>
          <w:bCs/>
          <w:color w:val="2E7D32"/>
        </w:rPr>
        <w:t xml:space="preserve">plaintiff's valuation</w:t>
      </w:r>
      <w:r>
        <w:t xml:space="preserve"> in the plaint ordinarily decides jurisdiction (O. VII r. 1(i)). The court will accept it unless it is clearly arbitrary or deliberately inflated / deflated to choose a court.</w:t>
      </w:r>
    </w:p>
    <w:p>
      <w:pPr>
        <w:pStyle w:val="ListParagraph"/>
        <w:numPr>
          <w:ilvl w:val="0"/>
          <w:numId w:val="6"/>
        </w:numPr>
        <w:spacing w:after="60" w:line="276"/>
      </w:pPr>
      <w:r>
        <w:t xml:space="preserve">If the court finds the suit is </w:t>
      </w:r>
      <w:r>
        <w:rPr>
          <w:i/>
          <w:iCs/>
        </w:rPr>
        <w:t xml:space="preserve">undervalued</w:t>
      </w:r>
      <w:r>
        <w:t xml:space="preserve">, it asks the plaintiff to correct the valuation (O. VII r. 11(b)); if the corrected value is beyond its limit, it </w:t>
      </w:r>
      <w:r>
        <w:rPr>
          <w:b/>
          <w:bCs/>
          <w:color w:val="2E7D32"/>
        </w:rPr>
        <w:t xml:space="preserve">returns</w:t>
      </w:r>
      <w:r>
        <w:t xml:space="preserve"> the plaint (O. VII r. 10).</w:t>
      </w:r>
    </w:p>
    <w:p>
      <w:pPr>
        <w:pStyle w:val="ListParagraph"/>
        <w:numPr>
          <w:ilvl w:val="0"/>
          <w:numId w:val="6"/>
        </w:numPr>
        <w:spacing w:after="60" w:line="276"/>
      </w:pPr>
      <w:r>
        <w:t xml:space="preserve">Objections to over- or under-valuation are </w:t>
      </w:r>
      <w:r>
        <w:rPr>
          <w:b/>
          <w:bCs/>
          <w:color w:val="2E7D32"/>
        </w:rPr>
        <w:t xml:space="preserve">not</w:t>
      </w:r>
      <w:r>
        <w:t xml:space="preserve"> allowed in appeal unless raised at the first opportunity and unless they caused prejudice on the merits (s. 11 Suits Valuation Act 1887; principle in </w:t>
      </w:r>
      <w:r>
        <w:rPr>
          <w:i/>
          <w:iCs/>
        </w:rPr>
        <w:t xml:space="preserve">Kiran Singh</w:t>
      </w:r>
      <w:r>
        <w:t xml:space="preserve">).</w:t>
      </w:r>
    </w:p>
    <w:p>
      <w:pPr>
        <w:pStyle w:val="ListParagraph"/>
        <w:numPr>
          <w:ilvl w:val="0"/>
          <w:numId w:val="6"/>
        </w:numPr>
        <w:spacing w:after="60" w:line="276"/>
      </w:pPr>
      <w:r>
        <w:rPr>
          <w:b/>
          <w:bCs/>
          <w:color w:val="2E7D32"/>
        </w:rPr>
        <w:t xml:space="preserve">Set-off</w:t>
      </w:r>
      <w:r>
        <w:t xml:space="preserve"> cannot exceed the pecuniary limits of the court (O. VIII r. 6).</w:t>
      </w:r>
    </w:p>
    <w:p>
      <w:pPr>
        <w:pStyle w:val="Heading2"/>
        <w:keepNext/>
      </w:pPr>
      <w:bookmarkStart w:name="_h29" w:id="130"/>
      <w:r>
        <w:t xml:space="preserve">4.4 Section 9 — Courts to try all civil suits unless barred</w:t>
      </w:r>
      <w:bookmarkEnd w:id="130"/>
    </w:p>
    <w:p>
      <w:pPr>
        <w:pBdr>
          <w:left w:val="single" w:color="7A9CC6" w:sz="18" w:space="10"/>
        </w:pBdr>
        <w:shd w:fill="F3F6FA" w:color="auto" w:val="clear"/>
        <w:spacing w:after="100" w:line="276"/>
        <w:ind w:left="360" w:right="240"/>
      </w:pPr>
      <w:r>
        <w:rPr>
          <w:color w:val="1E3A5F"/>
        </w:rPr>
        <w:t xml:space="preserve">"9. The Courts shall (subject to the provisions herein contained) have jurisdiction to try all suits of a civil nature excepting suits of which their cognizance is either expressly or impliedly barred. Explanation.— A suit in which the right to property or to an office is contested is a suit of a civil nature, notwithstanding that such right may depend entirely on the decision of questions as to religious rites or ceremonies."</w:t>
      </w:r>
    </w:p>
    <w:p>
      <w:pPr>
        <w:spacing w:after="120" w:line="288"/>
      </w:pPr>
      <w:r>
        <w:t xml:space="preserve">This is the </w:t>
      </w:r>
      <w:r>
        <w:rPr>
          <w:b/>
          <w:bCs/>
          <w:color w:val="2E7D32"/>
        </w:rPr>
        <w:t xml:space="preserve">charter of civil court jurisdiction</w:t>
      </w:r>
      <w:r>
        <w:t xml:space="preserve"> and one of the most important sections of the Code (asked in LHC ASJ 2020: </w:t>
      </w:r>
      <w:r>
        <w:rPr>
          <w:i/>
          <w:iCs/>
        </w:rPr>
        <w:t xml:space="preserve">"Courts to try all civil suits unless barred. Discuss all aspects."</w:t>
      </w:r>
      <w:r>
        <w:t xml:space="preserve">).</w:t>
      </w:r>
    </w:p>
    <w:p>
      <w:pPr>
        <w:pStyle w:val="Heading3"/>
        <w:keepNext/>
      </w:pPr>
      <w:r>
        <w:t xml:space="preserve">Two conditions</w:t>
      </w:r>
    </w:p>
    <w:p>
      <w:pPr>
        <w:spacing w:after="120" w:line="288"/>
      </w:pPr>
      <w:r>
        <w:t xml:space="preserve">A civil court has jurisdiction under s. 9 if:</w:t>
      </w:r>
    </w:p>
    <w:p>
      <w:pPr>
        <w:pStyle w:val="ListParagraph"/>
        <w:numPr>
          <w:ilvl w:val="0"/>
          <w:numId w:val="7"/>
        </w:numPr>
        <w:spacing w:after="60" w:line="276"/>
      </w:pPr>
      <w:r>
        <w:t xml:space="preserve">the suit is </w:t>
      </w:r>
      <w:r>
        <w:rPr>
          <w:b/>
          <w:bCs/>
          <w:color w:val="2E7D32"/>
        </w:rPr>
        <w:t xml:space="preserve">of a civil nature</w:t>
      </w:r>
      <w:r>
        <w:t xml:space="preserve">; and</w:t>
      </w:r>
    </w:p>
    <w:p>
      <w:pPr>
        <w:pStyle w:val="ListParagraph"/>
        <w:numPr>
          <w:ilvl w:val="0"/>
          <w:numId w:val="7"/>
        </w:numPr>
        <w:spacing w:after="60" w:line="276"/>
      </w:pPr>
      <w:r>
        <w:t xml:space="preserve">its cognizance is </w:t>
      </w:r>
      <w:r>
        <w:rPr>
          <w:b/>
          <w:bCs/>
          <w:color w:val="2E7D32"/>
        </w:rPr>
        <w:t xml:space="preserve">not barred</w:t>
      </w:r>
      <w:r>
        <w:t xml:space="preserve">, either expressly or impliedly.</w:t>
      </w:r>
    </w:p>
    <w:p>
      <w:pPr>
        <w:pStyle w:val="Heading3"/>
        <w:keepNext/>
      </w:pPr>
      <w:r>
        <w:t xml:space="preserve">(a) "Suit of a civil nature"</w:t>
      </w:r>
    </w:p>
    <w:p>
      <w:pPr>
        <w:spacing w:after="120" w:line="288"/>
      </w:pPr>
      <w:r>
        <w:t xml:space="preserve">A suit is of a civil nature if the </w:t>
      </w:r>
      <w:r>
        <w:rPr>
          <w:b/>
          <w:bCs/>
          <w:color w:val="2E7D32"/>
        </w:rPr>
        <w:t xml:space="preserve">principal question</w:t>
      </w:r>
      <w:r>
        <w:t xml:space="preserve"> in it relates to the determination of a </w:t>
      </w:r>
      <w:r>
        <w:rPr>
          <w:b/>
          <w:bCs/>
          <w:color w:val="2E7D32"/>
        </w:rPr>
        <w:t xml:space="preserve">civil right</w:t>
      </w:r>
      <w:r>
        <w:t xml:space="preserve"> — a private right concerning property, office, status, contract or tort — and its enforcement. The word "civil" is used in contrast to criminal, political or purely religious/social matters.</w:t>
      </w:r>
    </w:p>
    <w:p>
      <w:pPr>
        <w:pStyle w:val="ListParagraph"/>
        <w:numPr>
          <w:ilvl w:val="0"/>
          <w:numId w:val="2"/>
        </w:numPr>
        <w:spacing w:after="60" w:line="276"/>
      </w:pPr>
      <w:r>
        <w:rPr>
          <w:b/>
          <w:bCs/>
          <w:color w:val="2E7D32"/>
        </w:rPr>
        <w:t xml:space="preserve">Civil nature:</w:t>
      </w:r>
      <w:r>
        <w:t xml:space="preserve"> right to property; right to an office (e.g., a mutawalli, an imam's office carrying fees, a trustee); right to worship in a public mosque; right to vote; right to salary; right to damages; right to fees or offerings attached to an office; specific performance; declaration of title; injunction; recovery of money.</w:t>
      </w:r>
    </w:p>
    <w:p>
      <w:pPr>
        <w:pStyle w:val="ListParagraph"/>
        <w:numPr>
          <w:ilvl w:val="0"/>
          <w:numId w:val="2"/>
        </w:numPr>
        <w:spacing w:after="60" w:line="276"/>
      </w:pPr>
      <w:r>
        <w:rPr>
          <w:b/>
          <w:bCs/>
          <w:color w:val="2E7D32"/>
        </w:rPr>
        <w:t xml:space="preserve">Not civil nature:</w:t>
      </w:r>
      <w:r>
        <w:t xml:space="preserve"> purely religious rites with no right to property or office attached (e.g., a suit merely to declare who should lead prayers on a particular day, where no office or emolument is involved); questions of caste dignity or social honour alone; political questions; matters of pure honour.</w:t>
      </w:r>
    </w:p>
    <w:p>
      <w:pPr>
        <w:spacing w:after="120" w:line="288"/>
      </w:pPr>
      <w:r>
        <w:t xml:space="preserve">The </w:t>
      </w:r>
      <w:r>
        <w:rPr>
          <w:b/>
          <w:bCs/>
          <w:color w:val="2E7D32"/>
        </w:rPr>
        <w:t xml:space="preserve">Explanation</w:t>
      </w:r>
      <w:r>
        <w:t xml:space="preserve"> says that a suit about a right to property or office remains a civil suit </w:t>
      </w:r>
      <w:r>
        <w:rPr>
          <w:i/>
          <w:iCs/>
        </w:rPr>
        <w:t xml:space="preserve">even if</w:t>
      </w:r>
      <w:r>
        <w:t xml:space="preserve"> the decision depends entirely on religious rites or ceremonies. So the court will decide a religious question if it is necessary to decide a civil right (for example, whether a person was validly appointed mutawalli according to the founder's religious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Most Rev. P.M.A. Metropolitan v. Moran Mar Marthoma (AIR 1995 SC 2001)</w:t>
            </w:r>
          </w:p>
          <w:p>
            <w:pPr>
              <w:spacing w:after="90" w:line="276"/>
            </w:pPr>
            <w:r>
              <w:rPr>
                <w:b/>
                <w:bCs/>
              </w:rPr>
              <w:t xml:space="preserve">Held.</w:t>
            </w:r>
            <w:r>
              <w:t xml:space="preserve"> The expansive language of s. 9 — "shall … have jurisdiction to try all suits of a civil nature" — means that the court is </w:t>
            </w:r>
            <w:r>
              <w:rPr>
                <w:b/>
                <w:bCs/>
                <w:color w:val="2E7D32"/>
              </w:rPr>
              <w:t xml:space="preserve">bound</w:t>
            </w:r>
            <w:r>
              <w:t xml:space="preserve"> to entertain every civil suit unless it is barred. The word "civil" pertains to private rights and remedies of a citizen, as distinguished from criminal, political etc. The Explanation was added to make clear that even where the dispute about property or office depends on religious questions, the civil court must decide it.</w:t>
            </w:r>
          </w:p>
          <w:p>
            <w:pPr>
              <w:spacing w:after="90" w:line="276"/>
            </w:pPr>
            <w:r>
              <w:rPr>
                <w:b/>
                <w:bCs/>
              </w:rPr>
              <w:t xml:space="preserve">Ratio.</w:t>
            </w:r>
            <w:r>
              <w:t xml:space="preserve"> "Civil nature" is wider than "civil proceeding". The test is whether a </w:t>
            </w:r>
            <w:r>
              <w:rPr>
                <w:b/>
                <w:bCs/>
                <w:color w:val="2E7D32"/>
              </w:rPr>
              <w:t xml:space="preserve">civil right</w:t>
            </w:r>
            <w:r>
              <w:t xml:space="preserve"> is the principal subject matter. Once it is, the court has a duty — not merely a discretion — to try the suit.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Ganga Bai v. Vijay Kumar (AIR 1974 SC 1126)</w:t>
            </w:r>
          </w:p>
          <w:p>
            <w:pPr>
              <w:spacing w:after="90" w:line="276"/>
            </w:pPr>
            <w:r>
              <w:rPr>
                <w:b/>
                <w:bCs/>
              </w:rPr>
              <w:t xml:space="preserve">Held.</w:t>
            </w:r>
            <w:r>
              <w:t xml:space="preserve"> There is an </w:t>
            </w:r>
            <w:r>
              <w:rPr>
                <w:b/>
                <w:bCs/>
                <w:color w:val="2E7D32"/>
              </w:rPr>
              <w:t xml:space="preserve">inherent right</w:t>
            </w:r>
            <w:r>
              <w:t xml:space="preserve"> in every person to bring a suit of a civil nature and, unless the suit is barred by statute, one may, at one's peril, bring a suit of one's choice. It is no answer to a suit, howsoever frivolous the claim, that the law confers no such right to sue. A suit for its maintainability requires no authority of law; it is enough that no statute bars it.</w:t>
            </w:r>
          </w:p>
          <w:p>
            <w:pPr>
              <w:spacing w:after="90" w:line="276"/>
            </w:pPr>
            <w:r>
              <w:rPr>
                <w:b/>
                <w:bCs/>
              </w:rPr>
              <w:t xml:space="preserve">Ratio.</w:t>
            </w:r>
            <w:r>
              <w:t xml:space="preserve"> The right to sue is the </w:t>
            </w:r>
            <w:r>
              <w:rPr>
                <w:b/>
                <w:bCs/>
                <w:color w:val="2E7D32"/>
              </w:rPr>
              <w:t xml:space="preserve">rule</w:t>
            </w:r>
            <w:r>
              <w:t xml:space="preserve">; the bar is the </w:t>
            </w:r>
            <w:r>
              <w:rPr>
                <w:b/>
                <w:bCs/>
                <w:color w:val="2E7D32"/>
              </w:rPr>
              <w:t xml:space="preserve">exception</w:t>
            </w:r>
            <w:r>
              <w:t xml:space="preserve"> and must be shown by the person who asserts it.</w:t>
            </w:r>
          </w:p>
        </w:tc>
      </w:tr>
    </w:tbl>
    <w:p>
      <w:pPr>
        <w:spacing w:after="80"/>
      </w:pPr>
    </w:p>
    <w:p>
      <w:pPr>
        <w:pStyle w:val="Heading3"/>
        <w:keepNext/>
      </w:pPr>
      <w:r>
        <w:t xml:space="preserve">(b) "Expressly or impliedly barred"</w:t>
      </w:r>
    </w:p>
    <w:p>
      <w:pPr>
        <w:spacing w:after="120" w:line="288"/>
      </w:pPr>
      <w:r>
        <w:rPr>
          <w:b/>
          <w:bCs/>
          <w:color w:val="2E7D32"/>
        </w:rPr>
        <w:t xml:space="preserve">Express bar</w:t>
      </w:r>
      <w:r>
        <w:t xml:space="preserve"> — a statute </w:t>
      </w:r>
      <w:r>
        <w:rPr>
          <w:i/>
          <w:iCs/>
        </w:rPr>
        <w:t xml:space="preserve">says in words</w:t>
      </w:r>
      <w:r>
        <w:t xml:space="preserve"> that civil courts shall not entertain a matter. Examples: s. 11 of the West Pakistan Land Revenue Act 1967 (matters for revenue officers); s. 5 read with the Schedule of the Family Courts Act 1964 (exclusive jurisdiction of the Family Court); finality clauses in special laws ("no order under this Act shall be called in question in any court").</w:t>
      </w:r>
    </w:p>
    <w:p>
      <w:pPr>
        <w:spacing w:after="120" w:line="288"/>
      </w:pPr>
      <w:r>
        <w:rPr>
          <w:b/>
          <w:bCs/>
          <w:color w:val="2E7D32"/>
        </w:rPr>
        <w:t xml:space="preserve">Implied bar</w:t>
      </w:r>
      <w:r>
        <w:t xml:space="preserve"> — no words of exclusion, but the scheme of a statute shows the legislature meant the matter to be decided only by the special forum. Typical signs: the statute </w:t>
      </w:r>
      <w:r>
        <w:rPr>
          <w:b/>
          <w:bCs/>
          <w:color w:val="2E7D32"/>
        </w:rPr>
        <w:t xml:space="preserve">creates a new right</w:t>
      </w:r>
      <w:r>
        <w:t xml:space="preserve"> (not existing at common law) and in the same statute provides a </w:t>
      </w:r>
      <w:r>
        <w:rPr>
          <w:b/>
          <w:bCs/>
          <w:color w:val="2E7D32"/>
        </w:rPr>
        <w:t xml:space="preserve">complete machinery</w:t>
      </w:r>
      <w:r>
        <w:t xml:space="preserve"> (forum + appeal + revision) to enforce it; or the subject is against </w:t>
      </w:r>
      <w:r>
        <w:rPr>
          <w:b/>
          <w:bCs/>
          <w:color w:val="2E7D32"/>
        </w:rPr>
        <w:t xml:space="preserve">public policy</w:t>
      </w:r>
      <w:r>
        <w:t xml:space="preserve"> for civil courts (e.g., a suit to enforce a gambling debt, or a suit about an act of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the presumption in favour of civil court jurisdiction?</w:t>
            </w:r>
          </w:p>
          <w:p>
            <w:pPr>
              <w:pStyle w:val="ListParagraph"/>
              <w:numPr>
                <w:ilvl w:val="0"/>
                <w:numId w:val="8"/>
              </w:numPr>
              <w:spacing w:after="60" w:line="276"/>
            </w:pPr>
            <w:r>
              <w:rPr>
                <w:i/>
                <w:iCs/>
              </w:rPr>
              <w:t xml:space="preserve">Ubi jus ibi remedium</w:t>
            </w:r>
            <w:r>
              <w:t xml:space="preserve">: every right needs a remedy; civil courts are the ordinary guardians of rights.</w:t>
            </w:r>
          </w:p>
          <w:p>
            <w:pPr>
              <w:pStyle w:val="ListParagraph"/>
              <w:numPr>
                <w:ilvl w:val="0"/>
                <w:numId w:val="8"/>
              </w:numPr>
              <w:spacing w:after="60" w:line="276"/>
            </w:pPr>
            <w:r>
              <w:t xml:space="preserve">Article 10A of the Constitution (fair trial and due process) and the general principle of access to justice.</w:t>
            </w:r>
          </w:p>
          <w:p>
            <w:pPr>
              <w:pStyle w:val="ListParagraph"/>
              <w:numPr>
                <w:ilvl w:val="0"/>
                <w:numId w:val="8"/>
              </w:numPr>
              <w:spacing w:after="60" w:line="276"/>
            </w:pPr>
            <w:r>
              <w:t xml:space="preserve">Special tribunals are creatures of statute with limited powers; they can make mistakes outside their power. Someone must be able to correct such </w:t>
            </w:r>
            <w:r>
              <w:rPr>
                <w:i/>
                <w:iCs/>
              </w:rPr>
              <w:t xml:space="preserve">jurisdictional</w:t>
            </w:r>
            <w:r>
              <w:t xml:space="preserve"> errors — that "someone" is the civil court (or the High Court in writ jurisdiction).</w:t>
            </w:r>
          </w:p>
          <w:p>
            <w:pPr>
              <w:pStyle w:val="ListParagraph"/>
              <w:numPr>
                <w:ilvl w:val="0"/>
                <w:numId w:val="8"/>
              </w:numPr>
              <w:spacing w:after="60" w:line="276"/>
            </w:pPr>
            <w:r>
              <w:t xml:space="preserve">Therefore </w:t>
            </w:r>
            <w:r>
              <w:rPr>
                <w:b/>
                <w:bCs/>
                <w:color w:val="2E7D32"/>
              </w:rPr>
              <w:t xml:space="preserve">exclusion of civil court jurisdiction is not readily inferred</w:t>
            </w:r>
            <w:r>
              <w:t xml:space="preserve">; the person claiming the bar must prove it, and statutes ousting jurisdiction are </w:t>
            </w:r>
            <w:r>
              <w:rPr>
                <w:b/>
                <w:bCs/>
                <w:color w:val="2E7D32"/>
              </w:rPr>
              <w:t xml:space="preserve">strictly construed</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Secretary of State v. Mask &amp; Co. (AIR 1940 PC 105)</w:t>
            </w:r>
          </w:p>
          <w:p>
            <w:pPr>
              <w:spacing w:after="90" w:line="276"/>
            </w:pPr>
            <w:r>
              <w:rPr>
                <w:b/>
                <w:bCs/>
              </w:rPr>
              <w:t xml:space="preserve">Held.</w:t>
            </w:r>
            <w:r>
              <w:t xml:space="preserve"> The exclusion of the jurisdiction of civil courts is not to be readily inferred; such exclusion must be either explicitly expressed or clearly implied. Even where jurisdiction is excluded, the civil courts have jurisdiction to examine into cases where the provisions of the Act have </w:t>
            </w:r>
            <w:r>
              <w:rPr>
                <w:b/>
                <w:bCs/>
                <w:color w:val="2E7D32"/>
              </w:rPr>
              <w:t xml:space="preserve">not been complied with</w:t>
            </w:r>
            <w:r>
              <w:t xml:space="preserve">, or the statutory tribunal has </w:t>
            </w:r>
            <w:r>
              <w:rPr>
                <w:b/>
                <w:bCs/>
                <w:color w:val="2E7D32"/>
              </w:rPr>
              <w:t xml:space="preserve">not acted in conformity with the fundamental principles of judicial procedure</w:t>
            </w:r>
            <w:r>
              <w:t xml:space="preserve">.</w:t>
            </w:r>
          </w:p>
          <w:p>
            <w:pPr>
              <w:spacing w:after="90" w:line="276"/>
            </w:pPr>
            <w:r>
              <w:rPr>
                <w:b/>
                <w:bCs/>
              </w:rPr>
              <w:t xml:space="preserve">Ratio.</w:t>
            </w:r>
            <w:r>
              <w:t xml:space="preserve"> Ouster clauses protect only orders made </w:t>
            </w:r>
            <w:r>
              <w:rPr>
                <w:b/>
                <w:bCs/>
                <w:color w:val="2E7D32"/>
              </w:rPr>
              <w:t xml:space="preserve">within</w:t>
            </w:r>
            <w:r>
              <w:t xml:space="preserve"> the statute. An order outside the statute is not protected.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Dhulabhai v. State of Madhya Pradesh (AIR 1969 SC 78)</w:t>
            </w:r>
          </w:p>
          <w:p>
            <w:pPr>
              <w:spacing w:after="90" w:line="276"/>
            </w:pPr>
            <w:r>
              <w:t xml:space="preserve">The Indian Supreme Court (Hidayatullah C.J.) laid down </w:t>
            </w:r>
            <w:r>
              <w:rPr>
                <w:b/>
                <w:bCs/>
                <w:color w:val="2E7D32"/>
              </w:rPr>
              <w:t xml:space="preserve">seven propositions</w:t>
            </w:r>
            <w:r>
              <w:t xml:space="preserve"> on the exclusion of civil court jurisdiction. In short:</w:t>
            </w:r>
          </w:p>
          <w:p>
            <w:pPr>
              <w:pStyle w:val="ListParagraph"/>
              <w:numPr>
                <w:ilvl w:val="0"/>
                <w:numId w:val="9"/>
              </w:numPr>
              <w:spacing w:after="60" w:line="276"/>
            </w:pPr>
            <w:r>
              <w:t xml:space="preserve">Where a statute gives </w:t>
            </w:r>
            <w:r>
              <w:rPr>
                <w:b/>
                <w:bCs/>
                <w:color w:val="2E7D32"/>
              </w:rPr>
              <w:t xml:space="preserve">finality</w:t>
            </w:r>
            <w:r>
              <w:t xml:space="preserve"> to a special tribunal's orders, civil court jurisdiction is excluded </w:t>
            </w:r>
            <w:r>
              <w:rPr>
                <w:b/>
                <w:bCs/>
                <w:color w:val="2E7D32"/>
              </w:rPr>
              <w:t xml:space="preserve">if there is an adequate remedy</w:t>
            </w:r>
            <w:r>
              <w:t xml:space="preserve"> to do what the civil courts would normally do; but the civil court can still examine cases where the provisions of the Act were not complied with or the tribunal did not follow the fundamental principles of judicial procedure.</w:t>
            </w:r>
          </w:p>
          <w:p>
            <w:pPr>
              <w:pStyle w:val="ListParagraph"/>
              <w:numPr>
                <w:ilvl w:val="0"/>
                <w:numId w:val="9"/>
              </w:numPr>
              <w:spacing w:after="60" w:line="276"/>
            </w:pPr>
            <w:r>
              <w:t xml:space="preserve">Where there is an </w:t>
            </w:r>
            <w:r>
              <w:rPr>
                <w:b/>
                <w:bCs/>
                <w:color w:val="2E7D32"/>
              </w:rPr>
              <w:t xml:space="preserve">express bar</w:t>
            </w:r>
            <w:r>
              <w:t xml:space="preserve">, examine the scheme of the Act to see whether the remedies provided are adequate.</w:t>
            </w:r>
          </w:p>
          <w:p>
            <w:pPr>
              <w:pStyle w:val="ListParagraph"/>
              <w:numPr>
                <w:ilvl w:val="0"/>
                <w:numId w:val="9"/>
              </w:numPr>
              <w:spacing w:after="60" w:line="276"/>
            </w:pPr>
            <w:r>
              <w:t xml:space="preserve">Challenge to the </w:t>
            </w:r>
            <w:r>
              <w:rPr>
                <w:b/>
                <w:bCs/>
                <w:color w:val="2E7D32"/>
              </w:rPr>
              <w:t xml:space="preserve">vires</w:t>
            </w:r>
            <w:r>
              <w:t xml:space="preserve"> (constitutionality) of a provision cannot be brought before the tribunal under that very Act; a civil suit (or writ) may lie.</w:t>
            </w:r>
          </w:p>
          <w:p>
            <w:pPr>
              <w:pStyle w:val="ListParagraph"/>
              <w:numPr>
                <w:ilvl w:val="0"/>
                <w:numId w:val="9"/>
              </w:numPr>
              <w:spacing w:after="60" w:line="276"/>
            </w:pPr>
            <w:r>
              <w:t xml:space="preserve">Where a provision is already declared unconstitutional, a suit lies for refund etc.</w:t>
            </w:r>
          </w:p>
          <w:p>
            <w:pPr>
              <w:pStyle w:val="ListParagraph"/>
              <w:numPr>
                <w:ilvl w:val="0"/>
                <w:numId w:val="9"/>
              </w:numPr>
              <w:spacing w:after="60" w:line="276"/>
            </w:pPr>
            <w:r>
              <w:t xml:space="preserve">Where the statute creates a </w:t>
            </w:r>
            <w:r>
              <w:rPr>
                <w:b/>
                <w:bCs/>
                <w:color w:val="2E7D32"/>
              </w:rPr>
              <w:t xml:space="preserve">special right and a special remedy</w:t>
            </w:r>
            <w:r>
              <w:t xml:space="preserve">, the remedy in that statute is generally exclusive.</w:t>
            </w:r>
          </w:p>
          <w:p>
            <w:pPr>
              <w:pStyle w:val="ListParagraph"/>
              <w:numPr>
                <w:ilvl w:val="0"/>
                <w:numId w:val="9"/>
              </w:numPr>
              <w:spacing w:after="60" w:line="276"/>
            </w:pPr>
            <w:r>
              <w:t xml:space="preserve">Questions of correctness of assessment, apart from constitutionality, are for the authorities under the Act.</w:t>
            </w:r>
          </w:p>
          <w:p>
            <w:pPr>
              <w:pStyle w:val="ListParagraph"/>
              <w:numPr>
                <w:ilvl w:val="0"/>
                <w:numId w:val="9"/>
              </w:numPr>
              <w:spacing w:after="60" w:line="276"/>
            </w:pPr>
            <w:r>
              <w:t xml:space="preserve">Exclusion is </w:t>
            </w:r>
            <w:r>
              <w:rPr>
                <w:b/>
                <w:bCs/>
                <w:color w:val="2E7D32"/>
              </w:rPr>
              <w:t xml:space="preserve">not readily inferred</w:t>
            </w:r>
            <w:r>
              <w:t xml:space="preserve"> unless the above conditions apply.</w:t>
            </w:r>
          </w:p>
        </w:tc>
      </w:tr>
    </w:tbl>
    <w:p>
      <w:pPr>
        <w:spacing w:after="80"/>
      </w:pPr>
    </w:p>
    <w:p>
      <w:pPr>
        <w:pStyle w:val="Heading3"/>
        <w:keepNext/>
      </w:pPr>
      <w:r>
        <w:t xml:space="preserve">The Pakistani position on ouster clauses</w:t>
      </w:r>
    </w:p>
    <w:p>
      <w:pPr>
        <w:spacing w:after="120" w:line="288"/>
      </w:pPr>
      <w:r>
        <w:t xml:space="preserve">The superior courts of Pakistan follow the same approach. Even when a special statute contains a clause excluding civil court jurisdiction, the civil court </w:t>
      </w:r>
      <w:r>
        <w:rPr>
          <w:b/>
          <w:bCs/>
          <w:color w:val="2E7D32"/>
        </w:rPr>
        <w:t xml:space="preserve">retains jurisdiction</w:t>
      </w:r>
      <w:r>
        <w:t xml:space="preserve"> to examine whether the special authority acted:</w:t>
      </w:r>
    </w:p>
    <w:p>
      <w:pPr>
        <w:pStyle w:val="ListParagraph"/>
        <w:numPr>
          <w:ilvl w:val="0"/>
          <w:numId w:val="10"/>
        </w:numPr>
        <w:spacing w:after="60" w:line="276"/>
      </w:pPr>
      <w:r>
        <w:rPr>
          <w:b/>
          <w:bCs/>
          <w:color w:val="2E7D32"/>
        </w:rPr>
        <w:t xml:space="preserve">without jurisdiction</w:t>
      </w:r>
      <w:r>
        <w:t xml:space="preserve"> (coram non judice) — e.g., an officer not authorised by the Act made the order;</w:t>
      </w:r>
    </w:p>
    <w:p>
      <w:pPr>
        <w:pStyle w:val="ListParagraph"/>
        <w:numPr>
          <w:ilvl w:val="0"/>
          <w:numId w:val="10"/>
        </w:numPr>
        <w:spacing w:after="60" w:line="276"/>
      </w:pPr>
      <w:r>
        <w:rPr>
          <w:b/>
          <w:bCs/>
          <w:color w:val="2E7D32"/>
        </w:rPr>
        <w:t xml:space="preserve">mala fide</w:t>
      </w:r>
      <w:r>
        <w:t xml:space="preserve"> (in bad faith) — e.g., to harass or for a collateral purpose;</w:t>
      </w:r>
    </w:p>
    <w:p>
      <w:pPr>
        <w:pStyle w:val="ListParagraph"/>
        <w:numPr>
          <w:ilvl w:val="0"/>
          <w:numId w:val="10"/>
        </w:numPr>
        <w:spacing w:after="60" w:line="276"/>
      </w:pPr>
      <w:r>
        <w:t xml:space="preserve">in </w:t>
      </w:r>
      <w:r>
        <w:rPr>
          <w:b/>
          <w:bCs/>
          <w:color w:val="2E7D32"/>
        </w:rPr>
        <w:t xml:space="preserve">violation of the principles of natural justice</w:t>
      </w:r>
      <w:r>
        <w:t xml:space="preserve"> — e.g., without notice or hearing;</w:t>
      </w:r>
    </w:p>
    <w:p>
      <w:pPr>
        <w:pStyle w:val="ListParagraph"/>
        <w:numPr>
          <w:ilvl w:val="0"/>
          <w:numId w:val="10"/>
        </w:numPr>
        <w:spacing w:after="60" w:line="276"/>
      </w:pPr>
      <w:r>
        <w:rPr>
          <w:b/>
          <w:bCs/>
          <w:color w:val="2E7D32"/>
        </w:rPr>
        <w:t xml:space="preserve">not in accordance with the Act</w:t>
      </w:r>
      <w:r>
        <w:t xml:space="preserve"> at all — an order that the statute does not authorise.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Abbasia Cooperative Bank v. Hakeem Hafiz Muhammad Ghaus (PLD 1997 SC 3)</w:t>
            </w:r>
          </w:p>
          <w:p>
            <w:pPr>
              <w:spacing w:after="90" w:line="276"/>
            </w:pPr>
            <w:r>
              <w:rPr>
                <w:b/>
                <w:bCs/>
              </w:rPr>
              <w:t xml:space="preserve">Held.</w:t>
            </w:r>
            <w:r>
              <w:t xml:space="preserve"> The Supreme Court of Pakistan held that where the jurisdiction of a civil court is ousted by a statute, the ouster is not absolute: the civil court can still examine the acts or orders of the special forum if they are </w:t>
            </w:r>
            <w:r>
              <w:rPr>
                <w:b/>
                <w:bCs/>
                <w:color w:val="2E7D32"/>
              </w:rPr>
              <w:t xml:space="preserve">without jurisdiction, mala fide or coram non judice</w:t>
            </w:r>
            <w:r>
              <w:t xml:space="preserve">. Ouster clauses protect only acts done </w:t>
            </w:r>
            <w:r>
              <w:rPr>
                <w:b/>
                <w:bCs/>
                <w:color w:val="2E7D32"/>
              </w:rPr>
              <w:t xml:space="preserve">under</w:t>
            </w:r>
            <w:r>
              <w:t xml:space="preserve"> the statute and within its terms; they cannot protect acts which are a nullity in law.</w:t>
            </w:r>
          </w:p>
          <w:p>
            <w:pPr>
              <w:spacing w:after="90" w:line="276"/>
            </w:pPr>
            <w:r>
              <w:rPr>
                <w:b/>
                <w:bCs/>
              </w:rPr>
              <w:t xml:space="preserve">Ratio.</w:t>
            </w:r>
            <w:r>
              <w:t xml:space="preserve"> An order that is void (made without jurisdiction, in bad faith, or by a forum not properly constituted) is no order "under the Act" and is therefore outside the protection of an ouster clause; the civil court's general jurisdiction under s. 9 revives to that extent.</w:t>
            </w:r>
          </w:p>
        </w:tc>
      </w:tr>
    </w:tbl>
    <w:p>
      <w:pPr>
        <w:spacing w:after="80"/>
      </w:pPr>
    </w:p>
    <w:p>
      <w:pPr>
        <w:keepNext/>
        <w:spacing w:after="60" w:before="12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572000"/>
                    </a:xfrm>
                    <a:prstGeom prst="rect">
                      <a:avLst/>
                    </a:prstGeom>
                  </pic:spPr>
                </pic:pic>
              </a:graphicData>
            </a:graphic>
          </wp:inline>
        </w:drawing>
      </w:r>
    </w:p>
    <w:p>
      <w:pPr>
        <w:spacing w:after="200"/>
        <w:jc w:val="center"/>
      </w:pPr>
      <w:r>
        <w:rPr>
          <w:i/>
          <w:iCs/>
          <w:color w:val="64748B"/>
          <w:sz w:val="19"/>
          <w:szCs w:val="19"/>
        </w:rPr>
        <w:t xml:space="preserve">Figure 4 · Is the civil court's jurisdiction barred? — the s. 9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Applying s. 9 — five quick cases</w:t>
            </w:r>
          </w:p>
          <w:p>
            <w:pPr>
              <w:pStyle w:val="ListParagraph"/>
              <w:numPr>
                <w:ilvl w:val="0"/>
                <w:numId w:val="11"/>
              </w:numPr>
              <w:spacing w:after="60" w:line="276"/>
            </w:pPr>
            <w:r>
              <w:rPr>
                <w:b/>
                <w:bCs/>
                <w:color w:val="2E7D32"/>
              </w:rPr>
              <w:t xml:space="preserve">Rent dispute in Islamabad</w:t>
            </w:r>
            <w:r>
              <w:t xml:space="preserve"> — eviction of a tenant from a shop in F-10 Markaz: the Islamabad Rent Restriction Ordinance 2001 gives exclusive jurisdiction to the </w:t>
            </w:r>
            <w:r>
              <w:rPr>
                <w:b/>
                <w:bCs/>
                <w:color w:val="2E7D32"/>
              </w:rPr>
              <w:t xml:space="preserve">Rent Controller</w:t>
            </w:r>
            <w:r>
              <w:t xml:space="preserve">; a civil suit for eviction is </w:t>
            </w:r>
            <w:r>
              <w:rPr>
                <w:b/>
                <w:bCs/>
                <w:color w:val="2E7D32"/>
              </w:rPr>
              <w:t xml:space="preserve">impliedly / expressly barred</w:t>
            </w:r>
            <w:r>
              <w:t xml:space="preserve">.</w:t>
            </w:r>
          </w:p>
          <w:p>
            <w:pPr>
              <w:pStyle w:val="ListParagraph"/>
              <w:numPr>
                <w:ilvl w:val="0"/>
                <w:numId w:val="11"/>
              </w:numPr>
              <w:spacing w:after="60" w:line="276"/>
            </w:pPr>
            <w:r>
              <w:rPr>
                <w:b/>
                <w:bCs/>
                <w:color w:val="2E7D32"/>
              </w:rPr>
              <w:t xml:space="preserve">Dower and maintenance</w:t>
            </w:r>
            <w:r>
              <w:t xml:space="preserve"> — Family Courts Act 1964 (Schedule) makes the </w:t>
            </w:r>
            <w:r>
              <w:rPr>
                <w:b/>
                <w:bCs/>
                <w:color w:val="2E7D32"/>
              </w:rPr>
              <w:t xml:space="preserve">Family Court</w:t>
            </w:r>
            <w:r>
              <w:t xml:space="preserve"> exclusive; a civil suit is barred.</w:t>
            </w:r>
          </w:p>
          <w:p>
            <w:pPr>
              <w:pStyle w:val="ListParagraph"/>
              <w:numPr>
                <w:ilvl w:val="0"/>
                <w:numId w:val="11"/>
              </w:numPr>
              <w:spacing w:after="60" w:line="276"/>
            </w:pPr>
            <w:r>
              <w:rPr>
                <w:b/>
                <w:bCs/>
                <w:color w:val="2E7D32"/>
              </w:rPr>
              <w:t xml:space="preserve">Correction of mutation</w:t>
            </w:r>
            <w:r>
              <w:t xml:space="preserve"> in revenue record — matters for revenue officers under the Land Revenue Act; but a suit for </w:t>
            </w:r>
            <w:r>
              <w:rPr>
                <w:b/>
                <w:bCs/>
                <w:color w:val="2E7D32"/>
              </w:rPr>
              <w:t xml:space="preserve">declaration of title</w:t>
            </w:r>
            <w:r>
              <w:t xml:space="preserve"> to land lies in the civil court (title is a civil right).</w:t>
            </w:r>
          </w:p>
          <w:p>
            <w:pPr>
              <w:pStyle w:val="ListParagraph"/>
              <w:numPr>
                <w:ilvl w:val="0"/>
                <w:numId w:val="11"/>
              </w:numPr>
              <w:spacing w:after="60" w:line="276"/>
            </w:pPr>
            <w:r>
              <w:rPr>
                <w:b/>
                <w:bCs/>
                <w:color w:val="2E7D32"/>
              </w:rPr>
              <w:t xml:space="preserve">Order of an authority cancelling an allotment without notice</w:t>
            </w:r>
            <w:r>
              <w:t xml:space="preserve"> — even if the statute says its orders are final, a civil suit lies because the order violates natural justice (</w:t>
            </w:r>
            <w:r>
              <w:rPr>
                <w:i/>
                <w:iCs/>
              </w:rPr>
              <w:t xml:space="preserve">Mask &amp; Co.</w:t>
            </w:r>
            <w:r>
              <w:t xml:space="preserve">; </w:t>
            </w:r>
            <w:r>
              <w:rPr>
                <w:i/>
                <w:iCs/>
              </w:rPr>
              <w:t xml:space="preserve">Abbasia Cooperative Bank</w:t>
            </w:r>
            <w:r>
              <w:t xml:space="preserve">).</w:t>
            </w:r>
          </w:p>
          <w:p>
            <w:pPr>
              <w:pStyle w:val="ListParagraph"/>
              <w:numPr>
                <w:ilvl w:val="0"/>
                <w:numId w:val="11"/>
              </w:numPr>
              <w:spacing w:after="60" w:line="276"/>
            </w:pPr>
            <w:r>
              <w:rPr>
                <w:b/>
                <w:bCs/>
                <w:color w:val="2E7D32"/>
              </w:rPr>
              <w:t xml:space="preserve">Suit to declare that the plaintiff is the rightful imam of a mosque</w:t>
            </w:r>
            <w:r>
              <w:t xml:space="preserve"> with salary and residence attached: civil nature (right to an </w:t>
            </w:r>
            <w:r>
              <w:rPr>
                <w:b/>
                <w:bCs/>
                <w:color w:val="2E7D32"/>
              </w:rPr>
              <w:t xml:space="preserve">office</w:t>
            </w:r>
            <w:r>
              <w:t xml:space="preserve">), even though the question depends on religious qualifications (Explanation to s. 9).</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Common mistake</w:t>
            </w:r>
          </w:p>
          <w:p>
            <w:pPr>
              <w:spacing w:after="90" w:line="276"/>
            </w:pPr>
            <w:r>
              <w:t xml:space="preserve">Do not say "the civil court has no jurisdiction because a special law exists". You must show </w:t>
            </w:r>
            <w:r>
              <w:rPr>
                <w:b/>
                <w:bCs/>
                <w:color w:val="2E7D32"/>
              </w:rPr>
              <w:t xml:space="preserve">either</w:t>
            </w:r>
            <w:r>
              <w:t xml:space="preserve"> an express bar in words </w:t>
            </w:r>
            <w:r>
              <w:rPr>
                <w:b/>
                <w:bCs/>
                <w:color w:val="2E7D32"/>
              </w:rPr>
              <w:t xml:space="preserve">or</w:t>
            </w:r>
            <w:r>
              <w:t xml:space="preserve"> a clear implied bar from the scheme of the special law, </w:t>
            </w:r>
            <w:r>
              <w:rPr>
                <w:b/>
                <w:bCs/>
                <w:color w:val="2E7D32"/>
              </w:rPr>
              <w:t xml:space="preserve">and</w:t>
            </w:r>
            <w:r>
              <w:t xml:space="preserve"> that the act complained of was done </w:t>
            </w:r>
            <w:r>
              <w:rPr>
                <w:b/>
                <w:bCs/>
                <w:color w:val="2E7D32"/>
              </w:rPr>
              <w:t xml:space="preserve">within</w:t>
            </w:r>
            <w:r>
              <w:t xml:space="preserve"> that special law. Then discuss the exceptions (without jurisdiction / mala fide / natural justice).</w:t>
            </w:r>
          </w:p>
        </w:tc>
      </w:tr>
    </w:tbl>
    <w:p>
      <w:pPr>
        <w:spacing w:after="80"/>
      </w:pPr>
    </w:p>
    <w:p>
      <w:pPr>
        <w:pStyle w:val="Heading2"/>
        <w:keepNext/>
      </w:pPr>
      <w:bookmarkStart w:name="_h30" w:id="131"/>
      <w:r>
        <w:t xml:space="preserve">4.5 Place of suing — ss. 15 to 20</w:t>
      </w:r>
      <w:bookmarkEnd w:id="131"/>
    </w:p>
    <w:p>
      <w:pPr>
        <w:spacing w:after="120" w:line="288"/>
      </w:pPr>
      <w:r>
        <w:t xml:space="preserve">Sections 15–20 answer two questions: </w:t>
      </w:r>
      <w:r>
        <w:rPr>
          <w:b/>
          <w:bCs/>
          <w:color w:val="2E7D32"/>
        </w:rPr>
        <w:t xml:space="preserve">which grade</w:t>
      </w:r>
      <w:r>
        <w:t xml:space="preserve"> of court (s. 15), and </w:t>
      </w:r>
      <w:r>
        <w:rPr>
          <w:b/>
          <w:bCs/>
          <w:color w:val="2E7D32"/>
        </w:rPr>
        <w:t xml:space="preserve">which place</w:t>
      </w:r>
      <w:r>
        <w:t xml:space="preserve"> (ss. 16–20).</w:t>
      </w:r>
    </w:p>
    <w:p>
      <w:pPr>
        <w:pStyle w:val="Heading3"/>
        <w:keepNext/>
      </w:pPr>
      <w:r>
        <w:t xml:space="preserve">Lowest grade — s. 15</w:t>
      </w:r>
    </w:p>
    <w:p>
      <w:pPr>
        <w:pBdr>
          <w:left w:val="single" w:color="7A9CC6" w:sz="18" w:space="10"/>
        </w:pBdr>
        <w:shd w:fill="F3F6FA" w:color="auto" w:val="clear"/>
        <w:spacing w:after="100" w:line="276"/>
        <w:ind w:left="360" w:right="240"/>
      </w:pPr>
      <w:r>
        <w:rPr>
          <w:color w:val="1E3A5F"/>
        </w:rPr>
        <w:t xml:space="preserve">"15. Every suit shall be instituted in the Court of the lowest grade competent to try it."</w:t>
      </w:r>
    </w:p>
    <w:p>
      <w:pPr>
        <w:spacing w:after="120" w:line="288"/>
      </w:pPr>
      <w:r>
        <w:t xml:space="preserve">This is a rule of </w:t>
      </w:r>
      <w:r>
        <w:rPr>
          <w:b/>
          <w:bCs/>
          <w:color w:val="2E7D32"/>
        </w:rPr>
        <w:t xml:space="preserve">procedure</w:t>
      </w:r>
      <w:r>
        <w:t xml:space="preserve"> for the convenience of courts (to keep higher courts free); it does </w:t>
      </w:r>
      <w:r>
        <w:rPr>
          <w:b/>
          <w:bCs/>
          <w:color w:val="2E7D32"/>
        </w:rPr>
        <w:t xml:space="preserve">not</w:t>
      </w:r>
      <w:r>
        <w:t xml:space="preserve"> take away the jurisdiction of a higher court. If a suit is filed in a higher court which also has jurisdiction, the decree is not void; the court should </w:t>
      </w:r>
      <w:r>
        <w:rPr>
          <w:b/>
          <w:bCs/>
          <w:color w:val="2E7D32"/>
        </w:rPr>
        <w:t xml:space="preserve">return</w:t>
      </w:r>
      <w:r>
        <w:t xml:space="preserve"> the plaint for presentation to the lower court, but a decree passed by it is not a nullity.</w:t>
      </w:r>
    </w:p>
    <w:p>
      <w:pPr>
        <w:pStyle w:val="Heading3"/>
        <w:keepNext/>
      </w:pPr>
      <w:r>
        <w:t xml:space="preserve">Immovable property — ss. 16 to 18</w:t>
      </w:r>
    </w:p>
    <w:p>
      <w:pPr>
        <w:pBdr>
          <w:left w:val="single" w:color="7A9CC6" w:sz="18" w:space="10"/>
        </w:pBdr>
        <w:shd w:fill="F3F6FA" w:color="auto" w:val="clear"/>
        <w:spacing w:after="100" w:line="276"/>
        <w:ind w:left="360" w:right="240"/>
      </w:pPr>
      <w:r>
        <w:rPr>
          <w:color w:val="1E3A5F"/>
        </w:rPr>
        <w:t xml:space="preserve">"16. Subject to the pecuniary or other limitations prescribed by any law, suits— (a) for the recovery of immoveable property with or without rent or profits, (b) for the partition of immoveable property, (c) for foreclosure, sale or redemption in the case of a mortgage of or charge upon immoveable property, (d) for the determination of any other right to or interest in immoveable property, (e) for compensation for wrong to immoveable property, (f) for the recovery of moveable property actually under distraint or attachment, shall be instituted in the Court within the local limits of whose jurisdiction the property is situate, or, in the case of suits referred to in clause (c), at the place where the cause of action has wholly or partly arisen: Provided that a suit to obtain relief respecting, or compensation for wrong to, immoveable property held by or on behalf of the defendant may, where the relief sought can be entirely obtained through his personal obedience, be instituted either in the Court within the local limits of whose jurisdiction the property is situate … or in the Court within the local limits of whose jurisdiction the defendant actually and voluntarily resides, or carries on business, or personally works for gain."</w:t>
      </w:r>
    </w:p>
    <w:p>
      <w:pPr>
        <w:spacing w:after="120" w:line="288"/>
      </w:pPr>
      <w:r>
        <w:rPr>
          <w:b/>
          <w:bCs/>
          <w:color w:val="2E7D32"/>
        </w:rPr>
        <w:t xml:space="preserve">Rule:</w:t>
      </w:r>
      <w:r>
        <w:t xml:space="preserve"> suits about land go where the land is (</w:t>
      </w:r>
      <w:r>
        <w:rPr>
          <w:i/>
          <w:iCs/>
        </w:rPr>
        <w:t xml:space="preserve">forum rei sitae</w:t>
      </w:r>
      <w:r>
        <w:t xml:space="preserve">). The Pakistani text adds that </w:t>
      </w:r>
      <w:r>
        <w:rPr>
          <w:b/>
          <w:bCs/>
          <w:color w:val="2E7D32"/>
        </w:rPr>
        <w:t xml:space="preserve">mortgage suits (clause (c))</w:t>
      </w:r>
      <w:r>
        <w:t xml:space="preserve"> may also be filed where the cause of action arose (added in 1962).</w:t>
      </w:r>
    </w:p>
    <w:p>
      <w:pPr>
        <w:spacing w:after="120" w:line="288"/>
      </w:pPr>
      <w:r>
        <w:rPr>
          <w:b/>
          <w:bCs/>
          <w:color w:val="2E7D32"/>
        </w:rPr>
        <w:t xml:space="preserve">Proviso:</w:t>
      </w:r>
      <w:r>
        <w:t xml:space="preserve"> if the relief can be obtained entirely through the </w:t>
      </w:r>
      <w:r>
        <w:rPr>
          <w:b/>
          <w:bCs/>
          <w:color w:val="2E7D32"/>
        </w:rPr>
        <w:t xml:space="preserve">defendant's personal obedience</w:t>
      </w:r>
      <w:r>
        <w:t xml:space="preserve"> (e.g., specific performance of an agreement to sell, where the court orders the defendant to execute a sale deed; or an injunction restraining him personally), the suit may also be filed where the defendant resides or works. The rationale is the equitable maxim </w:t>
      </w:r>
      <w:r>
        <w:rPr>
          <w:i/>
          <w:iCs/>
        </w:rPr>
        <w:t xml:space="preserve">aequitas agit in personam</w:t>
      </w:r>
      <w:r>
        <w:t xml:space="preserve"> — equity acts on the person.</w:t>
      </w:r>
    </w:p>
    <w:p>
      <w:pPr>
        <w:pStyle w:val="ListParagraph"/>
        <w:numPr>
          <w:ilvl w:val="0"/>
          <w:numId w:val="2"/>
        </w:numPr>
        <w:spacing w:after="60" w:line="276"/>
      </w:pPr>
      <w:r>
        <w:rPr>
          <w:b/>
          <w:bCs/>
          <w:color w:val="2E7D32"/>
        </w:rPr>
        <w:t xml:space="preserve">s. 17 — Property in several jurisdictions:</w:t>
      </w:r>
      <w:r>
        <w:t xml:space="preserve"> the suit may be filed in any court within whose limits </w:t>
      </w:r>
      <w:r>
        <w:rPr>
          <w:b/>
          <w:bCs/>
          <w:color w:val="2E7D32"/>
        </w:rPr>
        <w:t xml:space="preserve">any portion</w:t>
      </w:r>
      <w:r>
        <w:t xml:space="preserve"> of the property is situate, if the entire claim is within its pecuniary limits.</w:t>
      </w:r>
    </w:p>
    <w:p>
      <w:pPr>
        <w:pStyle w:val="ListParagraph"/>
        <w:numPr>
          <w:ilvl w:val="0"/>
          <w:numId w:val="2"/>
        </w:numPr>
        <w:spacing w:after="60" w:line="276"/>
      </w:pPr>
      <w:r>
        <w:rPr>
          <w:b/>
          <w:bCs/>
          <w:color w:val="2E7D32"/>
        </w:rPr>
        <w:t xml:space="preserve">s. 18 — Uncertain limits:</w:t>
      </w:r>
      <w:r>
        <w:t xml:space="preserve"> if it is uncertain in which of two courts the property lies, either court may record a statement of uncertainty and proceed; its decree is valid. If no statement was recorded, an appellate or revisional court will not entertain the objection unless there was no reasonable ground for uncertainty </w:t>
      </w:r>
      <w:r>
        <w:rPr>
          <w:b/>
          <w:bCs/>
          <w:color w:val="2E7D32"/>
        </w:rPr>
        <w:t xml:space="preserve">and</w:t>
      </w:r>
      <w:r>
        <w:t xml:space="preserve"> a failure of justice.</w:t>
      </w:r>
    </w:p>
    <w:p>
      <w:pPr>
        <w:pStyle w:val="Heading3"/>
        <w:keepNext/>
      </w:pPr>
      <w:r>
        <w:t xml:space="preserve">Wrongs to the person or movables — s. 19</w:t>
      </w:r>
    </w:p>
    <w:p>
      <w:pPr>
        <w:pBdr>
          <w:left w:val="single" w:color="7A9CC6" w:sz="18" w:space="10"/>
        </w:pBdr>
        <w:shd w:fill="F3F6FA" w:color="auto" w:val="clear"/>
        <w:spacing w:after="100" w:line="276"/>
        <w:ind w:left="360" w:right="240"/>
      </w:pPr>
      <w:r>
        <w:rPr>
          <w:color w:val="1E3A5F"/>
        </w:rPr>
        <w:t xml:space="preserve">"19. Where a suit is for compensation for wrong done to the person or to moveable property, if the wrong was done within the local limits of the jurisdiction of one Court and the defendant resides, or carries on business, or personally works for gain, within the local limits of the jurisdiction of another Court, the suit may be instituted at the option of the plaintiff in either of the said Courts."</w:t>
      </w:r>
    </w:p>
    <w:p>
      <w:pPr>
        <w:spacing w:after="120" w:line="288"/>
      </w:pPr>
      <w:r>
        <w:rPr>
          <w:i/>
          <w:iCs/>
        </w:rPr>
        <w:t xml:space="preserve">Illustrations in the Code:</w:t>
      </w:r>
      <w:r>
        <w:t xml:space="preserve"> A, residing in Karachi, beats B in Quetta — B may sue in Quetta or Karachi. A, residing in Karachi, publishes in Quetta statements defamatory of B — B may sue in Quetta or Karachi.</w:t>
      </w:r>
    </w:p>
    <w:p>
      <w:pPr>
        <w:pStyle w:val="Heading3"/>
        <w:keepNext/>
      </w:pPr>
      <w:r>
        <w:t xml:space="preserve">All other suits — s. 20 (the residuary rule)</w:t>
      </w:r>
    </w:p>
    <w:p>
      <w:pPr>
        <w:pBdr>
          <w:left w:val="single" w:color="7A9CC6" w:sz="18" w:space="10"/>
        </w:pBdr>
        <w:shd w:fill="F3F6FA" w:color="auto" w:val="clear"/>
        <w:spacing w:after="100" w:line="276"/>
        <w:ind w:left="360" w:right="240"/>
      </w:pPr>
      <w:r>
        <w:rPr>
          <w:color w:val="1E3A5F"/>
        </w:rPr>
        <w:t xml:space="preserve">"20. Subject to the limitations aforesaid, every suit shall be instituted in a Court within the local limits of whose jurisdiction— (a) the defendant, or each of the defendants where there are more than one, at the time of the commencement of the suit, actually and voluntarily resides, or carries on business, or personally works for gain; or (b) any of the defendants, where there are more than one, … provided that in such case either the leave of the Court is given, or the defendants who do not reside … acquiesce in such institution; or (c) the cause of action, wholly or in part, arises."</w:t>
      </w:r>
    </w:p>
    <w:p>
      <w:pPr>
        <w:pStyle w:val="ListParagraph"/>
        <w:numPr>
          <w:ilvl w:val="0"/>
          <w:numId w:val="2"/>
        </w:numPr>
        <w:spacing w:after="60" w:line="276"/>
      </w:pPr>
      <w:r>
        <w:rPr>
          <w:b/>
          <w:bCs/>
          <w:color w:val="2E7D32"/>
        </w:rPr>
        <w:t xml:space="preserve">Explanation I:</w:t>
      </w:r>
      <w:r>
        <w:t xml:space="preserve"> a person with a permanent home in one place and a temporary residence in another is deemed to reside at </w:t>
      </w:r>
      <w:r>
        <w:rPr>
          <w:b/>
          <w:bCs/>
          <w:color w:val="2E7D32"/>
        </w:rPr>
        <w:t xml:space="preserve">both</w:t>
      </w:r>
      <w:r>
        <w:t xml:space="preserve"> places for a cause of action arising at the temporary residence.</w:t>
      </w:r>
    </w:p>
    <w:p>
      <w:pPr>
        <w:pStyle w:val="ListParagraph"/>
        <w:numPr>
          <w:ilvl w:val="0"/>
          <w:numId w:val="2"/>
        </w:numPr>
        <w:spacing w:after="60" w:line="276"/>
      </w:pPr>
      <w:r>
        <w:rPr>
          <w:b/>
          <w:bCs/>
          <w:color w:val="2E7D32"/>
        </w:rPr>
        <w:t xml:space="preserve">Explanation II:</w:t>
      </w:r>
      <w:r>
        <w:t xml:space="preserve"> a </w:t>
      </w:r>
      <w:r>
        <w:rPr>
          <w:b/>
          <w:bCs/>
          <w:color w:val="2E7D32"/>
        </w:rPr>
        <w:t xml:space="preserve">corporation</w:t>
      </w:r>
      <w:r>
        <w:t xml:space="preserve"> is deemed to carry on business at its </w:t>
      </w:r>
      <w:r>
        <w:rPr>
          <w:b/>
          <w:bCs/>
          <w:color w:val="2E7D32"/>
        </w:rPr>
        <w:t xml:space="preserve">sole or principal office</w:t>
      </w:r>
      <w:r>
        <w:t xml:space="preserve"> in Pakistan, or, for a cause of action arising where it has a </w:t>
      </w:r>
      <w:r>
        <w:rPr>
          <w:b/>
          <w:bCs/>
          <w:color w:val="2E7D32"/>
        </w:rPr>
        <w:t xml:space="preserve">subordinate office</w:t>
      </w:r>
      <w:r>
        <w:t xml:space="preserve">, at that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s. 20 in practice (LLB 2008: "defendant resides in Karachi, cause of action arose at Lahore — which court?")</w:t>
            </w:r>
          </w:p>
          <w:p>
            <w:pPr>
              <w:spacing w:after="90" w:line="276"/>
            </w:pPr>
            <w:r>
              <w:t xml:space="preserve">Nadeem (Islamabad) sells cloth to Tariq (Karachi). The contract was made in Lahore, delivery was in Lahore and payment was due in Islamabad. Tariq does not pay. Nadeem may sue: (i) at </w:t>
            </w:r>
            <w:r>
              <w:rPr>
                <w:b/>
                <w:bCs/>
                <w:color w:val="2E7D32"/>
              </w:rPr>
              <w:t xml:space="preserve">Karachi</w:t>
            </w:r>
            <w:r>
              <w:t xml:space="preserve">, where the defendant resides (s. 20(a)); or (ii) at </w:t>
            </w:r>
            <w:r>
              <w:rPr>
                <w:b/>
                <w:bCs/>
                <w:color w:val="2E7D32"/>
              </w:rPr>
              <w:t xml:space="preserve">Lahore</w:t>
            </w:r>
            <w:r>
              <w:t xml:space="preserve">, where the contract was made and delivery took place (part of the cause of action, s. 20(c)); or (iii) arguably at </w:t>
            </w:r>
            <w:r>
              <w:rPr>
                <w:b/>
                <w:bCs/>
                <w:color w:val="2E7D32"/>
              </w:rPr>
              <w:t xml:space="preserve">Islamabad</w:t>
            </w:r>
            <w:r>
              <w:t xml:space="preserve">, where payment was due (non-payment at the place of payment is part of the cause of action). The plaintiff, as </w:t>
            </w:r>
            <w:r>
              <w:rPr>
                <w:i/>
                <w:iCs/>
              </w:rPr>
              <w:t xml:space="preserve">dominus litis</w:t>
            </w:r>
            <w:r>
              <w:t xml:space="preserve"> (master of the suit), chooses among the courts that have jurisdiction.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Dominus litis — the plaintiff is the master of the suit</w:t>
            </w:r>
          </w:p>
          <w:p>
            <w:pPr>
              <w:spacing w:after="90" w:line="276"/>
            </w:pPr>
            <w:r>
              <w:t xml:space="preserve">The plaintiff chooses whom to sue, for what relief and (among competent courts) where. The court will not force him to sue a person he does not want to sue — but if a </w:t>
            </w:r>
            <w:r>
              <w:rPr>
                <w:b/>
                <w:bCs/>
                <w:color w:val="2E7D32"/>
              </w:rPr>
              <w:t xml:space="preserve">necessary party</w:t>
            </w:r>
            <w:r>
              <w:t xml:space="preserve"> is missing, the suit may fail (Chapter 10). His choice of forum among several competent courts is subject to s. 22 (transfer) and to the bar on forum-shopping by abuse.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Cause of action — what it means</w:t>
            </w:r>
          </w:p>
          <w:p>
            <w:pPr>
              <w:spacing w:after="90" w:line="276"/>
            </w:pPr>
            <w:r>
              <w:rPr>
                <w:b/>
                <w:bCs/>
                <w:color w:val="2E7D32"/>
              </w:rPr>
              <w:t xml:space="preserve">Cause of action</w:t>
            </w:r>
            <w:r>
              <w:t xml:space="preserve"> is the bundle of essential facts that the plaintiff must prove, if traversed, to get a judgment in his favour. It does not include the evidence. In a suit on a contract, the cause of action includes: the making of the contract, its terms, the plaintiff's performance, the defendant's breach and the resulting loss. Any court where </w:t>
            </w:r>
            <w:r>
              <w:rPr>
                <w:b/>
                <w:bCs/>
                <w:color w:val="2E7D32"/>
              </w:rPr>
              <w:t xml:space="preserve">any part</w:t>
            </w:r>
            <w:r>
              <w:t xml:space="preserve"> of this bundle arose has jurisdiction under s. 20(c).</w:t>
            </w:r>
          </w:p>
        </w:tc>
      </w:tr>
    </w:tbl>
    <w:p>
      <w:pPr>
        <w:spacing w:after="80"/>
      </w:pPr>
    </w:p>
    <w:p>
      <w:pPr>
        <w:keepNext/>
        <w:spacing w:after="60" w:before="120"/>
        <w:jc w:val="center"/>
      </w:pPr>
      <w:r>
        <w:drawing>
          <wp:inline distT="0" distB="0" distL="0" distR="0">
            <wp:extent cx="5715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048250"/>
                    </a:xfrm>
                    <a:prstGeom prst="rect">
                      <a:avLst/>
                    </a:prstGeom>
                  </pic:spPr>
                </pic:pic>
              </a:graphicData>
            </a:graphic>
          </wp:inline>
        </w:drawing>
      </w:r>
    </w:p>
    <w:p>
      <w:pPr>
        <w:spacing w:after="200"/>
        <w:jc w:val="center"/>
      </w:pPr>
      <w:r>
        <w:rPr>
          <w:i/>
          <w:iCs/>
          <w:color w:val="64748B"/>
          <w:sz w:val="19"/>
          <w:szCs w:val="19"/>
        </w:rPr>
        <w:t xml:space="preserve">Figure 5 · Where to sue — a decision chart for ss. 16 to 20</w:t>
      </w:r>
    </w:p>
    <w:p>
      <w:pPr>
        <w:pStyle w:val="Heading3"/>
        <w:keepNext/>
      </w:pPr>
      <w:r>
        <w:t xml:space="preserve">Agreements choosing one of several competent courts</w:t>
      </w:r>
    </w:p>
    <w:p>
      <w:pPr>
        <w:spacing w:after="120" w:line="288"/>
      </w:pPr>
      <w:r>
        <w:t xml:space="preserve">If two or more courts have jurisdiction, the parties may validly agree that suits shall be filed </w:t>
      </w:r>
      <w:r>
        <w:rPr>
          <w:b/>
          <w:bCs/>
          <w:color w:val="2E7D32"/>
        </w:rPr>
        <w:t xml:space="preserve">only in one of them</w:t>
      </w:r>
      <w:r>
        <w:t xml:space="preserve"> (an exclusive jurisdiction clause). That is not against s. 28 of the Contract Act, because it does not </w:t>
      </w:r>
      <w:r>
        <w:rPr>
          <w:i/>
          <w:iCs/>
        </w:rPr>
        <w:t xml:space="preserve">oust</w:t>
      </w:r>
      <w:r>
        <w:t xml:space="preserve"> jurisdiction absolutely — it only restricts the choice. But parties </w:t>
      </w:r>
      <w:r>
        <w:rPr>
          <w:b/>
          <w:bCs/>
          <w:color w:val="2E7D32"/>
        </w:rPr>
        <w:t xml:space="preserve">cannot</w:t>
      </w:r>
      <w:r>
        <w:t xml:space="preserve"> agree to confer jurisdiction on a court that has none, because consent cannot confer jurisdiction.</w:t>
      </w:r>
    </w:p>
    <w:p>
      <w:pPr>
        <w:pStyle w:val="Heading2"/>
        <w:keepNext/>
      </w:pPr>
      <w:bookmarkStart w:name="_h31" w:id="132"/>
      <w:r>
        <w:t xml:space="preserve">4.6 Objections to jurisdiction — s. 21 and s. 99</w:t>
      </w:r>
      <w:bookmarkEnd w:id="132"/>
    </w:p>
    <w:p>
      <w:pPr>
        <w:pBdr>
          <w:left w:val="single" w:color="7A9CC6" w:sz="18" w:space="10"/>
        </w:pBdr>
        <w:shd w:fill="F3F6FA" w:color="auto" w:val="clear"/>
        <w:spacing w:after="100" w:line="276"/>
        <w:ind w:left="360" w:right="240"/>
      </w:pPr>
      <w:r>
        <w:rPr>
          <w:color w:val="1E3A5F"/>
        </w:rPr>
        <w:t xml:space="preserve">"21. No objection as to the place of suing shall be allowed by any appellate or revisional Court unless such objection was taken in the Court of first instance at the earliest possible opportunity and in all cases where issues are settled at or before such settlement, and unless there has been a consequent failure of justice."</w:t>
      </w:r>
    </w:p>
    <w:p>
      <w:pPr>
        <w:spacing w:after="120" w:line="288"/>
      </w:pPr>
      <w:r>
        <w:t xml:space="preserve">Three conditions must </w:t>
      </w:r>
      <w:r>
        <w:rPr>
          <w:b/>
          <w:bCs/>
          <w:color w:val="2E7D32"/>
        </w:rPr>
        <w:t xml:space="preserve">all</w:t>
      </w:r>
      <w:r>
        <w:t xml:space="preserve"> be met before an appellate or revisional court will entertain an objection about </w:t>
      </w:r>
      <w:r>
        <w:rPr>
          <w:b/>
          <w:bCs/>
          <w:color w:val="2E7D32"/>
        </w:rPr>
        <w:t xml:space="preserve">territorial</w:t>
      </w:r>
      <w:r>
        <w:t xml:space="preserve"> jurisdiction:</w:t>
      </w:r>
    </w:p>
    <w:p>
      <w:pPr>
        <w:pStyle w:val="ListParagraph"/>
        <w:numPr>
          <w:ilvl w:val="0"/>
          <w:numId w:val="12"/>
        </w:numPr>
        <w:spacing w:after="60" w:line="276"/>
      </w:pPr>
      <w:r>
        <w:t xml:space="preserve">the objection was taken in the </w:t>
      </w:r>
      <w:r>
        <w:rPr>
          <w:b/>
          <w:bCs/>
          <w:color w:val="2E7D32"/>
        </w:rPr>
        <w:t xml:space="preserve">trial court</w:t>
      </w:r>
      <w:r>
        <w:t xml:space="preserve">;</w:t>
      </w:r>
    </w:p>
    <w:p>
      <w:pPr>
        <w:pStyle w:val="ListParagraph"/>
        <w:numPr>
          <w:ilvl w:val="0"/>
          <w:numId w:val="12"/>
        </w:numPr>
        <w:spacing w:after="60" w:line="276"/>
      </w:pPr>
      <w:r>
        <w:t xml:space="preserve">at the </w:t>
      </w:r>
      <w:r>
        <w:rPr>
          <w:b/>
          <w:bCs/>
          <w:color w:val="2E7D32"/>
        </w:rPr>
        <w:t xml:space="preserve">earliest possible opportunity</w:t>
      </w:r>
      <w:r>
        <w:t xml:space="preserve">, and in any case </w:t>
      </w:r>
      <w:r>
        <w:rPr>
          <w:b/>
          <w:bCs/>
          <w:color w:val="2E7D32"/>
        </w:rPr>
        <w:t xml:space="preserve">at or before the settlement of issues</w:t>
      </w:r>
      <w:r>
        <w:t xml:space="preserve">; and</w:t>
      </w:r>
    </w:p>
    <w:p>
      <w:pPr>
        <w:pStyle w:val="ListParagraph"/>
        <w:numPr>
          <w:ilvl w:val="0"/>
          <w:numId w:val="12"/>
        </w:numPr>
        <w:spacing w:after="60" w:line="276"/>
      </w:pPr>
      <w:r>
        <w:t xml:space="preserve">there has been a </w:t>
      </w:r>
      <w:r>
        <w:rPr>
          <w:b/>
          <w:bCs/>
          <w:color w:val="2E7D32"/>
        </w:rPr>
        <w:t xml:space="preserve">consequent failure of justice</w:t>
      </w:r>
      <w:r>
        <w:t xml:space="preserve">.</w:t>
      </w:r>
    </w:p>
    <w:p>
      <w:pPr>
        <w:spacing w:after="120" w:line="288"/>
      </w:pPr>
      <w:r>
        <w:t xml:space="preserve">Section 99 adds: no decree shall be reversed or substantially varied, nor any case remanded, in appeal on account of any misjoinder of parties or causes of action or any error, defect or irregularity in any proceedings, </w:t>
      </w:r>
      <w:r>
        <w:rPr>
          <w:b/>
          <w:bCs/>
          <w:color w:val="2E7D32"/>
        </w:rPr>
        <w:t xml:space="preserve">not affecting the merits of the case or the jurisdiction of the Court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are territorial objections treated as "technical"?</w:t>
            </w:r>
          </w:p>
          <w:p>
            <w:pPr>
              <w:spacing w:after="90" w:line="276"/>
            </w:pPr>
            <w:r>
              <w:t xml:space="preserve">Territorial rules exist for the convenience of parties and witnesses — not to protect any public interest. A defendant who keeps quiet, takes his chances on the merits and loses, should not be allowed to undo the whole trial by suddenly pointing out that the suit should have been filed 50 kilometres away. Hence s. 21 treats the objection as </w:t>
            </w:r>
            <w:r>
              <w:rPr>
                <w:b/>
                <w:bCs/>
                <w:color w:val="2E7D32"/>
              </w:rPr>
              <w:t xml:space="preserve">waived</w:t>
            </w:r>
            <w:r>
              <w:t xml:space="preserve"> unless raised early and unless it caused real injustice. Contrast </w:t>
            </w:r>
            <w:r>
              <w:rPr>
                <w:b/>
                <w:bCs/>
                <w:color w:val="2E7D32"/>
              </w:rPr>
              <w:t xml:space="preserve">subject-matter</w:t>
            </w:r>
            <w:r>
              <w:t xml:space="preserve"> jurisdiction, which cannot be waived because it concerns the legislature's allocation of judicial power.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339"/>
        <w:gridCol w:w="3341"/>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Territorial / pecuniary defect</w:t>
            </w:r>
          </w:p>
        </w:tc>
        <w:tc>
          <w:tcPr>
            <w:tcW w:type="dxa" w:w="33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Subject-matter (inherent) defect</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 on decree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void; at most irregular</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Void, a nullity</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Can parties waive / consent?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Yes, by not objecting in time</w:t>
            </w:r>
          </w:p>
        </w:tc>
        <w:tc>
          <w:tcPr>
            <w:tcW w:type="dxa" w:w="33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w:t>
            </w:r>
            <w:r>
              <w:rPr>
                <w:sz w:val="20"/>
                <w:szCs w:val="20"/>
              </w:rPr>
              <w:t xml:space="preserve"> — consent cannot confer jurisdiction</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can it be raised?</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Trial court, at earliest opportunity, before issues (s. 21; s. 11 SVA)</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At any stage</w:t>
            </w:r>
            <w:r>
              <w:rPr>
                <w:sz w:val="20"/>
                <w:szCs w:val="20"/>
              </w:rPr>
              <w:t xml:space="preserve">, even in appeal, execution or collateral proceedings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Appellate interference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Only if failure of justice</w:t>
            </w:r>
          </w:p>
        </w:tc>
        <w:tc>
          <w:tcPr>
            <w:tcW w:type="dxa" w:w="33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Always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4 in ten lines</w:t>
            </w:r>
          </w:p>
          <w:p>
            <w:pPr>
              <w:pStyle w:val="ListParagraph"/>
              <w:numPr>
                <w:ilvl w:val="0"/>
                <w:numId w:val="2"/>
              </w:numPr>
              <w:spacing w:after="60" w:line="276"/>
            </w:pPr>
            <w:r>
              <w:t xml:space="preserve">Jurisdiction = legal authority to decide; decree without (inherent) jurisdiction is a </w:t>
            </w:r>
            <w:r>
              <w:rPr>
                <w:b/>
                <w:bCs/>
                <w:color w:val="2E7D32"/>
              </w:rPr>
              <w:t xml:space="preserve">nullity</w:t>
            </w:r>
            <w:r>
              <w:t xml:space="preserve"> (</w:t>
            </w:r>
            <w:r>
              <w:rPr>
                <w:i/>
                <w:iCs/>
              </w:rPr>
              <w:t xml:space="preserve">Kiran Singh</w:t>
            </w:r>
            <w:r>
              <w:t xml:space="preserve">).</w:t>
            </w:r>
          </w:p>
          <w:p>
            <w:pPr>
              <w:pStyle w:val="ListParagraph"/>
              <w:numPr>
                <w:ilvl w:val="0"/>
                <w:numId w:val="2"/>
              </w:numPr>
              <w:spacing w:after="60" w:line="276"/>
            </w:pPr>
            <w:r>
              <w:t xml:space="preserve">Kinds: subject-matter, pecuniary, territorial, original, appellate, revisional, exclusive / concurrent.</w:t>
            </w:r>
          </w:p>
          <w:p>
            <w:pPr>
              <w:pStyle w:val="ListParagraph"/>
              <w:numPr>
                <w:ilvl w:val="0"/>
                <w:numId w:val="2"/>
              </w:numPr>
              <w:spacing w:after="60" w:line="276"/>
            </w:pPr>
            <w:r>
              <w:t xml:space="preserve">s. 6 (2023): no court may exceed its pecuniary limits; limits come from the Ordinance and High Court.</w:t>
            </w:r>
          </w:p>
          <w:p>
            <w:pPr>
              <w:pStyle w:val="ListParagraph"/>
              <w:numPr>
                <w:ilvl w:val="0"/>
                <w:numId w:val="2"/>
              </w:numPr>
              <w:spacing w:after="60" w:line="276"/>
            </w:pPr>
            <w:r>
              <w:rPr>
                <w:b/>
                <w:bCs/>
                <w:color w:val="2E7D32"/>
              </w:rPr>
              <w:t xml:space="preserve">s. 9:</w:t>
            </w:r>
            <w:r>
              <w:t xml:space="preserve"> civil courts try all </w:t>
            </w:r>
            <w:r>
              <w:rPr>
                <w:b/>
                <w:bCs/>
                <w:color w:val="2E7D32"/>
              </w:rPr>
              <w:t xml:space="preserve">suits of a civil nature</w:t>
            </w:r>
            <w:r>
              <w:t xml:space="preserve"> unless </w:t>
            </w:r>
            <w:r>
              <w:rPr>
                <w:b/>
                <w:bCs/>
                <w:color w:val="2E7D32"/>
              </w:rPr>
              <w:t xml:space="preserve">expressly or impliedly barred</w:t>
            </w:r>
            <w:r>
              <w:t xml:space="preserve">; Explanation — religious questions do not take away civil nature where property or office is in issue.</w:t>
            </w:r>
          </w:p>
          <w:p>
            <w:pPr>
              <w:pStyle w:val="ListParagraph"/>
              <w:numPr>
                <w:ilvl w:val="0"/>
                <w:numId w:val="2"/>
              </w:numPr>
              <w:spacing w:after="60" w:line="276"/>
            </w:pPr>
            <w:r>
              <w:t xml:space="preserve">Right to sue is the rule; bar is the exception, </w:t>
            </w:r>
            <w:r>
              <w:rPr>
                <w:b/>
                <w:bCs/>
                <w:color w:val="2E7D32"/>
              </w:rPr>
              <w:t xml:space="preserve">strictly construed</w:t>
            </w:r>
            <w:r>
              <w:t xml:space="preserve"> (</w:t>
            </w:r>
            <w:r>
              <w:rPr>
                <w:i/>
                <w:iCs/>
              </w:rPr>
              <w:t xml:space="preserve">Ganga Bai</w:t>
            </w:r>
            <w:r>
              <w:t xml:space="preserve">, </w:t>
            </w:r>
            <w:r>
              <w:rPr>
                <w:i/>
                <w:iCs/>
              </w:rPr>
              <w:t xml:space="preserve">Mask &amp; Co.</w:t>
            </w:r>
            <w:r>
              <w:t xml:space="preserve">, </w:t>
            </w:r>
            <w:r>
              <w:rPr>
                <w:i/>
                <w:iCs/>
              </w:rPr>
              <w:t xml:space="preserve">Dhulabhai</w:t>
            </w:r>
            <w:r>
              <w:t xml:space="preserve">).</w:t>
            </w:r>
          </w:p>
          <w:p>
            <w:pPr>
              <w:pStyle w:val="ListParagraph"/>
              <w:numPr>
                <w:ilvl w:val="0"/>
                <w:numId w:val="2"/>
              </w:numPr>
              <w:spacing w:after="60" w:line="276"/>
            </w:pPr>
            <w:r>
              <w:t xml:space="preserve">Even under ouster clauses, civil courts examine acts </w:t>
            </w:r>
            <w:r>
              <w:rPr>
                <w:b/>
                <w:bCs/>
                <w:color w:val="2E7D32"/>
              </w:rPr>
              <w:t xml:space="preserve">without jurisdiction, mala fide, coram non judice or against natural justice</w:t>
            </w:r>
            <w:r>
              <w:t xml:space="preserve"> (</w:t>
            </w:r>
            <w:r>
              <w:rPr>
                <w:i/>
                <w:iCs/>
              </w:rPr>
              <w:t xml:space="preserve">Abbasia Cooperative Bank</w:t>
            </w:r>
            <w:r>
              <w:t xml:space="preserve">, PLD 1997 SC 3).</w:t>
            </w:r>
          </w:p>
          <w:p>
            <w:pPr>
              <w:pStyle w:val="ListParagraph"/>
              <w:numPr>
                <w:ilvl w:val="0"/>
                <w:numId w:val="2"/>
              </w:numPr>
              <w:spacing w:after="60" w:line="276"/>
            </w:pPr>
            <w:r>
              <w:t xml:space="preserve">s. 15: lowest grade; s. 16: immovable property where situate (mortgage suits also where cause of action arose); proviso — personal obedience → defendant's residence.</w:t>
            </w:r>
          </w:p>
          <w:p>
            <w:pPr>
              <w:pStyle w:val="ListParagraph"/>
              <w:numPr>
                <w:ilvl w:val="0"/>
                <w:numId w:val="2"/>
              </w:numPr>
              <w:spacing w:after="60" w:line="276"/>
            </w:pPr>
            <w:r>
              <w:t xml:space="preserve">s. 17: property in several jurisdictions; s. 18: uncertainty; s. 19: wrongs to person / movables → either place.</w:t>
            </w:r>
          </w:p>
          <w:p>
            <w:pPr>
              <w:pStyle w:val="ListParagraph"/>
              <w:numPr>
                <w:ilvl w:val="0"/>
                <w:numId w:val="2"/>
              </w:numPr>
              <w:spacing w:after="60" w:line="276"/>
            </w:pPr>
            <w:r>
              <w:t xml:space="preserve">s. 20: defendant's residence / business / work, or where </w:t>
            </w:r>
            <w:r>
              <w:rPr>
                <w:b/>
                <w:bCs/>
                <w:color w:val="2E7D32"/>
              </w:rPr>
              <w:t xml:space="preserve">cause of action</w:t>
            </w:r>
            <w:r>
              <w:t xml:space="preserve"> wholly or partly arises; corporations — principal office or subordinate office.</w:t>
            </w:r>
          </w:p>
          <w:p>
            <w:pPr>
              <w:pStyle w:val="ListParagraph"/>
              <w:numPr>
                <w:ilvl w:val="0"/>
                <w:numId w:val="2"/>
              </w:numPr>
              <w:spacing w:after="60" w:line="276"/>
            </w:pPr>
            <w:r>
              <w:t xml:space="preserve">s. 21: territorial objection waived unless taken in trial court at earliest opportunity (before issues) </w:t>
            </w:r>
            <w:r>
              <w:rPr>
                <w:b/>
                <w:bCs/>
                <w:color w:val="2E7D32"/>
              </w:rPr>
              <w:t xml:space="preserve">and</w:t>
            </w:r>
            <w:r>
              <w:t xml:space="preserve"> failure of justice; s. 99: no reversal for irregularities not affecting merits or jurisdiction.</w:t>
            </w:r>
          </w:p>
        </w:tc>
      </w:tr>
    </w:tbl>
    <w:p>
      <w:pPr>
        <w:spacing w:after="80"/>
      </w:pPr>
    </w:p>
    <w:p>
      <w:pPr>
        <w:pStyle w:val="Heading1"/>
        <w:keepNext/>
        <w:pageBreakBefore/>
      </w:pPr>
      <w:bookmarkStart w:name="_h32" w:id="133"/>
      <w:r>
        <w:t xml:space="preserve">Chapter 5 · Stay of suit — res sub judice (section 10)</w:t>
      </w:r>
      <w:bookmarkEnd w:id="133"/>
    </w:p>
    <w:p>
      <w:pPr>
        <w:pStyle w:val="Heading2"/>
        <w:keepNext/>
      </w:pPr>
      <w:bookmarkStart w:name="_h33" w:id="134"/>
      <w:r>
        <w:t xml:space="preserve">5.1 The idea</w:t>
      </w:r>
      <w:bookmarkEnd w:id="134"/>
    </w:p>
    <w:p>
      <w:pPr>
        <w:spacing w:after="120" w:line="288"/>
      </w:pPr>
      <w:r>
        <w:rPr>
          <w:i/>
          <w:iCs/>
        </w:rPr>
        <w:t xml:space="preserve">Res sub judice</w:t>
      </w:r>
      <w:r>
        <w:t xml:space="preserve"> means "a matter under judicial consideration". If the same matter between the same parties is </w:t>
      </w:r>
      <w:r>
        <w:rPr>
          <w:b/>
          <w:bCs/>
          <w:color w:val="2E7D32"/>
        </w:rPr>
        <w:t xml:space="preserve">already pending</w:t>
      </w:r>
      <w:r>
        <w:t xml:space="preserve"> in a competent court, a second court must </w:t>
      </w:r>
      <w:r>
        <w:rPr>
          <w:b/>
          <w:bCs/>
          <w:color w:val="2E7D32"/>
        </w:rPr>
        <w:t xml:space="preserve">not proceed with the trial</w:t>
      </w:r>
      <w:r>
        <w:t xml:space="preserve"> of a later suit on that matter. The first suit goes on; the second waits.</w:t>
      </w:r>
    </w:p>
    <w:p>
      <w:pPr>
        <w:pBdr>
          <w:left w:val="single" w:color="7A9CC6" w:sz="18" w:space="10"/>
        </w:pBdr>
        <w:shd w:fill="F3F6FA" w:color="auto" w:val="clear"/>
        <w:spacing w:after="100" w:line="276"/>
        <w:ind w:left="360" w:right="240"/>
      </w:pPr>
      <w:r>
        <w:rPr>
          <w:color w:val="1E3A5F"/>
        </w:rPr>
        <w:t xml:space="preserve">"10. No Court shall proceed with the trial of any suit in which the matter in issue is also directly and substantially in issue in a previously instituted suit between the same parties, or between parties under whom they or any of them claim litigating under the same title where such suit is pending in the same or any other Court in Pakistan having jurisdiction to grant the relief claimed, or in any Court beyond the limits of Pakistan established or continued by the Federal Government and having like jurisdiction, or before the Supreme Court. Explanation.— The pendency of a suit in a foreign Court does not preclude the Courts in Pakistan from trying a suit founded on the same cause of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s. 10?</w:t>
            </w:r>
          </w:p>
          <w:p>
            <w:pPr>
              <w:pStyle w:val="ListParagraph"/>
              <w:numPr>
                <w:ilvl w:val="0"/>
                <w:numId w:val="13"/>
              </w:numPr>
              <w:spacing w:after="60" w:line="276"/>
            </w:pPr>
            <w:r>
              <w:t xml:space="preserve">To prevent </w:t>
            </w:r>
            <w:r>
              <w:rPr>
                <w:b/>
                <w:bCs/>
                <w:color w:val="2E7D32"/>
              </w:rPr>
              <w:t xml:space="preserve">two courts of concurrent jurisdiction</w:t>
            </w:r>
            <w:r>
              <w:t xml:space="preserve"> from trying the same matter at the same time and giving </w:t>
            </w:r>
            <w:r>
              <w:rPr>
                <w:b/>
                <w:bCs/>
                <w:color w:val="2E7D32"/>
              </w:rPr>
              <w:t xml:space="preserve">conflicting decisions</w:t>
            </w:r>
            <w:r>
              <w:t xml:space="preserve">.</w:t>
            </w:r>
          </w:p>
          <w:p>
            <w:pPr>
              <w:pStyle w:val="ListParagraph"/>
              <w:numPr>
                <w:ilvl w:val="0"/>
                <w:numId w:val="13"/>
              </w:numPr>
              <w:spacing w:after="60" w:line="276"/>
            </w:pPr>
            <w:r>
              <w:t xml:space="preserve">To protect the defendant from being </w:t>
            </w:r>
            <w:r>
              <w:rPr>
                <w:b/>
                <w:bCs/>
                <w:color w:val="2E7D32"/>
              </w:rPr>
              <w:t xml:space="preserve">harassed by multiple suits</w:t>
            </w:r>
            <w:r>
              <w:t xml:space="preserve"> on the same matter.</w:t>
            </w:r>
          </w:p>
          <w:p>
            <w:pPr>
              <w:pStyle w:val="ListParagraph"/>
              <w:numPr>
                <w:ilvl w:val="0"/>
                <w:numId w:val="13"/>
              </w:numPr>
              <w:spacing w:after="60" w:line="276"/>
            </w:pPr>
            <w:r>
              <w:t xml:space="preserve">To save </w:t>
            </w:r>
            <w:r>
              <w:rPr>
                <w:b/>
                <w:bCs/>
                <w:color w:val="2E7D32"/>
              </w:rPr>
              <w:t xml:space="preserve">judicial time and public money</w:t>
            </w:r>
            <w:r>
              <w:t xml:space="preserve">.</w:t>
            </w:r>
          </w:p>
          <w:p>
            <w:pPr>
              <w:pStyle w:val="ListParagraph"/>
              <w:numPr>
                <w:ilvl w:val="0"/>
                <w:numId w:val="13"/>
              </w:numPr>
              <w:spacing w:after="60" w:line="276"/>
            </w:pPr>
            <w:r>
              <w:t xml:space="preserve">It is the "pending" twin of res judicata: s. 10 stops a parallel trial; s. 11 stops a repeat trial after a decision.</w:t>
            </w:r>
          </w:p>
        </w:tc>
      </w:tr>
    </w:tbl>
    <w:p>
      <w:pPr>
        <w:spacing w:after="80"/>
      </w:pPr>
    </w:p>
    <w:p>
      <w:pPr>
        <w:pStyle w:val="Heading2"/>
        <w:keepNext/>
      </w:pPr>
      <w:bookmarkStart w:name="_h34" w:id="135"/>
      <w:r>
        <w:t xml:space="preserve">5.2 Conditions — all must exist</w:t>
      </w:r>
      <w:bookmarkEnd w:id="135"/>
    </w:p>
    <w:p>
      <w:pPr>
        <w:pStyle w:val="ListParagraph"/>
        <w:numPr>
          <w:ilvl w:val="0"/>
          <w:numId w:val="14"/>
        </w:numPr>
        <w:spacing w:after="60" w:line="276"/>
      </w:pPr>
      <w:r>
        <w:rPr>
          <w:b/>
          <w:bCs/>
          <w:color w:val="2E7D32"/>
        </w:rPr>
        <w:t xml:space="preserve">Two suits</w:t>
      </w:r>
      <w:r>
        <w:t xml:space="preserve"> — a </w:t>
      </w:r>
      <w:r>
        <w:rPr>
          <w:i/>
          <w:iCs/>
        </w:rPr>
        <w:t xml:space="preserve">previously instituted</w:t>
      </w:r>
      <w:r>
        <w:t xml:space="preserve"> suit and a </w:t>
      </w:r>
      <w:r>
        <w:rPr>
          <w:i/>
          <w:iCs/>
        </w:rPr>
        <w:t xml:space="preserve">subsequently instituted</w:t>
      </w:r>
      <w:r>
        <w:t xml:space="preserve"> suit.</w:t>
      </w:r>
    </w:p>
    <w:p>
      <w:pPr>
        <w:pStyle w:val="ListParagraph"/>
        <w:numPr>
          <w:ilvl w:val="0"/>
          <w:numId w:val="14"/>
        </w:numPr>
        <w:spacing w:after="60" w:line="276"/>
      </w:pPr>
      <w:r>
        <w:t xml:space="preserve">The </w:t>
      </w:r>
      <w:r>
        <w:rPr>
          <w:b/>
          <w:bCs/>
          <w:color w:val="2E7D32"/>
        </w:rPr>
        <w:t xml:space="preserve">matter in issue</w:t>
      </w:r>
      <w:r>
        <w:t xml:space="preserve"> in the later suit is </w:t>
      </w:r>
      <w:r>
        <w:rPr>
          <w:b/>
          <w:bCs/>
          <w:color w:val="2E7D32"/>
        </w:rPr>
        <w:t xml:space="preserve">directly and substantially in issue</w:t>
      </w:r>
      <w:r>
        <w:t xml:space="preserve"> in the earlier suit. (The whole subject matter need not be identical, but the matter in issue must be the same in substance; incidental overlap is not enough.)</w:t>
      </w:r>
    </w:p>
    <w:p>
      <w:pPr>
        <w:pStyle w:val="ListParagraph"/>
        <w:numPr>
          <w:ilvl w:val="0"/>
          <w:numId w:val="14"/>
        </w:numPr>
        <w:spacing w:after="60" w:line="276"/>
      </w:pPr>
      <w:r>
        <w:rPr>
          <w:b/>
          <w:bCs/>
          <w:color w:val="2E7D32"/>
        </w:rPr>
        <w:t xml:space="preserve">Same parties</w:t>
      </w:r>
      <w:r>
        <w:t xml:space="preserve">, or parties under whom they or any of them claim.</w:t>
      </w:r>
    </w:p>
    <w:p>
      <w:pPr>
        <w:pStyle w:val="ListParagraph"/>
        <w:numPr>
          <w:ilvl w:val="0"/>
          <w:numId w:val="14"/>
        </w:numPr>
        <w:spacing w:after="60" w:line="276"/>
      </w:pPr>
      <w:r>
        <w:rPr>
          <w:b/>
          <w:bCs/>
          <w:color w:val="2E7D32"/>
        </w:rPr>
        <w:t xml:space="preserve">Litigating under the same title</w:t>
      </w:r>
      <w:r>
        <w:t xml:space="preserve"> — in the same capacity (e.g., both times as owner, not once as owner and once as trustee).</w:t>
      </w:r>
    </w:p>
    <w:p>
      <w:pPr>
        <w:pStyle w:val="ListParagraph"/>
        <w:numPr>
          <w:ilvl w:val="0"/>
          <w:numId w:val="14"/>
        </w:numPr>
        <w:spacing w:after="60" w:line="276"/>
      </w:pPr>
      <w:r>
        <w:t xml:space="preserve">The earlier suit is </w:t>
      </w:r>
      <w:r>
        <w:rPr>
          <w:b/>
          <w:bCs/>
          <w:color w:val="2E7D32"/>
        </w:rPr>
        <w:t xml:space="preserve">pending</w:t>
      </w:r>
      <w:r>
        <w:t xml:space="preserve">.</w:t>
      </w:r>
    </w:p>
    <w:p>
      <w:pPr>
        <w:pStyle w:val="ListParagraph"/>
        <w:numPr>
          <w:ilvl w:val="0"/>
          <w:numId w:val="14"/>
        </w:numPr>
        <w:spacing w:after="60" w:line="276"/>
      </w:pPr>
      <w:r>
        <w:t xml:space="preserve">The court of the earlier suit has </w:t>
      </w:r>
      <w:r>
        <w:rPr>
          <w:b/>
          <w:bCs/>
          <w:color w:val="2E7D32"/>
        </w:rPr>
        <w:t xml:space="preserve">jurisdiction to grant the relief claimed</w:t>
      </w:r>
      <w:r>
        <w:t xml:space="preserve"> in the later suit.</w:t>
      </w:r>
    </w:p>
    <w:p>
      <w:pPr>
        <w:pStyle w:val="ListParagraph"/>
        <w:numPr>
          <w:ilvl w:val="0"/>
          <w:numId w:val="14"/>
        </w:numPr>
        <w:spacing w:after="60" w:line="276"/>
      </w:pPr>
      <w:r>
        <w:t xml:space="preserve">The earlier suit is pending </w:t>
      </w:r>
      <w:r>
        <w:rPr>
          <w:b/>
          <w:bCs/>
          <w:color w:val="2E7D32"/>
        </w:rPr>
        <w:t xml:space="preserve">in Pakistan</w:t>
      </w:r>
      <w:r>
        <w:t xml:space="preserve">, or in a court beyond Pakistan established or continued by the Federal Government, or before the Supreme Court.</w:t>
      </w:r>
    </w:p>
    <w:p>
      <w:pPr>
        <w:pStyle w:val="Heading2"/>
        <w:keepNext/>
      </w:pPr>
      <w:bookmarkStart w:name="_h35" w:id="136"/>
      <w:r>
        <w:t xml:space="preserve">5.3 Effects and important points</w:t>
      </w:r>
      <w:bookmarkEnd w:id="136"/>
    </w:p>
    <w:p>
      <w:pPr>
        <w:pStyle w:val="ListParagraph"/>
        <w:numPr>
          <w:ilvl w:val="0"/>
          <w:numId w:val="2"/>
        </w:numPr>
        <w:spacing w:after="60" w:line="276"/>
      </w:pPr>
      <w:r>
        <w:rPr>
          <w:b/>
          <w:bCs/>
          <w:color w:val="2E7D32"/>
        </w:rPr>
        <w:t xml:space="preserve">Only the trial is barred, not the institution.</w:t>
      </w:r>
      <w:r>
        <w:t xml:space="preserve"> The later suit can be filed and registered; the court simply does not </w:t>
      </w:r>
      <w:r>
        <w:rPr>
          <w:i/>
          <w:iCs/>
        </w:rPr>
        <w:t xml:space="preserve">proceed with the trial</w:t>
      </w:r>
      <w:r>
        <w:t xml:space="preserve">.</w:t>
      </w:r>
    </w:p>
    <w:p>
      <w:pPr>
        <w:pStyle w:val="ListParagraph"/>
        <w:numPr>
          <w:ilvl w:val="0"/>
          <w:numId w:val="2"/>
        </w:numPr>
        <w:spacing w:after="60" w:line="276"/>
      </w:pPr>
      <w:r>
        <w:rPr>
          <w:b/>
          <w:bCs/>
          <w:color w:val="2E7D32"/>
        </w:rPr>
        <w:t xml:space="preserve">Interim orders are allowed.</w:t>
      </w:r>
      <w:r>
        <w:t xml:space="preserve"> The court where the later suit is pending may still grant a temporary injunction, appoint a receiver, or make other interlocutory orders (s. 94, O. XXXIX), because these are not "trial".</w:t>
      </w:r>
    </w:p>
    <w:p>
      <w:pPr>
        <w:pStyle w:val="ListParagraph"/>
        <w:numPr>
          <w:ilvl w:val="0"/>
          <w:numId w:val="2"/>
        </w:numPr>
        <w:spacing w:after="60" w:line="276"/>
      </w:pPr>
      <w:r>
        <w:rPr>
          <w:b/>
          <w:bCs/>
          <w:color w:val="2E7D32"/>
        </w:rPr>
        <w:t xml:space="preserve">A decree passed in breach of s. 10 is not a nullity.</w:t>
      </w:r>
      <w:r>
        <w:t xml:space="preserve"> Section 10 is a rule of procedure; a decree passed in breach can be set aside in appeal, but is not void, and can be executed if it stands.</w:t>
      </w:r>
    </w:p>
    <w:p>
      <w:pPr>
        <w:pStyle w:val="ListParagraph"/>
        <w:numPr>
          <w:ilvl w:val="0"/>
          <w:numId w:val="2"/>
        </w:numPr>
        <w:spacing w:after="60" w:line="276"/>
      </w:pPr>
      <w:r>
        <w:rPr>
          <w:b/>
          <w:bCs/>
          <w:color w:val="2E7D32"/>
        </w:rPr>
        <w:t xml:space="preserve">Parties may waive s. 10.</w:t>
      </w:r>
      <w:r>
        <w:t xml:space="preserve"> Because it is for the benefit of the parties, they can agree that the later suit be tried.</w:t>
      </w:r>
    </w:p>
    <w:p>
      <w:pPr>
        <w:pStyle w:val="ListParagraph"/>
        <w:numPr>
          <w:ilvl w:val="0"/>
          <w:numId w:val="2"/>
        </w:numPr>
        <w:spacing w:after="60" w:line="276"/>
      </w:pPr>
      <w:r>
        <w:rPr>
          <w:b/>
          <w:bCs/>
          <w:color w:val="2E7D32"/>
        </w:rPr>
        <w:t xml:space="preserve">Consolidation.</w:t>
      </w:r>
      <w:r>
        <w:t xml:space="preserve"> Under its inherent power (s. 151), a court can consolidate both suits and try them together, which is often the best practical solution.</w:t>
      </w:r>
    </w:p>
    <w:p>
      <w:pPr>
        <w:pStyle w:val="ListParagraph"/>
        <w:numPr>
          <w:ilvl w:val="0"/>
          <w:numId w:val="2"/>
        </w:numPr>
        <w:spacing w:after="60" w:line="276"/>
      </w:pPr>
      <w:r>
        <w:rPr>
          <w:b/>
          <w:bCs/>
          <w:color w:val="2E7D32"/>
        </w:rPr>
        <w:t xml:space="preserve">"Trial"</w:t>
      </w:r>
      <w:r>
        <w:t xml:space="preserve"> has been read as the hearing on merits. In a </w:t>
      </w:r>
      <w:r>
        <w:rPr>
          <w:b/>
          <w:bCs/>
          <w:color w:val="2E7D32"/>
        </w:rPr>
        <w:t xml:space="preserve">summary suit (O. XXXVII)</w:t>
      </w:r>
      <w:r>
        <w:t xml:space="preserve">, the court can still decide whether to grant leave to defend, because that is not "trial" of the suit (</w:t>
      </w:r>
      <w:r>
        <w:rPr>
          <w:i/>
          <w:iCs/>
        </w:rPr>
        <w:t xml:space="preserve">Indian Bank v. Maharashtra State Co-operative Marketing Federation</w:t>
      </w:r>
      <w:r>
        <w:t xml:space="preserve">, (1998) 5 SCC 69).</w:t>
      </w:r>
    </w:p>
    <w:p>
      <w:pPr>
        <w:pStyle w:val="ListParagraph"/>
        <w:numPr>
          <w:ilvl w:val="0"/>
          <w:numId w:val="2"/>
        </w:numPr>
        <w:spacing w:after="60" w:line="276"/>
      </w:pPr>
      <w:r>
        <w:rPr>
          <w:b/>
          <w:bCs/>
          <w:color w:val="2E7D32"/>
        </w:rPr>
        <w:t xml:space="preserve">Foreign court:</w:t>
      </w:r>
      <w:r>
        <w:t xml:space="preserve"> the pendency of a suit in a foreign court is </w:t>
      </w:r>
      <w:r>
        <w:rPr>
          <w:b/>
          <w:bCs/>
          <w:color w:val="2E7D32"/>
        </w:rPr>
        <w:t xml:space="preserve">no bar</w:t>
      </w:r>
      <w:r>
        <w:t xml:space="preserve"> (Explanation). The Pakistani court may proceed. (The foreign judgment, once given, may operate as res judicata under s. 13 if conclusive.)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Res sub judice in practice</w:t>
            </w:r>
          </w:p>
          <w:p>
            <w:pPr>
              <w:spacing w:after="90" w:line="276"/>
            </w:pPr>
            <w:r>
              <w:t xml:space="preserve">Farhan files Suit A in the Civil Court, Islamabad (West), for a declaration that he owns Plot 45, I-8/4, by virtue of a sale agreement and payment. Six months later, the seller Saeed files Suit B in the Civil Court, Islamabad (East), against Farhan for a declaration that the sale agreement is void and for possession. The matter directly and substantially in issue — </w:t>
            </w:r>
            <w:r>
              <w:rPr>
                <w:b/>
                <w:bCs/>
                <w:color w:val="2E7D32"/>
              </w:rPr>
              <w:t xml:space="preserve">validity of the agreement and title to Plot 45</w:t>
            </w:r>
            <w:r>
              <w:t xml:space="preserve"> — is the same in both suits; parties are the same; both courts are competent. </w:t>
            </w:r>
            <w:r>
              <w:rPr>
                <w:b/>
                <w:bCs/>
                <w:color w:val="2E7D32"/>
              </w:rPr>
              <w:t xml:space="preserve">The court in Suit B must stay its trial</w:t>
            </w:r>
            <w:r>
              <w:t xml:space="preserve"> under s. 10. It may still pass an interim order to protect the plot. The better course: either court may request transfer under s. 24, or the District Judge may withdraw both and send them to one court for </w:t>
            </w:r>
            <w:r>
              <w:rPr>
                <w:b/>
                <w:bCs/>
                <w:color w:val="2E7D32"/>
              </w:rPr>
              <w:t xml:space="preserve">consolidated</w:t>
            </w:r>
            <w:r>
              <w:t xml:space="preserve"> trial.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Do not confuse</w:t>
            </w:r>
          </w:p>
          <w:p>
            <w:pPr>
              <w:spacing w:after="90" w:line="276"/>
            </w:pPr>
            <w:r>
              <w:t xml:space="preserve">Section 10 applies to </w:t>
            </w:r>
            <w:r>
              <w:rPr>
                <w:b/>
                <w:bCs/>
                <w:color w:val="2E7D32"/>
              </w:rPr>
              <w:t xml:space="preserve">suits</w:t>
            </w:r>
            <w:r>
              <w:t xml:space="preserve">. For pending </w:t>
            </w:r>
            <w:r>
              <w:rPr>
                <w:b/>
                <w:bCs/>
                <w:color w:val="2E7D32"/>
              </w:rPr>
              <w:t xml:space="preserve">appeals</w:t>
            </w:r>
            <w:r>
              <w:t xml:space="preserve">, courts apply the same principle under s. 151. Section 10 does not apply where the </w:t>
            </w:r>
            <w:r>
              <w:rPr>
                <w:b/>
                <w:bCs/>
                <w:color w:val="2E7D32"/>
              </w:rPr>
              <w:t xml:space="preserve">earlier</w:t>
            </w:r>
            <w:r>
              <w:t xml:space="preserve"> suit is pending in a court that </w:t>
            </w:r>
            <w:r>
              <w:rPr>
                <w:b/>
                <w:bCs/>
                <w:color w:val="2E7D32"/>
              </w:rPr>
              <w:t xml:space="preserve">cannot grant</w:t>
            </w:r>
            <w:r>
              <w:t xml:space="preserve"> the relief claimed in the later suit (e.g., the earlier forum is a Rent Controller and the later suit claims declaration of title).</w:t>
            </w:r>
          </w:p>
        </w:tc>
      </w:tr>
    </w:tbl>
    <w:p>
      <w:pPr>
        <w:spacing w:after="80"/>
      </w:pPr>
    </w:p>
    <w:p>
      <w:pPr>
        <w:pStyle w:val="Heading1"/>
        <w:keepNext/>
        <w:pageBreakBefore/>
      </w:pPr>
      <w:bookmarkStart w:name="_h36" w:id="137"/>
      <w:r>
        <w:t xml:space="preserve">Chapter 6 · Res judicata (section 11) and the related bars</w:t>
      </w:r>
      <w:bookmarkEnd w:id="137"/>
    </w:p>
    <w:p>
      <w:pPr>
        <w:pStyle w:val="Heading2"/>
        <w:keepNext/>
      </w:pPr>
      <w:bookmarkStart w:name="_h37" w:id="138"/>
      <w:r>
        <w:t xml:space="preserve">6.1 The idea</w:t>
      </w:r>
      <w:bookmarkEnd w:id="138"/>
    </w:p>
    <w:p>
      <w:pPr>
        <w:spacing w:after="120" w:line="288"/>
      </w:pPr>
      <w:r>
        <w:rPr>
          <w:i/>
          <w:iCs/>
        </w:rPr>
        <w:t xml:space="preserve">Res judicata</w:t>
      </w:r>
      <w:r>
        <w:t xml:space="preserve"> means "a matter already decided". Once a competent court has </w:t>
      </w:r>
      <w:r>
        <w:rPr>
          <w:b/>
          <w:bCs/>
          <w:color w:val="2E7D32"/>
        </w:rPr>
        <w:t xml:space="preserve">finally decided</w:t>
      </w:r>
      <w:r>
        <w:t xml:space="preserve"> a matter between parties, the same parties (or those claiming under them) cannot fight the same matter again in another suit.</w:t>
      </w:r>
    </w:p>
    <w:p>
      <w:pPr>
        <w:pBdr>
          <w:left w:val="single" w:color="7A9CC6" w:sz="18" w:space="10"/>
        </w:pBdr>
        <w:shd w:fill="F3F6FA" w:color="auto" w:val="clear"/>
        <w:spacing w:after="100" w:line="276"/>
        <w:ind w:left="360" w:right="240"/>
      </w:pPr>
      <w:r>
        <w:rPr>
          <w:color w:val="1E3A5F"/>
        </w:rPr>
        <w:t xml:space="preserve">"11. No Court shall try any suit or issue in which the matter directly and substantially in issue has been directly and substantially in issue in a former suit between the same parties, or between parties under whom they or any of them claim, litigating under the same title, in a Court competent to try such subsequent suit or the suit in which such issue has been subsequently raised, and has been heard and finally decided by such Court."</w:t>
      </w:r>
    </w:p>
    <w:p>
      <w:pPr>
        <w:spacing w:after="120" w:line="288"/>
      </w:pPr>
      <w:r>
        <w:t xml:space="preserve">The section is followed by </w:t>
      </w:r>
      <w:r>
        <w:rPr>
          <w:b/>
          <w:bCs/>
          <w:color w:val="2E7D32"/>
        </w:rPr>
        <w:t xml:space="preserve">six Explanations</w:t>
      </w:r>
      <w:r>
        <w:t xml:space="preserve"> in the Pakistani text (India later added two more in 1976; those are </w:t>
      </w:r>
      <w:r>
        <w:rPr>
          <w:b/>
          <w:bCs/>
          <w:color w:val="2E7D32"/>
        </w:rPr>
        <w:t xml:space="preserve">not</w:t>
      </w:r>
      <w:r>
        <w:t xml:space="preserve"> part of our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The three maxims behind res judicata</w:t>
            </w:r>
          </w:p>
          <w:p>
            <w:pPr>
              <w:pStyle w:val="ListParagraph"/>
              <w:numPr>
                <w:ilvl w:val="0"/>
                <w:numId w:val="2"/>
              </w:numPr>
              <w:spacing w:after="60" w:line="276"/>
            </w:pPr>
            <w:r>
              <w:rPr>
                <w:b/>
                <w:bCs/>
                <w:color w:val="2E7D32"/>
              </w:rPr>
              <w:t xml:space="preserve">Nemo debet bis vexari pro una et eadem causa</w:t>
            </w:r>
            <w:r>
              <w:t xml:space="preserve"> — no one should be vexed twice for the same cause (</w:t>
            </w:r>
            <w:r>
              <w:rPr>
                <w:i/>
                <w:iCs/>
              </w:rPr>
              <w:t xml:space="preserve">private justice</w:t>
            </w:r>
            <w:r>
              <w:t xml:space="preserve">).</w:t>
            </w:r>
          </w:p>
          <w:p>
            <w:pPr>
              <w:pStyle w:val="ListParagraph"/>
              <w:numPr>
                <w:ilvl w:val="0"/>
                <w:numId w:val="2"/>
              </w:numPr>
              <w:spacing w:after="60" w:line="276"/>
            </w:pPr>
            <w:r>
              <w:rPr>
                <w:b/>
                <w:bCs/>
                <w:color w:val="2E7D32"/>
              </w:rPr>
              <w:t xml:space="preserve">Interest reipublicae ut sit finis litium</w:t>
            </w:r>
            <w:r>
              <w:t xml:space="preserve"> — it is in the interest of the State that there should be an end to litigation (</w:t>
            </w:r>
            <w:r>
              <w:rPr>
                <w:i/>
                <w:iCs/>
              </w:rPr>
              <w:t xml:space="preserve">public policy</w:t>
            </w:r>
            <w:r>
              <w:t xml:space="preserve">).</w:t>
            </w:r>
          </w:p>
          <w:p>
            <w:pPr>
              <w:pStyle w:val="ListParagraph"/>
              <w:numPr>
                <w:ilvl w:val="0"/>
                <w:numId w:val="2"/>
              </w:numPr>
              <w:spacing w:after="60" w:line="276"/>
            </w:pPr>
            <w:r>
              <w:rPr>
                <w:b/>
                <w:bCs/>
                <w:color w:val="2E7D32"/>
              </w:rPr>
              <w:t xml:space="preserve">Res judicata pro veritate accipitur</w:t>
            </w:r>
            <w:r>
              <w:t xml:space="preserve"> — a judicial decision must be accepted as correct (</w:t>
            </w:r>
            <w:r>
              <w:rPr>
                <w:i/>
                <w:iCs/>
              </w:rPr>
              <w:t xml:space="preserve">finality and respect for judgments</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Sheoparsan Singh v. Ramnandan Prasad Singh ((1916) 43 IA 91, Privy Council)</w:t>
            </w:r>
          </w:p>
          <w:p>
            <w:pPr>
              <w:spacing w:after="90" w:line="276"/>
            </w:pPr>
            <w:r>
              <w:rPr>
                <w:b/>
                <w:bCs/>
              </w:rPr>
              <w:t xml:space="preserve">Held.</w:t>
            </w:r>
            <w:r>
              <w:t xml:space="preserve"> Sir Lawrence Jenkins explained that the rule of res judicata, while founded on ancient precedent, is dictated by a wisdom which is for all time. It is a rule of universal law pervading every well-regulated system of jurisprudence, and rests on the twin considerations of public policy (an end to litigation) and private justice (no one should be twice vexed). Section 11 is not exhaustive; the general principle can apply beyond the four corners of the section.</w:t>
            </w:r>
          </w:p>
          <w:p>
            <w:pPr>
              <w:spacing w:after="90" w:line="276"/>
            </w:pPr>
            <w:r>
              <w:rPr>
                <w:b/>
                <w:bCs/>
              </w:rPr>
              <w:t xml:space="preserve">Ratio.</w:t>
            </w:r>
            <w:r>
              <w:t xml:space="preserve"> Res judicata is a </w:t>
            </w:r>
            <w:r>
              <w:rPr>
                <w:b/>
                <w:bCs/>
                <w:color w:val="2E7D32"/>
              </w:rPr>
              <w:t xml:space="preserve">rule of public policy</w:t>
            </w:r>
            <w:r>
              <w:t xml:space="preserve">, not merely a technical bar; courts should apply it in substance, not defeat it by technicalities.</w:t>
            </w:r>
          </w:p>
        </w:tc>
      </w:tr>
    </w:tbl>
    <w:p>
      <w:pPr>
        <w:spacing w:after="80"/>
      </w:pPr>
    </w:p>
    <w:p>
      <w:pPr>
        <w:pStyle w:val="Heading2"/>
        <w:keepNext/>
      </w:pPr>
      <w:bookmarkStart w:name="_h38" w:id="139"/>
      <w:r>
        <w:t xml:space="preserve">6.2 The conditions — the five pillars</w:t>
      </w:r>
      <w:bookmarkEnd w:id="139"/>
    </w:p>
    <w:p>
      <w:pPr>
        <w:keepNext/>
        <w:spacing w:after="60" w:before="12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64748B"/>
          <w:sz w:val="19"/>
          <w:szCs w:val="19"/>
        </w:rPr>
        <w:t xml:space="preserve">Figure 6 · Res judicata — the five conditions of s. 11</w:t>
      </w:r>
    </w:p>
    <w:p>
      <w:pPr>
        <w:pStyle w:val="ListParagraph"/>
        <w:numPr>
          <w:ilvl w:val="0"/>
          <w:numId w:val="15"/>
        </w:numPr>
        <w:spacing w:after="60" w:line="276"/>
      </w:pPr>
      <w:r>
        <w:rPr>
          <w:b/>
          <w:bCs/>
          <w:color w:val="2E7D32"/>
        </w:rPr>
        <w:t xml:space="preserve">Matter directly and substantially in issue</w:t>
      </w:r>
      <w:r>
        <w:t xml:space="preserve"> in the later suit was </w:t>
      </w:r>
      <w:r>
        <w:rPr>
          <w:b/>
          <w:bCs/>
          <w:color w:val="2E7D32"/>
        </w:rPr>
        <w:t xml:space="preserve">directly and substantially in issue</w:t>
      </w:r>
      <w:r>
        <w:t xml:space="preserve"> in the former suit — actually (alleged by one party and denied or admitted by the other — Explanation III) or </w:t>
      </w:r>
      <w:r>
        <w:rPr>
          <w:b/>
          <w:bCs/>
          <w:color w:val="2E7D32"/>
        </w:rPr>
        <w:t xml:space="preserve">constructively</w:t>
      </w:r>
      <w:r>
        <w:t xml:space="preserve"> (Explanation IV).</w:t>
      </w:r>
    </w:p>
    <w:p>
      <w:pPr>
        <w:pStyle w:val="ListParagraph"/>
        <w:numPr>
          <w:ilvl w:val="0"/>
          <w:numId w:val="15"/>
        </w:numPr>
        <w:spacing w:after="60" w:line="276"/>
      </w:pPr>
      <w:r>
        <w:rPr>
          <w:b/>
          <w:bCs/>
          <w:color w:val="2E7D32"/>
        </w:rPr>
        <w:t xml:space="preserve">Same parties</w:t>
      </w:r>
      <w:r>
        <w:t xml:space="preserve">, or parties under whom they or any of them </w:t>
      </w:r>
      <w:r>
        <w:rPr>
          <w:b/>
          <w:bCs/>
          <w:color w:val="2E7D32"/>
        </w:rPr>
        <w:t xml:space="preserve">claim</w:t>
      </w:r>
      <w:r>
        <w:t xml:space="preserve"> (privies — e.g., purchasers, heirs, assignees).</w:t>
      </w:r>
    </w:p>
    <w:p>
      <w:pPr>
        <w:pStyle w:val="ListParagraph"/>
        <w:numPr>
          <w:ilvl w:val="0"/>
          <w:numId w:val="15"/>
        </w:numPr>
        <w:spacing w:after="60" w:line="276"/>
      </w:pPr>
      <w:r>
        <w:rPr>
          <w:b/>
          <w:bCs/>
          <w:color w:val="2E7D32"/>
        </w:rPr>
        <w:t xml:space="preserve">Same title</w:t>
      </w:r>
      <w:r>
        <w:t xml:space="preserve"> — the parties litigated in the same capacity.</w:t>
      </w:r>
    </w:p>
    <w:p>
      <w:pPr>
        <w:pStyle w:val="ListParagraph"/>
        <w:numPr>
          <w:ilvl w:val="0"/>
          <w:numId w:val="15"/>
        </w:numPr>
        <w:spacing w:after="60" w:line="276"/>
      </w:pPr>
      <w:r>
        <w:rPr>
          <w:b/>
          <w:bCs/>
          <w:color w:val="2E7D32"/>
        </w:rPr>
        <w:t xml:space="preserve">Competent court</w:t>
      </w:r>
      <w:r>
        <w:t xml:space="preserve"> — the court that decided the former suit was competent to try the </w:t>
      </w:r>
      <w:r>
        <w:rPr>
          <w:b/>
          <w:bCs/>
          <w:color w:val="2E7D32"/>
        </w:rPr>
        <w:t xml:space="preserve">subsequent</w:t>
      </w:r>
      <w:r>
        <w:t xml:space="preserve"> suit (or the suit in which the issue is now raised). Competence is judged </w:t>
      </w:r>
      <w:r>
        <w:rPr>
          <w:b/>
          <w:bCs/>
          <w:color w:val="2E7D32"/>
        </w:rPr>
        <w:t xml:space="preserve">irrespective of any right of appeal</w:t>
      </w:r>
      <w:r>
        <w:t xml:space="preserve"> (Explanation II). Competence means pecuniary as well as subject-matter competence.</w:t>
      </w:r>
    </w:p>
    <w:p>
      <w:pPr>
        <w:pStyle w:val="ListParagraph"/>
        <w:numPr>
          <w:ilvl w:val="0"/>
          <w:numId w:val="15"/>
        </w:numPr>
        <w:spacing w:after="60" w:line="276"/>
      </w:pPr>
      <w:r>
        <w:rPr>
          <w:b/>
          <w:bCs/>
          <w:color w:val="2E7D32"/>
        </w:rPr>
        <w:t xml:space="preserve">Heard and finally decided</w:t>
      </w:r>
      <w:r>
        <w:t xml:space="preserve"> — the matter was decided </w:t>
      </w:r>
      <w:r>
        <w:rPr>
          <w:b/>
          <w:bCs/>
          <w:color w:val="2E7D32"/>
        </w:rPr>
        <w:t xml:space="preserve">on the merits</w:t>
      </w:r>
      <w:r>
        <w:t xml:space="preserve">, after hearing, and the decision has become </w:t>
      </w:r>
      <w:r>
        <w:rPr>
          <w:b/>
          <w:bCs/>
          <w:color w:val="2E7D32"/>
        </w:rPr>
        <w:t xml:space="preserve">final</w:t>
      </w:r>
      <w:r>
        <w:t xml:space="preserve">.</w:t>
      </w:r>
    </w:p>
    <w:p>
      <w:pPr>
        <w:pStyle w:val="Heading3"/>
        <w:keepNext/>
      </w:pPr>
      <w:r>
        <w:t xml:space="preserve">Understanding "directly and substantially in issue"</w:t>
      </w:r>
    </w:p>
    <w:p>
      <w:pPr>
        <w:spacing w:after="120" w:line="288"/>
      </w:pPr>
      <w:r>
        <w:t xml:space="preserve">A matter is </w:t>
      </w:r>
      <w:r>
        <w:rPr>
          <w:i/>
          <w:iCs/>
        </w:rPr>
        <w:t xml:space="preserve">directly and substantially</w:t>
      </w:r>
      <w:r>
        <w:t xml:space="preserve"> in issue if it was </w:t>
      </w:r>
      <w:r>
        <w:rPr>
          <w:b/>
          <w:bCs/>
          <w:color w:val="2E7D32"/>
        </w:rPr>
        <w:t xml:space="preserve">essential</w:t>
      </w:r>
      <w:r>
        <w:t xml:space="preserve"> to the decision — the court </w:t>
      </w:r>
      <w:r>
        <w:rPr>
          <w:i/>
          <w:iCs/>
        </w:rPr>
        <w:t xml:space="preserve">had</w:t>
      </w:r>
      <w:r>
        <w:t xml:space="preserve"> to decide it to reach its result. A matter that was only </w:t>
      </w:r>
      <w:r>
        <w:rPr>
          <w:b/>
          <w:bCs/>
          <w:color w:val="2E7D32"/>
        </w:rPr>
        <w:t xml:space="preserve">collaterally or incidentally</w:t>
      </w:r>
      <w:r>
        <w:t xml:space="preserve"> in issue (mentioned on the way, but not necessary to the decision) does </w:t>
      </w:r>
      <w:r>
        <w:rPr>
          <w:b/>
          <w:bCs/>
          <w:color w:val="2E7D32"/>
        </w:rPr>
        <w:t xml:space="preserve">not</w:t>
      </w:r>
      <w:r>
        <w:t xml:space="preserve"> operate as res judicata.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Direct vs incidental</w:t>
            </w:r>
          </w:p>
          <w:p>
            <w:pPr>
              <w:spacing w:after="90" w:line="276"/>
            </w:pPr>
            <w:r>
              <w:t xml:space="preserve">Kashif sues Waqar for rent of a shop, claiming to be the owner-landlord. Waqar denies Kashif's ownership. The court decides that Kashif is the landlord and decrees the rent. Later Kashif sues Waqar for possession of the shop on the basis of ownership. Is "ownership" res judicata? It depends: if ownership was </w:t>
            </w:r>
            <w:r>
              <w:rPr>
                <w:b/>
                <w:bCs/>
                <w:color w:val="2E7D32"/>
              </w:rPr>
              <w:t xml:space="preserve">necessary</w:t>
            </w:r>
            <w:r>
              <w:t xml:space="preserve"> to the rent decree and was framed as an issue and decided on evidence, it may be res judicata. If the court decided only that a landlord–tenant relationship existed (which can exist without ownership), title was </w:t>
            </w:r>
            <w:r>
              <w:rPr>
                <w:b/>
                <w:bCs/>
                <w:color w:val="2E7D32"/>
              </w:rPr>
              <w:t xml:space="preserve">incidental</w:t>
            </w:r>
            <w:r>
              <w:t xml:space="preserve">, and is not barred. Always ask: </w:t>
            </w:r>
            <w:r>
              <w:rPr>
                <w:i/>
                <w:iCs/>
              </w:rPr>
              <w:t xml:space="preserve">was the finding necessary for the decree?</w:t>
            </w:r>
          </w:p>
        </w:tc>
      </w:tr>
    </w:tbl>
    <w:p>
      <w:pPr>
        <w:spacing w:after="80"/>
      </w:pPr>
    </w:p>
    <w:p>
      <w:pPr>
        <w:pStyle w:val="Heading3"/>
        <w:keepNext/>
      </w:pPr>
      <w:r>
        <w:t xml:space="preserve">"Former suit" — Explanation I</w:t>
      </w:r>
    </w:p>
    <w:p>
      <w:pPr>
        <w:pBdr>
          <w:left w:val="single" w:color="7A9CC6" w:sz="18" w:space="10"/>
        </w:pBdr>
        <w:shd w:fill="F3F6FA" w:color="auto" w:val="clear"/>
        <w:spacing w:after="100" w:line="276"/>
        <w:ind w:left="360" w:right="240"/>
      </w:pPr>
      <w:r>
        <w:rPr>
          <w:color w:val="1E3A5F"/>
        </w:rPr>
        <w:t xml:space="preserve">"The expression 'former suit' shall denote a suit which has been decided prior to the suit in question whether or not it was instituted prior thereto."</w:t>
      </w:r>
    </w:p>
    <w:p>
      <w:pPr>
        <w:spacing w:after="120" w:line="288"/>
      </w:pPr>
      <w:r>
        <w:t xml:space="preserve">What matters is </w:t>
      </w:r>
      <w:r>
        <w:rPr>
          <w:b/>
          <w:bCs/>
          <w:color w:val="2E7D32"/>
        </w:rPr>
        <w:t xml:space="preserve">which suit was decided first</w:t>
      </w:r>
      <w:r>
        <w:t xml:space="preserve">, not which was filed first. If Suit 2 (filed later) is decided first, it is the "former suit" for res judicata in Suit 1.</w:t>
      </w:r>
    </w:p>
    <w:p>
      <w:pPr>
        <w:pStyle w:val="Heading3"/>
        <w:keepNext/>
      </w:pPr>
      <w:r>
        <w:t xml:space="preserve">Competence irrespective of appeal — Explanation II</w:t>
      </w:r>
    </w:p>
    <w:p>
      <w:pPr>
        <w:spacing w:after="120" w:line="288"/>
      </w:pPr>
      <w:r>
        <w:t xml:space="preserve">If the first court was competent, it does not matter that its decision was (or was not) appealable to a different court than the second suit would go to.</w:t>
      </w:r>
    </w:p>
    <w:p>
      <w:pPr>
        <w:pStyle w:val="Heading3"/>
        <w:keepNext/>
      </w:pPr>
      <w:r>
        <w:t xml:space="preserve">Pakistani text — no "court of limited jurisdiction" Explanation</w:t>
      </w:r>
    </w:p>
    <w:p>
      <w:pPr>
        <w:spacing w:after="120" w:line="288"/>
      </w:pPr>
      <w:r>
        <w:t xml:space="preserve">India added Explanation VIII in 1976, so that a decision of a court of limited jurisdiction (like a small causes court) on an issue can operate as res judicata in a later suit even if that court could not try the later suit. </w:t>
      </w:r>
      <w:r>
        <w:rPr>
          <w:b/>
          <w:bCs/>
          <w:color w:val="2E7D32"/>
        </w:rPr>
        <w:t xml:space="preserve">Pakistan has not added it.</w:t>
      </w:r>
      <w:r>
        <w:t xml:space="preserve"> So in Pakistan, if the former court was </w:t>
      </w:r>
      <w:r>
        <w:rPr>
          <w:b/>
          <w:bCs/>
          <w:color w:val="2E7D32"/>
        </w:rPr>
        <w:t xml:space="preserve">not competent to try the subsequent suit</w:t>
      </w:r>
      <w:r>
        <w:t xml:space="preserve"> (for example, because its pecuniary limit was lower), the s. 11 bar does not strictly apply, though the general principle of res judicata or estoppel may still be argued.</w:t>
      </w:r>
    </w:p>
    <w:p>
      <w:pPr>
        <w:pStyle w:val="Heading2"/>
        <w:keepNext/>
      </w:pPr>
      <w:bookmarkStart w:name="_h39" w:id="140"/>
      <w:r>
        <w:t xml:space="preserve">6.3 Constructive res judicata — Explanation IV</w:t>
      </w:r>
      <w:bookmarkEnd w:id="140"/>
    </w:p>
    <w:p>
      <w:pPr>
        <w:pBdr>
          <w:left w:val="single" w:color="7A9CC6" w:sz="18" w:space="10"/>
        </w:pBdr>
        <w:shd w:fill="F3F6FA" w:color="auto" w:val="clear"/>
        <w:spacing w:after="100" w:line="276"/>
        <w:ind w:left="360" w:right="240"/>
      </w:pPr>
      <w:r>
        <w:rPr>
          <w:color w:val="1E3A5F"/>
        </w:rPr>
        <w:t xml:space="preserve">"Explanation IV.— Any matter which might and ought to have been made ground of defence or attack in such former suit shall be deemed to have been a matter directly and substantially in issue in such suit."</w:t>
      </w:r>
    </w:p>
    <w:p>
      <w:pPr>
        <w:spacing w:after="120" w:line="288"/>
      </w:pPr>
      <w:r>
        <w:t xml:space="preserve">This is </w:t>
      </w:r>
      <w:r>
        <w:rPr>
          <w:b/>
          <w:bCs/>
          <w:color w:val="2E7D32"/>
        </w:rPr>
        <w:t xml:space="preserve">constructive res judicata</w:t>
      </w:r>
      <w:r>
        <w:t xml:space="preserve">. A party must bring forward </w:t>
      </w:r>
      <w:r>
        <w:rPr>
          <w:b/>
          <w:bCs/>
          <w:color w:val="2E7D32"/>
        </w:rPr>
        <w:t xml:space="preserve">all</w:t>
      </w:r>
      <w:r>
        <w:t xml:space="preserve"> his grounds of attack or defence in one go. If he could have, and should have, raised a ground in the first suit but did not, he cannot raise it in a second suit.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Henderson v. Henderson ((1843) 3 Hare 100)</w:t>
            </w:r>
          </w:p>
          <w:p>
            <w:pPr>
              <w:spacing w:after="90" w:line="276"/>
            </w:pPr>
            <w:r>
              <w:rPr>
                <w:b/>
                <w:bCs/>
              </w:rPr>
              <w:t xml:space="preserve">Held.</w:t>
            </w:r>
            <w:r>
              <w:t xml:space="preserve"> Where a matter becomes the subject of litigation, the court requires the parties to bring forward their </w:t>
            </w:r>
            <w:r>
              <w:rPr>
                <w:b/>
                <w:bCs/>
                <w:color w:val="2E7D32"/>
              </w:rPr>
              <w:t xml:space="preserve">whole case</w:t>
            </w:r>
            <w:r>
              <w:t xml:space="preserve">, and will not (except in special circumstances) permit the same parties to open the same subject of litigation in respect of matter which might have been brought forward as part of the subject in contest, but which was not brought forward only because they have, from negligence, inadvertence or even accident, omitted part of their case.</w:t>
            </w:r>
          </w:p>
          <w:p>
            <w:pPr>
              <w:spacing w:after="90" w:line="276"/>
            </w:pPr>
            <w:r>
              <w:rPr>
                <w:b/>
                <w:bCs/>
              </w:rPr>
              <w:t xml:space="preserve">Ratio.</w:t>
            </w:r>
            <w:r>
              <w:t xml:space="preserve"> The bar covers not only points actually decided, but every point which properly belonged to the subject of litigation and which the parties, exercising reasonable diligence, might have brought forward. This is the origin of </w:t>
            </w:r>
            <w:r>
              <w:rPr>
                <w:b/>
                <w:bCs/>
                <w:color w:val="2E7D32"/>
              </w:rPr>
              <w:t xml:space="preserve">constructive res judicata</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Constructive res judicata</w:t>
            </w:r>
          </w:p>
          <w:p>
            <w:pPr>
              <w:spacing w:after="90" w:line="276"/>
            </w:pPr>
            <w:r>
              <w:t xml:space="preserve">Mumtaz sues to set aside a gift deed executed by his father on the ground of </w:t>
            </w:r>
            <w:r>
              <w:rPr>
                <w:b/>
                <w:bCs/>
                <w:color w:val="2E7D32"/>
              </w:rPr>
              <w:t xml:space="preserve">undue influence</w:t>
            </w:r>
            <w:r>
              <w:t xml:space="preserve">. He loses. He then files a fresh suit to set aside the same gift deed on the ground of </w:t>
            </w:r>
            <w:r>
              <w:rPr>
                <w:b/>
                <w:bCs/>
                <w:color w:val="2E7D32"/>
              </w:rPr>
              <w:t xml:space="preserve">fraud and want of possession</w:t>
            </w:r>
            <w:r>
              <w:t xml:space="preserve">. All these grounds were available when he filed the first suit and "might and ought to" have been raised. The second suit is barred by </w:t>
            </w:r>
            <w:r>
              <w:rPr>
                <w:b/>
                <w:bCs/>
                <w:color w:val="2E7D32"/>
              </w:rPr>
              <w:t xml:space="preserve">Explanation IV</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Constructive res judicata vs O. II r. 2</w:t>
            </w:r>
          </w:p>
          <w:p>
            <w:pPr>
              <w:pStyle w:val="ListParagraph"/>
              <w:numPr>
                <w:ilvl w:val="0"/>
                <w:numId w:val="2"/>
              </w:numPr>
              <w:spacing w:after="60" w:line="276"/>
            </w:pPr>
            <w:r>
              <w:rPr>
                <w:b/>
                <w:bCs/>
                <w:color w:val="2E7D32"/>
              </w:rPr>
              <w:t xml:space="preserve">Explanation IV, s. 11</w:t>
            </w:r>
            <w:r>
              <w:t xml:space="preserve"> concerns </w:t>
            </w:r>
            <w:r>
              <w:rPr>
                <w:b/>
                <w:bCs/>
                <w:color w:val="2E7D32"/>
              </w:rPr>
              <w:t xml:space="preserve">grounds</w:t>
            </w:r>
            <w:r>
              <w:t xml:space="preserve"> of attack or defence (legal arguments, facts in support).</w:t>
            </w:r>
          </w:p>
          <w:p>
            <w:pPr>
              <w:pStyle w:val="ListParagraph"/>
              <w:numPr>
                <w:ilvl w:val="0"/>
                <w:numId w:val="2"/>
              </w:numPr>
              <w:spacing w:after="60" w:line="276"/>
            </w:pPr>
            <w:r>
              <w:rPr>
                <w:b/>
                <w:bCs/>
                <w:color w:val="2E7D32"/>
              </w:rPr>
              <w:t xml:space="preserve">O. II r. 2</w:t>
            </w:r>
            <w:r>
              <w:t xml:space="preserve"> concerns </w:t>
            </w:r>
            <w:r>
              <w:rPr>
                <w:b/>
                <w:bCs/>
                <w:color w:val="2E7D32"/>
              </w:rPr>
              <w:t xml:space="preserve">reliefs / claims</w:t>
            </w:r>
            <w:r>
              <w:t xml:space="preserve"> arising from the same cause of action. If the plaintiff omits to sue for part of his </w:t>
            </w:r>
            <w:r>
              <w:rPr>
                <w:i/>
                <w:iCs/>
              </w:rPr>
              <w:t xml:space="preserve">claim</w:t>
            </w:r>
            <w:r>
              <w:t xml:space="preserve"> (e.g., sues for one month's rent when three months were due), he cannot later sue for the omitted part.</w:t>
            </w:r>
          </w:p>
          <w:p>
            <w:pPr>
              <w:spacing w:after="90" w:line="276"/>
            </w:pPr>
            <w:r>
              <w:t xml:space="preserve">Both serve the same policy, but answer them separately.</w:t>
            </w:r>
          </w:p>
        </w:tc>
      </w:tr>
    </w:tbl>
    <w:p>
      <w:pPr>
        <w:spacing w:after="80"/>
      </w:pPr>
    </w:p>
    <w:p>
      <w:pPr>
        <w:pStyle w:val="Heading2"/>
        <w:keepNext/>
      </w:pPr>
      <w:bookmarkStart w:name="_h40" w:id="141"/>
      <w:r>
        <w:t xml:space="preserve">6.4 The other Explanations</w:t>
      </w:r>
      <w:bookmarkEnd w:id="141"/>
    </w:p>
    <w:p>
      <w:pPr>
        <w:pStyle w:val="ListParagraph"/>
        <w:numPr>
          <w:ilvl w:val="0"/>
          <w:numId w:val="2"/>
        </w:numPr>
        <w:spacing w:after="60" w:line="276"/>
      </w:pPr>
      <w:r>
        <w:rPr>
          <w:b/>
          <w:bCs/>
          <w:color w:val="2E7D32"/>
        </w:rPr>
        <w:t xml:space="preserve">Explanation III</w:t>
      </w:r>
      <w:r>
        <w:t xml:space="preserve"> — the matter must have been "alleged by one party and either denied or admitted, expressly or impliedly, by the other". An issue may arise from an implied admission too.</w:t>
      </w:r>
    </w:p>
    <w:p>
      <w:pPr>
        <w:pStyle w:val="ListParagraph"/>
        <w:numPr>
          <w:ilvl w:val="0"/>
          <w:numId w:val="2"/>
        </w:numPr>
        <w:spacing w:after="60" w:line="276"/>
      </w:pPr>
      <w:r>
        <w:rPr>
          <w:b/>
          <w:bCs/>
          <w:color w:val="2E7D32"/>
        </w:rPr>
        <w:t xml:space="preserve">Explanation V</w:t>
      </w:r>
      <w:r>
        <w:t xml:space="preserve"> — "Any relief claimed in the plaint, which is not expressly granted by the decree, shall, for the purposes of this section, be deemed to have been refused." If a plaintiff asked for possession and mesne profits, and the decree is silent on mesne profits, mesne profits are deemed refused; he cannot sue for them again (his remedy was appeal or review).</w:t>
      </w:r>
    </w:p>
    <w:p>
      <w:pPr>
        <w:pStyle w:val="ListParagraph"/>
        <w:numPr>
          <w:ilvl w:val="0"/>
          <w:numId w:val="2"/>
        </w:numPr>
        <w:spacing w:after="60" w:line="276"/>
      </w:pPr>
      <w:r>
        <w:rPr>
          <w:b/>
          <w:bCs/>
          <w:color w:val="2E7D32"/>
        </w:rPr>
        <w:t xml:space="preserve">Explanation VI</w:t>
      </w:r>
      <w:r>
        <w:t xml:space="preserve"> — </w:t>
      </w:r>
      <w:r>
        <w:rPr>
          <w:b/>
          <w:bCs/>
          <w:color w:val="2E7D32"/>
        </w:rPr>
        <w:t xml:space="preserve">representative suits</w:t>
      </w:r>
      <w:r>
        <w:t xml:space="preserve">: "Where persons litigate bona fide in respect of a public right or of a private right claimed in common for themselves and others, all persons interested in such right shall … be deemed to claim under the persons so litigating." A decision in a bona fide representative suit (e.g., under O. I r. 8, or a suit about a public right of way) binds all persons interested.</w:t>
      </w:r>
    </w:p>
    <w:p>
      <w:pPr>
        <w:pStyle w:val="Heading2"/>
        <w:keepNext/>
      </w:pPr>
      <w:bookmarkStart w:name="_h41" w:id="142"/>
      <w:r>
        <w:t xml:space="preserve">6.5 Where res judicata applies — and where it does not</w:t>
      </w:r>
      <w:bookmarkEnd w:id="14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Situation</w:t>
            </w:r>
          </w:p>
        </w:tc>
        <w:tc>
          <w:tcPr>
            <w:tcW w:type="dxa" w:w="541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Does res judicata apply?</w:t>
            </w:r>
          </w:p>
        </w:tc>
      </w:tr>
      <w:tr>
        <w:trPr>
          <w:cantSplit/>
          <w:tblHeader w:val="false"/>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Different stages of the same suit</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Yes.</w:t>
            </w:r>
            <w:r>
              <w:rPr>
                <w:sz w:val="20"/>
                <w:szCs w:val="20"/>
              </w:rPr>
              <w:t xml:space="preserve"> A decision at an earlier stage binds the court and parties at later stages (</w:t>
            </w:r>
            <w:r>
              <w:rPr>
                <w:i/>
                <w:iCs/>
                <w:sz w:val="20"/>
                <w:szCs w:val="20"/>
              </w:rPr>
              <w:t xml:space="preserve">Satyadhyan Ghosal</w:t>
            </w:r>
            <w:r>
              <w:rPr>
                <w:sz w:val="20"/>
                <w:szCs w:val="20"/>
              </w:rPr>
              <w:t xml:space="preserve">, below). But an interlocutory order that is not final (e.g., an interim injunction) does not bar reconsideration on changed facts.</w:t>
            </w:r>
          </w:p>
        </w:tc>
      </w:tr>
      <w:tr>
        <w:trPr>
          <w:cantSplit/>
          <w:tblHeader w:val="false"/>
        </w:trPr>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Execution proceedings</w:t>
            </w:r>
          </w:p>
        </w:tc>
        <w:tc>
          <w:tcPr>
            <w:tcW w:type="dxa" w:w="541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Yes</w:t>
            </w:r>
            <w:r>
              <w:rPr>
                <w:sz w:val="20"/>
                <w:szCs w:val="20"/>
              </w:rPr>
              <w:t xml:space="preserve">, on the general principle. A judgment-debtor who did not raise an objection to executability when he could have is barred from raising it later (constructive res judicata).</w:t>
            </w:r>
          </w:p>
        </w:tc>
      </w:tr>
      <w:tr>
        <w:trPr>
          <w:cantSplit/>
          <w:tblHeader w:val="false"/>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Writ petitions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Yes</w:t>
            </w:r>
            <w:r>
              <w:rPr>
                <w:sz w:val="20"/>
                <w:szCs w:val="20"/>
              </w:rPr>
              <w:t xml:space="preserve">, a decision on merits in a writ petition bars a fresh writ or suit on the same matter (</w:t>
            </w:r>
            <w:r>
              <w:rPr>
                <w:i/>
                <w:iCs/>
                <w:sz w:val="20"/>
                <w:szCs w:val="20"/>
              </w:rPr>
              <w:t xml:space="preserve">Daryao v. State of U.P.</w:t>
            </w:r>
            <w:r>
              <w:rPr>
                <w:sz w:val="20"/>
                <w:szCs w:val="20"/>
              </w:rPr>
              <w:t xml:space="preserve">, AIR 1961 SC 1457). A writ dismissed </w:t>
            </w:r>
            <w:r>
              <w:rPr>
                <w:i/>
                <w:iCs/>
                <w:sz w:val="20"/>
                <w:szCs w:val="20"/>
              </w:rPr>
              <w:t xml:space="preserve">in limine</w:t>
            </w:r>
            <w:r>
              <w:rPr>
                <w:sz w:val="20"/>
                <w:szCs w:val="20"/>
              </w:rPr>
              <w:t xml:space="preserve"> or withdrawn, without a speaking decision on merits, does not.</w:t>
            </w:r>
          </w:p>
        </w:tc>
      </w:tr>
      <w:tr>
        <w:trPr>
          <w:cantSplit/>
          <w:tblHeader w:val="false"/>
        </w:trPr>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Between co-defendants</w:t>
            </w:r>
          </w:p>
        </w:tc>
        <w:tc>
          <w:tcPr>
            <w:tcW w:type="dxa" w:w="541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Yes</w:t>
            </w:r>
            <w:r>
              <w:rPr>
                <w:sz w:val="20"/>
                <w:szCs w:val="20"/>
              </w:rPr>
              <w:t xml:space="preserve">, if (i) there was a conflict of interest between them, (ii) it was necessary to decide that conflict to give the plaintiff relief, and (iii) the question was finally decided.</w:t>
            </w:r>
          </w:p>
        </w:tc>
      </w:tr>
      <w:tr>
        <w:trPr>
          <w:cantSplit/>
          <w:tblHeader w:val="false"/>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 parte decree</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Yes</w:t>
            </w:r>
            <w:r>
              <w:rPr>
                <w:sz w:val="20"/>
                <w:szCs w:val="20"/>
              </w:rPr>
              <w:t xml:space="preserve">, an ex parte decree is a decision of the court after hearing the plaintiff; it operates as res judicata unless set aside.</w:t>
            </w:r>
          </w:p>
        </w:tc>
      </w:tr>
      <w:tr>
        <w:trPr>
          <w:cantSplit/>
          <w:tblHeader w:val="false"/>
        </w:trPr>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Compromise / consent decree</w:t>
            </w:r>
          </w:p>
        </w:tc>
        <w:tc>
          <w:tcPr>
            <w:tcW w:type="dxa" w:w="541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strictly under s. 11 (no adjudication on merits), but the parties are bound by </w:t>
            </w:r>
            <w:r>
              <w:rPr>
                <w:b/>
                <w:bCs/>
                <w:color w:val="2E7D32"/>
                <w:sz w:val="20"/>
                <w:szCs w:val="20"/>
              </w:rPr>
              <w:t xml:space="preserve">estoppel</w:t>
            </w:r>
            <w:r>
              <w:rPr>
                <w:sz w:val="20"/>
                <w:szCs w:val="20"/>
              </w:rPr>
              <w:t xml:space="preserve"> created by the consent decree.</w:t>
            </w:r>
          </w:p>
        </w:tc>
      </w:tr>
      <w:tr>
        <w:trPr>
          <w:cantSplit/>
          <w:tblHeader w:val="false"/>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Dismissal for default</w:t>
            </w:r>
            <w:r>
              <w:rPr>
                <w:sz w:val="20"/>
                <w:szCs w:val="20"/>
              </w:rPr>
              <w:t xml:space="preserve"> (O. IX r. 8)</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res judicata (no decision on merits), but a fresh suit is barred by </w:t>
            </w:r>
            <w:r>
              <w:rPr>
                <w:b/>
                <w:bCs/>
                <w:color w:val="2E7D32"/>
                <w:sz w:val="20"/>
                <w:szCs w:val="20"/>
              </w:rPr>
              <w:t xml:space="preserve">O. IX r. 9</w:t>
            </w:r>
            <w:r>
              <w:rPr>
                <w:sz w:val="20"/>
                <w:szCs w:val="20"/>
              </w:rPr>
              <w:t xml:space="preserve"> and </w:t>
            </w:r>
            <w:r>
              <w:rPr>
                <w:b/>
                <w:bCs/>
                <w:color w:val="2E7D32"/>
                <w:sz w:val="20"/>
                <w:szCs w:val="20"/>
              </w:rPr>
              <w:t xml:space="preserve">s. 12(1)</w:t>
            </w:r>
            <w:r>
              <w:rPr>
                <w:sz w:val="20"/>
                <w:szCs w:val="20"/>
              </w:rPr>
              <w:t xml:space="preserve">.</w:t>
            </w:r>
          </w:p>
        </w:tc>
      </w:tr>
      <w:tr>
        <w:trPr>
          <w:cantSplit/>
          <w:tblHeader w:val="false"/>
        </w:trPr>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Suit withdrawn without permission</w:t>
            </w:r>
            <w:r>
              <w:rPr>
                <w:sz w:val="20"/>
                <w:szCs w:val="20"/>
              </w:rPr>
              <w:t xml:space="preserve"> (O. XXIII r. 1)</w:t>
            </w:r>
          </w:p>
        </w:tc>
        <w:tc>
          <w:tcPr>
            <w:tcW w:type="dxa" w:w="541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res judicata, but fresh suit barred by </w:t>
            </w:r>
            <w:r>
              <w:rPr>
                <w:b/>
                <w:bCs/>
                <w:color w:val="2E7D32"/>
                <w:sz w:val="20"/>
                <w:szCs w:val="20"/>
              </w:rPr>
              <w:t xml:space="preserve">O. XXIII r. 1(3)</w:t>
            </w:r>
            <w:r>
              <w:rPr>
                <w:sz w:val="20"/>
                <w:szCs w:val="20"/>
              </w:rPr>
              <w:t xml:space="preserve"> and </w:t>
            </w:r>
            <w:r>
              <w:rPr>
                <w:b/>
                <w:bCs/>
                <w:color w:val="2E7D32"/>
                <w:sz w:val="20"/>
                <w:szCs w:val="20"/>
              </w:rPr>
              <w:t xml:space="preserve">s. 12(1)</w:t>
            </w:r>
            <w:r>
              <w:rPr>
                <w:sz w:val="20"/>
                <w:szCs w:val="20"/>
              </w:rPr>
              <w:t xml:space="preserve"> (Topic 2).</w:t>
            </w:r>
          </w:p>
        </w:tc>
      </w:tr>
      <w:tr>
        <w:trPr>
          <w:cantSplit/>
          <w:tblHeader w:val="false"/>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Decision without jurisdiction</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w:t>
            </w:r>
            <w:r>
              <w:rPr>
                <w:sz w:val="20"/>
                <w:szCs w:val="20"/>
              </w:rPr>
              <w:t xml:space="preserve"> A decision by a court lacking jurisdiction is a nullity and cannot operate as res judicata.</w:t>
            </w:r>
          </w:p>
        </w:tc>
      </w:tr>
      <w:tr>
        <w:trPr>
          <w:cantSplit/>
          <w:tblHeader w:val="false"/>
        </w:trPr>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Pure question of law</w:t>
            </w:r>
            <w:r>
              <w:rPr>
                <w:sz w:val="20"/>
                <w:szCs w:val="20"/>
              </w:rPr>
              <w:t xml:space="preserve"> unrelated to facts, e.g., a wrong view of a court's jurisdiction or of a statute later declared invalid</w:t>
            </w:r>
          </w:p>
        </w:tc>
        <w:tc>
          <w:tcPr>
            <w:tcW w:type="dxa" w:w="541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No</w:t>
            </w:r>
            <w:r>
              <w:rPr>
                <w:sz w:val="20"/>
                <w:szCs w:val="20"/>
              </w:rPr>
              <w:t xml:space="preserve">, a decision on a pure question of law, especially one that would </w:t>
            </w:r>
            <w:r>
              <w:rPr>
                <w:i/>
                <w:iCs/>
                <w:sz w:val="20"/>
                <w:szCs w:val="20"/>
              </w:rPr>
              <w:t xml:space="preserve">confer or take away jurisdiction</w:t>
            </w:r>
            <w:r>
              <w:rPr>
                <w:sz w:val="20"/>
                <w:szCs w:val="20"/>
              </w:rPr>
              <w:t xml:space="preserve"> contrary to statute, does not bind in a later case on a different cause of action (</w:t>
            </w:r>
            <w:r>
              <w:rPr>
                <w:i/>
                <w:iCs/>
                <w:sz w:val="20"/>
                <w:szCs w:val="20"/>
              </w:rPr>
              <w:t xml:space="preserve">Mathura Prasad v. Dossibai</w:t>
            </w:r>
            <w:r>
              <w:rPr>
                <w:sz w:val="20"/>
                <w:szCs w:val="20"/>
              </w:rPr>
              <w:t xml:space="preserve">, AIR 1971 SC 2355). A decision on a </w:t>
            </w:r>
            <w:r>
              <w:rPr>
                <w:b/>
                <w:bCs/>
                <w:color w:val="2E7D32"/>
                <w:sz w:val="20"/>
                <w:szCs w:val="20"/>
              </w:rPr>
              <w:t xml:space="preserve">mixed question of law and fact</w:t>
            </w:r>
            <w:r>
              <w:rPr>
                <w:sz w:val="20"/>
                <w:szCs w:val="20"/>
              </w:rPr>
              <w:t xml:space="preserve"> does bind.</w:t>
            </w:r>
          </w:p>
        </w:tc>
      </w:tr>
      <w:tr>
        <w:trPr>
          <w:cantSplit/>
          <w:tblHeader w:val="false"/>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Findings against the successful party</w:t>
            </w:r>
            <w:r>
              <w:rPr>
                <w:sz w:val="20"/>
                <w:szCs w:val="20"/>
              </w:rPr>
              <w:t xml:space="preserve">, which were not necessary for the decree</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w:t>
            </w:r>
            <w:r>
              <w:rPr>
                <w:sz w:val="20"/>
                <w:szCs w:val="20"/>
              </w:rPr>
              <w:t xml:space="preserve"> The party had no right of appeal against them, so they are not res judicata.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Satyadhyan Ghosal v. Deorajin Debi (AIR 1960 SC 941)</w:t>
            </w:r>
          </w:p>
          <w:p>
            <w:pPr>
              <w:spacing w:after="90" w:line="276"/>
            </w:pPr>
            <w:r>
              <w:rPr>
                <w:b/>
                <w:bCs/>
              </w:rPr>
              <w:t xml:space="preserve">Facts.</w:t>
            </w:r>
            <w:r>
              <w:t xml:space="preserve"> In a landlord's eviction proceedings, the tenant claimed protection of a new rent law. The trial court rejected it; the High Court, in revision, held the tenant was protected and remanded the case. The landlord did not appeal that order to the Supreme Court at that stage. After remand, when the final decree was passed against him, he sought to challenge the earlier (interlocutory) High Court decision.</w:t>
            </w:r>
          </w:p>
          <w:p>
            <w:pPr>
              <w:spacing w:after="90" w:line="276"/>
            </w:pPr>
            <w:r>
              <w:rPr>
                <w:b/>
                <w:bCs/>
              </w:rPr>
              <w:t xml:space="preserve">Held.</w:t>
            </w:r>
            <w:r>
              <w:t xml:space="preserve"> The principle of res judicata applies </w:t>
            </w:r>
            <w:r>
              <w:rPr>
                <w:b/>
                <w:bCs/>
                <w:color w:val="2E7D32"/>
              </w:rPr>
              <w:t xml:space="preserve">between two stages of the same litigation</w:t>
            </w:r>
            <w:r>
              <w:t xml:space="preserve">: if a court decides a matter at an earlier stage, it cannot be reopened at a later stage of the same proceeding. However, an </w:t>
            </w:r>
            <w:r>
              <w:rPr>
                <w:b/>
                <w:bCs/>
                <w:color w:val="2E7D32"/>
              </w:rPr>
              <w:t xml:space="preserve">interlocutory order which was not appealable</w:t>
            </w:r>
            <w:r>
              <w:t xml:space="preserve"> (or could not be challenged separately) does not prevent a party from challenging it in an appeal from the final decree — which is what s. 105 CPC allows.</w:t>
            </w:r>
          </w:p>
          <w:p>
            <w:pPr>
              <w:spacing w:after="90" w:line="276"/>
            </w:pPr>
            <w:r>
              <w:rPr>
                <w:b/>
                <w:bCs/>
              </w:rPr>
              <w:t xml:space="preserve">Ratio.</w:t>
            </w:r>
            <w:r>
              <w:t xml:space="preserve"> (1) Res judicata operates between different stages of the same suit. (2) A party is not barred from challenging an interlocutory order, which he could not or need not have appealed separately, when appealing from the final decree.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Arjun Singh v. Mohindra Kumar (AIR 1964 SC 993)</w:t>
            </w:r>
          </w:p>
          <w:p>
            <w:pPr>
              <w:spacing w:after="90" w:line="276"/>
            </w:pPr>
            <w:r>
              <w:rPr>
                <w:b/>
                <w:bCs/>
              </w:rPr>
              <w:t xml:space="preserve">Held.</w:t>
            </w:r>
            <w:r>
              <w:t xml:space="preserve"> An order under O. IX r. 7 (refusing to let a defendant join an adjourned ex parte hearing for want of "good cause") does </w:t>
            </w:r>
            <w:r>
              <w:rPr>
                <w:b/>
                <w:bCs/>
                <w:color w:val="2E7D32"/>
              </w:rPr>
              <w:t xml:space="preserve">not</w:t>
            </w:r>
            <w:r>
              <w:t xml:space="preserve"> operate as res judicata on a later application under O. IX r. 13 (to set aside the ex parte decree for "sufficient cause"), because the two inquiries are different and the earlier order was not a final decision of the matter. Interlocutory orders that merely regulate procedure do not attract res judicata.</w:t>
            </w:r>
          </w:p>
          <w:p>
            <w:pPr>
              <w:spacing w:after="90" w:line="276"/>
            </w:pPr>
            <w:r>
              <w:rPr>
                <w:b/>
                <w:bCs/>
              </w:rPr>
              <w:t xml:space="preserve">Ratio.</w:t>
            </w:r>
            <w:r>
              <w:t xml:space="preserve"> Res judicata applies only to decisions that </w:t>
            </w:r>
            <w:r>
              <w:rPr>
                <w:b/>
                <w:bCs/>
                <w:color w:val="2E7D32"/>
              </w:rPr>
              <w:t xml:space="preserve">finally</w:t>
            </w:r>
            <w:r>
              <w:t xml:space="preserve"> determine an issue; orders regulating the course of proceedings can be revisited.</w:t>
            </w:r>
          </w:p>
        </w:tc>
      </w:tr>
    </w:tbl>
    <w:p>
      <w:pPr>
        <w:spacing w:after="80"/>
      </w:pPr>
    </w:p>
    <w:p>
      <w:pPr>
        <w:pStyle w:val="Heading2"/>
        <w:keepNext/>
      </w:pPr>
      <w:bookmarkStart w:name="_h42" w:id="143"/>
      <w:r>
        <w:t xml:space="preserve">6.6 How a court decides a plea of res judicata</w:t>
      </w:r>
      <w:bookmarkEnd w:id="143"/>
    </w:p>
    <w:p>
      <w:pPr>
        <w:pStyle w:val="ListParagraph"/>
        <w:numPr>
          <w:ilvl w:val="0"/>
          <w:numId w:val="16"/>
        </w:numPr>
        <w:spacing w:after="60" w:line="276"/>
      </w:pPr>
      <w:r>
        <w:t xml:space="preserve">Res judicata is a plea that must be </w:t>
      </w:r>
      <w:r>
        <w:rPr>
          <w:b/>
          <w:bCs/>
          <w:color w:val="2E7D32"/>
        </w:rPr>
        <w:t xml:space="preserve">specifically raised in the written statement</w:t>
      </w:r>
      <w:r>
        <w:t xml:space="preserve"> (O. VIII r. 2) — it is a "new fact" that shows the suit is not maintainable.</w:t>
      </w:r>
    </w:p>
    <w:p>
      <w:pPr>
        <w:pStyle w:val="ListParagraph"/>
        <w:numPr>
          <w:ilvl w:val="0"/>
          <w:numId w:val="16"/>
        </w:numPr>
        <w:spacing w:after="60" w:line="276"/>
      </w:pPr>
      <w:r>
        <w:t xml:space="preserve">The party pleading it must </w:t>
      </w:r>
      <w:r>
        <w:rPr>
          <w:b/>
          <w:bCs/>
          <w:color w:val="2E7D32"/>
        </w:rPr>
        <w:t xml:space="preserve">prove</w:t>
      </w:r>
      <w:r>
        <w:t xml:space="preserve"> the former suit by producing </w:t>
      </w:r>
      <w:r>
        <w:rPr>
          <w:b/>
          <w:bCs/>
          <w:color w:val="2E7D32"/>
        </w:rPr>
        <w:t xml:space="preserve">certified copies of the plaint, written statement, issues and judgment / decree</w:t>
      </w:r>
      <w:r>
        <w:t xml:space="preserve"> of the former suit. The judgment alone is not always enough; the pleadings show what was "directly and substantially in issue".</w:t>
      </w:r>
    </w:p>
    <w:p>
      <w:pPr>
        <w:pStyle w:val="ListParagraph"/>
        <w:numPr>
          <w:ilvl w:val="0"/>
          <w:numId w:val="16"/>
        </w:numPr>
        <w:spacing w:after="60" w:line="276"/>
      </w:pPr>
      <w:r>
        <w:t xml:space="preserve">It is usually a </w:t>
      </w:r>
      <w:r>
        <w:rPr>
          <w:b/>
          <w:bCs/>
          <w:color w:val="2E7D32"/>
        </w:rPr>
        <w:t xml:space="preserve">mixed question of law and fact</w:t>
      </w:r>
      <w:r>
        <w:t xml:space="preserve">; it may be decided as a </w:t>
      </w:r>
      <w:r>
        <w:rPr>
          <w:b/>
          <w:bCs/>
          <w:color w:val="2E7D32"/>
        </w:rPr>
        <w:t xml:space="preserve">preliminary issue</w:t>
      </w:r>
      <w:r>
        <w:t xml:space="preserve"> under O. XIV r. 2 only if it can be decided on the record without evidence.</w:t>
      </w:r>
    </w:p>
    <w:p>
      <w:pPr>
        <w:pStyle w:val="ListParagraph"/>
        <w:numPr>
          <w:ilvl w:val="0"/>
          <w:numId w:val="16"/>
        </w:numPr>
        <w:spacing w:after="60" w:line="276"/>
      </w:pPr>
      <w:r>
        <w:t xml:space="preserve">If res judicata is clear from the plaint itself (for example, the plaint admits a previous decree on the same matter), the plaint may be </w:t>
      </w:r>
      <w:r>
        <w:rPr>
          <w:b/>
          <w:bCs/>
          <w:color w:val="2E7D32"/>
        </w:rPr>
        <w:t xml:space="preserve">rejected under O. VII r. 11(d)</w:t>
      </w:r>
      <w:r>
        <w:t xml:space="preserve"> as "barred by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Writing an answer on res judicata — a six-part plan</w:t>
            </w:r>
          </w:p>
          <w:p>
            <w:pPr>
              <w:spacing w:after="90" w:line="276"/>
            </w:pPr>
            <w:r>
              <w:t xml:space="preserve">(1) Meaning + maxims; (2) text of s. 11; (3) five conditions, each explained with an example; (4) Explanations I–VI, especially IV (constructive res judicata, </w:t>
            </w:r>
            <w:r>
              <w:rPr>
                <w:i/>
                <w:iCs/>
              </w:rPr>
              <w:t xml:space="preserve">Henderson</w:t>
            </w:r>
            <w:r>
              <w:t xml:space="preserve">); (5) application — stages of same suit (</w:t>
            </w:r>
            <w:r>
              <w:rPr>
                <w:i/>
                <w:iCs/>
              </w:rPr>
              <w:t xml:space="preserve">Satyadhyan Ghosal</w:t>
            </w:r>
            <w:r>
              <w:t xml:space="preserve">), writs (</w:t>
            </w:r>
            <w:r>
              <w:rPr>
                <w:i/>
                <w:iCs/>
              </w:rPr>
              <w:t xml:space="preserve">Daryao</w:t>
            </w:r>
            <w:r>
              <w:t xml:space="preserve">), co-defendants, ex parte and consent decrees, exceptions (no jurisdiction; pure question of law — </w:t>
            </w:r>
            <w:r>
              <w:rPr>
                <w:i/>
                <w:iCs/>
              </w:rPr>
              <w:t xml:space="preserve">Mathura Prasad</w:t>
            </w:r>
            <w:r>
              <w:t xml:space="preserve">); (6) distinguish from res sub judice and estoppel; conclusion on public policy.</w:t>
            </w:r>
          </w:p>
        </w:tc>
      </w:tr>
    </w:tbl>
    <w:p>
      <w:pPr>
        <w:spacing w:after="80"/>
      </w:pPr>
    </w:p>
    <w:p>
      <w:pPr>
        <w:pStyle w:val="Heading2"/>
        <w:keepNext/>
      </w:pPr>
      <w:bookmarkStart w:name="_h43" w:id="144"/>
      <w:r>
        <w:t xml:space="preserve">6.7 Res judicata compared</w:t>
      </w:r>
      <w:bookmarkEnd w:id="14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Res sub judice (s. 10)</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Res judicata (s. 11)</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Meaning</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Matter </w:t>
            </w:r>
            <w:r>
              <w:rPr>
                <w:b/>
                <w:bCs/>
                <w:color w:val="2E7D32"/>
                <w:sz w:val="20"/>
                <w:szCs w:val="20"/>
              </w:rPr>
              <w:t xml:space="preserve">pending</w:t>
            </w:r>
            <w:r>
              <w:rPr>
                <w:sz w:val="20"/>
                <w:szCs w:val="20"/>
              </w:rPr>
              <w:t xml:space="preserve"> decision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Matter </w:t>
            </w:r>
            <w:r>
              <w:rPr>
                <w:b/>
                <w:bCs/>
                <w:color w:val="2E7D32"/>
                <w:sz w:val="20"/>
                <w:szCs w:val="20"/>
              </w:rPr>
              <w:t xml:space="preserve">already decided</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Purpose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Prevent </w:t>
            </w:r>
            <w:r>
              <w:rPr>
                <w:b/>
                <w:bCs/>
                <w:color w:val="2E7D32"/>
                <w:sz w:val="20"/>
                <w:szCs w:val="20"/>
              </w:rPr>
              <w:t xml:space="preserve">parallel</w:t>
            </w:r>
            <w:r>
              <w:rPr>
                <w:sz w:val="20"/>
                <w:szCs w:val="20"/>
              </w:rPr>
              <w:t xml:space="preserve"> trials and conflicting decisions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Prevent </w:t>
            </w:r>
            <w:r>
              <w:rPr>
                <w:b/>
                <w:bCs/>
                <w:color w:val="2E7D32"/>
                <w:sz w:val="20"/>
                <w:szCs w:val="20"/>
              </w:rPr>
              <w:t xml:space="preserve">repeat</w:t>
            </w:r>
            <w:r>
              <w:rPr>
                <w:sz w:val="20"/>
                <w:szCs w:val="20"/>
              </w:rPr>
              <w:t xml:space="preserve"> litigation; finality</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Bars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Trial</w:t>
            </w:r>
            <w:r>
              <w:rPr>
                <w:sz w:val="20"/>
                <w:szCs w:val="20"/>
              </w:rPr>
              <w:t xml:space="preserve"> of the later suit (institution allowed)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Trial</w:t>
            </w:r>
            <w:r>
              <w:rPr>
                <w:sz w:val="20"/>
                <w:szCs w:val="20"/>
              </w:rPr>
              <w:t xml:space="preserve"> of the later suit or issue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Stage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While the former suit is </w:t>
            </w:r>
            <w:r>
              <w:rPr>
                <w:b/>
                <w:bCs/>
                <w:color w:val="2E7D32"/>
                <w:sz w:val="20"/>
                <w:szCs w:val="20"/>
              </w:rPr>
              <w:t xml:space="preserve">pending</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After the former suit is </w:t>
            </w:r>
            <w:r>
              <w:rPr>
                <w:b/>
                <w:bCs/>
                <w:color w:val="2E7D32"/>
                <w:sz w:val="20"/>
                <w:szCs w:val="20"/>
              </w:rPr>
              <w:t xml:space="preserve">decided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Former / previous suit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Previously instituted</w:t>
            </w:r>
            <w:r>
              <w:rPr>
                <w:sz w:val="20"/>
                <w:szCs w:val="20"/>
              </w:rPr>
              <w:t xml:space="preserve"> suit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Suit </w:t>
            </w:r>
            <w:r>
              <w:rPr>
                <w:b/>
                <w:bCs/>
                <w:color w:val="2E7D32"/>
                <w:sz w:val="20"/>
                <w:szCs w:val="20"/>
              </w:rPr>
              <w:t xml:space="preserve">decided first</w:t>
            </w:r>
            <w:r>
              <w:rPr>
                <w:sz w:val="20"/>
                <w:szCs w:val="20"/>
              </w:rPr>
              <w:t xml:space="preserve"> (Explanation I) — may have been instituted later</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Effect of breach</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Decree not void; irregular</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Decree in breach can be set aside; plea must be raised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Res judicata</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Estoppel (Art. 114, Qanun-e-Shahadat 1984)</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Basis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decision of a court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representation by a party</w:t>
            </w:r>
            <w:r>
              <w:rPr>
                <w:sz w:val="20"/>
                <w:szCs w:val="20"/>
              </w:rPr>
              <w:t xml:space="preserve"> relied on by the other</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Effect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Ousts the </w:t>
            </w:r>
            <w:r>
              <w:rPr>
                <w:b/>
                <w:bCs/>
                <w:color w:val="2E7D32"/>
                <w:sz w:val="20"/>
                <w:szCs w:val="20"/>
              </w:rPr>
              <w:t xml:space="preserve">jurisdiction</w:t>
            </w:r>
            <w:r>
              <w:rPr>
                <w:sz w:val="20"/>
                <w:szCs w:val="20"/>
              </w:rPr>
              <w:t xml:space="preserve"> of the court to try the matter</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rule of </w:t>
            </w:r>
            <w:r>
              <w:rPr>
                <w:b/>
                <w:bCs/>
                <w:color w:val="2E7D32"/>
                <w:sz w:val="20"/>
                <w:szCs w:val="20"/>
              </w:rPr>
              <w:t xml:space="preserve">evidence</w:t>
            </w:r>
            <w:r>
              <w:rPr>
                <w:sz w:val="20"/>
                <w:szCs w:val="20"/>
              </w:rPr>
              <w:t xml:space="preserve">: a party cannot say the opposite of his representation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Who is bound</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Parties and privies to the decision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person who made the representation and his privies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Public policy — end to litigation</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Equity — prevent injustice from inconsistent conduct</w:t>
            </w:r>
          </w:p>
        </w:tc>
      </w:tr>
    </w:tbl>
    <w:p>
      <w:pPr>
        <w:spacing w:after="100"/>
      </w:pPr>
    </w:p>
    <w:p>
      <w:pPr>
        <w:pStyle w:val="Heading2"/>
        <w:keepNext/>
      </w:pPr>
      <w:bookmarkStart w:name="_h44" w:id="145"/>
      <w:r>
        <w:t xml:space="preserve">6.8 Bar of further suit by rules — s. 12(1)</w:t>
      </w:r>
      <w:bookmarkEnd w:id="145"/>
    </w:p>
    <w:p>
      <w:pPr>
        <w:pBdr>
          <w:left w:val="single" w:color="7A9CC6" w:sz="18" w:space="10"/>
        </w:pBdr>
        <w:shd w:fill="F3F6FA" w:color="auto" w:val="clear"/>
        <w:spacing w:after="100" w:line="276"/>
        <w:ind w:left="360" w:right="240"/>
      </w:pPr>
      <w:r>
        <w:rPr>
          <w:color w:val="1E3A5F"/>
        </w:rPr>
        <w:t xml:space="preserve">"12. (1) Where a plaintiff is precluded by rules from instituting a further suit in respect of any particular cause of action, he shall not be entitled to institute a suit in respect of such cause of action in any Court to which this Code applies."</w:t>
      </w:r>
    </w:p>
    <w:p>
      <w:pPr>
        <w:spacing w:after="120" w:line="288"/>
      </w:pPr>
      <w:r>
        <w:t xml:space="preserve">The </w:t>
      </w:r>
      <w:r>
        <w:rPr>
          <w:i/>
          <w:iCs/>
        </w:rPr>
        <w:t xml:space="preserve">rules</w:t>
      </w:r>
      <w:r>
        <w:t xml:space="preserve"> in the First Schedule sometimes forbid a fresh suit. Section 12(1) gives that prohibition the force of the Code in every court.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When a fresh suit is barred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II r. 2(2)–(3)</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Plaintiff omitted or relinquished part of his claim, or omitted a relief without the court's leave, arising from the same cause of action</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IX r. 9</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Suit dismissed because the plaintiff did not appear (O. IX r. 8)</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XXII r. 9</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Suit abated or dismissed on death / insolvency etc. (Topic 2)</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XXIII r. 1(3)</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Suit withdrawn without the court's permission to file a fresh suit (Topic 2)</w:t>
            </w:r>
          </w:p>
        </w:tc>
      </w:tr>
    </w:tbl>
    <w:p>
      <w:pPr>
        <w:spacing w:after="100"/>
      </w:pPr>
    </w:p>
    <w:p>
      <w:pPr>
        <w:spacing w:after="120" w:line="288"/>
      </w:pPr>
      <w:r>
        <w:t xml:space="preserve">Note: Dismissal under </w:t>
      </w:r>
      <w:r>
        <w:rPr>
          <w:b/>
          <w:bCs/>
          <w:color w:val="2E7D32"/>
        </w:rPr>
        <w:t xml:space="preserve">O. IX rr. 2, 3 and 5</w:t>
      </w:r>
      <w:r>
        <w:t xml:space="preserve"> does </w:t>
      </w:r>
      <w:r>
        <w:rPr>
          <w:b/>
          <w:bCs/>
          <w:color w:val="2E7D32"/>
        </w:rPr>
        <w:t xml:space="preserve">not</w:t>
      </w:r>
      <w:r>
        <w:t xml:space="preserve"> bar a fresh suit (subject to limitation) — r. 4 and r. 5(2) expressly allow it.</w:t>
      </w:r>
    </w:p>
    <w:p>
      <w:pPr>
        <w:pStyle w:val="Heading2"/>
        <w:keepNext/>
      </w:pPr>
      <w:bookmarkStart w:name="_h45" w:id="146"/>
      <w:r>
        <w:t xml:space="preserve">6.9 Foreign judgments — ss. 13 and 14</w:t>
      </w:r>
      <w:bookmarkEnd w:id="146"/>
    </w:p>
    <w:p>
      <w:pPr>
        <w:pBdr>
          <w:left w:val="single" w:color="7A9CC6" w:sz="18" w:space="10"/>
        </w:pBdr>
        <w:shd w:fill="F3F6FA" w:color="auto" w:val="clear"/>
        <w:spacing w:after="100" w:line="276"/>
        <w:ind w:left="360" w:right="240"/>
      </w:pPr>
      <w:r>
        <w:rPr>
          <w:color w:val="1E3A5F"/>
        </w:rPr>
        <w:t xml:space="preserve">"13. A foreign judgment shall be conclusive as to any matter thereby directly adjudicated upon between the same parties or between parties under whom they or any of them claim litigating under the same title except— (a) where it has not been pronounced by a Court of competent jurisdiction; (b) where it has not been given on the merits of the case; (c) where it appears on the face of the proceedings to be founded on an incorrect view of international law or a refusal to recognise the law of Pakistan in cases in which such law is applicable; (d) where the proceedings in which the judgment was obtained are opposed to natural justice; (e) where it has been obtained by fraud; (f) where it sustains a claim founded on a breach of any law in force in Pakistan."</w:t>
      </w:r>
    </w:p>
    <w:p>
      <w:pPr>
        <w:pBdr>
          <w:left w:val="single" w:color="7A9CC6" w:sz="18" w:space="10"/>
        </w:pBdr>
        <w:shd w:fill="F3F6FA" w:color="auto" w:val="clear"/>
        <w:spacing w:after="100" w:line="276"/>
        <w:ind w:left="360" w:right="240"/>
      </w:pPr>
      <w:r>
        <w:rPr>
          <w:color w:val="1E3A5F"/>
        </w:rPr>
        <w:t xml:space="preserve">"14. The Court shall presume, upon the production of any document purporting to be a certified copy of a foreign judgment, that such judgment was pronounced by a Court of competent jurisdiction, unless the contrary appears on the record; but such presumption may be displaced by proving want of jurisdiction."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recognise foreign judgments at all?</w:t>
            </w:r>
          </w:p>
          <w:p>
            <w:pPr>
              <w:spacing w:after="90" w:line="276"/>
            </w:pPr>
            <w:r>
              <w:t xml:space="preserve">Comity of nations and practical justice: people and businesses cross borders, and it would be unjust and wasteful to make them litigate everything twice. But Pakistan protects its own public policy, its law and natural justice through the six exceptions.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Foreign judgment</w:t>
            </w:r>
          </w:p>
          <w:p>
            <w:pPr>
              <w:spacing w:after="90" w:line="276"/>
            </w:pPr>
            <w:r>
              <w:t xml:space="preserve">A Dubai court decrees a claim of AED 200,000 in favour of a Dubai company against Imran, a Pakistani who appeared and contested. The company sues Imran on the judgment in Islamabad. Under s. 13 the Dubai judgment is </w:t>
            </w:r>
            <w:r>
              <w:rPr>
                <w:b/>
                <w:bCs/>
                <w:color w:val="2E7D32"/>
              </w:rPr>
              <w:t xml:space="preserve">conclusive</w:t>
            </w:r>
            <w:r>
              <w:t xml:space="preserve"> as to the debt unless Imran shows one of the six exceptions — e.g., that he was never served (natural justice, clause (d)), or that the judgment was given ex parte without considering the merits (clause (b)), or that it enforces an interest-based claim that is illegal in Pakistan (clause (f) — arguable). Execution of foreign decrees directly is governed by s. 44A (reciprocating territories) — Topic 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5 and 6 in ten lines</w:t>
            </w:r>
          </w:p>
          <w:p>
            <w:pPr>
              <w:pStyle w:val="ListParagraph"/>
              <w:numPr>
                <w:ilvl w:val="0"/>
                <w:numId w:val="2"/>
              </w:numPr>
              <w:spacing w:after="60" w:line="276"/>
            </w:pPr>
            <w:r>
              <w:rPr>
                <w:b/>
                <w:bCs/>
                <w:color w:val="2E7D32"/>
              </w:rPr>
              <w:t xml:space="preserve">s. 10:</w:t>
            </w:r>
            <w:r>
              <w:t xml:space="preserve"> later suit's </w:t>
            </w:r>
            <w:r>
              <w:rPr>
                <w:b/>
                <w:bCs/>
                <w:color w:val="2E7D32"/>
              </w:rPr>
              <w:t xml:space="preserve">trial</w:t>
            </w:r>
            <w:r>
              <w:t xml:space="preserve"> stayed if same matter directly and substantially in issue in a </w:t>
            </w:r>
            <w:r>
              <w:rPr>
                <w:b/>
                <w:bCs/>
                <w:color w:val="2E7D32"/>
              </w:rPr>
              <w:t xml:space="preserve">pending, previously instituted</w:t>
            </w:r>
            <w:r>
              <w:t xml:space="preserve"> suit between same parties, same title, in a competent court in Pakistan. Institution and interim orders allowed; decree in breach not void; foreign pending suit no bar.</w:t>
            </w:r>
          </w:p>
          <w:p>
            <w:pPr>
              <w:pStyle w:val="ListParagraph"/>
              <w:numPr>
                <w:ilvl w:val="0"/>
                <w:numId w:val="2"/>
              </w:numPr>
              <w:spacing w:after="60" w:line="276"/>
            </w:pPr>
            <w:r>
              <w:rPr>
                <w:b/>
                <w:bCs/>
                <w:color w:val="2E7D32"/>
              </w:rPr>
              <w:t xml:space="preserve">s. 11:</w:t>
            </w:r>
            <w:r>
              <w:t xml:space="preserve"> matter directly and substantially in issue + same parties + same title + competent court + heard and finally decided = barred.</w:t>
            </w:r>
          </w:p>
          <w:p>
            <w:pPr>
              <w:pStyle w:val="ListParagraph"/>
              <w:numPr>
                <w:ilvl w:val="0"/>
                <w:numId w:val="2"/>
              </w:numPr>
              <w:spacing w:after="60" w:line="276"/>
            </w:pPr>
            <w:r>
              <w:t xml:space="preserve">Maxims: </w:t>
            </w:r>
            <w:r>
              <w:rPr>
                <w:i/>
                <w:iCs/>
              </w:rPr>
              <w:t xml:space="preserve">nemo debet bis vexari</w:t>
            </w:r>
            <w:r>
              <w:t xml:space="preserve">; </w:t>
            </w:r>
            <w:r>
              <w:rPr>
                <w:i/>
                <w:iCs/>
              </w:rPr>
              <w:t xml:space="preserve">interest reipublicae ut sit finis litium</w:t>
            </w:r>
            <w:r>
              <w:t xml:space="preserve">; </w:t>
            </w:r>
            <w:r>
              <w:rPr>
                <w:i/>
                <w:iCs/>
              </w:rPr>
              <w:t xml:space="preserve">res judicata pro veritate accipitur</w:t>
            </w:r>
            <w:r>
              <w:t xml:space="preserve">.</w:t>
            </w:r>
          </w:p>
          <w:p>
            <w:pPr>
              <w:pStyle w:val="ListParagraph"/>
              <w:numPr>
                <w:ilvl w:val="0"/>
                <w:numId w:val="2"/>
              </w:numPr>
              <w:spacing w:after="60" w:line="276"/>
            </w:pPr>
            <w:r>
              <w:t xml:space="preserve">Explanation I: "former suit" = decided first; II: competence irrespective of appeal; III: alleged and denied / admitted; </w:t>
            </w:r>
            <w:r>
              <w:rPr>
                <w:b/>
                <w:bCs/>
                <w:color w:val="2E7D32"/>
              </w:rPr>
              <w:t xml:space="preserve">IV: constructive res judicata</w:t>
            </w:r>
            <w:r>
              <w:t xml:space="preserve"> (</w:t>
            </w:r>
            <w:r>
              <w:rPr>
                <w:i/>
                <w:iCs/>
              </w:rPr>
              <w:t xml:space="preserve">Henderson v. Henderson</w:t>
            </w:r>
            <w:r>
              <w:t xml:space="preserve">); V: relief not granted = refused; VI: representative suits.</w:t>
            </w:r>
          </w:p>
          <w:p>
            <w:pPr>
              <w:pStyle w:val="ListParagraph"/>
              <w:numPr>
                <w:ilvl w:val="0"/>
                <w:numId w:val="2"/>
              </w:numPr>
              <w:spacing w:after="60" w:line="276"/>
            </w:pPr>
            <w:r>
              <w:t xml:space="preserve">Applies between stages of same suit (</w:t>
            </w:r>
            <w:r>
              <w:rPr>
                <w:i/>
                <w:iCs/>
              </w:rPr>
              <w:t xml:space="preserve">Satyadhyan Ghosal</w:t>
            </w:r>
            <w:r>
              <w:t xml:space="preserve">), to writs (</w:t>
            </w:r>
            <w:r>
              <w:rPr>
                <w:i/>
                <w:iCs/>
              </w:rPr>
              <w:t xml:space="preserve">Daryao</w:t>
            </w:r>
            <w:r>
              <w:t xml:space="preserve">), between co-defendants (3 conditions), to ex parte decrees.</w:t>
            </w:r>
          </w:p>
          <w:p>
            <w:pPr>
              <w:pStyle w:val="ListParagraph"/>
              <w:numPr>
                <w:ilvl w:val="0"/>
                <w:numId w:val="2"/>
              </w:numPr>
              <w:spacing w:after="60" w:line="276"/>
            </w:pPr>
            <w:r>
              <w:t xml:space="preserve">Does not apply to: decisions without jurisdiction; pure questions of law affecting jurisdiction (</w:t>
            </w:r>
            <w:r>
              <w:rPr>
                <w:i/>
                <w:iCs/>
              </w:rPr>
              <w:t xml:space="preserve">Mathura Prasad</w:t>
            </w:r>
            <w:r>
              <w:t xml:space="preserve">); findings unnecessary for the decree; mere interlocutory orders (</w:t>
            </w:r>
            <w:r>
              <w:rPr>
                <w:i/>
                <w:iCs/>
              </w:rPr>
              <w:t xml:space="preserve">Arjun Singh</w:t>
            </w:r>
            <w:r>
              <w:t xml:space="preserve">).</w:t>
            </w:r>
          </w:p>
          <w:p>
            <w:pPr>
              <w:pStyle w:val="ListParagraph"/>
              <w:numPr>
                <w:ilvl w:val="0"/>
                <w:numId w:val="2"/>
              </w:numPr>
              <w:spacing w:after="60" w:line="276"/>
            </w:pPr>
            <w:r>
              <w:t xml:space="preserve">Plead it in the written statement; prove with certified copies of former </w:t>
            </w:r>
            <w:r>
              <w:rPr>
                <w:b/>
                <w:bCs/>
                <w:color w:val="2E7D32"/>
              </w:rPr>
              <w:t xml:space="preserve">pleadings, issues and judgment</w:t>
            </w:r>
            <w:r>
              <w:t xml:space="preserve">.</w:t>
            </w:r>
          </w:p>
          <w:p>
            <w:pPr>
              <w:pStyle w:val="ListParagraph"/>
              <w:numPr>
                <w:ilvl w:val="0"/>
                <w:numId w:val="2"/>
              </w:numPr>
              <w:spacing w:after="60" w:line="276"/>
            </w:pPr>
            <w:r>
              <w:rPr>
                <w:b/>
                <w:bCs/>
                <w:color w:val="2E7D32"/>
              </w:rPr>
              <w:t xml:space="preserve">s. 12(1):</w:t>
            </w:r>
            <w:r>
              <w:t xml:space="preserve"> fresh suit barred where rules bar it — O. II r. 2, O. IX r. 9, O. XXII r. 9, O. XXIII r. 1.</w:t>
            </w:r>
          </w:p>
          <w:p>
            <w:pPr>
              <w:pStyle w:val="ListParagraph"/>
              <w:numPr>
                <w:ilvl w:val="0"/>
                <w:numId w:val="2"/>
              </w:numPr>
              <w:spacing w:after="60" w:line="276"/>
            </w:pPr>
            <w:r>
              <w:rPr>
                <w:b/>
                <w:bCs/>
                <w:color w:val="2E7D32"/>
              </w:rPr>
              <w:t xml:space="preserve">s. 13:</w:t>
            </w:r>
            <w:r>
              <w:t xml:space="preserve"> foreign judgment conclusive except 6 cases (no jurisdiction; not on merits; wrong international law / refusal of Pakistani law; natural justice; fraud; breach of Pakistani law). </w:t>
            </w:r>
            <w:r>
              <w:rPr>
                <w:b/>
                <w:bCs/>
                <w:color w:val="2E7D32"/>
              </w:rPr>
              <w:t xml:space="preserve">s. 14:</w:t>
            </w:r>
            <w:r>
              <w:t xml:space="preserve"> presumption of competence.</w:t>
            </w:r>
          </w:p>
          <w:p>
            <w:pPr>
              <w:pStyle w:val="ListParagraph"/>
              <w:numPr>
                <w:ilvl w:val="0"/>
                <w:numId w:val="2"/>
              </w:numPr>
              <w:spacing w:after="60" w:line="276"/>
            </w:pPr>
            <w:r>
              <w:t xml:space="preserve">Pakistan has </w:t>
            </w:r>
            <w:r>
              <w:rPr>
                <w:b/>
                <w:bCs/>
                <w:color w:val="2E7D32"/>
              </w:rPr>
              <w:t xml:space="preserve">no Explanation VII–VIII</w:t>
            </w:r>
            <w:r>
              <w:t xml:space="preserve">; competence to try the subsequent suit is still required.</w:t>
            </w:r>
          </w:p>
        </w:tc>
      </w:tr>
    </w:tbl>
    <w:p>
      <w:pPr>
        <w:spacing w:after="80"/>
      </w:pPr>
    </w:p>
    <w:p>
      <w:pPr>
        <w:pStyle w:val="Heading1"/>
        <w:keepNext/>
        <w:pageBreakBefore/>
      </w:pPr>
      <w:bookmarkStart w:name="_h46" w:id="147"/>
      <w:r>
        <w:t xml:space="preserve">Chapter 7 · Section 12(2): challenging a decree for fraud, misrepresentation or want of jurisdiction</w:t>
      </w:r>
      <w:bookmarkEnd w:id="147"/>
    </w:p>
    <w:p>
      <w:pPr>
        <w:pStyle w:val="Heading2"/>
        <w:keepNext/>
      </w:pPr>
      <w:bookmarkStart w:name="_h47" w:id="148"/>
      <w:r>
        <w:t xml:space="preserve">7.1 The provision — a Pakistani innovation</w:t>
      </w:r>
      <w:bookmarkEnd w:id="148"/>
    </w:p>
    <w:p>
      <w:pPr>
        <w:pBdr>
          <w:left w:val="single" w:color="7A9CC6" w:sz="18" w:space="10"/>
        </w:pBdr>
        <w:shd w:fill="F3F6FA" w:color="auto" w:val="clear"/>
        <w:spacing w:after="100" w:line="276"/>
        <w:ind w:left="360" w:right="240"/>
      </w:pPr>
      <w:r>
        <w:rPr>
          <w:color w:val="1E3A5F"/>
        </w:rPr>
        <w:t xml:space="preserve">"12. (2) Where a person challenges the validity of a judgment, decree or order on the plea of fraud, mis-representation or want of jurisdiction, he shall seek his remedy by making an application to the Court which passed the final judgment, decree or order and not by a separate suit."</w:t>
      </w:r>
    </w:p>
    <w:p>
      <w:pPr>
        <w:spacing w:after="120" w:line="288"/>
      </w:pPr>
      <w:r>
        <w:t xml:space="preserve">This sub-section was added by the </w:t>
      </w:r>
      <w:r>
        <w:rPr>
          <w:b/>
          <w:bCs/>
          <w:color w:val="2E7D32"/>
        </w:rPr>
        <w:t xml:space="preserve">Code of Civil Procedure (Amendment) Ordinance X of 1980</w:t>
      </w:r>
      <w:r>
        <w:t xml:space="preserve">. It has </w:t>
      </w:r>
      <w:r>
        <w:rPr>
          <w:b/>
          <w:bCs/>
          <w:color w:val="2E7D32"/>
        </w:rPr>
        <w:t xml:space="preserve">no equivalent in the Indian CPC</w:t>
      </w:r>
      <w:r>
        <w:t xml:space="preserve">, so Indian textbooks do not cover it. It is a favourite question in Pakistani judicial exams (LHC 2023 asked about s. 12(2) and a precept; LLB papers ask "A obtains a decree by fraud against B. Can B file a suit for its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was s. 12(2) introduced?</w:t>
            </w:r>
          </w:p>
          <w:p>
            <w:pPr>
              <w:spacing w:after="90" w:line="276"/>
            </w:pPr>
            <w:r>
              <w:t xml:space="preserve">Before 1980, a person defrauded by a decree had to file a </w:t>
            </w:r>
            <w:r>
              <w:rPr>
                <w:b/>
                <w:bCs/>
                <w:color w:val="2E7D32"/>
              </w:rPr>
              <w:t xml:space="preserve">separate suit</w:t>
            </w:r>
            <w:r>
              <w:t xml:space="preserve"> to set it aside — a new round of litigation through trial, appeal and second appeal, taking years, while the decree was being executed. Section 12(2) gives a </w:t>
            </w:r>
            <w:r>
              <w:rPr>
                <w:b/>
                <w:bCs/>
                <w:color w:val="2E7D32"/>
              </w:rPr>
              <w:t xml:space="preserve">quick, single remedy</w:t>
            </w:r>
            <w:r>
              <w:t xml:space="preserve"> in the </w:t>
            </w:r>
            <w:r>
              <w:rPr>
                <w:b/>
                <w:bCs/>
                <w:color w:val="2E7D32"/>
              </w:rPr>
              <w:t xml:space="preserve">same court</w:t>
            </w:r>
            <w:r>
              <w:t xml:space="preserve"> that passed the decree. That court knows the record best and can examine quickly whether it was deceived. It also prevents abuse: a separate suit is now </w:t>
            </w:r>
            <w:r>
              <w:rPr>
                <w:b/>
                <w:bCs/>
                <w:color w:val="2E7D32"/>
              </w:rPr>
              <w:t xml:space="preserve">barred</w:t>
            </w:r>
            <w:r>
              <w:t xml:space="preserve">.</w:t>
            </w:r>
          </w:p>
        </w:tc>
      </w:tr>
    </w:tbl>
    <w:p>
      <w:pPr>
        <w:spacing w:after="80"/>
      </w:pPr>
    </w:p>
    <w:p>
      <w:pPr>
        <w:pStyle w:val="Heading2"/>
        <w:keepNext/>
      </w:pPr>
      <w:bookmarkStart w:name="_h48" w:id="149"/>
      <w:r>
        <w:t xml:space="preserve">7.2 Ingredients</w:t>
      </w:r>
      <w:bookmarkEnd w:id="149"/>
    </w:p>
    <w:p>
      <w:pPr>
        <w:pStyle w:val="ListParagraph"/>
        <w:numPr>
          <w:ilvl w:val="0"/>
          <w:numId w:val="17"/>
        </w:numPr>
        <w:spacing w:after="60" w:line="276"/>
      </w:pPr>
      <w:r>
        <w:rPr>
          <w:b/>
          <w:bCs/>
          <w:color w:val="2E7D32"/>
        </w:rPr>
        <w:t xml:space="preserve">"Where a person challenges"</w:t>
      </w:r>
      <w:r>
        <w:t xml:space="preserve"> — </w:t>
      </w:r>
      <w:r>
        <w:rPr>
          <w:i/>
          <w:iCs/>
        </w:rPr>
        <w:t xml:space="preserve">any person</w:t>
      </w:r>
      <w:r>
        <w:t xml:space="preserve">: a party to the suit or a </w:t>
      </w:r>
      <w:r>
        <w:rPr>
          <w:b/>
          <w:bCs/>
          <w:color w:val="2E7D32"/>
        </w:rPr>
        <w:t xml:space="preserve">stranger</w:t>
      </w:r>
      <w:r>
        <w:t xml:space="preserve"> to it whose rights are affected by the decree (for example, a true owner whose property was decreed to someone else behind his back).</w:t>
      </w:r>
    </w:p>
    <w:p>
      <w:pPr>
        <w:pStyle w:val="ListParagraph"/>
        <w:numPr>
          <w:ilvl w:val="0"/>
          <w:numId w:val="17"/>
        </w:numPr>
        <w:spacing w:after="60" w:line="276"/>
      </w:pPr>
      <w:r>
        <w:rPr>
          <w:b/>
          <w:bCs/>
          <w:color w:val="2E7D32"/>
        </w:rPr>
        <w:t xml:space="preserve">"the validity of a judgment, decree or order"</w:t>
      </w:r>
      <w:r>
        <w:t xml:space="preserve"> — not only decrees, but any final judgment or order, including a compromise decree or an ex parte decree.</w:t>
      </w:r>
    </w:p>
    <w:p>
      <w:pPr>
        <w:pStyle w:val="ListParagraph"/>
        <w:numPr>
          <w:ilvl w:val="0"/>
          <w:numId w:val="17"/>
        </w:numPr>
        <w:spacing w:after="60" w:line="276"/>
      </w:pPr>
      <w:r>
        <w:rPr>
          <w:b/>
          <w:bCs/>
          <w:color w:val="2E7D32"/>
        </w:rPr>
        <w:t xml:space="preserve">Only three grounds:</w:t>
      </w:r>
      <w:r>
        <w:t xml:space="preserve"> (a) </w:t>
      </w:r>
      <w:r>
        <w:rPr>
          <w:b/>
          <w:bCs/>
          <w:color w:val="2E7D32"/>
        </w:rPr>
        <w:t xml:space="preserve">fraud</w:t>
      </w:r>
      <w:r>
        <w:t xml:space="preserve">, (b) </w:t>
      </w:r>
      <w:r>
        <w:rPr>
          <w:b/>
          <w:bCs/>
          <w:color w:val="2E7D32"/>
        </w:rPr>
        <w:t xml:space="preserve">misrepresentation</w:t>
      </w:r>
      <w:r>
        <w:t xml:space="preserve">, or (c) </w:t>
      </w:r>
      <w:r>
        <w:rPr>
          <w:b/>
          <w:bCs/>
          <w:color w:val="2E7D32"/>
        </w:rPr>
        <w:t xml:space="preserve">want of jurisdiction</w:t>
      </w:r>
      <w:r>
        <w:t xml:space="preserve">. Other grounds (for example, the judge appreciated evidence wrongly) are for appeal, not s. 12(2).</w:t>
      </w:r>
    </w:p>
    <w:p>
      <w:pPr>
        <w:pStyle w:val="ListParagraph"/>
        <w:numPr>
          <w:ilvl w:val="0"/>
          <w:numId w:val="17"/>
        </w:numPr>
        <w:spacing w:after="60" w:line="276"/>
      </w:pPr>
      <w:r>
        <w:rPr>
          <w:b/>
          <w:bCs/>
          <w:color w:val="2E7D32"/>
        </w:rPr>
        <w:t xml:space="preserve">Forum:</w:t>
      </w:r>
      <w:r>
        <w:t xml:space="preserve"> "the Court which passed the </w:t>
      </w:r>
      <w:r>
        <w:rPr>
          <w:b/>
          <w:bCs/>
          <w:color w:val="2E7D32"/>
        </w:rPr>
        <w:t xml:space="preserve">final</w:t>
      </w:r>
      <w:r>
        <w:t xml:space="preserve"> judgment, decree or order". If the decree of the trial court was </w:t>
      </w:r>
      <w:r>
        <w:rPr>
          <w:b/>
          <w:bCs/>
          <w:color w:val="2E7D32"/>
        </w:rPr>
        <w:t xml:space="preserve">merged</w:t>
      </w:r>
      <w:r>
        <w:t xml:space="preserve"> into an appellate or revisional decision </w:t>
      </w:r>
      <w:r>
        <w:rPr>
          <w:b/>
          <w:bCs/>
          <w:color w:val="2E7D32"/>
        </w:rPr>
        <w:t xml:space="preserve">on merits</w:t>
      </w:r>
      <w:r>
        <w:t xml:space="preserve">, the application lies to the </w:t>
      </w:r>
      <w:r>
        <w:rPr>
          <w:b/>
          <w:bCs/>
          <w:color w:val="2E7D32"/>
        </w:rPr>
        <w:t xml:space="preserve">appellate / revisional court</w:t>
      </w:r>
      <w:r>
        <w:t xml:space="preserve"> that passed the final order. If the appeal was not decided on merits (e.g., dismissed as withdrawn), the trial court's decree remains the final one.</w:t>
      </w:r>
    </w:p>
    <w:p>
      <w:pPr>
        <w:pStyle w:val="ListParagraph"/>
        <w:numPr>
          <w:ilvl w:val="0"/>
          <w:numId w:val="17"/>
        </w:numPr>
        <w:spacing w:after="60" w:line="276"/>
      </w:pPr>
      <w:r>
        <w:rPr>
          <w:b/>
          <w:bCs/>
          <w:color w:val="2E7D32"/>
        </w:rPr>
        <w:t xml:space="preserve">"and not by a separate suit"</w:t>
      </w:r>
      <w:r>
        <w:t xml:space="preserve"> — the separate suit is </w:t>
      </w:r>
      <w:r>
        <w:rPr>
          <w:b/>
          <w:bCs/>
          <w:color w:val="2E7D32"/>
        </w:rPr>
        <w:t xml:space="preserve">barred</w:t>
      </w:r>
      <w:r>
        <w:t xml:space="preserve">. A plaint seeking to set aside a decree on these grounds may be rejected or converted / returned, as the case requires.</w:t>
      </w:r>
    </w:p>
    <w:p>
      <w:pPr>
        <w:pStyle w:val="Heading2"/>
        <w:keepNext/>
      </w:pPr>
      <w:bookmarkStart w:name="_h49" w:id="150"/>
      <w:r>
        <w:t xml:space="preserve">7.3 What counts as "fraud", "misrepresentation" and "want of jurisdiction"?</w:t>
      </w:r>
      <w:bookmarkEnd w:id="150"/>
    </w:p>
    <w:p>
      <w:pPr>
        <w:pStyle w:val="ListParagraph"/>
        <w:numPr>
          <w:ilvl w:val="0"/>
          <w:numId w:val="2"/>
        </w:numPr>
        <w:spacing w:after="60" w:line="276"/>
      </w:pPr>
      <w:r>
        <w:rPr>
          <w:b/>
          <w:bCs/>
          <w:color w:val="2E7D32"/>
        </w:rPr>
        <w:t xml:space="preserve">Fraud</w:t>
      </w:r>
      <w:r>
        <w:t xml:space="preserve"> here means fraud </w:t>
      </w:r>
      <w:r>
        <w:rPr>
          <w:b/>
          <w:bCs/>
          <w:color w:val="2E7D32"/>
        </w:rPr>
        <w:t xml:space="preserve">on the court</w:t>
      </w:r>
      <w:r>
        <w:t xml:space="preserve"> — deliberate deception that prevents the court from knowing the true facts or prevents the other party from presenting his case. Typical examples: suppressing the defendant's correct address so that he is never served, and obtaining an ex parte decree; impersonating the defendant; filing a forged compromise; obtaining a decree against a person known to be dead. </w:t>
      </w:r>
      <w:r>
        <w:rPr>
          <w:b/>
          <w:bCs/>
          <w:color w:val="2E7D32"/>
        </w:rPr>
        <w:t xml:space="preserve">Mere false evidence</w:t>
      </w:r>
      <w:r>
        <w:t xml:space="preserve"> in a contested trial (intrinsic fraud) is generally a matter for appeal, not s. 12(2), because the other side had the chance to expose it.</w:t>
      </w:r>
    </w:p>
    <w:p>
      <w:pPr>
        <w:pStyle w:val="ListParagraph"/>
        <w:numPr>
          <w:ilvl w:val="0"/>
          <w:numId w:val="2"/>
        </w:numPr>
        <w:spacing w:after="60" w:line="276"/>
      </w:pPr>
      <w:r>
        <w:rPr>
          <w:b/>
          <w:bCs/>
          <w:color w:val="2E7D32"/>
        </w:rPr>
        <w:t xml:space="preserve">Misrepresentation</w:t>
      </w:r>
      <w:r>
        <w:t xml:space="preserve"> — false representation of a material fact to the court that led to the decree (e.g., falsely stating that the property is not mortgaged, or that the defendant had agreed).</w:t>
      </w:r>
    </w:p>
    <w:p>
      <w:pPr>
        <w:pStyle w:val="ListParagraph"/>
        <w:numPr>
          <w:ilvl w:val="0"/>
          <w:numId w:val="2"/>
        </w:numPr>
        <w:spacing w:after="60" w:line="276"/>
      </w:pPr>
      <w:r>
        <w:rPr>
          <w:b/>
          <w:bCs/>
          <w:color w:val="2E7D32"/>
        </w:rPr>
        <w:t xml:space="preserve">Want of jurisdiction</w:t>
      </w:r>
      <w:r>
        <w:t xml:space="preserve"> — the court had no jurisdiction (subject-matter, pecuniary or territorial in a way that makes the decree void), or the decree was passed against a dead person, or without service where service was essential.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Fraus omnia corrumpit — fraud unravels everything</w:t>
            </w:r>
          </w:p>
          <w:p>
            <w:pPr>
              <w:spacing w:after="90" w:line="276"/>
            </w:pPr>
            <w:r>
              <w:t xml:space="preserve">A judgment obtained by fraud is a nullity in the eyes of the law; it cannot be allowed to stand, whatever the stage. Section 12(2) gives this maxim a procedural channel.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Nullus commodum capere potest de injuria sua propria — no one can take advantage of his own wrong</w:t>
            </w:r>
          </w:p>
          <w:p>
            <w:pPr>
              <w:spacing w:after="90" w:line="276"/>
            </w:pPr>
            <w:r>
              <w:t xml:space="preserve">A decree-holder who obtained the decree by deceiving the court cannot keep its benefit.</w:t>
            </w:r>
          </w:p>
        </w:tc>
      </w:tr>
    </w:tbl>
    <w:p>
      <w:pPr>
        <w:spacing w:after="80"/>
      </w:pPr>
    </w:p>
    <w:p>
      <w:pPr>
        <w:pStyle w:val="Heading2"/>
        <w:keepNext/>
      </w:pPr>
      <w:bookmarkStart w:name="_h50" w:id="151"/>
      <w:r>
        <w:t xml:space="preserve">7.4 Procedure on a s. 12(2) application</w:t>
      </w:r>
      <w:bookmarkEnd w:id="151"/>
    </w:p>
    <w:p>
      <w:pPr>
        <w:pStyle w:val="ListParagraph"/>
        <w:numPr>
          <w:ilvl w:val="0"/>
          <w:numId w:val="18"/>
        </w:numPr>
        <w:spacing w:after="60" w:line="276"/>
      </w:pPr>
      <w:r>
        <w:t xml:space="preserve">The application must </w:t>
      </w:r>
      <w:r>
        <w:rPr>
          <w:b/>
          <w:bCs/>
          <w:color w:val="2E7D32"/>
        </w:rPr>
        <w:t xml:space="preserve">specify the particulars</w:t>
      </w:r>
      <w:r>
        <w:t xml:space="preserve"> of the fraud or misrepresentation (O. VI r. 4: particulars of fraud must be given). Vague allegations are not enough.</w:t>
      </w:r>
    </w:p>
    <w:p>
      <w:pPr>
        <w:pStyle w:val="ListParagraph"/>
        <w:numPr>
          <w:ilvl w:val="0"/>
          <w:numId w:val="18"/>
        </w:numPr>
        <w:spacing w:after="60" w:line="276"/>
      </w:pPr>
      <w:r>
        <w:t xml:space="preserve">The procedure for suits applies "as far as it can be made applicable" (</w:t>
      </w:r>
      <w:r>
        <w:rPr>
          <w:b/>
          <w:bCs/>
          <w:color w:val="2E7D32"/>
        </w:rPr>
        <w:t xml:space="preserve">s. 141 CPC</w:t>
      </w:r>
      <w:r>
        <w:t xml:space="preserve">). The court issues notice to the other side and calls for a reply.</w:t>
      </w:r>
    </w:p>
    <w:p>
      <w:pPr>
        <w:pStyle w:val="ListParagraph"/>
        <w:numPr>
          <w:ilvl w:val="0"/>
          <w:numId w:val="18"/>
        </w:numPr>
        <w:spacing w:after="60" w:line="276"/>
      </w:pPr>
      <w:r>
        <w:rPr>
          <w:b/>
          <w:bCs/>
          <w:color w:val="2E7D32"/>
        </w:rPr>
        <w:t xml:space="preserve">Framing issues and recording evidence is not automatic.</w:t>
      </w:r>
      <w:r>
        <w:t xml:space="preserve"> The settled view of the superior courts is that the court has discretion: if the allegations raise a genuine factual controversy that cannot be resolved from the record, the court should frame issues and record evidence; if the record itself answers the allegations (e.g., the applicant's own signature on the summons), the court may decide summarily with reasons.</w:t>
      </w:r>
    </w:p>
    <w:p>
      <w:pPr>
        <w:pStyle w:val="ListParagraph"/>
        <w:numPr>
          <w:ilvl w:val="0"/>
          <w:numId w:val="18"/>
        </w:numPr>
        <w:spacing w:after="60" w:line="276"/>
      </w:pPr>
      <w:r>
        <w:rPr>
          <w:b/>
          <w:bCs/>
          <w:color w:val="2E7D32"/>
        </w:rPr>
        <w:t xml:space="preserve">Limitation:</w:t>
      </w:r>
      <w:r>
        <w:t xml:space="preserve"> the CPC fixes none; the superior courts generally apply the residuary </w:t>
      </w:r>
      <w:r>
        <w:rPr>
          <w:b/>
          <w:bCs/>
          <w:color w:val="2E7D32"/>
        </w:rPr>
        <w:t xml:space="preserve">Article 181 of the Limitation Act</w:t>
      </w:r>
      <w:r>
        <w:t xml:space="preserve"> (three years from when the right to apply accrues, ordinarily from </w:t>
      </w:r>
      <w:r>
        <w:rPr>
          <w:b/>
          <w:bCs/>
          <w:color w:val="2E7D32"/>
        </w:rPr>
        <w:t xml:space="preserve">knowledge</w:t>
      </w:r>
      <w:r>
        <w:t xml:space="preserve"> of the decree / fraud).</w:t>
      </w:r>
    </w:p>
    <w:p>
      <w:pPr>
        <w:pStyle w:val="ListParagraph"/>
        <w:numPr>
          <w:ilvl w:val="0"/>
          <w:numId w:val="18"/>
        </w:numPr>
        <w:spacing w:after="60" w:line="276"/>
      </w:pPr>
      <w:r>
        <w:rPr>
          <w:b/>
          <w:bCs/>
          <w:color w:val="2E7D32"/>
        </w:rPr>
        <w:t xml:space="preserve">Remedy against the order:</w:t>
      </w:r>
      <w:r>
        <w:t xml:space="preserve"> an order allowing or dismissing a s. 12(2) application is an "order", not listed in s. 104 / O. XLIII; the usual remedy is </w:t>
      </w:r>
      <w:r>
        <w:rPr>
          <w:b/>
          <w:bCs/>
          <w:color w:val="2E7D32"/>
        </w:rPr>
        <w:t xml:space="preserve">revision under s. 115</w:t>
      </w:r>
      <w:r>
        <w:t xml:space="preserve"> (or the remedy available against that court's orders if the order is passed by an appellate court).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Precept and s. 12(2) — the LHC 2023 question</w:t>
            </w:r>
          </w:p>
          <w:p>
            <w:pPr>
              <w:spacing w:after="90" w:line="276"/>
            </w:pPr>
            <w:r>
              <w:rPr>
                <w:i/>
                <w:iCs/>
              </w:rPr>
              <w:t xml:space="preserve">Question:</w:t>
            </w:r>
            <w:r>
              <w:t xml:space="preserve"> A decree is passed by a Civil Court at Lahore. A </w:t>
            </w:r>
            <w:r>
              <w:rPr>
                <w:b/>
                <w:bCs/>
                <w:color w:val="2E7D32"/>
              </w:rPr>
              <w:t xml:space="preserve">precept</w:t>
            </w:r>
            <w:r>
              <w:t xml:space="preserve"> (s. 46 CPC) is sent to the Civil Court at Hyderabad to attach the judgment-debtor's property there. Does the Hyderabad court have the same powers as the decree-passing court? Where does a s. 12(2) application lie? </w:t>
            </w:r>
            <w:r>
              <w:rPr>
                <w:i/>
                <w:iCs/>
              </w:rPr>
              <w:t xml:space="preserve">Answer:</w:t>
            </w:r>
            <w:r>
              <w:t xml:space="preserve"> A </w:t>
            </w:r>
            <w:r>
              <w:rPr>
                <w:b/>
                <w:bCs/>
                <w:color w:val="2E7D32"/>
              </w:rPr>
              <w:t xml:space="preserve">precept</w:t>
            </w:r>
            <w:r>
              <w:t xml:space="preserve"> is only a direction to another court to </w:t>
            </w:r>
            <w:r>
              <w:rPr>
                <w:b/>
                <w:bCs/>
                <w:color w:val="2E7D32"/>
              </w:rPr>
              <w:t xml:space="preserve">attach</w:t>
            </w:r>
            <w:r>
              <w:t xml:space="preserve"> property for a limited period (s. 46(2): two months unless extended), pending transfer of the decree for execution; the precept court acts as an agent of the decree-passing court and </w:t>
            </w:r>
            <w:r>
              <w:rPr>
                <w:b/>
                <w:bCs/>
                <w:color w:val="2E7D32"/>
              </w:rPr>
              <w:t xml:space="preserve">does not</w:t>
            </w:r>
            <w:r>
              <w:t xml:space="preserve"> acquire the full powers of an executing court under s. 42 unless the decree itself is transferred to it under s. 39. A s. 12(2) application challenges the </w:t>
            </w:r>
            <w:r>
              <w:rPr>
                <w:b/>
                <w:bCs/>
                <w:color w:val="2E7D32"/>
              </w:rPr>
              <w:t xml:space="preserve">decree</w:t>
            </w:r>
            <w:r>
              <w:t xml:space="preserve">, so it lies to the court "which passed the final judgment, decree or order", i.e., the </w:t>
            </w:r>
            <w:r>
              <w:rPr>
                <w:b/>
                <w:bCs/>
                <w:color w:val="2E7D32"/>
              </w:rPr>
              <w:t xml:space="preserve">Lahore court</w:t>
            </w:r>
            <w:r>
              <w:t xml:space="preserve"> (or the appellate court at Lahore if the decree merged in an appellate decision on merits) — </w:t>
            </w:r>
            <w:r>
              <w:rPr>
                <w:b/>
                <w:bCs/>
                <w:color w:val="2E7D32"/>
              </w:rPr>
              <w:t xml:space="preserve">not</w:t>
            </w:r>
            <w:r>
              <w:t xml:space="preserve"> Hyderabad.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Common mistakes on s. 12(2)</w:t>
            </w:r>
          </w:p>
          <w:p>
            <w:pPr>
              <w:pStyle w:val="ListParagraph"/>
              <w:numPr>
                <w:ilvl w:val="0"/>
                <w:numId w:val="2"/>
              </w:numPr>
              <w:spacing w:after="60" w:line="276"/>
            </w:pPr>
            <w:r>
              <w:t xml:space="preserve">Saying a separate suit lies for fraud — </w:t>
            </w:r>
            <w:r>
              <w:rPr>
                <w:b/>
                <w:bCs/>
                <w:color w:val="2E7D32"/>
              </w:rPr>
              <w:t xml:space="preserve">barred</w:t>
            </w:r>
            <w:r>
              <w:t xml:space="preserve"> since 1980.</w:t>
            </w:r>
          </w:p>
          <w:p>
            <w:pPr>
              <w:pStyle w:val="ListParagraph"/>
              <w:numPr>
                <w:ilvl w:val="0"/>
                <w:numId w:val="2"/>
              </w:numPr>
              <w:spacing w:after="60" w:line="276"/>
            </w:pPr>
            <w:r>
              <w:t xml:space="preserve">Filing in the executing court instead of the court that passed the </w:t>
            </w:r>
            <w:r>
              <w:rPr>
                <w:b/>
                <w:bCs/>
                <w:color w:val="2E7D32"/>
              </w:rPr>
              <w:t xml:space="preserve">final</w:t>
            </w:r>
            <w:r>
              <w:t xml:space="preserve"> decree.</w:t>
            </w:r>
          </w:p>
          <w:p>
            <w:pPr>
              <w:pStyle w:val="ListParagraph"/>
              <w:numPr>
                <w:ilvl w:val="0"/>
                <w:numId w:val="2"/>
              </w:numPr>
              <w:spacing w:after="60" w:line="276"/>
            </w:pPr>
            <w:r>
              <w:t xml:space="preserve">Using s. 12(2) to re-argue evidence — it is limited to fraud, misrepresentation, want of jurisdiction.</w:t>
            </w:r>
          </w:p>
          <w:p>
            <w:pPr>
              <w:pStyle w:val="ListParagraph"/>
              <w:numPr>
                <w:ilvl w:val="0"/>
                <w:numId w:val="2"/>
              </w:numPr>
              <w:spacing w:after="60" w:line="276"/>
            </w:pPr>
            <w:r>
              <w:t xml:space="preserve">Forgetting that a </w:t>
            </w:r>
            <w:r>
              <w:rPr>
                <w:b/>
                <w:bCs/>
                <w:color w:val="2E7D32"/>
              </w:rPr>
              <w:t xml:space="preserve">stranger</w:t>
            </w:r>
            <w:r>
              <w:t xml:space="preserve"> can also apply.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7 in five lines</w:t>
            </w:r>
          </w:p>
          <w:p>
            <w:pPr>
              <w:pStyle w:val="ListParagraph"/>
              <w:numPr>
                <w:ilvl w:val="0"/>
                <w:numId w:val="2"/>
              </w:numPr>
              <w:spacing w:after="60" w:line="276"/>
            </w:pPr>
            <w:r>
              <w:t xml:space="preserve">s. 12(2) (added 1980, Pakistan only): challenge to validity of a judgment, decree or order on </w:t>
            </w:r>
            <w:r>
              <w:rPr>
                <w:b/>
                <w:bCs/>
                <w:color w:val="2E7D32"/>
              </w:rPr>
              <w:t xml:space="preserve">fraud, misrepresentation or want of jurisdiction</w:t>
            </w:r>
            <w:r>
              <w:t xml:space="preserve"> → </w:t>
            </w:r>
            <w:r>
              <w:rPr>
                <w:b/>
                <w:bCs/>
                <w:color w:val="2E7D32"/>
              </w:rPr>
              <w:t xml:space="preserve">application</w:t>
            </w:r>
            <w:r>
              <w:t xml:space="preserve"> to the court that passed the </w:t>
            </w:r>
            <w:r>
              <w:rPr>
                <w:b/>
                <w:bCs/>
                <w:color w:val="2E7D32"/>
              </w:rPr>
              <w:t xml:space="preserve">final</w:t>
            </w:r>
            <w:r>
              <w:t xml:space="preserve"> decision; </w:t>
            </w:r>
            <w:r>
              <w:rPr>
                <w:b/>
                <w:bCs/>
                <w:color w:val="2E7D32"/>
              </w:rPr>
              <w:t xml:space="preserve">no separate suit</w:t>
            </w:r>
            <w:r>
              <w:t xml:space="preserve">.</w:t>
            </w:r>
          </w:p>
          <w:p>
            <w:pPr>
              <w:pStyle w:val="ListParagraph"/>
              <w:numPr>
                <w:ilvl w:val="0"/>
                <w:numId w:val="2"/>
              </w:numPr>
              <w:spacing w:after="60" w:line="276"/>
            </w:pPr>
            <w:r>
              <w:t xml:space="preserve">Any person aggrieved — party or stranger — may apply.</w:t>
            </w:r>
          </w:p>
          <w:p>
            <w:pPr>
              <w:pStyle w:val="ListParagraph"/>
              <w:numPr>
                <w:ilvl w:val="0"/>
                <w:numId w:val="2"/>
              </w:numPr>
              <w:spacing w:after="60" w:line="276"/>
            </w:pPr>
            <w:r>
              <w:t xml:space="preserve">Fraud = fraud on the court (extrinsic), not merely false evidence; particulars must be pleaded.</w:t>
            </w:r>
          </w:p>
          <w:p>
            <w:pPr>
              <w:pStyle w:val="ListParagraph"/>
              <w:numPr>
                <w:ilvl w:val="0"/>
                <w:numId w:val="2"/>
              </w:numPr>
              <w:spacing w:after="60" w:line="276"/>
            </w:pPr>
            <w:r>
              <w:t xml:space="preserve">Procedure via s. 141; issues and evidence at the court's discretion where facts are disputed; Art. 181 Limitation Act (3 years) generally applied; revision lies against the order.</w:t>
            </w:r>
          </w:p>
          <w:p>
            <w:pPr>
              <w:pStyle w:val="ListParagraph"/>
              <w:numPr>
                <w:ilvl w:val="0"/>
                <w:numId w:val="2"/>
              </w:numPr>
              <w:spacing w:after="60" w:line="276"/>
            </w:pPr>
            <w:r>
              <w:t xml:space="preserve">Maxims: </w:t>
            </w:r>
            <w:r>
              <w:rPr>
                <w:i/>
                <w:iCs/>
              </w:rPr>
              <w:t xml:space="preserve">fraus omnia corrumpit</w:t>
            </w:r>
            <w:r>
              <w:t xml:space="preserve">; </w:t>
            </w:r>
            <w:r>
              <w:rPr>
                <w:i/>
                <w:iCs/>
              </w:rPr>
              <w:t xml:space="preserve">nullus commodum capere potest de injuria sua propria</w:t>
            </w:r>
            <w:r>
              <w:t xml:space="preserve">.</w:t>
            </w:r>
          </w:p>
        </w:tc>
      </w:tr>
    </w:tbl>
    <w:p>
      <w:pPr>
        <w:spacing w:after="80"/>
      </w:pPr>
    </w:p>
    <w:p>
      <w:pPr>
        <w:pStyle w:val="Heading1"/>
        <w:keepNext/>
        <w:pageBreakBefore/>
      </w:pPr>
      <w:bookmarkStart w:name="_h51" w:id="152"/>
      <w:r>
        <w:t xml:space="preserve">Chapter 8 · Transfer and withdrawal of suits (sections 22 to 25)</w:t>
      </w:r>
      <w:bookmarkEnd w:id="152"/>
    </w:p>
    <w:p>
      <w:pPr>
        <w:pStyle w:val="Heading2"/>
        <w:keepNext/>
      </w:pPr>
      <w:bookmarkStart w:name="_h52" w:id="153"/>
      <w:r>
        <w:t xml:space="preserve">8.1 Two kinds of transfer</w:t>
      </w:r>
      <w:bookmarkEnd w:id="153"/>
    </w:p>
    <w:p>
      <w:pPr>
        <w:pStyle w:val="ListParagraph"/>
        <w:numPr>
          <w:ilvl w:val="0"/>
          <w:numId w:val="19"/>
        </w:numPr>
        <w:spacing w:after="60" w:line="276"/>
      </w:pPr>
      <w:r>
        <w:rPr>
          <w:b/>
          <w:bCs/>
          <w:color w:val="2E7D32"/>
        </w:rPr>
        <w:t xml:space="preserve">s. 22 — Transfer at the defendant's request where several courts have jurisdiction.</w:t>
      </w:r>
      <w:r>
        <w:t xml:space="preserve"> Where a suit could have been filed in any of two or more courts and is filed in one, </w:t>
      </w:r>
      <w:r>
        <w:rPr>
          <w:b/>
          <w:bCs/>
          <w:color w:val="2E7D32"/>
        </w:rPr>
        <w:t xml:space="preserve">any defendant</w:t>
      </w:r>
      <w:r>
        <w:t xml:space="preserve">, after notice to the other parties, may "at the earliest possible opportunity and in all cases where issues are settled at or before such settlement" apply to have it transferred to another competent court. The court decides where the suit shall proceed.</w:t>
      </w:r>
    </w:p>
    <w:p>
      <w:pPr>
        <w:pStyle w:val="ListParagraph"/>
        <w:numPr>
          <w:ilvl w:val="0"/>
          <w:numId w:val="19"/>
        </w:numPr>
        <w:spacing w:after="60" w:line="276"/>
      </w:pPr>
      <w:r>
        <w:rPr>
          <w:b/>
          <w:bCs/>
          <w:color w:val="2E7D32"/>
        </w:rPr>
        <w:t xml:space="preserve">s. 24 — General power of transfer and withdrawal.</w:t>
      </w:r>
      <w:r>
        <w:t xml:space="preserve"> The </w:t>
      </w:r>
      <w:r>
        <w:rPr>
          <w:b/>
          <w:bCs/>
          <w:color w:val="2E7D32"/>
        </w:rPr>
        <w:t xml:space="preserve">High Court or the District Court</w:t>
      </w:r>
      <w:r>
        <w:t xml:space="preserve">, on application of any party (after notice and hearing) </w:t>
      </w:r>
      <w:r>
        <w:rPr>
          <w:b/>
          <w:bCs/>
          <w:color w:val="2E7D32"/>
        </w:rPr>
        <w:t xml:space="preserve">or of its own motion</w:t>
      </w:r>
      <w:r>
        <w:t xml:space="preserve"> (without notice), may at </w:t>
      </w:r>
      <w:r>
        <w:rPr>
          <w:b/>
          <w:bCs/>
          <w:color w:val="2E7D32"/>
        </w:rPr>
        <w:t xml:space="preserve">any stage</w:t>
      </w:r>
      <w:r>
        <w:t xml:space="preserve">: (a) transfer any suit, appeal or other proceeding pending before it to a subordinate competent court; or (b) </w:t>
      </w:r>
      <w:r>
        <w:rPr>
          <w:b/>
          <w:bCs/>
          <w:color w:val="2E7D32"/>
        </w:rPr>
        <w:t xml:space="preserve">withdraw</w:t>
      </w:r>
      <w:r>
        <w:t xml:space="preserve"> any suit, appeal or proceeding pending in a subordinate court and (i) try it itself, (ii) transfer it to another competent subordinate court, or (iii) retransfer it to the court from which it was withdrawn.</w:t>
      </w:r>
    </w:p>
    <w:p>
      <w:pPr>
        <w:pStyle w:val="Heading3"/>
        <w:keepNext/>
      </w:pPr>
      <w:r>
        <w:t xml:space="preserve">To which court does a s. 22 application go? — s. 23</w:t>
      </w:r>
    </w:p>
    <w:p>
      <w:pPr>
        <w:pStyle w:val="ListParagraph"/>
        <w:numPr>
          <w:ilvl w:val="0"/>
          <w:numId w:val="2"/>
        </w:numPr>
        <w:spacing w:after="60" w:line="276"/>
      </w:pPr>
      <w:r>
        <w:t xml:space="preserve">If the courts are subordinate to the </w:t>
      </w:r>
      <w:r>
        <w:rPr>
          <w:b/>
          <w:bCs/>
          <w:color w:val="2E7D32"/>
        </w:rPr>
        <w:t xml:space="preserve">same appellate court</w:t>
      </w:r>
      <w:r>
        <w:t xml:space="preserve"> — to that appellate court (e.g., the District Judge).</w:t>
      </w:r>
    </w:p>
    <w:p>
      <w:pPr>
        <w:pStyle w:val="ListParagraph"/>
        <w:numPr>
          <w:ilvl w:val="0"/>
          <w:numId w:val="2"/>
        </w:numPr>
        <w:spacing w:after="60" w:line="276"/>
      </w:pPr>
      <w:r>
        <w:t xml:space="preserve">If they are subordinate to </w:t>
      </w:r>
      <w:r>
        <w:rPr>
          <w:b/>
          <w:bCs/>
          <w:color w:val="2E7D32"/>
        </w:rPr>
        <w:t xml:space="preserve">different appellate courts but the same High Court</w:t>
      </w:r>
      <w:r>
        <w:t xml:space="preserve"> — to the High Court.</w:t>
      </w:r>
    </w:p>
    <w:p>
      <w:pPr>
        <w:pStyle w:val="ListParagraph"/>
        <w:numPr>
          <w:ilvl w:val="0"/>
          <w:numId w:val="2"/>
        </w:numPr>
        <w:spacing w:after="60" w:line="276"/>
      </w:pPr>
      <w:r>
        <w:t xml:space="preserve">If they are subordinate to </w:t>
      </w:r>
      <w:r>
        <w:rPr>
          <w:b/>
          <w:bCs/>
          <w:color w:val="2E7D32"/>
        </w:rPr>
        <w:t xml:space="preserve">different High Courts</w:t>
      </w:r>
      <w:r>
        <w:t xml:space="preserve"> — to the High Court within whose limits the suit was filed.</w:t>
      </w:r>
    </w:p>
    <w:p>
      <w:pPr>
        <w:pStyle w:val="Heading3"/>
        <w:keepNext/>
      </w:pPr>
      <w:r>
        <w:t xml:space="preserve">Other points</w:t>
      </w:r>
    </w:p>
    <w:p>
      <w:pPr>
        <w:pStyle w:val="ListParagraph"/>
        <w:numPr>
          <w:ilvl w:val="0"/>
          <w:numId w:val="2"/>
        </w:numPr>
        <w:spacing w:after="60" w:line="276"/>
      </w:pPr>
      <w:r>
        <w:rPr>
          <w:b/>
          <w:bCs/>
          <w:color w:val="2E7D32"/>
        </w:rPr>
        <w:t xml:space="preserve">s. 24(2):</w:t>
      </w:r>
      <w:r>
        <w:t xml:space="preserve"> the transferee court may </w:t>
      </w:r>
      <w:r>
        <w:rPr>
          <w:b/>
          <w:bCs/>
          <w:color w:val="2E7D32"/>
        </w:rPr>
        <w:t xml:space="preserve">retry</w:t>
      </w:r>
      <w:r>
        <w:t xml:space="preserve"> the case or proceed </w:t>
      </w:r>
      <w:r>
        <w:rPr>
          <w:b/>
          <w:bCs/>
          <w:color w:val="2E7D32"/>
        </w:rPr>
        <w:t xml:space="preserve">from the point</w:t>
      </w:r>
      <w:r>
        <w:t xml:space="preserve"> at which it was transferred, subject to special directions.</w:t>
      </w:r>
    </w:p>
    <w:p>
      <w:pPr>
        <w:pStyle w:val="ListParagraph"/>
        <w:numPr>
          <w:ilvl w:val="0"/>
          <w:numId w:val="2"/>
        </w:numPr>
        <w:spacing w:after="60" w:line="276"/>
      </w:pPr>
      <w:r>
        <w:rPr>
          <w:b/>
          <w:bCs/>
          <w:color w:val="2E7D32"/>
        </w:rPr>
        <w:t xml:space="preserve">s. 24(3):</w:t>
      </w:r>
      <w:r>
        <w:t xml:space="preserve"> Additional and Assistant Judges are deemed subordinate to the District Court (so the District Judge can transfer cases to and from ADJs).</w:t>
      </w:r>
    </w:p>
    <w:p>
      <w:pPr>
        <w:pStyle w:val="ListParagraph"/>
        <w:numPr>
          <w:ilvl w:val="0"/>
          <w:numId w:val="2"/>
        </w:numPr>
        <w:spacing w:after="60" w:line="276"/>
      </w:pPr>
      <w:r>
        <w:rPr>
          <w:b/>
          <w:bCs/>
          <w:color w:val="2E7D32"/>
        </w:rPr>
        <w:t xml:space="preserve">s. 24A:</w:t>
      </w:r>
      <w:r>
        <w:t xml:space="preserve"> on transfer on a party's application, the transferring court fixes a </w:t>
      </w:r>
      <w:r>
        <w:rPr>
          <w:b/>
          <w:bCs/>
          <w:color w:val="2E7D32"/>
        </w:rPr>
        <w:t xml:space="preserve">date for appearance</w:t>
      </w:r>
      <w:r>
        <w:t xml:space="preserve"> before the new court; on transfer otherwise, parties appear before the old court on the date fixed and are then directed to the new court.</w:t>
      </w:r>
    </w:p>
    <w:p>
      <w:pPr>
        <w:pStyle w:val="ListParagraph"/>
        <w:numPr>
          <w:ilvl w:val="0"/>
          <w:numId w:val="2"/>
        </w:numPr>
        <w:spacing w:after="60" w:line="276"/>
      </w:pPr>
      <w:r>
        <w:rPr>
          <w:b/>
          <w:bCs/>
          <w:color w:val="2E7D32"/>
        </w:rPr>
        <w:t xml:space="preserve">s. 25</w:t>
      </w:r>
      <w:r>
        <w:t xml:space="preserve"> (power of the Provincial Government to transfer suits) has been </w:t>
      </w:r>
      <w:r>
        <w:rPr>
          <w:b/>
          <w:bCs/>
          <w:color w:val="2E7D32"/>
        </w:rPr>
        <w:t xml:space="preserve">omitted</w:t>
      </w:r>
      <w:r>
        <w:t xml:space="preserve"> — only courts can transfer cases.</w:t>
      </w:r>
    </w:p>
    <w:p>
      <w:pPr>
        <w:pStyle w:val="ListParagraph"/>
        <w:numPr>
          <w:ilvl w:val="0"/>
          <w:numId w:val="2"/>
        </w:numPr>
        <w:spacing w:after="60" w:line="276"/>
      </w:pPr>
      <w:r>
        <w:rPr>
          <w:b/>
          <w:bCs/>
          <w:color w:val="2E7D32"/>
        </w:rPr>
        <w:t xml:space="preserve">Islamabad:</w:t>
      </w:r>
      <w:r>
        <w:t xml:space="preserve"> under </w:t>
      </w:r>
      <w:r>
        <w:rPr>
          <w:b/>
          <w:bCs/>
          <w:color w:val="2E7D32"/>
        </w:rPr>
        <w:t xml:space="preserve">s. 16 of the Civil Courts Ordinance</w:t>
      </w:r>
      <w:r>
        <w:t xml:space="preserve">, a District Judge may, with the previous sanction of the High Court, delegate his s. 24 powers to a Civil Judge for a specified area.</w:t>
      </w:r>
    </w:p>
    <w:p>
      <w:pPr>
        <w:pStyle w:val="Heading2"/>
        <w:keepNext/>
      </w:pPr>
      <w:bookmarkStart w:name="_h53" w:id="154"/>
      <w:r>
        <w:t xml:space="preserve">8.2 Grounds on which transfer is granted</w:t>
      </w:r>
      <w:bookmarkEnd w:id="154"/>
    </w:p>
    <w:p>
      <w:pPr>
        <w:spacing w:after="120" w:line="288"/>
      </w:pPr>
      <w:r>
        <w:t xml:space="preserve">Transfer is a </w:t>
      </w:r>
      <w:r>
        <w:rPr>
          <w:b/>
          <w:bCs/>
          <w:color w:val="2E7D32"/>
        </w:rPr>
        <w:t xml:space="preserve">discretionary</w:t>
      </w:r>
      <w:r>
        <w:t xml:space="preserve"> power, exercised judicially. Common grounds:</w:t>
      </w:r>
    </w:p>
    <w:p>
      <w:pPr>
        <w:pStyle w:val="ListParagraph"/>
        <w:numPr>
          <w:ilvl w:val="0"/>
          <w:numId w:val="20"/>
        </w:numPr>
        <w:spacing w:after="60" w:line="276"/>
      </w:pPr>
      <w:r>
        <w:rPr>
          <w:b/>
          <w:bCs/>
          <w:color w:val="2E7D32"/>
        </w:rPr>
        <w:t xml:space="preserve">Reasonable apprehension of bias</w:t>
      </w:r>
      <w:r>
        <w:t xml:space="preserve"> — not proof of actual bias, but facts from which a reasonable person would fear he will not get a fair hearing (e.g., the judge is related to the opponent, or has expressed a view on the merits).</w:t>
      </w:r>
    </w:p>
    <w:p>
      <w:pPr>
        <w:pStyle w:val="ListParagraph"/>
        <w:numPr>
          <w:ilvl w:val="0"/>
          <w:numId w:val="20"/>
        </w:numPr>
        <w:spacing w:after="60" w:line="276"/>
      </w:pPr>
      <w:r>
        <w:rPr>
          <w:b/>
          <w:bCs/>
          <w:color w:val="2E7D32"/>
        </w:rPr>
        <w:t xml:space="preserve">Convenience of parties and witnesses</w:t>
      </w:r>
      <w:r>
        <w:t xml:space="preserve">, the location of the property and the evidence.</w:t>
      </w:r>
    </w:p>
    <w:p>
      <w:pPr>
        <w:pStyle w:val="ListParagraph"/>
        <w:numPr>
          <w:ilvl w:val="0"/>
          <w:numId w:val="20"/>
        </w:numPr>
        <w:spacing w:after="60" w:line="276"/>
      </w:pPr>
      <w:r>
        <w:rPr>
          <w:b/>
          <w:bCs/>
          <w:color w:val="2E7D32"/>
        </w:rPr>
        <w:t xml:space="preserve">Avoiding conflicting decisions</w:t>
      </w:r>
      <w:r>
        <w:t xml:space="preserve"> — to bring connected cases before one court for </w:t>
      </w:r>
      <w:r>
        <w:rPr>
          <w:b/>
          <w:bCs/>
          <w:color w:val="2E7D32"/>
        </w:rPr>
        <w:t xml:space="preserve">consolidated</w:t>
      </w:r>
      <w:r>
        <w:t xml:space="preserve"> trial.</w:t>
      </w:r>
    </w:p>
    <w:p>
      <w:pPr>
        <w:pStyle w:val="ListParagraph"/>
        <w:numPr>
          <w:ilvl w:val="0"/>
          <w:numId w:val="20"/>
        </w:numPr>
        <w:spacing w:after="60" w:line="276"/>
      </w:pPr>
      <w:r>
        <w:rPr>
          <w:b/>
          <w:bCs/>
          <w:color w:val="2E7D32"/>
        </w:rPr>
        <w:t xml:space="preserve">Balance of convenience</w:t>
      </w:r>
      <w:r>
        <w:t xml:space="preserve"> and expeditious disposal.</w:t>
      </w:r>
    </w:p>
    <w:p>
      <w:pPr>
        <w:spacing w:after="120" w:line="288"/>
      </w:pPr>
      <w:r>
        <w:t xml:space="preserve">Mere suspicion, a single adverse interim order, or a wish to delay is </w:t>
      </w:r>
      <w:r>
        <w:rPr>
          <w:b/>
          <w:bCs/>
          <w:color w:val="2E7D32"/>
        </w:rPr>
        <w:t xml:space="preserve">not</w:t>
      </w:r>
      <w:r>
        <w:t xml:space="preserve"> enough.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Justice should not only be done but should manifestly and undoubtedly be seen to be done</w:t>
            </w:r>
          </w:p>
          <w:p>
            <w:pPr>
              <w:spacing w:after="90" w:line="276"/>
            </w:pPr>
            <w:r>
              <w:t xml:space="preserve">From </w:t>
            </w:r>
            <w:r>
              <w:rPr>
                <w:i/>
                <w:iCs/>
              </w:rPr>
              <w:t xml:space="preserve">R v. Sussex Justices, ex parte McCarthy</w:t>
            </w:r>
            <w:r>
              <w:t xml:space="preserve"> [1924] 1 KB 256 (Lord Hewart C.J.). This is the guiding principle of transfer on the ground of apprehended bias: the test is the </w:t>
            </w:r>
            <w:r>
              <w:rPr>
                <w:b/>
                <w:bCs/>
                <w:color w:val="2E7D32"/>
              </w:rPr>
              <w:t xml:space="preserve">reasonable apprehension of a reasonable litigant</w:t>
            </w:r>
            <w:r>
              <w:t xml:space="preserve">, not the judge's own sense of his integrity.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Nemo judex in causa sua — no one should be a judge in his own cause</w:t>
            </w:r>
          </w:p>
          <w:p>
            <w:pPr>
              <w:spacing w:after="90" w:line="276"/>
            </w:pPr>
            <w:r>
              <w:t xml:space="preserve">The second limb of natural justice (with </w:t>
            </w:r>
            <w:r>
              <w:rPr>
                <w:i/>
                <w:iCs/>
              </w:rPr>
              <w:t xml:space="preserve">audi alteram partem</w:t>
            </w:r>
            <w:r>
              <w:t xml:space="preserve">). A judge with any personal interest in the dispute must not hear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8 in five lines</w:t>
            </w:r>
          </w:p>
          <w:p>
            <w:pPr>
              <w:pStyle w:val="ListParagraph"/>
              <w:numPr>
                <w:ilvl w:val="0"/>
                <w:numId w:val="2"/>
              </w:numPr>
              <w:spacing w:after="60" w:line="276"/>
            </w:pPr>
            <w:r>
              <w:t xml:space="preserve">s. 22: defendant may seek transfer among competent courts — early, before issues; forum under s. 23.</w:t>
            </w:r>
          </w:p>
          <w:p>
            <w:pPr>
              <w:pStyle w:val="ListParagraph"/>
              <w:numPr>
                <w:ilvl w:val="0"/>
                <w:numId w:val="2"/>
              </w:numPr>
              <w:spacing w:after="60" w:line="276"/>
            </w:pPr>
            <w:r>
              <w:t xml:space="preserve">s. 24: High Court / District Court may transfer or withdraw any suit, appeal or proceeding at any stage, on application or </w:t>
            </w:r>
            <w:r>
              <w:rPr>
                <w:i/>
                <w:iCs/>
              </w:rPr>
              <w:t xml:space="preserve">suo motu</w:t>
            </w:r>
            <w:r>
              <w:t xml:space="preserve">.</w:t>
            </w:r>
          </w:p>
          <w:p>
            <w:pPr>
              <w:pStyle w:val="ListParagraph"/>
              <w:numPr>
                <w:ilvl w:val="0"/>
                <w:numId w:val="2"/>
              </w:numPr>
              <w:spacing w:after="60" w:line="276"/>
            </w:pPr>
            <w:r>
              <w:t xml:space="preserve">Transferee court may retry or continue (s. 24(2)); appearance date fixed (s. 24A); s. 25 omitted.</w:t>
            </w:r>
          </w:p>
          <w:p>
            <w:pPr>
              <w:pStyle w:val="ListParagraph"/>
              <w:numPr>
                <w:ilvl w:val="0"/>
                <w:numId w:val="2"/>
              </w:numPr>
              <w:spacing w:after="60" w:line="276"/>
            </w:pPr>
            <w:r>
              <w:t xml:space="preserve">Grounds: reasonable apprehension of bias, convenience, consolidation; not mere suspicion.</w:t>
            </w:r>
          </w:p>
          <w:p>
            <w:pPr>
              <w:pStyle w:val="ListParagraph"/>
              <w:numPr>
                <w:ilvl w:val="0"/>
                <w:numId w:val="2"/>
              </w:numPr>
              <w:spacing w:after="60" w:line="276"/>
            </w:pPr>
            <w:r>
              <w:t xml:space="preserve">Maxims: justice must be seen to be done; </w:t>
            </w:r>
            <w:r>
              <w:rPr>
                <w:i/>
                <w:iCs/>
              </w:rPr>
              <w:t xml:space="preserve">nemo judex in causa sua</w:t>
            </w:r>
            <w:r>
              <w:t xml:space="preserve">. Islamabad: s. 16 Ordinance delegation.</w:t>
            </w:r>
          </w:p>
        </w:tc>
      </w:tr>
    </w:tbl>
    <w:p>
      <w:pPr>
        <w:spacing w:after="80"/>
      </w:pPr>
    </w:p>
    <w:p>
      <w:pPr>
        <w:pStyle w:val="Heading1"/>
        <w:keepNext/>
        <w:pageBreakBefore/>
      </w:pPr>
      <w:bookmarkStart w:name="_h54" w:id="155"/>
      <w:r>
        <w:t xml:space="preserve">Chapter 9 · Institution of suits, summons, discovery and costs (sections 26 to 35C)</w:t>
      </w:r>
      <w:bookmarkEnd w:id="155"/>
    </w:p>
    <w:p>
      <w:pPr>
        <w:pStyle w:val="Heading2"/>
        <w:keepNext/>
      </w:pPr>
      <w:bookmarkStart w:name="_h55" w:id="156"/>
      <w:r>
        <w:t xml:space="preserve">9.1 Institution of a suit — s. 26</w:t>
      </w:r>
      <w:bookmarkEnd w:id="156"/>
    </w:p>
    <w:p>
      <w:pPr>
        <w:pBdr>
          <w:left w:val="single" w:color="7A9CC6" w:sz="18" w:space="10"/>
        </w:pBdr>
        <w:shd w:fill="F3F6FA" w:color="auto" w:val="clear"/>
        <w:spacing w:after="100" w:line="276"/>
        <w:ind w:left="360" w:right="240"/>
      </w:pPr>
      <w:r>
        <w:rPr>
          <w:color w:val="1E3A5F"/>
        </w:rPr>
        <w:t xml:space="preserve">"26. Every suit shall be instituted by presentation of a plaint or in such other manner as may be prescribed." (as substituted by Act XIX of 2023)</w:t>
      </w:r>
    </w:p>
    <w:p>
      <w:pPr>
        <w:spacing w:after="120" w:line="288"/>
      </w:pPr>
      <w:r>
        <w:t xml:space="preserve">A suit </w:t>
      </w:r>
      <w:r>
        <w:rPr>
          <w:b/>
          <w:bCs/>
          <w:color w:val="2E7D32"/>
        </w:rPr>
        <w:t xml:space="preserve">begins</w:t>
      </w:r>
      <w:r>
        <w:t xml:space="preserve"> when the plaint is </w:t>
      </w:r>
      <w:r>
        <w:rPr>
          <w:b/>
          <w:bCs/>
          <w:color w:val="2E7D32"/>
        </w:rPr>
        <w:t xml:space="preserve">presented</w:t>
      </w:r>
      <w:r>
        <w:t xml:space="preserve"> to the court or to an officer appointed for this purpose (O. IV r. 1). The date of presentation is the date of institution — important for </w:t>
      </w:r>
      <w:r>
        <w:rPr>
          <w:b/>
          <w:bCs/>
          <w:color w:val="2E7D32"/>
        </w:rPr>
        <w:t xml:space="preserve">limitation</w:t>
      </w:r>
      <w:r>
        <w:t xml:space="preserve"> (s. 3 Limitation Act), for res sub judice ("previously instituted") and for court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Sections 26A–26D and 27A — added and then omitted</w:t>
            </w:r>
          </w:p>
          <w:p>
            <w:pPr>
              <w:spacing w:after="90" w:line="276"/>
            </w:pPr>
            <w:r>
              <w:t xml:space="preserve">The official federal text shows "[26A–26D. * * </w:t>
            </w:r>
            <w:r>
              <w:rPr>
                <w:i/>
                <w:iCs/>
              </w:rPr>
              <w:t xml:space="preserve">]" and "[27A. </w:t>
            </w:r>
            <w:r>
              <w:t xml:space="preserve"> * </w:t>
            </w:r>
            <w:r>
              <w:rPr>
                <w:i/>
                <w:iCs/>
              </w:rPr>
              <w:t xml:space="preserve">]" with the note "Subs. and Omitted by Act No. XIX of 2023, s. 3". In other words, provisions that had been introduced for Islamabad (front-loading of documents and procedural steps at the time of filing) were </w:t>
            </w:r>
            <w:r>
              <w:rPr>
                <w:i/>
                <w:iCs/>
              </w:rPr>
              <w:t xml:space="preserve">omitted in 2023</w:t>
            </w:r>
            <w:r>
              <w:t xml:space="preserve">*. Do not quote them as current law. If asked about Islamabad reforms, say: the 2020 Act introduced case-management and front-loading reforms; the 2023 Act rolled back several of them while keeping s. 1(4), s. 3, s. 128(3) and the reasons requirement in s. 151; s. 159 saves pending proceedings.</w:t>
            </w:r>
          </w:p>
        </w:tc>
      </w:tr>
    </w:tbl>
    <w:p>
      <w:pPr>
        <w:spacing w:after="80"/>
      </w:pPr>
    </w:p>
    <w:p>
      <w:pPr>
        <w:pStyle w:val="Heading2"/>
        <w:keepNext/>
      </w:pPr>
      <w:bookmarkStart w:name="_h56" w:id="157"/>
      <w:r>
        <w:t xml:space="preserve">9.2 Summons — ss. 27 to 29</w:t>
      </w:r>
      <w:bookmarkEnd w:id="157"/>
    </w:p>
    <w:p>
      <w:pPr>
        <w:pStyle w:val="ListParagraph"/>
        <w:numPr>
          <w:ilvl w:val="0"/>
          <w:numId w:val="2"/>
        </w:numPr>
        <w:spacing w:after="60" w:line="276"/>
      </w:pPr>
      <w:r>
        <w:rPr>
          <w:b/>
          <w:bCs/>
          <w:color w:val="2E7D32"/>
        </w:rPr>
        <w:t xml:space="preserve">s. 27:</w:t>
      </w:r>
      <w:r>
        <w:t xml:space="preserve"> "Where a suit has been duly instituted, a summons may be issued to the defendant to appear and answer the claim and may be served in manner prescribed." The detailed manner is in </w:t>
      </w:r>
      <w:r>
        <w:rPr>
          <w:b/>
          <w:bCs/>
          <w:color w:val="2E7D32"/>
        </w:rPr>
        <w:t xml:space="preserve">Order V</w:t>
      </w:r>
      <w:r>
        <w:t xml:space="preserve"> (Chapter 12).</w:t>
      </w:r>
    </w:p>
    <w:p>
      <w:pPr>
        <w:pStyle w:val="ListParagraph"/>
        <w:numPr>
          <w:ilvl w:val="0"/>
          <w:numId w:val="2"/>
        </w:numPr>
        <w:spacing w:after="60" w:line="276"/>
      </w:pPr>
      <w:r>
        <w:rPr>
          <w:b/>
          <w:bCs/>
          <w:color w:val="2E7D32"/>
        </w:rPr>
        <w:t xml:space="preserve">s. 28:</w:t>
      </w:r>
      <w:r>
        <w:t xml:space="preserve"> service in another province through the court there, under that province's rules.</w:t>
      </w:r>
    </w:p>
    <w:p>
      <w:pPr>
        <w:pStyle w:val="ListParagraph"/>
        <w:numPr>
          <w:ilvl w:val="0"/>
          <w:numId w:val="2"/>
        </w:numPr>
        <w:spacing w:after="60" w:line="276"/>
      </w:pPr>
      <w:r>
        <w:rPr>
          <w:b/>
          <w:bCs/>
          <w:color w:val="2E7D32"/>
        </w:rPr>
        <w:t xml:space="preserve">s. 29:</w:t>
      </w:r>
      <w:r>
        <w:t xml:space="preserve"> summonses and other processes of courts outside Pakistan may be served by Pakistani courts as if their own, if the foreign court was established by the Federal Government or the province has notified it.</w:t>
      </w:r>
    </w:p>
    <w:p>
      <w:pPr>
        <w:pStyle w:val="Heading2"/>
        <w:keepNext/>
      </w:pPr>
      <w:bookmarkStart w:name="_h57" w:id="158"/>
      <w:r>
        <w:t xml:space="preserve">9.3 Discovery and attendance — ss. 30 to 32</w:t>
      </w:r>
      <w:bookmarkEnd w:id="158"/>
    </w:p>
    <w:p>
      <w:pPr>
        <w:pStyle w:val="ListParagraph"/>
        <w:numPr>
          <w:ilvl w:val="0"/>
          <w:numId w:val="2"/>
        </w:numPr>
        <w:spacing w:after="60" w:line="276"/>
      </w:pPr>
      <w:r>
        <w:rPr>
          <w:b/>
          <w:bCs/>
          <w:color w:val="2E7D32"/>
        </w:rPr>
        <w:t xml:space="preserve">s. 30 — Power to order discovery and the like:</w:t>
      </w:r>
      <w:r>
        <w:t xml:space="preserve"> the court may, of its own motion or on application, (a) make orders about </w:t>
      </w:r>
      <w:r>
        <w:rPr>
          <w:b/>
          <w:bCs/>
          <w:color w:val="2E7D32"/>
        </w:rPr>
        <w:t xml:space="preserve">interrogatories</w:t>
      </w:r>
      <w:r>
        <w:t xml:space="preserve">, admission of documents and facts, and discovery, inspection, production, impounding and return of documents; (b) issue summons to persons to give evidence or produce documents; (c) order any fact to be proved by </w:t>
      </w:r>
      <w:r>
        <w:rPr>
          <w:b/>
          <w:bCs/>
          <w:color w:val="2E7D32"/>
        </w:rPr>
        <w:t xml:space="preserve">affidavit</w:t>
      </w:r>
      <w:r>
        <w:t xml:space="preserve">. Details in Orders XI–XIII and XVI (Chapter 17).</w:t>
      </w:r>
    </w:p>
    <w:p>
      <w:pPr>
        <w:pStyle w:val="ListParagraph"/>
        <w:numPr>
          <w:ilvl w:val="0"/>
          <w:numId w:val="2"/>
        </w:numPr>
        <w:spacing w:after="60" w:line="276"/>
      </w:pPr>
      <w:r>
        <w:rPr>
          <w:b/>
          <w:bCs/>
          <w:color w:val="2E7D32"/>
        </w:rPr>
        <w:t xml:space="preserve">s. 31:</w:t>
      </w:r>
      <w:r>
        <w:t xml:space="preserve"> ss. 27–29 apply to summonses to witnesses.</w:t>
      </w:r>
    </w:p>
    <w:p>
      <w:pPr>
        <w:pStyle w:val="ListParagraph"/>
        <w:numPr>
          <w:ilvl w:val="0"/>
          <w:numId w:val="2"/>
        </w:numPr>
        <w:spacing w:after="60" w:line="276"/>
      </w:pPr>
      <w:r>
        <w:rPr>
          <w:b/>
          <w:bCs/>
          <w:color w:val="2E7D32"/>
        </w:rPr>
        <w:t xml:space="preserve">s. 32 — Penalty for default:</w:t>
      </w:r>
      <w:r>
        <w:t xml:space="preserve"> to compel attendance of a person summoned under s. 30, the court may (a) issue a warrant of arrest, (b) attach and sell his property, (c) impose a </w:t>
      </w:r>
      <w:r>
        <w:rPr>
          <w:b/>
          <w:bCs/>
          <w:color w:val="2E7D32"/>
        </w:rPr>
        <w:t xml:space="preserve">fine up to Rs. 2,000</w:t>
      </w:r>
      <w:r>
        <w:t xml:space="preserve">, (d) order him to furnish security for appearance and, in default, commit him to prison.</w:t>
      </w:r>
    </w:p>
    <w:p>
      <w:pPr>
        <w:pStyle w:val="Heading2"/>
        <w:keepNext/>
      </w:pPr>
      <w:bookmarkStart w:name="_h58" w:id="159"/>
      <w:r>
        <w:t xml:space="preserve">9.4 Judgment, decree and interest — ss. 33 to 34B</w:t>
      </w:r>
      <w:bookmarkEnd w:id="159"/>
    </w:p>
    <w:p>
      <w:pPr>
        <w:pStyle w:val="ListParagraph"/>
        <w:numPr>
          <w:ilvl w:val="0"/>
          <w:numId w:val="2"/>
        </w:numPr>
        <w:spacing w:after="60" w:line="276"/>
      </w:pPr>
      <w:r>
        <w:rPr>
          <w:b/>
          <w:bCs/>
          <w:color w:val="2E7D32"/>
        </w:rPr>
        <w:t xml:space="preserve">s. 33:</w:t>
      </w:r>
      <w:r>
        <w:t xml:space="preserve"> "The Court, after the case has been heard, shall pronounce judgment, and on such judgment a decree shall follow." (Details in O. XX — Topic 2.)</w:t>
      </w:r>
    </w:p>
    <w:p>
      <w:pPr>
        <w:pStyle w:val="ListParagraph"/>
        <w:numPr>
          <w:ilvl w:val="0"/>
          <w:numId w:val="2"/>
        </w:numPr>
        <w:spacing w:after="60" w:line="276"/>
      </w:pPr>
      <w:r>
        <w:rPr>
          <w:b/>
          <w:bCs/>
          <w:color w:val="2E7D32"/>
        </w:rPr>
        <w:t xml:space="preserve">s. 34 — Interest:</w:t>
      </w:r>
      <w:r>
        <w:t xml:space="preserve"> in a money decree the court may award (i) interest </w:t>
      </w:r>
      <w:r>
        <w:rPr>
          <w:b/>
          <w:bCs/>
          <w:color w:val="2E7D32"/>
        </w:rPr>
        <w:t xml:space="preserve">before suit</w:t>
      </w:r>
      <w:r>
        <w:t xml:space="preserve"> (as adjudged — e.g., under the contract), (ii) interest </w:t>
      </w:r>
      <w:r>
        <w:rPr>
          <w:b/>
          <w:bCs/>
          <w:color w:val="2E7D32"/>
        </w:rPr>
        <w:t xml:space="preserve">pendente lite</w:t>
      </w:r>
      <w:r>
        <w:t xml:space="preserve"> (from the date of suit to the decree) at a reasonable rate, and (iii) </w:t>
      </w:r>
      <w:r>
        <w:rPr>
          <w:b/>
          <w:bCs/>
          <w:color w:val="2E7D32"/>
        </w:rPr>
        <w:t xml:space="preserve">future interest</w:t>
      </w:r>
      <w:r>
        <w:t xml:space="preserve"> (from decree to payment). If the decree is silent on future interest, it is </w:t>
      </w:r>
      <w:r>
        <w:rPr>
          <w:b/>
          <w:bCs/>
          <w:color w:val="2E7D32"/>
        </w:rPr>
        <w:t xml:space="preserve">deemed refused</w:t>
      </w:r>
      <w:r>
        <w:t xml:space="preserve">, and no separate suit lies (s. 34(2)).</w:t>
      </w:r>
    </w:p>
    <w:p>
      <w:pPr>
        <w:pStyle w:val="ListParagraph"/>
        <w:numPr>
          <w:ilvl w:val="0"/>
          <w:numId w:val="2"/>
        </w:numPr>
        <w:spacing w:after="60" w:line="276"/>
      </w:pPr>
      <w:r>
        <w:rPr>
          <w:b/>
          <w:bCs/>
          <w:color w:val="2E7D32"/>
        </w:rPr>
        <w:t xml:space="preserve">s. 34A — Interest on public dues:</w:t>
      </w:r>
      <w:r>
        <w:t xml:space="preserve"> if a suit was filed to avoid paying public dues, the court may, while dismissing it, order interest at </w:t>
      </w:r>
      <w:r>
        <w:rPr>
          <w:b/>
          <w:bCs/>
          <w:color w:val="2E7D32"/>
        </w:rPr>
        <w:t xml:space="preserve">2% above the bank rate</w:t>
      </w:r>
      <w:r>
        <w:t xml:space="preserve">; if recovery of public dues was unjustified, the court may order the State to pay interest at the same rate.</w:t>
      </w:r>
    </w:p>
    <w:p>
      <w:pPr>
        <w:pStyle w:val="ListParagraph"/>
        <w:numPr>
          <w:ilvl w:val="0"/>
          <w:numId w:val="2"/>
        </w:numPr>
        <w:spacing w:after="60" w:line="276"/>
      </w:pPr>
      <w:r>
        <w:rPr>
          <w:b/>
          <w:bCs/>
          <w:color w:val="2E7D32"/>
        </w:rPr>
        <w:t xml:space="preserve">s. 34B — Banking company dues:</w:t>
      </w:r>
      <w:r>
        <w:t xml:space="preserve"> decrees for loans by a banking company carry return from decree to payment at the contracted rate or 2% above bank rate (interest-bearing), or contracted mark-up / rental, or profit-sharing return, as the case may be.</w:t>
      </w:r>
    </w:p>
    <w:p>
      <w:pPr>
        <w:pStyle w:val="Heading2"/>
        <w:keepNext/>
      </w:pPr>
      <w:bookmarkStart w:name="_h59" w:id="160"/>
      <w:r>
        <w:t xml:space="preserve">9.5 Costs — ss. 35 to 35C (Islamabad text)</w:t>
      </w:r>
      <w:bookmarkEnd w:id="16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Section 35 — actual costs (substituted by Act XVII of 2017)</w:t>
            </w:r>
          </w:p>
          <w:p>
            <w:pPr>
              <w:pBdr>
                <w:left w:val="single" w:color="7A9CC6" w:sz="18" w:space="10"/>
              </w:pBdr>
              <w:shd w:fill="F3F6FA" w:color="auto" w:val="clear"/>
              <w:spacing w:after="100" w:line="276"/>
              <w:ind w:left="360" w:right="240"/>
            </w:pPr>
            <w:r>
              <w:rPr>
                <w:color w:val="1E3A5F"/>
              </w:rPr>
              <w:t xml:space="preserve">"35. (1) Subject to such conditions and limitations, as may be prescribed, and to the provisions of any law for the time being in force,— (i) a party to any proceedings shall, before the announcement of final order, judgment or decree, file in the prescribed form, detail of actual costs of litigation, including but not limited to court fee, stamp fee, fee paid to counsel and all other ancillary or incidental expenses thereto; (ii) the Court shall award the actual costs of litigation under clause (i) to the successful party with markup not exceeding the prescribed limit per annum, as notified by the State Bank of Pakistan, at the time of passing the order, judgement or decree; (iii) the costs other than those mentioned in clause (i) shall be in the discretion of the Court; and (iv) the Court shall have full power to determine out of what property such costs are to be paid and recovered and to give all necessary directions for the purpose aforesaid. (2) The fact the Court has no jurisdiction in respect of the proceedings shall be no bar to the exercise of such powers under this section."</w:t>
            </w:r>
          </w:p>
          <w:p>
            <w:pPr>
              <w:spacing w:after="90" w:line="276"/>
            </w:pPr>
            <w:r>
              <w:rPr>
                <w:b/>
                <w:bCs/>
                <w:color w:val="2E7D32"/>
              </w:rPr>
              <w:t xml:space="preserve">In plain words:</w:t>
            </w:r>
            <w:r>
              <w:t xml:space="preserve"> in Islamabad, the winner is entitled to his </w:t>
            </w:r>
            <w:r>
              <w:rPr>
                <w:b/>
                <w:bCs/>
                <w:color w:val="2E7D32"/>
              </w:rPr>
              <w:t xml:space="preserve">actual</w:t>
            </w:r>
            <w:r>
              <w:t xml:space="preserve"> costs of litigation — court fee, stamps, lawyer's fee and other expenses — with mark-up within the State Bank limit, provided he files the details in the prescribed form </w:t>
            </w:r>
            <w:r>
              <w:rPr>
                <w:b/>
                <w:bCs/>
                <w:color w:val="2E7D32"/>
              </w:rPr>
              <w:t xml:space="preserve">before</w:t>
            </w:r>
            <w:r>
              <w:t xml:space="preserve"> the final decision. Other costs remain discretionary. This is a big change from the old rule, where costs were entirely discretionary and usually nominal.</w:t>
            </w:r>
          </w:p>
        </w:tc>
      </w:tr>
    </w:tbl>
    <w:p>
      <w:pPr>
        <w:spacing w:after="80"/>
      </w:pPr>
    </w:p>
    <w:p>
      <w:pPr>
        <w:pStyle w:val="Heading3"/>
        <w:keepNext/>
      </w:pPr>
      <w:r>
        <w:t xml:space="preserve">Adjournment costs — s. 35A</w:t>
      </w:r>
    </w:p>
    <w:p>
      <w:pPr>
        <w:pBdr>
          <w:left w:val="single" w:color="7A9CC6" w:sz="18" w:space="10"/>
        </w:pBdr>
        <w:shd w:fill="F3F6FA" w:color="auto" w:val="clear"/>
        <w:spacing w:after="100" w:line="276"/>
        <w:ind w:left="360" w:right="240"/>
      </w:pPr>
      <w:r>
        <w:rPr>
          <w:color w:val="1E3A5F"/>
        </w:rPr>
        <w:t xml:space="preserve">"35A. If, on the date fixed for hearing in any proceedings, a party to the proceedings or any other person, despite service of notice, fails to appear or comply with any order of the Court or mandatory provision of the Code or any other law for the time being in force, seeks an adjournment for such purpose, the Court shall, for sufficient cause and reasons to be recorded, grant such adjournment on the condition that such party or person shall pay to the other party, costs of adjournment which shall </w:t>
      </w:r>
      <w:r>
        <w:rPr>
          <w:b/>
          <w:bCs/>
          <w:color w:val="1E3A5F"/>
        </w:rPr>
        <w:t xml:space="preserve">not be less than five thousand Rupees per adjournment</w:t>
      </w:r>
      <w:r>
        <w:rPr>
          <w:color w:val="1E3A5F"/>
        </w:rPr>
        <w:t xml:space="preserve"> or such higher amount as may be prescribed from time to time: Provided that if the Court is satisfied that the adjournment being sought is on account of unavoidable reasons beyond the control of the party concerned, which reasons shall be recorded by the Court, the Court may grant adjournment without imposing adjournment cost: Provided further that if the Court finds that there is a tendency of seeking repeated adjournments by any party on such grounds, the Court may not grant adjournment without imposing the adjournment costs as the Court may deem fit."</w:t>
      </w:r>
    </w:p>
    <w:p>
      <w:pPr>
        <w:pStyle w:val="ListParagraph"/>
        <w:numPr>
          <w:ilvl w:val="0"/>
          <w:numId w:val="2"/>
        </w:numPr>
        <w:spacing w:after="60" w:line="276"/>
      </w:pPr>
      <w:r>
        <w:t xml:space="preserve">An order under s. 35A is </w:t>
      </w:r>
      <w:r>
        <w:rPr>
          <w:b/>
          <w:bCs/>
          <w:color w:val="2E7D32"/>
        </w:rPr>
        <w:t xml:space="preserve">appealable</w:t>
      </w:r>
      <w:r>
        <w:t xml:space="preserve"> under </w:t>
      </w:r>
      <w:r>
        <w:rPr>
          <w:b/>
          <w:bCs/>
          <w:color w:val="2E7D32"/>
        </w:rPr>
        <w:t xml:space="preserve">s. 104(1)(f)</w:t>
      </w:r>
      <w:r>
        <w:t xml:space="preserve">, but only on the ground that </w:t>
      </w:r>
      <w:r>
        <w:rPr>
          <w:b/>
          <w:bCs/>
          <w:color w:val="2E7D32"/>
        </w:rPr>
        <w:t xml:space="preserve">no order, or an order for a smaller amount, ought to have been made</w:t>
      </w:r>
      <w:r>
        <w:t xml:space="preserve"> (proviso to s. 104(1)).</w:t>
      </w:r>
    </w:p>
    <w:p>
      <w:pPr>
        <w:pStyle w:val="Heading3"/>
        <w:keepNext/>
      </w:pPr>
      <w:r>
        <w:t xml:space="preserve">Special costs — s. 35B</w:t>
      </w:r>
    </w:p>
    <w:p>
      <w:pPr>
        <w:pBdr>
          <w:left w:val="single" w:color="7A9CC6" w:sz="18" w:space="10"/>
        </w:pBdr>
        <w:shd w:fill="F3F6FA" w:color="auto" w:val="clear"/>
        <w:spacing w:after="100" w:line="276"/>
        <w:ind w:left="360" w:right="240"/>
      </w:pPr>
      <w:r>
        <w:rPr>
          <w:color w:val="1E3A5F"/>
        </w:rPr>
        <w:t xml:space="preserve">"35B. (1) If in any proceedings, the Court finds that any averment made by any party is false or vexatious to the knowledge of such party, the Court shall award special costs to the opposite party against whom such averment has been made. (2) The amount of any special costs awarded … shall be taken into account in any subsequent suit for damages or compensation in respect of such claim or defence."</w:t>
      </w:r>
    </w:p>
    <w:p>
      <w:pPr>
        <w:pStyle w:val="Heading3"/>
        <w:keepNext/>
      </w:pPr>
      <w:r>
        <w:t xml:space="preserve">General — s. 35C</w:t>
      </w:r>
    </w:p>
    <w:p>
      <w:pPr>
        <w:pBdr>
          <w:left w:val="single" w:color="7A9CC6" w:sz="18" w:space="10"/>
        </w:pBdr>
        <w:shd w:fill="F3F6FA" w:color="auto" w:val="clear"/>
        <w:spacing w:after="100" w:line="276"/>
        <w:ind w:left="360" w:right="240"/>
      </w:pPr>
      <w:r>
        <w:rPr>
          <w:color w:val="1E3A5F"/>
        </w:rPr>
        <w:t xml:space="preserve">"35C. The Government shall not be liable to costs under section 35, 35A and 35B. Explanation.— In sections 35, 35A and 35B, the expression 'proceedings' includes suit, appeal, review, revision, execution or any other proceedings and any matter incidental thereto."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such strong cost provisions?</w:t>
            </w:r>
          </w:p>
          <w:p>
            <w:pPr>
              <w:spacing w:after="90" w:line="276"/>
            </w:pPr>
            <w:r>
              <w:t xml:space="preserve">Delay is the biggest problem of civil justice in Pakistan. Costs give the court a practical tool: a party who wastes time or makes false claims </w:t>
            </w:r>
            <w:r>
              <w:rPr>
                <w:b/>
                <w:bCs/>
                <w:color w:val="2E7D32"/>
              </w:rPr>
              <w:t xml:space="preserve">pays for it</w:t>
            </w:r>
            <w:r>
              <w:t xml:space="preserve">. Actual costs also make litigation fairer: an honest winner should not be out of pocket for having to defend his rights. The provisions serve the "primary objective" in s. 1(4) — saving expense and time.</w:t>
            </w:r>
          </w:p>
        </w:tc>
      </w:tr>
    </w:tbl>
    <w:p>
      <w:pPr>
        <w:spacing w:after="80"/>
      </w:pPr>
    </w:p>
    <w:p>
      <w:pPr>
        <w:pStyle w:val="Heading3"/>
        <w:keepNext/>
      </w:pPr>
      <w:r>
        <w:t xml:space="preserve">Compensation for frivolous interim relief — s. 95 (link)</w:t>
      </w:r>
    </w:p>
    <w:p>
      <w:pPr>
        <w:spacing w:after="120" w:line="288"/>
      </w:pPr>
      <w:r>
        <w:t xml:space="preserve">Where an arrest, attachment or temporary injunction under s. 94 was obtained on insufficient grounds, or the plaintiff's suit fails and there was no reasonable ground for it, the court may award the defendant compensation </w:t>
      </w:r>
      <w:r>
        <w:rPr>
          <w:b/>
          <w:bCs/>
          <w:color w:val="2E7D32"/>
        </w:rPr>
        <w:t xml:space="preserve">up to Rs. 10,000</w:t>
      </w:r>
      <w:r>
        <w:t xml:space="preserve"> (within its pecuniary limits). Covered fully in Topic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9 in seven lines</w:t>
            </w:r>
          </w:p>
          <w:p>
            <w:pPr>
              <w:pStyle w:val="ListParagraph"/>
              <w:numPr>
                <w:ilvl w:val="0"/>
                <w:numId w:val="2"/>
              </w:numPr>
              <w:spacing w:after="60" w:line="276"/>
            </w:pPr>
            <w:r>
              <w:t xml:space="preserve">Suit instituted by </w:t>
            </w:r>
            <w:r>
              <w:rPr>
                <w:b/>
                <w:bCs/>
                <w:color w:val="2E7D32"/>
              </w:rPr>
              <w:t xml:space="preserve">presentation of plaint</w:t>
            </w:r>
            <w:r>
              <w:t xml:space="preserve"> (s. 26; O. IV r. 1). Sections 26A–26D and 27A </w:t>
            </w:r>
            <w:r>
              <w:rPr>
                <w:b/>
                <w:bCs/>
                <w:color w:val="2E7D32"/>
              </w:rPr>
              <w:t xml:space="preserve">omitted</w:t>
            </w:r>
            <w:r>
              <w:t xml:space="preserve"> in 2023.</w:t>
            </w:r>
          </w:p>
          <w:p>
            <w:pPr>
              <w:pStyle w:val="ListParagraph"/>
              <w:numPr>
                <w:ilvl w:val="0"/>
                <w:numId w:val="2"/>
              </w:numPr>
              <w:spacing w:after="60" w:line="276"/>
            </w:pPr>
            <w:r>
              <w:t xml:space="preserve">Summons: s. 27 (details O. V); s. 28 other provinces; s. 29 foreign summonses.</w:t>
            </w:r>
          </w:p>
          <w:p>
            <w:pPr>
              <w:pStyle w:val="ListParagraph"/>
              <w:numPr>
                <w:ilvl w:val="0"/>
                <w:numId w:val="2"/>
              </w:numPr>
              <w:spacing w:after="60" w:line="276"/>
            </w:pPr>
            <w:r>
              <w:t xml:space="preserve">s. 30 discovery, interrogatories, affidavits; s. 32 penalty — warrant, attachment, </w:t>
            </w:r>
            <w:r>
              <w:rPr>
                <w:b/>
                <w:bCs/>
                <w:color w:val="2E7D32"/>
              </w:rPr>
              <w:t xml:space="preserve">fine up to Rs. 2,000</w:t>
            </w:r>
            <w:r>
              <w:t xml:space="preserve">, security.</w:t>
            </w:r>
          </w:p>
          <w:p>
            <w:pPr>
              <w:pStyle w:val="ListParagraph"/>
              <w:numPr>
                <w:ilvl w:val="0"/>
                <w:numId w:val="2"/>
              </w:numPr>
              <w:spacing w:after="60" w:line="276"/>
            </w:pPr>
            <w:r>
              <w:t xml:space="preserve">s. 34 interest: pre-suit, pendente lite, future (silence = refused); s. 34A public dues (2% above bank rate); s. 34B banking dues.</w:t>
            </w:r>
          </w:p>
          <w:p>
            <w:pPr>
              <w:pStyle w:val="ListParagraph"/>
              <w:numPr>
                <w:ilvl w:val="0"/>
                <w:numId w:val="2"/>
              </w:numPr>
              <w:spacing w:after="60" w:line="276"/>
            </w:pPr>
            <w:r>
              <w:rPr>
                <w:b/>
                <w:bCs/>
                <w:color w:val="2E7D32"/>
              </w:rPr>
              <w:t xml:space="preserve">s. 35 (Islamabad, 2017): actual costs</w:t>
            </w:r>
            <w:r>
              <w:t xml:space="preserve"> (court fee, stamps, counsel's fee, incidental) with mark-up, on filing details before decision.</w:t>
            </w:r>
          </w:p>
          <w:p>
            <w:pPr>
              <w:pStyle w:val="ListParagraph"/>
              <w:numPr>
                <w:ilvl w:val="0"/>
                <w:numId w:val="2"/>
              </w:numPr>
              <w:spacing w:after="60" w:line="276"/>
            </w:pPr>
            <w:r>
              <w:rPr>
                <w:b/>
                <w:bCs/>
                <w:color w:val="2E7D32"/>
              </w:rPr>
              <w:t xml:space="preserve">s. 35A: adjournment costs — minimum Rs. 5,000</w:t>
            </w:r>
            <w:r>
              <w:t xml:space="preserve"> per adjournment unless unavoidable reasons recorded; appeal under s. 104(1)(f) on quantum only.</w:t>
            </w:r>
          </w:p>
          <w:p>
            <w:pPr>
              <w:pStyle w:val="ListParagraph"/>
              <w:numPr>
                <w:ilvl w:val="0"/>
                <w:numId w:val="2"/>
              </w:numPr>
              <w:spacing w:after="60" w:line="276"/>
            </w:pPr>
            <w:r>
              <w:rPr>
                <w:b/>
                <w:bCs/>
                <w:color w:val="2E7D32"/>
              </w:rPr>
              <w:t xml:space="preserve">s. 35B special costs</w:t>
            </w:r>
            <w:r>
              <w:t xml:space="preserve"> for false / vexatious averments; </w:t>
            </w:r>
            <w:r>
              <w:rPr>
                <w:b/>
                <w:bCs/>
                <w:color w:val="2E7D32"/>
              </w:rPr>
              <w:t xml:space="preserve">s. 35C</w:t>
            </w:r>
            <w:r>
              <w:t xml:space="preserve"> Government not liable; "proceedings" includes suit, appeal, review, revision, execution.</w:t>
            </w:r>
          </w:p>
        </w:tc>
      </w:tr>
    </w:tbl>
    <w:p>
      <w:pPr>
        <w:spacing w:after="80"/>
      </w:pPr>
    </w:p>
    <w:p>
      <w:pPr>
        <w:pStyle w:val="Heading1"/>
        <w:keepNext/>
        <w:pageBreakBefore/>
      </w:pPr>
      <w:bookmarkStart w:name="_h60" w:id="161"/>
      <w:r>
        <w:t xml:space="preserve">Chapter 10 · Parties to suits (Order I)</w:t>
      </w:r>
      <w:bookmarkEnd w:id="161"/>
    </w:p>
    <w:p>
      <w:pPr>
        <w:pStyle w:val="Heading2"/>
        <w:keepNext/>
      </w:pPr>
      <w:bookmarkStart w:name="_h61" w:id="162"/>
      <w:r>
        <w:t xml:space="preserve">10.1 Who can be joined as plaintiffs and defendants</w:t>
      </w:r>
      <w:bookmarkEnd w:id="162"/>
    </w:p>
    <w:p>
      <w:pPr>
        <w:pBdr>
          <w:left w:val="single" w:color="7A9CC6" w:sz="18" w:space="10"/>
        </w:pBdr>
        <w:shd w:fill="F3F6FA" w:color="auto" w:val="clear"/>
        <w:spacing w:after="100" w:line="276"/>
        <w:ind w:left="360" w:right="240"/>
      </w:pPr>
      <w:r>
        <w:rPr>
          <w:color w:val="1E3A5F"/>
        </w:rPr>
        <w:t xml:space="preserve">"1. All persons may be joined in one suit as plaintiffs in whom any right to relief in respect of, or arising out of, the same act or transaction or series of acts or transactions is alleged to exist, whether jointly, severally or in the alternative, where, if such persons brought separate suits, any common question of law or fact would arise." (O. I r. 1)</w:t>
      </w:r>
    </w:p>
    <w:p>
      <w:pPr>
        <w:pBdr>
          <w:left w:val="single" w:color="7A9CC6" w:sz="18" w:space="10"/>
        </w:pBdr>
        <w:shd w:fill="F3F6FA" w:color="auto" w:val="clear"/>
        <w:spacing w:after="100" w:line="276"/>
        <w:ind w:left="360" w:right="240"/>
      </w:pPr>
      <w:r>
        <w:rPr>
          <w:color w:val="1E3A5F"/>
        </w:rPr>
        <w:t xml:space="preserve">"3. All persons may be joined as defendants against whom any right to relief in respect of, or arising out of, the same act or transaction or series of acts or transactions is alleged to exist, whether jointly, severally or in the alternative, where, if separate suits were brought against such persons, any common question of law or fact would arise." (O. I r. 3)</w:t>
      </w:r>
    </w:p>
    <w:p>
      <w:pPr>
        <w:spacing w:after="120" w:line="288"/>
      </w:pPr>
      <w:r>
        <w:rPr>
          <w:b/>
          <w:bCs/>
          <w:color w:val="2E7D32"/>
        </w:rPr>
        <w:t xml:space="preserve">Two tests for joinder (plaintiffs or defendants):</w:t>
      </w:r>
    </w:p>
    <w:p>
      <w:pPr>
        <w:pStyle w:val="ListParagraph"/>
        <w:numPr>
          <w:ilvl w:val="0"/>
          <w:numId w:val="21"/>
        </w:numPr>
        <w:spacing w:after="60" w:line="276"/>
      </w:pPr>
      <w:r>
        <w:t xml:space="preserve">the right to relief arises out of the </w:t>
      </w:r>
      <w:r>
        <w:rPr>
          <w:b/>
          <w:bCs/>
          <w:color w:val="2E7D32"/>
        </w:rPr>
        <w:t xml:space="preserve">same act or transaction</w:t>
      </w:r>
      <w:r>
        <w:t xml:space="preserve"> (or series of acts or transactions); </w:t>
      </w:r>
      <w:r>
        <w:rPr>
          <w:b/>
          <w:bCs/>
          <w:color w:val="2E7D32"/>
        </w:rPr>
        <w:t xml:space="preserve">and</w:t>
      </w:r>
    </w:p>
    <w:p>
      <w:pPr>
        <w:pStyle w:val="ListParagraph"/>
        <w:numPr>
          <w:ilvl w:val="0"/>
          <w:numId w:val="21"/>
        </w:numPr>
        <w:spacing w:after="60" w:line="276"/>
      </w:pPr>
      <w:r>
        <w:t xml:space="preserve">a </w:t>
      </w:r>
      <w:r>
        <w:rPr>
          <w:b/>
          <w:bCs/>
          <w:color w:val="2E7D32"/>
        </w:rPr>
        <w:t xml:space="preserve">common question of law or fact</w:t>
      </w:r>
      <w:r>
        <w:t xml:space="preserve"> would arise if separate suits were filed.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allow joinder?</w:t>
            </w:r>
          </w:p>
          <w:p>
            <w:pPr>
              <w:spacing w:after="90" w:line="276"/>
            </w:pPr>
            <w:r>
              <w:t xml:space="preserve">To avoid </w:t>
            </w:r>
            <w:r>
              <w:rPr>
                <w:b/>
                <w:bCs/>
                <w:color w:val="2E7D32"/>
              </w:rPr>
              <w:t xml:space="preserve">multiplicity of suits</w:t>
            </w:r>
            <w:r>
              <w:t xml:space="preserve"> and </w:t>
            </w:r>
            <w:r>
              <w:rPr>
                <w:b/>
                <w:bCs/>
                <w:color w:val="2E7D32"/>
              </w:rPr>
              <w:t xml:space="preserve">conflicting decisions</w:t>
            </w:r>
            <w:r>
              <w:t xml:space="preserve">, and to save time and costs: one trial, one set of witnesses, one decision binding everybody concerned. Order II r. 1 states the same aim — every suit should be framed "so as to afford ground for final decision upon the subjects in dispute and to prevent further litigation concerning them."</w:t>
            </w:r>
          </w:p>
        </w:tc>
      </w:tr>
    </w:tbl>
    <w:p>
      <w:pPr>
        <w:spacing w:after="80"/>
      </w:pPr>
    </w:p>
    <w:p>
      <w:pPr>
        <w:spacing w:after="120" w:line="288"/>
      </w:pPr>
      <w:r>
        <w:t xml:space="preserve">Other rules:</w:t>
      </w:r>
    </w:p>
    <w:p>
      <w:pPr>
        <w:pStyle w:val="ListParagraph"/>
        <w:numPr>
          <w:ilvl w:val="0"/>
          <w:numId w:val="2"/>
        </w:numPr>
        <w:spacing w:after="60" w:line="276"/>
      </w:pPr>
      <w:r>
        <w:rPr>
          <w:b/>
          <w:bCs/>
          <w:color w:val="2E7D32"/>
        </w:rPr>
        <w:t xml:space="preserve">r. 2</w:t>
      </w:r>
      <w:r>
        <w:t xml:space="preserve"> — if joinder of plaintiffs may embarrass or delay the trial, the court may order </w:t>
      </w:r>
      <w:r>
        <w:rPr>
          <w:b/>
          <w:bCs/>
          <w:color w:val="2E7D32"/>
        </w:rPr>
        <w:t xml:space="preserve">separate trials</w:t>
      </w:r>
      <w:r>
        <w:t xml:space="preserve">.</w:t>
      </w:r>
    </w:p>
    <w:p>
      <w:pPr>
        <w:pStyle w:val="ListParagraph"/>
        <w:numPr>
          <w:ilvl w:val="0"/>
          <w:numId w:val="2"/>
        </w:numPr>
        <w:spacing w:after="60" w:line="276"/>
      </w:pPr>
      <w:r>
        <w:rPr>
          <w:b/>
          <w:bCs/>
          <w:color w:val="2E7D32"/>
        </w:rPr>
        <w:t xml:space="preserve">r. 4</w:t>
      </w:r>
      <w:r>
        <w:t xml:space="preserve"> — judgment may be given for or against one or more of joint parties according to their rights / liabilities.</w:t>
      </w:r>
    </w:p>
    <w:p>
      <w:pPr>
        <w:pStyle w:val="ListParagraph"/>
        <w:numPr>
          <w:ilvl w:val="0"/>
          <w:numId w:val="2"/>
        </w:numPr>
        <w:spacing w:after="60" w:line="276"/>
      </w:pPr>
      <w:r>
        <w:rPr>
          <w:b/>
          <w:bCs/>
          <w:color w:val="2E7D32"/>
        </w:rPr>
        <w:t xml:space="preserve">r. 5</w:t>
      </w:r>
      <w:r>
        <w:t xml:space="preserve"> — a defendant need not be interested in all the reliefs claimed.</w:t>
      </w:r>
    </w:p>
    <w:p>
      <w:pPr>
        <w:pStyle w:val="ListParagraph"/>
        <w:numPr>
          <w:ilvl w:val="0"/>
          <w:numId w:val="2"/>
        </w:numPr>
        <w:spacing w:after="60" w:line="276"/>
      </w:pPr>
      <w:r>
        <w:rPr>
          <w:b/>
          <w:bCs/>
          <w:color w:val="2E7D32"/>
        </w:rPr>
        <w:t xml:space="preserve">r. 6</w:t>
      </w:r>
      <w:r>
        <w:t xml:space="preserve"> — the plaintiff may join all or any of the persons liable on the same contract (including parties to bills of exchange).</w:t>
      </w:r>
    </w:p>
    <w:p>
      <w:pPr>
        <w:pStyle w:val="ListParagraph"/>
        <w:numPr>
          <w:ilvl w:val="0"/>
          <w:numId w:val="2"/>
        </w:numPr>
        <w:spacing w:after="60" w:line="276"/>
      </w:pPr>
      <w:r>
        <w:rPr>
          <w:b/>
          <w:bCs/>
          <w:color w:val="2E7D32"/>
        </w:rPr>
        <w:t xml:space="preserve">r. 7</w:t>
      </w:r>
      <w:r>
        <w:t xml:space="preserve"> — where the plaintiff is </w:t>
      </w:r>
      <w:r>
        <w:rPr>
          <w:b/>
          <w:bCs/>
          <w:color w:val="2E7D32"/>
        </w:rPr>
        <w:t xml:space="preserve">in doubt</w:t>
      </w:r>
      <w:r>
        <w:t xml:space="preserve"> from whom he is entitled to redress, he may join two or more defendants so that the question of which of them is liable is decided.</w:t>
      </w:r>
    </w:p>
    <w:p>
      <w:pPr>
        <w:pStyle w:val="ListParagraph"/>
        <w:numPr>
          <w:ilvl w:val="0"/>
          <w:numId w:val="2"/>
        </w:numPr>
        <w:spacing w:after="60" w:line="276"/>
      </w:pPr>
      <w:r>
        <w:rPr>
          <w:b/>
          <w:bCs/>
          <w:color w:val="2E7D32"/>
        </w:rPr>
        <w:t xml:space="preserve">r. 11</w:t>
      </w:r>
      <w:r>
        <w:t xml:space="preserve"> — the court may give the </w:t>
      </w:r>
      <w:r>
        <w:rPr>
          <w:b/>
          <w:bCs/>
          <w:color w:val="2E7D32"/>
        </w:rPr>
        <w:t xml:space="preserve">conduct of the suit</w:t>
      </w:r>
      <w:r>
        <w:t xml:space="preserve"> to whichever person it considers proper.</w:t>
      </w:r>
    </w:p>
    <w:p>
      <w:pPr>
        <w:pStyle w:val="ListParagraph"/>
        <w:numPr>
          <w:ilvl w:val="0"/>
          <w:numId w:val="2"/>
        </w:numPr>
        <w:spacing w:after="60" w:line="276"/>
      </w:pPr>
      <w:r>
        <w:rPr>
          <w:b/>
          <w:bCs/>
          <w:color w:val="2E7D32"/>
        </w:rPr>
        <w:t xml:space="preserve">r. 12</w:t>
      </w:r>
      <w:r>
        <w:t xml:space="preserve"> — one of several plaintiffs / defendants may be authorised by the others (in writing) to appear for them.</w:t>
      </w:r>
    </w:p>
    <w:p>
      <w:pPr>
        <w:pStyle w:val="Heading2"/>
        <w:keepNext/>
      </w:pPr>
      <w:bookmarkStart w:name="_h62" w:id="163"/>
      <w:r>
        <w:t xml:space="preserve">10.2 Necessary and proper parties</w:t>
      </w:r>
      <w:bookmarkEnd w:id="163"/>
    </w:p>
    <w:p>
      <w:pPr>
        <w:spacing w:after="120" w:line="288"/>
      </w:pPr>
      <w:r>
        <w:t xml:space="preserve">This distinction is not defined in the Code but has been developed by the courts. It is asked very often (LHC 2020; KP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Necessary party</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Proper party</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Meaning</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person </w:t>
            </w:r>
            <w:r>
              <w:rPr>
                <w:b/>
                <w:bCs/>
                <w:color w:val="2E7D32"/>
                <w:sz w:val="20"/>
                <w:szCs w:val="20"/>
              </w:rPr>
              <w:t xml:space="preserve">without whom no effective decree can be passed at all</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person whose presence is </w:t>
            </w:r>
            <w:r>
              <w:rPr>
                <w:b/>
                <w:bCs/>
                <w:color w:val="2E7D32"/>
                <w:sz w:val="20"/>
                <w:szCs w:val="20"/>
              </w:rPr>
              <w:t xml:space="preserve">not indispensable</w:t>
            </w:r>
            <w:r>
              <w:rPr>
                <w:sz w:val="20"/>
                <w:szCs w:val="20"/>
              </w:rPr>
              <w:t xml:space="preserve"> but who should be before the court to enable it to </w:t>
            </w:r>
            <w:r>
              <w:rPr>
                <w:b/>
                <w:bCs/>
                <w:color w:val="2E7D32"/>
                <w:sz w:val="20"/>
                <w:szCs w:val="20"/>
              </w:rPr>
              <w:t xml:space="preserve">effectually and completely</w:t>
            </w:r>
            <w:r>
              <w:rPr>
                <w:sz w:val="20"/>
                <w:szCs w:val="20"/>
              </w:rPr>
              <w:t xml:space="preserve"> decide all questions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Test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 There must be a right to some relief against him; (2) no effective decree can be passed in his absence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His presence helps a complete and final adjudication; a decree can still be passed without him</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 of absence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Suit </w:t>
            </w:r>
            <w:r>
              <w:rPr>
                <w:b/>
                <w:bCs/>
                <w:color w:val="2E7D32"/>
                <w:sz w:val="20"/>
                <w:szCs w:val="20"/>
              </w:rPr>
              <w:t xml:space="preserve">fails</w:t>
            </w:r>
            <w:r>
              <w:rPr>
                <w:sz w:val="20"/>
                <w:szCs w:val="20"/>
              </w:rPr>
              <w:t xml:space="preserve"> (cannot be decreed) if he is not joined even after objection / opportunity</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Suit does </w:t>
            </w:r>
            <w:r>
              <w:rPr>
                <w:b/>
                <w:bCs/>
                <w:color w:val="2E7D32"/>
                <w:sz w:val="20"/>
                <w:szCs w:val="20"/>
              </w:rPr>
              <w:t xml:space="preserve">not</w:t>
            </w:r>
            <w:r>
              <w:rPr>
                <w:sz w:val="20"/>
                <w:szCs w:val="20"/>
              </w:rPr>
              <w:t xml:space="preserve"> fail; decree binds only parties present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Example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 a suit for partition, </w:t>
            </w:r>
            <w:r>
              <w:rPr>
                <w:b/>
                <w:bCs/>
                <w:color w:val="2E7D32"/>
                <w:sz w:val="20"/>
                <w:szCs w:val="20"/>
              </w:rPr>
              <w:t xml:space="preserve">all co-sharers</w:t>
            </w:r>
            <w:r>
              <w:rPr>
                <w:sz w:val="20"/>
                <w:szCs w:val="20"/>
              </w:rPr>
              <w:t xml:space="preserve">; in a suit to cancel a sale deed, the </w:t>
            </w:r>
            <w:r>
              <w:rPr>
                <w:b/>
                <w:bCs/>
                <w:color w:val="2E7D32"/>
                <w:sz w:val="20"/>
                <w:szCs w:val="20"/>
              </w:rPr>
              <w:t xml:space="preserve">vendee</w:t>
            </w:r>
            <w:r>
              <w:rPr>
                <w:sz w:val="20"/>
                <w:szCs w:val="20"/>
              </w:rPr>
              <w:t xml:space="preserve">; in a suit against a firm's property, the partners or firm</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 a suit for specific performance of an agreement to sell, a person who claims to be a </w:t>
            </w:r>
            <w:r>
              <w:rPr>
                <w:b/>
                <w:bCs/>
                <w:color w:val="2E7D32"/>
                <w:sz w:val="20"/>
                <w:szCs w:val="20"/>
              </w:rPr>
              <w:t xml:space="preserve">subsequent purchaser</w:t>
            </w:r>
            <w:r>
              <w:rPr>
                <w:sz w:val="20"/>
                <w:szCs w:val="20"/>
              </w:rPr>
              <w:t xml:space="preserve"> may be a proper party; a tenant in a suit for possession against the owner</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Kasturi v. Iyyamperumal ((2005) 6 SCC 733)</w:t>
            </w:r>
          </w:p>
          <w:p>
            <w:pPr>
              <w:spacing w:after="90" w:line="276"/>
            </w:pPr>
            <w:r>
              <w:rPr>
                <w:b/>
                <w:bCs/>
              </w:rPr>
              <w:t xml:space="preserve">Facts.</w:t>
            </w:r>
            <w:r>
              <w:t xml:space="preserve"> In a suit for specific performance of an agreement to sell, a third party who claimed </w:t>
            </w:r>
            <w:r>
              <w:rPr>
                <w:b/>
                <w:bCs/>
                <w:color w:val="2E7D32"/>
              </w:rPr>
              <w:t xml:space="preserve">independent title and possession</w:t>
            </w:r>
            <w:r>
              <w:t xml:space="preserve"> of the land (not through the seller) applied to be added as a defendant.</w:t>
            </w:r>
          </w:p>
          <w:p>
            <w:pPr>
              <w:spacing w:after="90" w:line="276"/>
            </w:pPr>
            <w:r>
              <w:rPr>
                <w:b/>
                <w:bCs/>
              </w:rPr>
              <w:t xml:space="preserve">Held.</w:t>
            </w:r>
            <w:r>
              <w:t xml:space="preserve"> The two tests for a </w:t>
            </w:r>
            <w:r>
              <w:rPr>
                <w:b/>
                <w:bCs/>
                <w:color w:val="2E7D32"/>
              </w:rPr>
              <w:t xml:space="preserve">necessary party</w:t>
            </w:r>
            <w:r>
              <w:t xml:space="preserve"> are: (1) there must be a right to some relief against such party in respect of the controversy involved; and (2) no effective decree can be passed in the absence of such party. In a suit for specific performance, the necessary parties are the parties to the contract (and those who purchased from the seller with notice). A stranger claiming an </w:t>
            </w:r>
            <w:r>
              <w:rPr>
                <w:b/>
                <w:bCs/>
                <w:color w:val="2E7D32"/>
              </w:rPr>
              <w:t xml:space="preserve">independent, adverse title</w:t>
            </w:r>
            <w:r>
              <w:t xml:space="preserve"> is not a necessary or even a proper party, because the plaintiff cannot be forced to fight a title dispute in a suit on contract — the scope of the suit cannot be enlarged into a title suit.</w:t>
            </w:r>
          </w:p>
          <w:p>
            <w:pPr>
              <w:spacing w:after="90" w:line="276"/>
            </w:pPr>
            <w:r>
              <w:rPr>
                <w:b/>
                <w:bCs/>
              </w:rPr>
              <w:t xml:space="preserve">Ratio.</w:t>
            </w:r>
            <w:r>
              <w:t xml:space="preserve"> Courts add parties to decide the controversy </w:t>
            </w:r>
            <w:r>
              <w:rPr>
                <w:b/>
                <w:bCs/>
                <w:color w:val="2E7D32"/>
              </w:rPr>
              <w:t xml:space="preserve">in the suit</w:t>
            </w:r>
            <w:r>
              <w:t xml:space="preserve">, not to convert a suit into a different kind of litigation.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Razia Begum v. Sahebzadi Anwar Begum (AIR 1958 SC 886)</w:t>
            </w:r>
          </w:p>
          <w:p>
            <w:pPr>
              <w:spacing w:after="90" w:line="276"/>
            </w:pPr>
            <w:r>
              <w:rPr>
                <w:b/>
                <w:bCs/>
              </w:rPr>
              <w:t xml:space="preserve">Held.</w:t>
            </w:r>
            <w:r>
              <w:t xml:space="preserve"> In a suit for </w:t>
            </w:r>
            <w:r>
              <w:rPr>
                <w:b/>
                <w:bCs/>
                <w:color w:val="2E7D32"/>
              </w:rPr>
              <w:t xml:space="preserve">declaration of status</w:t>
            </w:r>
            <w:r>
              <w:t xml:space="preserve"> (a declaration that the plaintiff is the wife of the defendant), the court has discretion to add as a party a person who has a </w:t>
            </w:r>
            <w:r>
              <w:rPr>
                <w:b/>
                <w:bCs/>
                <w:color w:val="2E7D32"/>
              </w:rPr>
              <w:t xml:space="preserve">direct interest</w:t>
            </w:r>
            <w:r>
              <w:t xml:space="preserve"> in the subject matter — i.e., whose legal rights would be affected by the declaration — but not one who has only a commercial or indirect interest. The power under O. I r. 10(2) is discretionary and must be exercised judicially.</w:t>
            </w:r>
          </w:p>
          <w:p>
            <w:pPr>
              <w:spacing w:after="90" w:line="276"/>
            </w:pPr>
            <w:r>
              <w:rPr>
                <w:b/>
                <w:bCs/>
              </w:rPr>
              <w:t xml:space="preserve">Ratio.</w:t>
            </w:r>
            <w:r>
              <w:t xml:space="preserve"> "Interest" for joinder means a </w:t>
            </w:r>
            <w:r>
              <w:rPr>
                <w:b/>
                <w:bCs/>
                <w:color w:val="2E7D32"/>
              </w:rPr>
              <w:t xml:space="preserve">legal</w:t>
            </w:r>
            <w:r>
              <w:t xml:space="preserve"> interest in the subject matter, not mere curiosity or a commercial stake in the outcome.</w:t>
            </w:r>
          </w:p>
        </w:tc>
      </w:tr>
    </w:tbl>
    <w:p>
      <w:pPr>
        <w:spacing w:after="80"/>
      </w:pPr>
    </w:p>
    <w:p>
      <w:pPr>
        <w:pStyle w:val="Heading2"/>
        <w:keepNext/>
      </w:pPr>
      <w:bookmarkStart w:name="_h63" w:id="164"/>
      <w:r>
        <w:t xml:space="preserve">10.3 Misjoinder and non-joinder — O. I r. 9</w:t>
      </w:r>
      <w:bookmarkEnd w:id="164"/>
    </w:p>
    <w:p>
      <w:pPr>
        <w:pBdr>
          <w:left w:val="single" w:color="7A9CC6" w:sz="18" w:space="10"/>
        </w:pBdr>
        <w:shd w:fill="F3F6FA" w:color="auto" w:val="clear"/>
        <w:spacing w:after="100" w:line="276"/>
        <w:ind w:left="360" w:right="240"/>
      </w:pPr>
      <w:r>
        <w:rPr>
          <w:color w:val="1E3A5F"/>
        </w:rPr>
        <w:t xml:space="preserve">"9. No suit shall be defeated by reason of the misjoinder or non-joinder of parties, and the Court may in every suit deal with the matter in controversy so far as regards the rights and interests of the parties actually before it."</w:t>
      </w:r>
    </w:p>
    <w:p>
      <w:pPr>
        <w:pStyle w:val="ListParagraph"/>
        <w:numPr>
          <w:ilvl w:val="0"/>
          <w:numId w:val="2"/>
        </w:numPr>
        <w:spacing w:after="60" w:line="276"/>
      </w:pPr>
      <w:r>
        <w:rPr>
          <w:b/>
          <w:bCs/>
          <w:color w:val="2E7D32"/>
        </w:rPr>
        <w:t xml:space="preserve">Misjoinder</w:t>
      </w:r>
      <w:r>
        <w:t xml:space="preserve"> — a person who should not be a party has been joined (e.g., a person against whom no relief is claimed, or causes of action against different defendants that have nothing in common).</w:t>
      </w:r>
    </w:p>
    <w:p>
      <w:pPr>
        <w:pStyle w:val="ListParagraph"/>
        <w:numPr>
          <w:ilvl w:val="0"/>
          <w:numId w:val="2"/>
        </w:numPr>
        <w:spacing w:after="60" w:line="276"/>
      </w:pPr>
      <w:r>
        <w:rPr>
          <w:b/>
          <w:bCs/>
          <w:color w:val="2E7D32"/>
        </w:rPr>
        <w:t xml:space="preserve">Non-joinder</w:t>
      </w:r>
      <w:r>
        <w:t xml:space="preserve"> — a person who should have been joined has been left out.</w:t>
      </w:r>
    </w:p>
    <w:p>
      <w:pPr>
        <w:pStyle w:val="Heading3"/>
        <w:keepNext/>
      </w:pPr>
      <w:r>
        <w:t xml:space="preserve">The rule and its limit</w:t>
      </w:r>
    </w:p>
    <w:p>
      <w:pPr>
        <w:spacing w:after="120" w:line="288"/>
      </w:pPr>
      <w:r>
        <w:t xml:space="preserve">The general rule is that misjoinder or non-joinder does </w:t>
      </w:r>
      <w:r>
        <w:rPr>
          <w:b/>
          <w:bCs/>
          <w:color w:val="2E7D32"/>
        </w:rPr>
        <w:t xml:space="preserve">not</w:t>
      </w:r>
      <w:r>
        <w:t xml:space="preserve"> defeat a suit; the court can </w:t>
      </w:r>
      <w:r>
        <w:rPr>
          <w:b/>
          <w:bCs/>
          <w:color w:val="2E7D32"/>
        </w:rPr>
        <w:t xml:space="preserve">add or strike out</w:t>
      </w:r>
      <w:r>
        <w:t xml:space="preserve"> parties under r. 10(2) and decide the suit between those present.</w:t>
      </w:r>
    </w:p>
    <w:p>
      <w:pPr>
        <w:spacing w:after="120" w:line="288"/>
      </w:pPr>
      <w:r>
        <w:rPr>
          <w:b/>
          <w:bCs/>
          <w:color w:val="2E7D32"/>
        </w:rPr>
        <w:t xml:space="preserve">But</w:t>
      </w:r>
      <w:r>
        <w:t xml:space="preserve"> — this rule does not save a suit where a </w:t>
      </w:r>
      <w:r>
        <w:rPr>
          <w:b/>
          <w:bCs/>
          <w:color w:val="2E7D32"/>
        </w:rPr>
        <w:t xml:space="preserve">necessary party</w:t>
      </w:r>
      <w:r>
        <w:t xml:space="preserve"> is left out and is </w:t>
      </w:r>
      <w:r>
        <w:rPr>
          <w:b/>
          <w:bCs/>
          <w:color w:val="2E7D32"/>
        </w:rPr>
        <w:t xml:space="preserve">not added</w:t>
      </w:r>
      <w:r>
        <w:t xml:space="preserve"> despite objection or opportunity. Without the necessary party no effective decree can be passed; the suit must fail. Pakistani superior courts consistently apply this distinction: non-joinder of a </w:t>
      </w:r>
      <w:r>
        <w:rPr>
          <w:i/>
          <w:iCs/>
        </w:rPr>
        <w:t xml:space="preserve">proper</w:t>
      </w:r>
      <w:r>
        <w:t xml:space="preserve"> party is not fatal; non-joinder of a </w:t>
      </w:r>
      <w:r>
        <w:rPr>
          <w:i/>
          <w:iCs/>
        </w:rPr>
        <w:t xml:space="preserve">necessary</w:t>
      </w:r>
      <w:r>
        <w:t xml:space="preserve"> party is fatal unless cured.</w:t>
      </w:r>
    </w:p>
    <w:p>
      <w:pPr>
        <w:pStyle w:val="Heading3"/>
        <w:keepNext/>
      </w:pPr>
      <w:r>
        <w:t xml:space="preserve">Objections — O. I r. 13</w:t>
      </w:r>
    </w:p>
    <w:p>
      <w:pPr>
        <w:pBdr>
          <w:left w:val="single" w:color="7A9CC6" w:sz="18" w:space="10"/>
        </w:pBdr>
        <w:shd w:fill="F3F6FA" w:color="auto" w:val="clear"/>
        <w:spacing w:after="100" w:line="276"/>
        <w:ind w:left="360" w:right="240"/>
      </w:pPr>
      <w:r>
        <w:rPr>
          <w:color w:val="1E3A5F"/>
        </w:rPr>
        <w:t xml:space="preserve">"13. All objections on the ground of non-joinder or misjoinder of parties shall be taken at the earliest possible opportunity and, in all cases where issues are settled, at or before such settlement, unless the ground of objection has subsequently arisen, and any such objection not so taken shall be deemed to have been waived."</w:t>
      </w:r>
    </w:p>
    <w:p>
      <w:pPr>
        <w:spacing w:after="120" w:line="288"/>
      </w:pPr>
      <w:r>
        <w:t xml:space="preserve">(The waiver applies to technical objections. Non-joinder of a </w:t>
      </w:r>
      <w:r>
        <w:rPr>
          <w:b/>
          <w:bCs/>
          <w:color w:val="2E7D32"/>
        </w:rPr>
        <w:t xml:space="preserve">necessary</w:t>
      </w:r>
      <w:r>
        <w:t xml:space="preserve"> party goes to the root and can be noticed by the court even later, because no effective decree can be passed.)</w:t>
      </w:r>
    </w:p>
    <w:p>
      <w:pPr>
        <w:pStyle w:val="Heading2"/>
        <w:keepNext/>
      </w:pPr>
      <w:bookmarkStart w:name="_h64" w:id="165"/>
      <w:r>
        <w:t xml:space="preserve">10.4 Adding, striking out or substituting parties — O. I r. 10</w:t>
      </w:r>
      <w:bookmarkEnd w:id="165"/>
    </w:p>
    <w:p>
      <w:pPr>
        <w:pStyle w:val="ListParagraph"/>
        <w:numPr>
          <w:ilvl w:val="0"/>
          <w:numId w:val="2"/>
        </w:numPr>
        <w:spacing w:after="60" w:line="276"/>
      </w:pPr>
      <w:r>
        <w:rPr>
          <w:b/>
          <w:bCs/>
          <w:color w:val="2E7D32"/>
        </w:rPr>
        <w:t xml:space="preserve">r. 10(1) — Wrong plaintiff:</w:t>
      </w:r>
      <w:r>
        <w:t xml:space="preserve"> where a suit has been filed in the name of the wrong person as plaintiff (or it is doubtful), the court may at </w:t>
      </w:r>
      <w:r>
        <w:rPr>
          <w:b/>
          <w:bCs/>
          <w:color w:val="2E7D32"/>
        </w:rPr>
        <w:t xml:space="preserve">any stage</w:t>
      </w:r>
      <w:r>
        <w:t xml:space="preserve">, if satisfied that it was a </w:t>
      </w:r>
      <w:r>
        <w:rPr>
          <w:b/>
          <w:bCs/>
          <w:color w:val="2E7D32"/>
        </w:rPr>
        <w:t xml:space="preserve">bona fide mistake</w:t>
      </w:r>
      <w:r>
        <w:t xml:space="preserve"> and that it is necessary for determining the real matter in dispute, substitute or add any other person as plaintiff.</w:t>
      </w:r>
    </w:p>
    <w:p>
      <w:pPr>
        <w:pStyle w:val="ListParagraph"/>
        <w:numPr>
          <w:ilvl w:val="0"/>
          <w:numId w:val="2"/>
        </w:numPr>
        <w:spacing w:after="60" w:line="276"/>
      </w:pPr>
      <w:r>
        <w:rPr>
          <w:b/>
          <w:bCs/>
          <w:color w:val="2E7D32"/>
        </w:rPr>
        <w:t xml:space="preserve">r. 10(2) — Adding or striking out any party:</w:t>
      </w:r>
      <w:r>
        <w:t xml:space="preserve"> the court may at </w:t>
      </w:r>
      <w:r>
        <w:rPr>
          <w:b/>
          <w:bCs/>
          <w:color w:val="2E7D32"/>
        </w:rPr>
        <w:t xml:space="preserve">any stage</w:t>
      </w:r>
      <w:r>
        <w:t xml:space="preserve">, on application or </w:t>
      </w:r>
      <w:r>
        <w:rPr>
          <w:b/>
          <w:bCs/>
          <w:color w:val="2E7D32"/>
        </w:rPr>
        <w:t xml:space="preserve">of its own motion</w:t>
      </w:r>
      <w:r>
        <w:t xml:space="preserve">, strike out the name of any party improperly joined, and add any person "who ought to have been joined … or whose presence before the Court may be necessary in order to enable the Court effectually and completely to adjudicate upon and settle all the questions involved in the suit".</w:t>
      </w:r>
    </w:p>
    <w:p>
      <w:pPr>
        <w:pStyle w:val="ListParagraph"/>
        <w:numPr>
          <w:ilvl w:val="0"/>
          <w:numId w:val="2"/>
        </w:numPr>
        <w:spacing w:after="60" w:line="276"/>
      </w:pPr>
      <w:r>
        <w:rPr>
          <w:b/>
          <w:bCs/>
          <w:color w:val="2E7D32"/>
        </w:rPr>
        <w:t xml:space="preserve">r. 10(3):</w:t>
      </w:r>
      <w:r>
        <w:t xml:space="preserve"> no one can be added as a plaintiff (or as next friend of a plaintiff) </w:t>
      </w:r>
      <w:r>
        <w:rPr>
          <w:b/>
          <w:bCs/>
          <w:color w:val="2E7D32"/>
        </w:rPr>
        <w:t xml:space="preserve">without his consent</w:t>
      </w:r>
      <w:r>
        <w:t xml:space="preserve">.</w:t>
      </w:r>
    </w:p>
    <w:p>
      <w:pPr>
        <w:pStyle w:val="ListParagraph"/>
        <w:numPr>
          <w:ilvl w:val="0"/>
          <w:numId w:val="2"/>
        </w:numPr>
        <w:spacing w:after="60" w:line="276"/>
      </w:pPr>
      <w:r>
        <w:rPr>
          <w:b/>
          <w:bCs/>
          <w:color w:val="2E7D32"/>
        </w:rPr>
        <w:t xml:space="preserve">r. 10(4):</w:t>
      </w:r>
      <w:r>
        <w:t xml:space="preserve"> where a defendant is added, the plaint shall be amended and copies of the amended plaint and summons served on the new defendant.</w:t>
      </w:r>
    </w:p>
    <w:p>
      <w:pPr>
        <w:pStyle w:val="ListParagraph"/>
        <w:numPr>
          <w:ilvl w:val="0"/>
          <w:numId w:val="2"/>
        </w:numPr>
        <w:spacing w:after="60" w:line="276"/>
      </w:pPr>
      <w:r>
        <w:rPr>
          <w:b/>
          <w:bCs/>
          <w:color w:val="2E7D32"/>
        </w:rPr>
        <w:t xml:space="preserve">r. 10(5): limitation</w:t>
      </w:r>
      <w:r>
        <w:t xml:space="preserve"> — subject to </w:t>
      </w:r>
      <w:r>
        <w:rPr>
          <w:b/>
          <w:bCs/>
          <w:color w:val="2E7D32"/>
        </w:rPr>
        <w:t xml:space="preserve">s. 22 of the Limitation Act</w:t>
      </w:r>
      <w:r>
        <w:t xml:space="preserve">, proceedings against an added defendant are deemed to begin only </w:t>
      </w:r>
      <w:r>
        <w:rPr>
          <w:b/>
          <w:bCs/>
          <w:color w:val="2E7D32"/>
        </w:rPr>
        <w:t xml:space="preserve">on service of summons</w:t>
      </w:r>
      <w:r>
        <w:t xml:space="preserve"> on him. (Under s. 22 Limitation Act, the suit is deemed instituted against the new party on the day he is </w:t>
      </w:r>
      <w:r>
        <w:rPr>
          <w:b/>
          <w:bCs/>
          <w:color w:val="2E7D32"/>
        </w:rPr>
        <w:t xml:space="preserve">made a party</w:t>
      </w:r>
      <w:r>
        <w:t xml:space="preserve">.) So adding a defendant after the limitation period cannot revive a time-barred claim against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Dominus litis — but within limits</w:t>
            </w:r>
          </w:p>
          <w:p>
            <w:pPr>
              <w:spacing w:after="90" w:line="276"/>
            </w:pPr>
            <w:r>
              <w:t xml:space="preserve">The plaintiff is the master of his suit and normally chooses whom to sue. But under O. I r. 10(2) the court may add a party even against the plaintiff's wishes if that party is </w:t>
            </w:r>
            <w:r>
              <w:rPr>
                <w:b/>
                <w:bCs/>
                <w:color w:val="2E7D32"/>
              </w:rPr>
              <w:t xml:space="preserve">necessary</w:t>
            </w:r>
            <w:r>
              <w:t xml:space="preserve"> for a complete decision. The plaintiff cannot be compelled to claim relief against a person he does not wish to sue; if a necessary party is not added, he bears the risk of failure.</w:t>
            </w:r>
          </w:p>
        </w:tc>
      </w:tr>
    </w:tbl>
    <w:p>
      <w:pPr>
        <w:spacing w:after="80"/>
      </w:pPr>
    </w:p>
    <w:p>
      <w:pPr>
        <w:pStyle w:val="Heading2"/>
        <w:keepNext/>
      </w:pPr>
      <w:bookmarkStart w:name="_h65" w:id="166"/>
      <w:r>
        <w:t xml:space="preserve">10.5 Representative suits — O. I r. 8</w:t>
      </w:r>
      <w:bookmarkEnd w:id="166"/>
    </w:p>
    <w:p>
      <w:pPr>
        <w:pBdr>
          <w:left w:val="single" w:color="7A9CC6" w:sz="18" w:space="10"/>
        </w:pBdr>
        <w:shd w:fill="F3F6FA" w:color="auto" w:val="clear"/>
        <w:spacing w:after="100" w:line="276"/>
        <w:ind w:left="360" w:right="240"/>
      </w:pPr>
      <w:r>
        <w:rPr>
          <w:color w:val="1E3A5F"/>
        </w:rPr>
        <w:t xml:space="preserve">"8. (1) Where there are numerous persons having the same interest in one suit, one or more of such persons may, with the permission of the Court, sue or be sued, or may defend, in such suit, on behalf of or for the benefit of all persons so interested. But the Court shall in such case give, at the plaintiff's expense, notice of the institution of the suit to all such persons either by personal service or, where … such service is not reasonably practicable, by public advertisement … (2) Any person on whose behalf or for whose benefit a suit is instituted or defended under sub-rule (1) may apply to the Court to be made a party to such suit."</w:t>
      </w:r>
    </w:p>
    <w:p>
      <w:pPr>
        <w:spacing w:after="120" w:line="288"/>
      </w:pPr>
      <w:r>
        <w:rPr>
          <w:b/>
          <w:bCs/>
          <w:color w:val="2E7D32"/>
        </w:rPr>
        <w:t xml:space="preserve">Conditions:</w:t>
      </w:r>
      <w:r>
        <w:t xml:space="preserve"> (1) numerous persons; (2) the </w:t>
      </w:r>
      <w:r>
        <w:rPr>
          <w:b/>
          <w:bCs/>
          <w:color w:val="2E7D32"/>
        </w:rPr>
        <w:t xml:space="preserve">same interest</w:t>
      </w:r>
      <w:r>
        <w:t xml:space="preserve">; (3) </w:t>
      </w:r>
      <w:r>
        <w:rPr>
          <w:b/>
          <w:bCs/>
          <w:color w:val="2E7D32"/>
        </w:rPr>
        <w:t xml:space="preserve">permission</w:t>
      </w:r>
      <w:r>
        <w:t xml:space="preserve"> of the court; (4) </w:t>
      </w:r>
      <w:r>
        <w:rPr>
          <w:b/>
          <w:bCs/>
          <w:color w:val="2E7D32"/>
        </w:rPr>
        <w:t xml:space="preserve">notice</w:t>
      </w:r>
      <w:r>
        <w:t xml:space="preserve"> to all interested persons (personal or by advertisement).</w:t>
      </w:r>
    </w:p>
    <w:p>
      <w:pPr>
        <w:spacing w:after="120" w:line="288"/>
      </w:pPr>
      <w:r>
        <w:rPr>
          <w:b/>
          <w:bCs/>
          <w:color w:val="2E7D32"/>
        </w:rPr>
        <w:t xml:space="preserve">Effect:</w:t>
      </w:r>
      <w:r>
        <w:t xml:space="preserve"> the decree binds all persons represented (s. 11 Explanation VI), provided the suit was conducted bona fide.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Representative suit</w:t>
            </w:r>
          </w:p>
          <w:p>
            <w:pPr>
              <w:spacing w:after="90" w:line="276"/>
            </w:pPr>
            <w:r>
              <w:t xml:space="preserve">Residents of Street 12, Sector G-10/2, want to stop a neighbour from converting a residential house into a marriage hall, which blocks the street. Two residents, with the court's permission and after public notice, sue on behalf of all 60 residents. The decree binds all of them; a resident who did not join cannot later sue on the same right (Explanation VI to s. 11). (A suit about a </w:t>
            </w:r>
            <w:r>
              <w:rPr>
                <w:b/>
                <w:bCs/>
                <w:color w:val="2E7D32"/>
              </w:rPr>
              <w:t xml:space="preserve">public nuisance</w:t>
            </w:r>
            <w:r>
              <w:t xml:space="preserve"> affecting the general public is governed by </w:t>
            </w:r>
            <w:r>
              <w:rPr>
                <w:b/>
                <w:bCs/>
                <w:color w:val="2E7D32"/>
              </w:rPr>
              <w:t xml:space="preserve">s. 91</w:t>
            </w:r>
            <w:r>
              <w:t xml:space="preserve"> — Advocate General, or two or more persons </w:t>
            </w:r>
            <w:r>
              <w:rPr>
                <w:b/>
                <w:bCs/>
                <w:color w:val="2E7D32"/>
              </w:rPr>
              <w:t xml:space="preserve">with the leave of the Court</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10 in six lines</w:t>
            </w:r>
          </w:p>
          <w:p>
            <w:pPr>
              <w:pStyle w:val="ListParagraph"/>
              <w:numPr>
                <w:ilvl w:val="0"/>
                <w:numId w:val="2"/>
              </w:numPr>
              <w:spacing w:after="60" w:line="276"/>
            </w:pPr>
            <w:r>
              <w:t xml:space="preserve">Joinder test: </w:t>
            </w:r>
            <w:r>
              <w:rPr>
                <w:b/>
                <w:bCs/>
                <w:color w:val="2E7D32"/>
              </w:rPr>
              <w:t xml:space="preserve">same transaction</w:t>
            </w:r>
            <w:r>
              <w:t xml:space="preserve"> + </w:t>
            </w:r>
            <w:r>
              <w:rPr>
                <w:b/>
                <w:bCs/>
                <w:color w:val="2E7D32"/>
              </w:rPr>
              <w:t xml:space="preserve">common question</w:t>
            </w:r>
            <w:r>
              <w:t xml:space="preserve"> (O. I rr. 1, 3); separate trials possible (r. 2).</w:t>
            </w:r>
          </w:p>
          <w:p>
            <w:pPr>
              <w:pStyle w:val="ListParagraph"/>
              <w:numPr>
                <w:ilvl w:val="0"/>
                <w:numId w:val="2"/>
              </w:numPr>
              <w:spacing w:after="60" w:line="276"/>
            </w:pPr>
            <w:r>
              <w:rPr>
                <w:b/>
                <w:bCs/>
                <w:color w:val="2E7D32"/>
              </w:rPr>
              <w:t xml:space="preserve">Necessary party</w:t>
            </w:r>
            <w:r>
              <w:t xml:space="preserve">: no effective decree without him (right to relief + effective decree tests — </w:t>
            </w:r>
            <w:r>
              <w:rPr>
                <w:i/>
                <w:iCs/>
              </w:rPr>
              <w:t xml:space="preserve">Kasturi</w:t>
            </w:r>
            <w:r>
              <w:t xml:space="preserve">); </w:t>
            </w:r>
            <w:r>
              <w:rPr>
                <w:b/>
                <w:bCs/>
                <w:color w:val="2E7D32"/>
              </w:rPr>
              <w:t xml:space="preserve">proper party</w:t>
            </w:r>
            <w:r>
              <w:t xml:space="preserve">: presence helps complete adjudication.</w:t>
            </w:r>
          </w:p>
          <w:p>
            <w:pPr>
              <w:pStyle w:val="ListParagraph"/>
              <w:numPr>
                <w:ilvl w:val="0"/>
                <w:numId w:val="2"/>
              </w:numPr>
              <w:spacing w:after="60" w:line="276"/>
            </w:pPr>
            <w:r>
              <w:rPr>
                <w:b/>
                <w:bCs/>
                <w:color w:val="2E7D32"/>
              </w:rPr>
              <w:t xml:space="preserve">r. 9:</w:t>
            </w:r>
            <w:r>
              <w:t xml:space="preserve"> misjoinder / non-joinder does not defeat a suit — </w:t>
            </w:r>
            <w:r>
              <w:rPr>
                <w:b/>
                <w:bCs/>
                <w:color w:val="2E7D32"/>
              </w:rPr>
              <w:t xml:space="preserve">except</w:t>
            </w:r>
            <w:r>
              <w:t xml:space="preserve"> non-joinder of a necessary party not cured.</w:t>
            </w:r>
          </w:p>
          <w:p>
            <w:pPr>
              <w:pStyle w:val="ListParagraph"/>
              <w:numPr>
                <w:ilvl w:val="0"/>
                <w:numId w:val="2"/>
              </w:numPr>
              <w:spacing w:after="60" w:line="276"/>
            </w:pPr>
            <w:r>
              <w:rPr>
                <w:b/>
                <w:bCs/>
                <w:color w:val="2E7D32"/>
              </w:rPr>
              <w:t xml:space="preserve">r. 10:</w:t>
            </w:r>
            <w:r>
              <w:t xml:space="preserve"> wrong plaintiff (bona fide mistake); add or strike out at any stage, even </w:t>
            </w:r>
            <w:r>
              <w:rPr>
                <w:i/>
                <w:iCs/>
              </w:rPr>
              <w:t xml:space="preserve">suo motu</w:t>
            </w:r>
            <w:r>
              <w:t xml:space="preserve">; consent for adding plaintiff; amended plaint served; limitation runs from the date of addition (s. 22 Limitation Act).</w:t>
            </w:r>
          </w:p>
          <w:p>
            <w:pPr>
              <w:pStyle w:val="ListParagraph"/>
              <w:numPr>
                <w:ilvl w:val="0"/>
                <w:numId w:val="2"/>
              </w:numPr>
              <w:spacing w:after="60" w:line="276"/>
            </w:pPr>
            <w:r>
              <w:rPr>
                <w:b/>
                <w:bCs/>
                <w:color w:val="2E7D32"/>
              </w:rPr>
              <w:t xml:space="preserve">r. 13:</w:t>
            </w:r>
            <w:r>
              <w:t xml:space="preserve"> objections at earliest opportunity, before issues, else waived.</w:t>
            </w:r>
          </w:p>
          <w:p>
            <w:pPr>
              <w:pStyle w:val="ListParagraph"/>
              <w:numPr>
                <w:ilvl w:val="0"/>
                <w:numId w:val="2"/>
              </w:numPr>
              <w:spacing w:after="60" w:line="276"/>
            </w:pPr>
            <w:r>
              <w:rPr>
                <w:b/>
                <w:bCs/>
                <w:color w:val="2E7D32"/>
              </w:rPr>
              <w:t xml:space="preserve">r. 8:</w:t>
            </w:r>
            <w:r>
              <w:t xml:space="preserve"> representative suit — numerous persons, same interest, permission, notice; decree binds all (s. 11 Expl. VI).</w:t>
            </w:r>
          </w:p>
        </w:tc>
      </w:tr>
    </w:tbl>
    <w:p>
      <w:pPr>
        <w:spacing w:after="80"/>
      </w:pPr>
    </w:p>
    <w:p>
      <w:pPr>
        <w:pStyle w:val="Heading1"/>
        <w:keepNext/>
        <w:pageBreakBefore/>
      </w:pPr>
      <w:bookmarkStart w:name="_h66" w:id="167"/>
      <w:r>
        <w:t xml:space="preserve">Chapter 11 · Frame of suit, agents and institution (Orders II, III and IV)</w:t>
      </w:r>
      <w:bookmarkEnd w:id="167"/>
    </w:p>
    <w:p>
      <w:pPr>
        <w:pStyle w:val="Heading2"/>
        <w:keepNext/>
      </w:pPr>
      <w:bookmarkStart w:name="_h67" w:id="168"/>
      <w:r>
        <w:t xml:space="preserve">11.1 The whole claim in one suit — O. II r. 2</w:t>
      </w:r>
      <w:bookmarkEnd w:id="168"/>
    </w:p>
    <w:p>
      <w:pPr>
        <w:pBdr>
          <w:left w:val="single" w:color="7A9CC6" w:sz="18" w:space="10"/>
        </w:pBdr>
        <w:shd w:fill="F3F6FA" w:color="auto" w:val="clear"/>
        <w:spacing w:after="100" w:line="276"/>
        <w:ind w:left="360" w:right="240"/>
      </w:pPr>
      <w:r>
        <w:rPr>
          <w:color w:val="1E3A5F"/>
        </w:rPr>
        <w:t xml:space="preserve">"2. (1) Every suit shall include the whole of the claim which the plaintiff is entitled to make in respect of the cause of action; but a plaintiff may relinquish any portion of his claim in order to bring the suit within the jurisdiction of any Court. (2) Where a plaintiff omits to sue in respect of, or intentionally relinquishes, any portion of his claim, he shall not afterwards sue in respect of the portion so omitted or relinquished. (3) A person entitled to more than one relief in respect of the same cause of action may sue for all or any of such reliefs; but if he omits, except with the leave of the Court, to sue for all such reliefs, he shall not afterwards sue for any relief so omitted. Explanation.— For the purposes of this rule an obligation and a collateral security for its performance and successive claims arising under the same obligation shall be deemed respectively to constitute but one cause of action."</w:t>
      </w:r>
    </w:p>
    <w:p>
      <w:pPr>
        <w:spacing w:after="120" w:line="288"/>
      </w:pPr>
      <w:r>
        <w:rPr>
          <w:i/>
          <w:iCs/>
        </w:rPr>
        <w:t xml:space="preserve">Illustration (from the Code):</w:t>
      </w:r>
      <w:r>
        <w:t xml:space="preserve"> A lets a house to B at a yearly rent of Rs. 1,200. Rent for 1905, 1906 and 1907 is unpaid. A sues B in 1908 only for the rent of 1906. A shall not afterwards sue for the rent due for 1905 or 1907.</w:t>
      </w:r>
    </w:p>
    <w:p>
      <w:pPr>
        <w:pStyle w:val="Heading3"/>
        <w:keepNext/>
      </w:pPr>
      <w:r>
        <w:t xml:space="preserve">Conditions for the bar</w:t>
      </w:r>
    </w:p>
    <w:p>
      <w:pPr>
        <w:pStyle w:val="ListParagraph"/>
        <w:numPr>
          <w:ilvl w:val="0"/>
          <w:numId w:val="22"/>
        </w:numPr>
        <w:spacing w:after="60" w:line="276"/>
      </w:pPr>
      <w:r>
        <w:t xml:space="preserve">The </w:t>
      </w:r>
      <w:r>
        <w:rPr>
          <w:b/>
          <w:bCs/>
          <w:color w:val="2E7D32"/>
        </w:rPr>
        <w:t xml:space="preserve">second suit</w:t>
      </w:r>
      <w:r>
        <w:t xml:space="preserve"> is based on the </w:t>
      </w:r>
      <w:r>
        <w:rPr>
          <w:b/>
          <w:bCs/>
          <w:color w:val="2E7D32"/>
        </w:rPr>
        <w:t xml:space="preserve">same cause of action</w:t>
      </w:r>
      <w:r>
        <w:t xml:space="preserve"> as the first.</w:t>
      </w:r>
    </w:p>
    <w:p>
      <w:pPr>
        <w:pStyle w:val="ListParagraph"/>
        <w:numPr>
          <w:ilvl w:val="0"/>
          <w:numId w:val="22"/>
        </w:numPr>
        <w:spacing w:after="60" w:line="276"/>
      </w:pPr>
      <w:r>
        <w:t xml:space="preserve">In the first suit the plaintiff </w:t>
      </w:r>
      <w:r>
        <w:rPr>
          <w:b/>
          <w:bCs/>
          <w:color w:val="2E7D32"/>
        </w:rPr>
        <w:t xml:space="preserve">omitted or relinquished</w:t>
      </w:r>
      <w:r>
        <w:t xml:space="preserve"> part of his claim, or omitted a relief.</w:t>
      </w:r>
    </w:p>
    <w:p>
      <w:pPr>
        <w:pStyle w:val="ListParagraph"/>
        <w:numPr>
          <w:ilvl w:val="0"/>
          <w:numId w:val="22"/>
        </w:numPr>
        <w:spacing w:after="60" w:line="276"/>
      </w:pPr>
      <w:r>
        <w:t xml:space="preserve">For an omitted relief — he did so </w:t>
      </w:r>
      <w:r>
        <w:rPr>
          <w:b/>
          <w:bCs/>
          <w:color w:val="2E7D32"/>
        </w:rPr>
        <w:t xml:space="preserve">without the leave of the court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Mohd. Khalil Khan v. Mahbub Ali Mian (AIR 1949 PC 78)</w:t>
            </w:r>
          </w:p>
          <w:p>
            <w:pPr>
              <w:spacing w:after="90" w:line="276"/>
            </w:pPr>
            <w:r>
              <w:rPr>
                <w:b/>
                <w:bCs/>
              </w:rPr>
              <w:t xml:space="preserve">Held.</w:t>
            </w:r>
            <w:r>
              <w:t xml:space="preserve"> The Privy Council laid down the tests for O. II r. 2: (1) the correct test is whether the claim in the new suit is in fact founded upon a cause of action </w:t>
            </w:r>
            <w:r>
              <w:rPr>
                <w:b/>
                <w:bCs/>
                <w:color w:val="2E7D32"/>
              </w:rPr>
              <w:t xml:space="preserve">distinct</w:t>
            </w:r>
            <w:r>
              <w:t xml:space="preserve"> from that which was the foundation of the former suit; (2) the "cause of action" means every fact which it would be necessary for the plaintiff to prove, if traversed, to support his right to judgment; (3) if the evidence to support the two claims is different, the causes of action are different; (4) the causes of action in the two suits may be considered the same if </w:t>
            </w:r>
            <w:r>
              <w:rPr>
                <w:b/>
                <w:bCs/>
                <w:color w:val="2E7D32"/>
              </w:rPr>
              <w:t xml:space="preserve">in substance</w:t>
            </w:r>
            <w:r>
              <w:t xml:space="preserve"> they are identical; (5) the cause of action has no relation to the defence or the relief prayed for — it refers to the </w:t>
            </w:r>
            <w:r>
              <w:rPr>
                <w:b/>
                <w:bCs/>
                <w:color w:val="2E7D32"/>
              </w:rPr>
              <w:t xml:space="preserve">media</w:t>
            </w:r>
            <w:r>
              <w:t xml:space="preserve"> on which the plaintiff asks the court to arrive at a conclusion in his favour.</w:t>
            </w:r>
          </w:p>
          <w:p>
            <w:pPr>
              <w:spacing w:after="90" w:line="276"/>
            </w:pPr>
            <w:r>
              <w:rPr>
                <w:b/>
                <w:bCs/>
              </w:rPr>
              <w:t xml:space="preserve">Ratio.</w:t>
            </w:r>
            <w:r>
              <w:t xml:space="preserve"> O. II r. 2 bars a second suit only when the </w:t>
            </w:r>
            <w:r>
              <w:rPr>
                <w:b/>
                <w:bCs/>
                <w:color w:val="2E7D32"/>
              </w:rPr>
              <w:t xml:space="preserve">cause of action is identical</w:t>
            </w:r>
            <w:r>
              <w:t xml:space="preserve">. Different causes of action — even between the same parties and about the same property — may be sued upon separately.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Gurbux Singh v. Bhooralal (AIR 1964 SC 1810)</w:t>
            </w:r>
          </w:p>
          <w:p>
            <w:pPr>
              <w:spacing w:after="90" w:line="276"/>
            </w:pPr>
            <w:r>
              <w:rPr>
                <w:b/>
                <w:bCs/>
              </w:rPr>
              <w:t xml:space="preserve">Held.</w:t>
            </w:r>
            <w:r>
              <w:t xml:space="preserve"> A plea under O. II r. 2 must be </w:t>
            </w:r>
            <w:r>
              <w:rPr>
                <w:b/>
                <w:bCs/>
                <w:color w:val="2E7D32"/>
              </w:rPr>
              <w:t xml:space="preserve">proved</w:t>
            </w:r>
            <w:r>
              <w:t xml:space="preserve">: the defendant must produce the </w:t>
            </w:r>
            <w:r>
              <w:rPr>
                <w:b/>
                <w:bCs/>
                <w:color w:val="2E7D32"/>
              </w:rPr>
              <w:t xml:space="preserve">pleadings</w:t>
            </w:r>
            <w:r>
              <w:t xml:space="preserve"> of the former suit to show the identity of the causes of action. The court will not presume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O. II r. 2?</w:t>
            </w:r>
          </w:p>
          <w:p>
            <w:pPr>
              <w:spacing w:after="90" w:line="276"/>
            </w:pPr>
            <w:r>
              <w:t xml:space="preserve">To stop </w:t>
            </w:r>
            <w:r>
              <w:rPr>
                <w:b/>
                <w:bCs/>
                <w:color w:val="2E7D32"/>
              </w:rPr>
              <w:t xml:space="preserve">splitting of claims</w:t>
            </w:r>
            <w:r>
              <w:t xml:space="preserve"> and </w:t>
            </w:r>
            <w:r>
              <w:rPr>
                <w:b/>
                <w:bCs/>
                <w:color w:val="2E7D32"/>
              </w:rPr>
              <w:t xml:space="preserve">double harassment</w:t>
            </w:r>
            <w:r>
              <w:t xml:space="preserve">: a defendant should face all claims arising from one cause of action in one suit. It also stops a plaintiff from deliberately under-claiming to choose a lower court and then suing again for the balance.</w:t>
            </w:r>
          </w:p>
        </w:tc>
      </w:tr>
    </w:tbl>
    <w:p>
      <w:pPr>
        <w:spacing w:after="80"/>
      </w:pPr>
    </w:p>
    <w:p>
      <w:pPr>
        <w:pStyle w:val="Heading2"/>
        <w:keepNext/>
      </w:pPr>
      <w:bookmarkStart w:name="_h68" w:id="169"/>
      <w:r>
        <w:t xml:space="preserve">11.2 Joinder of causes of action — O. II rr. 3 to 7</w:t>
      </w:r>
      <w:bookmarkEnd w:id="169"/>
    </w:p>
    <w:p>
      <w:pPr>
        <w:pStyle w:val="ListParagraph"/>
        <w:numPr>
          <w:ilvl w:val="0"/>
          <w:numId w:val="2"/>
        </w:numPr>
        <w:spacing w:after="60" w:line="276"/>
      </w:pPr>
      <w:r>
        <w:rPr>
          <w:b/>
          <w:bCs/>
          <w:color w:val="2E7D32"/>
        </w:rPr>
        <w:t xml:space="preserve">r. 3(1):</w:t>
      </w:r>
      <w:r>
        <w:t xml:space="preserve"> a plaintiff may unite several causes of action against the </w:t>
      </w:r>
      <w:r>
        <w:rPr>
          <w:b/>
          <w:bCs/>
          <w:color w:val="2E7D32"/>
        </w:rPr>
        <w:t xml:space="preserve">same defendant(s) jointly</w:t>
      </w:r>
      <w:r>
        <w:t xml:space="preserve">; plaintiffs </w:t>
      </w:r>
      <w:r>
        <w:rPr>
          <w:b/>
          <w:bCs/>
          <w:color w:val="2E7D32"/>
        </w:rPr>
        <w:t xml:space="preserve">jointly interested</w:t>
      </w:r>
      <w:r>
        <w:t xml:space="preserve"> may unite causes of action against the same defendant(s).</w:t>
      </w:r>
    </w:p>
    <w:p>
      <w:pPr>
        <w:pStyle w:val="ListParagraph"/>
        <w:numPr>
          <w:ilvl w:val="0"/>
          <w:numId w:val="2"/>
        </w:numPr>
        <w:spacing w:after="60" w:line="276"/>
      </w:pPr>
      <w:r>
        <w:rPr>
          <w:b/>
          <w:bCs/>
          <w:color w:val="2E7D32"/>
        </w:rPr>
        <w:t xml:space="preserve">r. 3(2):</w:t>
      </w:r>
      <w:r>
        <w:t xml:space="preserve"> where causes are united, </w:t>
      </w:r>
      <w:r>
        <w:rPr>
          <w:b/>
          <w:bCs/>
          <w:color w:val="2E7D32"/>
        </w:rPr>
        <w:t xml:space="preserve">jurisdiction depends on the aggregate value</w:t>
      </w:r>
      <w:r>
        <w:t xml:space="preserve"> at the date of the suit.</w:t>
      </w:r>
    </w:p>
    <w:p>
      <w:pPr>
        <w:pStyle w:val="ListParagraph"/>
        <w:numPr>
          <w:ilvl w:val="0"/>
          <w:numId w:val="2"/>
        </w:numPr>
        <w:spacing w:after="60" w:line="276"/>
      </w:pPr>
      <w:r>
        <w:rPr>
          <w:b/>
          <w:bCs/>
          <w:color w:val="2E7D32"/>
        </w:rPr>
        <w:t xml:space="preserve">r. 4:</w:t>
      </w:r>
      <w:r>
        <w:t xml:space="preserve"> in a suit for </w:t>
      </w:r>
      <w:r>
        <w:rPr>
          <w:b/>
          <w:bCs/>
          <w:color w:val="2E7D32"/>
        </w:rPr>
        <w:t xml:space="preserve">recovery of immovable property</w:t>
      </w:r>
      <w:r>
        <w:t xml:space="preserve">, no other cause of action shall be joined without the court's leave, </w:t>
      </w:r>
      <w:r>
        <w:rPr>
          <w:b/>
          <w:bCs/>
          <w:color w:val="2E7D32"/>
        </w:rPr>
        <w:t xml:space="preserve">except</w:t>
      </w:r>
      <w:r>
        <w:t xml:space="preserve"> (a) mesne profits or arrears of rent for that property, (b) damages for breach of the contract under which the property is held, and (c) claims based on the same cause of action. (A mortgagor or mortgagee in a foreclosure or redemption suit may ask for possession.)</w:t>
      </w:r>
    </w:p>
    <w:p>
      <w:pPr>
        <w:pStyle w:val="ListParagraph"/>
        <w:numPr>
          <w:ilvl w:val="0"/>
          <w:numId w:val="2"/>
        </w:numPr>
        <w:spacing w:after="60" w:line="276"/>
      </w:pPr>
      <w:r>
        <w:rPr>
          <w:b/>
          <w:bCs/>
          <w:color w:val="2E7D32"/>
        </w:rPr>
        <w:t xml:space="preserve">r. 5:</w:t>
      </w:r>
      <w:r>
        <w:t xml:space="preserve"> claims by or against an executor, administrator or heir </w:t>
      </w:r>
      <w:r>
        <w:rPr>
          <w:b/>
          <w:bCs/>
          <w:color w:val="2E7D32"/>
        </w:rPr>
        <w:t xml:space="preserve">as such</w:t>
      </w:r>
      <w:r>
        <w:t xml:space="preserve"> shall not be joined with claims by or against him </w:t>
      </w:r>
      <w:r>
        <w:rPr>
          <w:b/>
          <w:bCs/>
          <w:color w:val="2E7D32"/>
        </w:rPr>
        <w:t xml:space="preserve">personally</w:t>
      </w:r>
      <w:r>
        <w:t xml:space="preserve">, unless connected with the estate.</w:t>
      </w:r>
    </w:p>
    <w:p>
      <w:pPr>
        <w:pStyle w:val="ListParagraph"/>
        <w:numPr>
          <w:ilvl w:val="0"/>
          <w:numId w:val="2"/>
        </w:numPr>
        <w:spacing w:after="60" w:line="276"/>
      </w:pPr>
      <w:r>
        <w:rPr>
          <w:b/>
          <w:bCs/>
          <w:color w:val="2E7D32"/>
        </w:rPr>
        <w:t xml:space="preserve">r. 6:</w:t>
      </w:r>
      <w:r>
        <w:t xml:space="preserve"> the court may order </w:t>
      </w:r>
      <w:r>
        <w:rPr>
          <w:b/>
          <w:bCs/>
          <w:color w:val="2E7D32"/>
        </w:rPr>
        <w:t xml:space="preserve">separate trials</w:t>
      </w:r>
      <w:r>
        <w:t xml:space="preserve"> if causes cannot be conveniently tried together.</w:t>
      </w:r>
    </w:p>
    <w:p>
      <w:pPr>
        <w:pStyle w:val="ListParagraph"/>
        <w:numPr>
          <w:ilvl w:val="0"/>
          <w:numId w:val="2"/>
        </w:numPr>
        <w:spacing w:after="60" w:line="276"/>
      </w:pPr>
      <w:r>
        <w:rPr>
          <w:b/>
          <w:bCs/>
          <w:color w:val="2E7D32"/>
        </w:rPr>
        <w:t xml:space="preserve">r. 7:</w:t>
      </w:r>
      <w:r>
        <w:t xml:space="preserve"> objections to </w:t>
      </w:r>
      <w:r>
        <w:rPr>
          <w:b/>
          <w:bCs/>
          <w:color w:val="2E7D32"/>
        </w:rPr>
        <w:t xml:space="preserve">misjoinder of causes of action</w:t>
      </w:r>
      <w:r>
        <w:t xml:space="preserve"> — at the earliest opportunity, before settlement of issues, else </w:t>
      </w:r>
      <w:r>
        <w:rPr>
          <w:b/>
          <w:bCs/>
          <w:color w:val="2E7D32"/>
        </w:rPr>
        <w:t xml:space="preserve">waived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Multifariousness</w:t>
            </w:r>
          </w:p>
          <w:p>
            <w:pPr>
              <w:spacing w:after="90" w:line="276"/>
            </w:pPr>
            <w:r>
              <w:t xml:space="preserve">Saima sues (i) her tenant for arrears of rent of a flat in F-11 and (ii) an unrelated contractor for defective construction of a different house, in one suit. There is no common transaction or common question and the defendants are different — this is </w:t>
            </w:r>
            <w:r>
              <w:rPr>
                <w:b/>
                <w:bCs/>
                <w:color w:val="2E7D32"/>
              </w:rPr>
              <w:t xml:space="preserve">misjoinder of parties and causes of action</w:t>
            </w:r>
            <w:r>
              <w:t xml:space="preserve"> (multifariousness). The court may order separate trials or ask her to elect; it will not dismiss the suit outright (O. I r. 9; O. II r. 6), and objections not taken before issues are waived (O. II r. 7).</w:t>
            </w:r>
          </w:p>
        </w:tc>
      </w:tr>
    </w:tbl>
    <w:p>
      <w:pPr>
        <w:spacing w:after="80"/>
      </w:pPr>
    </w:p>
    <w:p>
      <w:pPr>
        <w:pStyle w:val="Heading2"/>
        <w:keepNext/>
      </w:pPr>
      <w:bookmarkStart w:name="_h69" w:id="170"/>
      <w:r>
        <w:t xml:space="preserve">11.3 Recognised agents and pleaders — Order III</w:t>
      </w:r>
      <w:bookmarkEnd w:id="170"/>
    </w:p>
    <w:p>
      <w:pPr>
        <w:pStyle w:val="ListParagraph"/>
        <w:numPr>
          <w:ilvl w:val="0"/>
          <w:numId w:val="2"/>
        </w:numPr>
        <w:spacing w:after="60" w:line="276"/>
      </w:pPr>
      <w:r>
        <w:rPr>
          <w:b/>
          <w:bCs/>
          <w:color w:val="2E7D32"/>
        </w:rPr>
        <w:t xml:space="preserve">r. 1:</w:t>
      </w:r>
      <w:r>
        <w:t xml:space="preserve"> any appearance, application or act may be made or done by the party </w:t>
      </w:r>
      <w:r>
        <w:rPr>
          <w:b/>
          <w:bCs/>
          <w:color w:val="2E7D32"/>
        </w:rPr>
        <w:t xml:space="preserve">in person</w:t>
      </w:r>
      <w:r>
        <w:t xml:space="preserve">, by his </w:t>
      </w:r>
      <w:r>
        <w:rPr>
          <w:b/>
          <w:bCs/>
          <w:color w:val="2E7D32"/>
        </w:rPr>
        <w:t xml:space="preserve">recognised agent</w:t>
      </w:r>
      <w:r>
        <w:t xml:space="preserve">, or by a </w:t>
      </w:r>
      <w:r>
        <w:rPr>
          <w:b/>
          <w:bCs/>
          <w:color w:val="2E7D32"/>
        </w:rPr>
        <w:t xml:space="preserve">pleader</w:t>
      </w:r>
      <w:r>
        <w:t xml:space="preserve"> — except where the law requires personal appearance.</w:t>
      </w:r>
    </w:p>
    <w:p>
      <w:pPr>
        <w:pStyle w:val="ListParagraph"/>
        <w:numPr>
          <w:ilvl w:val="0"/>
          <w:numId w:val="2"/>
        </w:numPr>
        <w:spacing w:after="60" w:line="276"/>
      </w:pPr>
      <w:r>
        <w:rPr>
          <w:b/>
          <w:bCs/>
          <w:color w:val="2E7D32"/>
        </w:rPr>
        <w:t xml:space="preserve">r. 2 — recognised agents:</w:t>
      </w:r>
      <w:r>
        <w:t xml:space="preserve"> (a) persons holding a </w:t>
      </w:r>
      <w:r>
        <w:rPr>
          <w:b/>
          <w:bCs/>
          <w:color w:val="2E7D32"/>
        </w:rPr>
        <w:t xml:space="preserve">power of attorney</w:t>
      </w:r>
      <w:r>
        <w:t xml:space="preserve"> authorising them to make appearances, applications and do acts on behalf of the party; (b) persons carrying on trade or business for parties not resident within the court's limits, in matters connected with that trade.</w:t>
      </w:r>
    </w:p>
    <w:p>
      <w:pPr>
        <w:pStyle w:val="ListParagraph"/>
        <w:numPr>
          <w:ilvl w:val="0"/>
          <w:numId w:val="2"/>
        </w:numPr>
        <w:spacing w:after="60" w:line="276"/>
      </w:pPr>
      <w:r>
        <w:rPr>
          <w:b/>
          <w:bCs/>
          <w:color w:val="2E7D32"/>
        </w:rPr>
        <w:t xml:space="preserve">r. 3:</w:t>
      </w:r>
      <w:r>
        <w:t xml:space="preserve"> process served on a recognised agent is as effective as on the party.</w:t>
      </w:r>
    </w:p>
    <w:p>
      <w:pPr>
        <w:pStyle w:val="ListParagraph"/>
        <w:numPr>
          <w:ilvl w:val="0"/>
          <w:numId w:val="2"/>
        </w:numPr>
        <w:spacing w:after="60" w:line="276"/>
      </w:pPr>
      <w:r>
        <w:rPr>
          <w:b/>
          <w:bCs/>
          <w:color w:val="2E7D32"/>
        </w:rPr>
        <w:t xml:space="preserve">r. 4:</w:t>
      </w:r>
      <w:r>
        <w:t xml:space="preserve"> a pleader's appointment must be in </w:t>
      </w:r>
      <w:r>
        <w:rPr>
          <w:b/>
          <w:bCs/>
          <w:color w:val="2E7D32"/>
        </w:rPr>
        <w:t xml:space="preserve">writing</w:t>
      </w:r>
      <w:r>
        <w:t xml:space="preserve"> (vakalatnama), signed by the party and filed in court; it continues until revoked or the client / pleader dies, and covers all proceedings in the suit.</w:t>
      </w:r>
    </w:p>
    <w:p>
      <w:pPr>
        <w:pStyle w:val="ListParagraph"/>
        <w:numPr>
          <w:ilvl w:val="0"/>
          <w:numId w:val="2"/>
        </w:numPr>
        <w:spacing w:after="60" w:line="276"/>
      </w:pPr>
      <w:r>
        <w:rPr>
          <w:b/>
          <w:bCs/>
          <w:color w:val="2E7D32"/>
        </w:rPr>
        <w:t xml:space="preserve">r. 5:</w:t>
      </w:r>
      <w:r>
        <w:t xml:space="preserve"> process served on the pleader is as effective as on the party.</w:t>
      </w:r>
    </w:p>
    <w:p>
      <w:pPr>
        <w:pStyle w:val="ListParagraph"/>
        <w:numPr>
          <w:ilvl w:val="0"/>
          <w:numId w:val="2"/>
        </w:numPr>
        <w:spacing w:after="60" w:line="276"/>
      </w:pPr>
      <w:r>
        <w:rPr>
          <w:b/>
          <w:bCs/>
          <w:color w:val="2E7D32"/>
        </w:rPr>
        <w:t xml:space="preserve">r. 6:</w:t>
      </w:r>
      <w:r>
        <w:t xml:space="preserve"> a person may be appointed specially to accept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Power of attorney and evidence</w:t>
            </w:r>
          </w:p>
          <w:p>
            <w:pPr>
              <w:spacing w:after="90" w:line="276"/>
            </w:pPr>
            <w:r>
              <w:t xml:space="preserve">A recognised agent (attorney) can file the suit, sign and verify pleadings (O. VI rr. 14–15, if acquainted with the facts) and conduct the case. But he can depose as a </w:t>
            </w:r>
            <w:r>
              <w:rPr>
                <w:b/>
                <w:bCs/>
                <w:color w:val="2E7D32"/>
              </w:rPr>
              <w:t xml:space="preserve">witness</w:t>
            </w:r>
            <w:r>
              <w:t xml:space="preserve"> only about facts within </w:t>
            </w:r>
            <w:r>
              <w:rPr>
                <w:b/>
                <w:bCs/>
                <w:color w:val="2E7D32"/>
              </w:rPr>
              <w:t xml:space="preserve">his own knowledge</w:t>
            </w:r>
            <w:r>
              <w:t xml:space="preserve">; he cannot give evidence on the principal's behalf about facts only the principal knows. This is a frequent point in judgments on suits filed through overseas Pakistanis' attorneys.</w:t>
            </w:r>
          </w:p>
        </w:tc>
      </w:tr>
    </w:tbl>
    <w:p>
      <w:pPr>
        <w:spacing w:after="80"/>
      </w:pPr>
    </w:p>
    <w:p>
      <w:pPr>
        <w:pStyle w:val="Heading2"/>
        <w:keepNext/>
      </w:pPr>
      <w:bookmarkStart w:name="_h70" w:id="171"/>
      <w:r>
        <w:t xml:space="preserve">11.4 Institution of suits — Order IV</w:t>
      </w:r>
      <w:bookmarkEnd w:id="171"/>
    </w:p>
    <w:p>
      <w:pPr>
        <w:pStyle w:val="ListParagraph"/>
        <w:numPr>
          <w:ilvl w:val="0"/>
          <w:numId w:val="2"/>
        </w:numPr>
        <w:spacing w:after="60" w:line="276"/>
      </w:pPr>
      <w:r>
        <w:rPr>
          <w:b/>
          <w:bCs/>
          <w:color w:val="2E7D32"/>
        </w:rPr>
        <w:t xml:space="preserve">r. 1(1):</w:t>
      </w:r>
      <w:r>
        <w:t xml:space="preserve"> every suit shall be instituted by </w:t>
      </w:r>
      <w:r>
        <w:rPr>
          <w:b/>
          <w:bCs/>
          <w:color w:val="2E7D32"/>
        </w:rPr>
        <w:t xml:space="preserve">presenting a plaint</w:t>
      </w:r>
      <w:r>
        <w:t xml:space="preserve"> to the court or an officer appointed by it.</w:t>
      </w:r>
    </w:p>
    <w:p>
      <w:pPr>
        <w:pStyle w:val="ListParagraph"/>
        <w:numPr>
          <w:ilvl w:val="0"/>
          <w:numId w:val="2"/>
        </w:numPr>
        <w:spacing w:after="60" w:line="276"/>
      </w:pPr>
      <w:r>
        <w:rPr>
          <w:b/>
          <w:bCs/>
          <w:color w:val="2E7D32"/>
        </w:rPr>
        <w:t xml:space="preserve">r. 1(2):</w:t>
      </w:r>
      <w:r>
        <w:t xml:space="preserve"> every plaint shall comply with the rules in Orders VI and VII so far as applicable.</w:t>
      </w:r>
    </w:p>
    <w:p>
      <w:pPr>
        <w:pStyle w:val="ListParagraph"/>
        <w:numPr>
          <w:ilvl w:val="0"/>
          <w:numId w:val="2"/>
        </w:numPr>
        <w:spacing w:after="60" w:line="276"/>
      </w:pPr>
      <w:r>
        <w:rPr>
          <w:b/>
          <w:bCs/>
          <w:color w:val="2E7D32"/>
        </w:rPr>
        <w:t xml:space="preserve">r. 2:</w:t>
      </w:r>
      <w:r>
        <w:t xml:space="preserve"> the court shall enter the particulars of every suit in a </w:t>
      </w:r>
      <w:r>
        <w:rPr>
          <w:b/>
          <w:bCs/>
          <w:color w:val="2E7D32"/>
        </w:rPr>
        <w:t xml:space="preserve">register of civil suits</w:t>
      </w:r>
      <w:r>
        <w:t xml:space="preserve">, numbered in each year in order of admission.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11 in five lines</w:t>
            </w:r>
          </w:p>
          <w:p>
            <w:pPr>
              <w:pStyle w:val="ListParagraph"/>
              <w:numPr>
                <w:ilvl w:val="0"/>
                <w:numId w:val="2"/>
              </w:numPr>
              <w:spacing w:after="60" w:line="276"/>
            </w:pPr>
            <w:r>
              <w:rPr>
                <w:b/>
                <w:bCs/>
                <w:color w:val="2E7D32"/>
              </w:rPr>
              <w:t xml:space="preserve">O. II r. 2:</w:t>
            </w:r>
            <w:r>
              <w:t xml:space="preserve"> whole claim in one suit; omitted portion or relief (without leave) cannot be sued for later — same cause of action required (</w:t>
            </w:r>
            <w:r>
              <w:rPr>
                <w:i/>
                <w:iCs/>
              </w:rPr>
              <w:t xml:space="preserve">Mohd. Khalil Khan</w:t>
            </w:r>
            <w:r>
              <w:t xml:space="preserve">); plead and prove former pleadings (</w:t>
            </w:r>
            <w:r>
              <w:rPr>
                <w:i/>
                <w:iCs/>
              </w:rPr>
              <w:t xml:space="preserve">Gurbux Singh</w:t>
            </w:r>
            <w:r>
              <w:t xml:space="preserve">).</w:t>
            </w:r>
          </w:p>
          <w:p>
            <w:pPr>
              <w:pStyle w:val="ListParagraph"/>
              <w:numPr>
                <w:ilvl w:val="0"/>
                <w:numId w:val="2"/>
              </w:numPr>
              <w:spacing w:after="60" w:line="276"/>
            </w:pPr>
            <w:r>
              <w:rPr>
                <w:b/>
                <w:bCs/>
                <w:color w:val="2E7D32"/>
              </w:rPr>
              <w:t xml:space="preserve">O. II r. 3:</w:t>
            </w:r>
            <w:r>
              <w:t xml:space="preserve"> joinder of causes of action; jurisdiction on aggregate value.</w:t>
            </w:r>
          </w:p>
          <w:p>
            <w:pPr>
              <w:pStyle w:val="ListParagraph"/>
              <w:numPr>
                <w:ilvl w:val="0"/>
                <w:numId w:val="2"/>
              </w:numPr>
              <w:spacing w:after="60" w:line="276"/>
            </w:pPr>
            <w:r>
              <w:rPr>
                <w:b/>
                <w:bCs/>
                <w:color w:val="2E7D32"/>
              </w:rPr>
              <w:t xml:space="preserve">O. II r. 4:</w:t>
            </w:r>
            <w:r>
              <w:t xml:space="preserve"> suits for immovable property — only mesne profits / rent, damages for breach of tenancy contract, same-cause claims, unless leave.</w:t>
            </w:r>
          </w:p>
          <w:p>
            <w:pPr>
              <w:pStyle w:val="ListParagraph"/>
              <w:numPr>
                <w:ilvl w:val="0"/>
                <w:numId w:val="2"/>
              </w:numPr>
              <w:spacing w:after="60" w:line="276"/>
            </w:pPr>
            <w:r>
              <w:rPr>
                <w:b/>
                <w:bCs/>
                <w:color w:val="2E7D32"/>
              </w:rPr>
              <w:t xml:space="preserve">O. II r. 7:</w:t>
            </w:r>
            <w:r>
              <w:t xml:space="preserve"> misjoinder objections early, else waived.</w:t>
            </w:r>
          </w:p>
          <w:p>
            <w:pPr>
              <w:pStyle w:val="ListParagraph"/>
              <w:numPr>
                <w:ilvl w:val="0"/>
                <w:numId w:val="2"/>
              </w:numPr>
              <w:spacing w:after="60" w:line="276"/>
            </w:pPr>
            <w:r>
              <w:rPr>
                <w:b/>
                <w:bCs/>
                <w:color w:val="2E7D32"/>
              </w:rPr>
              <w:t xml:space="preserve">O. III:</w:t>
            </w:r>
            <w:r>
              <w:t xml:space="preserve"> appearance in person, through recognised agent (power of attorney) or pleader (written appointment); </w:t>
            </w:r>
            <w:r>
              <w:rPr>
                <w:b/>
                <w:bCs/>
                <w:color w:val="2E7D32"/>
              </w:rPr>
              <w:t xml:space="preserve">O. IV:</w:t>
            </w:r>
            <w:r>
              <w:t xml:space="preserve"> suit begins by presenting a plaint; register of suits.</w:t>
            </w:r>
          </w:p>
        </w:tc>
      </w:tr>
    </w:tbl>
    <w:p>
      <w:pPr>
        <w:spacing w:after="80"/>
      </w:pPr>
    </w:p>
    <w:p>
      <w:pPr>
        <w:pStyle w:val="Heading1"/>
        <w:keepNext/>
        <w:pageBreakBefore/>
      </w:pPr>
      <w:bookmarkStart w:name="_h71" w:id="172"/>
      <w:r>
        <w:t xml:space="preserve">Chapter 12 · Summons and service (Order V)</w:t>
      </w:r>
      <w:bookmarkEnd w:id="172"/>
    </w:p>
    <w:p>
      <w:pPr>
        <w:pStyle w:val="Heading2"/>
        <w:keepNext/>
      </w:pPr>
      <w:bookmarkStart w:name="_h72" w:id="173"/>
      <w:r>
        <w:t xml:space="preserve">12.1 Why service matters</w:t>
      </w:r>
      <w:bookmarkEnd w:id="173"/>
    </w:p>
    <w:p>
      <w:pPr>
        <w:spacing w:after="120" w:line="288"/>
      </w:pPr>
      <w:r>
        <w:t xml:space="preserve">Service of summons is the </w:t>
      </w:r>
      <w:r>
        <w:rPr>
          <w:b/>
          <w:bCs/>
          <w:color w:val="2E7D32"/>
        </w:rPr>
        <w:t xml:space="preserve">legal notice</w:t>
      </w:r>
      <w:r>
        <w:t xml:space="preserve"> that tells the defendant he has been sued and when to appear. Without proper service, any ex parte proceeding violates </w:t>
      </w:r>
      <w:r>
        <w:rPr>
          <w:i/>
          <w:iCs/>
        </w:rPr>
        <w:t xml:space="preserve">audi alteram partem</w:t>
      </w:r>
      <w:r>
        <w:t xml:space="preserve"> and can be set aside (O. IX r. 13). Many judgments in Pakistan turn on whether service was proper.</w:t>
      </w:r>
    </w:p>
    <w:p>
      <w:pPr>
        <w:pStyle w:val="Heading2"/>
        <w:keepNext/>
      </w:pPr>
      <w:bookmarkStart w:name="_h73" w:id="174"/>
      <w:r>
        <w:t xml:space="preserve">12.2 The summons — rr. 1 to 8</w:t>
      </w:r>
      <w:bookmarkEnd w:id="174"/>
    </w:p>
    <w:p>
      <w:pPr>
        <w:pStyle w:val="ListParagraph"/>
        <w:numPr>
          <w:ilvl w:val="0"/>
          <w:numId w:val="2"/>
        </w:numPr>
        <w:spacing w:after="60" w:line="276"/>
      </w:pPr>
      <w:r>
        <w:rPr>
          <w:b/>
          <w:bCs/>
          <w:color w:val="2E7D32"/>
        </w:rPr>
        <w:t xml:space="preserve">r. 1(1):</w:t>
      </w:r>
      <w:r>
        <w:t xml:space="preserve"> when a suit has been duly instituted, a summons may be issued to the defendant to </w:t>
      </w:r>
      <w:r>
        <w:rPr>
          <w:b/>
          <w:bCs/>
          <w:color w:val="2E7D32"/>
        </w:rPr>
        <w:t xml:space="preserve">appear and answer the claim</w:t>
      </w:r>
      <w:r>
        <w:t xml:space="preserve"> on a specified day — but not if the defendant appeared at presentation of the plaint and </w:t>
      </w:r>
      <w:r>
        <w:rPr>
          <w:b/>
          <w:bCs/>
          <w:color w:val="2E7D32"/>
        </w:rPr>
        <w:t xml:space="preserve">admitted</w:t>
      </w:r>
      <w:r>
        <w:t xml:space="preserve"> the claim.</w:t>
      </w:r>
    </w:p>
    <w:p>
      <w:pPr>
        <w:pStyle w:val="ListParagraph"/>
        <w:numPr>
          <w:ilvl w:val="0"/>
          <w:numId w:val="2"/>
        </w:numPr>
        <w:spacing w:after="60" w:line="276"/>
      </w:pPr>
      <w:r>
        <w:rPr>
          <w:b/>
          <w:bCs/>
          <w:color w:val="2E7D32"/>
        </w:rPr>
        <w:t xml:space="preserve">r. 1(2):</w:t>
      </w:r>
      <w:r>
        <w:t xml:space="preserve"> the defendant may appear (a) </w:t>
      </w:r>
      <w:r>
        <w:rPr>
          <w:b/>
          <w:bCs/>
          <w:color w:val="2E7D32"/>
        </w:rPr>
        <w:t xml:space="preserve">in person</w:t>
      </w:r>
      <w:r>
        <w:t xml:space="preserve">, (b) by a pleader duly instructed and able to answer all material questions, or (c) by a pleader accompanied by a person able to answer.</w:t>
      </w:r>
    </w:p>
    <w:p>
      <w:pPr>
        <w:pStyle w:val="ListParagraph"/>
        <w:numPr>
          <w:ilvl w:val="0"/>
          <w:numId w:val="2"/>
        </w:numPr>
        <w:spacing w:after="60" w:line="276"/>
      </w:pPr>
      <w:r>
        <w:rPr>
          <w:b/>
          <w:bCs/>
          <w:color w:val="2E7D32"/>
        </w:rPr>
        <w:t xml:space="preserve">r. 1(3):</w:t>
      </w:r>
      <w:r>
        <w:t xml:space="preserve"> every summons is </w:t>
      </w:r>
      <w:r>
        <w:rPr>
          <w:b/>
          <w:bCs/>
          <w:color w:val="2E7D32"/>
        </w:rPr>
        <w:t xml:space="preserve">signed</w:t>
      </w:r>
      <w:r>
        <w:t xml:space="preserve"> by the judge or authorised officer and </w:t>
      </w:r>
      <w:r>
        <w:rPr>
          <w:b/>
          <w:bCs/>
          <w:color w:val="2E7D32"/>
        </w:rPr>
        <w:t xml:space="preserve">sealed</w:t>
      </w:r>
      <w:r>
        <w:t xml:space="preserve">.</w:t>
      </w:r>
    </w:p>
    <w:p>
      <w:pPr>
        <w:pStyle w:val="ListParagraph"/>
        <w:numPr>
          <w:ilvl w:val="0"/>
          <w:numId w:val="2"/>
        </w:numPr>
        <w:spacing w:after="60" w:line="276"/>
      </w:pPr>
      <w:r>
        <w:rPr>
          <w:b/>
          <w:bCs/>
          <w:color w:val="2E7D32"/>
        </w:rPr>
        <w:t xml:space="preserve">r. 2:</w:t>
      </w:r>
      <w:r>
        <w:t xml:space="preserve"> the summons is accompanied by a </w:t>
      </w:r>
      <w:r>
        <w:rPr>
          <w:b/>
          <w:bCs/>
          <w:color w:val="2E7D32"/>
        </w:rPr>
        <w:t xml:space="preserve">copy of the plaint</w:t>
      </w:r>
      <w:r>
        <w:t xml:space="preserve"> (or a concise statement if permitted).</w:t>
      </w:r>
    </w:p>
    <w:p>
      <w:pPr>
        <w:pStyle w:val="ListParagraph"/>
        <w:numPr>
          <w:ilvl w:val="0"/>
          <w:numId w:val="2"/>
        </w:numPr>
        <w:spacing w:after="60" w:line="276"/>
      </w:pPr>
      <w:r>
        <w:rPr>
          <w:b/>
          <w:bCs/>
          <w:color w:val="2E7D32"/>
        </w:rPr>
        <w:t xml:space="preserve">r. 3–4:</w:t>
      </w:r>
      <w:r>
        <w:t xml:space="preserve"> the court may order a party to appear </w:t>
      </w:r>
      <w:r>
        <w:rPr>
          <w:b/>
          <w:bCs/>
          <w:color w:val="2E7D32"/>
        </w:rPr>
        <w:t xml:space="preserve">in person</w:t>
      </w:r>
      <w:r>
        <w:t xml:space="preserve">, but only if he resides within the local limits, or within a specified distance (with exceptions).</w:t>
      </w:r>
    </w:p>
    <w:p>
      <w:pPr>
        <w:pStyle w:val="ListParagraph"/>
        <w:numPr>
          <w:ilvl w:val="0"/>
          <w:numId w:val="2"/>
        </w:numPr>
        <w:spacing w:after="60" w:line="276"/>
      </w:pPr>
      <w:r>
        <w:rPr>
          <w:b/>
          <w:bCs/>
          <w:color w:val="2E7D32"/>
        </w:rPr>
        <w:t xml:space="preserve">r. 5:</w:t>
      </w:r>
      <w:r>
        <w:t xml:space="preserve"> the court determines whether the summons is for </w:t>
      </w:r>
      <w:r>
        <w:rPr>
          <w:b/>
          <w:bCs/>
          <w:color w:val="2E7D32"/>
        </w:rPr>
        <w:t xml:space="preserve">settlement of issues</w:t>
      </w:r>
      <w:r>
        <w:t xml:space="preserve"> only, or for </w:t>
      </w:r>
      <w:r>
        <w:rPr>
          <w:b/>
          <w:bCs/>
          <w:color w:val="2E7D32"/>
        </w:rPr>
        <w:t xml:space="preserve">final disposal</w:t>
      </w:r>
      <w:r>
        <w:t xml:space="preserve">.</w:t>
      </w:r>
    </w:p>
    <w:p>
      <w:pPr>
        <w:pStyle w:val="ListParagraph"/>
        <w:numPr>
          <w:ilvl w:val="0"/>
          <w:numId w:val="2"/>
        </w:numPr>
        <w:spacing w:after="60" w:line="276"/>
      </w:pPr>
      <w:r>
        <w:rPr>
          <w:b/>
          <w:bCs/>
          <w:color w:val="2E7D32"/>
        </w:rPr>
        <w:t xml:space="preserve">rr. 7–8:</w:t>
      </w:r>
      <w:r>
        <w:t xml:space="preserve"> the summons directs the defendant to produce the documents on which he relies; if for final disposal, to produce his witnesses.</w:t>
      </w:r>
    </w:p>
    <w:p>
      <w:pPr>
        <w:pStyle w:val="Heading2"/>
        <w:keepNext/>
      </w:pPr>
      <w:bookmarkStart w:name="_h74" w:id="175"/>
      <w:r>
        <w:t xml:space="preserve">12.3 Modes of service — rr. 9 to 30</w:t>
      </w:r>
      <w:bookmarkEnd w:id="175"/>
    </w:p>
    <w:p>
      <w:pPr>
        <w:keepNext/>
        <w:spacing w:after="60" w:before="12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05250"/>
                    </a:xfrm>
                    <a:prstGeom prst="rect">
                      <a:avLst/>
                    </a:prstGeom>
                  </pic:spPr>
                </pic:pic>
              </a:graphicData>
            </a:graphic>
          </wp:inline>
        </w:drawing>
      </w:r>
    </w:p>
    <w:p>
      <w:pPr>
        <w:spacing w:after="200"/>
        <w:jc w:val="center"/>
      </w:pPr>
      <w:r>
        <w:rPr>
          <w:i/>
          <w:iCs/>
          <w:color w:val="64748B"/>
          <w:sz w:val="19"/>
          <w:szCs w:val="19"/>
        </w:rPr>
        <w:t xml:space="preserve">Figure 7 · Modes of service of summons under Order V</w:t>
      </w:r>
    </w:p>
    <w:p>
      <w:pPr>
        <w:pStyle w:val="ListParagraph"/>
        <w:numPr>
          <w:ilvl w:val="0"/>
          <w:numId w:val="23"/>
        </w:numPr>
        <w:spacing w:after="60" w:line="276"/>
      </w:pPr>
      <w:r>
        <w:rPr>
          <w:b/>
          <w:bCs/>
          <w:color w:val="2E7D32"/>
        </w:rPr>
        <w:t xml:space="preserve">Personal / direct service</w:t>
      </w:r>
      <w:r>
        <w:t xml:space="preserve"> (rr. 10–16): by delivering or tendering a copy to the </w:t>
      </w:r>
      <w:r>
        <w:rPr>
          <w:b/>
          <w:bCs/>
          <w:color w:val="2E7D32"/>
        </w:rPr>
        <w:t xml:space="preserve">defendant in person</w:t>
      </w:r>
      <w:r>
        <w:t xml:space="preserve"> wherever practicable, or to his </w:t>
      </w:r>
      <w:r>
        <w:rPr>
          <w:b/>
          <w:bCs/>
          <w:color w:val="2E7D32"/>
        </w:rPr>
        <w:t xml:space="preserve">agent</w:t>
      </w:r>
      <w:r>
        <w:t xml:space="preserve"> empowered to accept service (r. 12); to the </w:t>
      </w:r>
      <w:r>
        <w:rPr>
          <w:b/>
          <w:bCs/>
          <w:color w:val="2E7D32"/>
        </w:rPr>
        <w:t xml:space="preserve">manager or agent</w:t>
      </w:r>
      <w:r>
        <w:t xml:space="preserve"> carrying on business for him (r. 13); to the agent in charge of immovable property (r. 14); where the defendant is absent and there is no agent — to an </w:t>
      </w:r>
      <w:r>
        <w:rPr>
          <w:b/>
          <w:bCs/>
          <w:color w:val="2E7D32"/>
        </w:rPr>
        <w:t xml:space="preserve">adult male member</w:t>
      </w:r>
      <w:r>
        <w:t xml:space="preserve"> of his family residing with him (r. 15 — not a servant). The person served signs an acknowledgment (r. 16).</w:t>
      </w:r>
    </w:p>
    <w:p>
      <w:pPr>
        <w:pStyle w:val="ListParagraph"/>
        <w:numPr>
          <w:ilvl w:val="0"/>
          <w:numId w:val="23"/>
        </w:numPr>
        <w:spacing w:after="60" w:line="276"/>
      </w:pPr>
      <w:r>
        <w:rPr>
          <w:b/>
          <w:bCs/>
          <w:color w:val="2E7D32"/>
        </w:rPr>
        <w:t xml:space="preserve">Service by post</w:t>
      </w:r>
      <w:r>
        <w:t xml:space="preserve"> (r. 10-A, Pakistani addition of 1972): </w:t>
      </w:r>
      <w:r>
        <w:rPr>
          <w:b/>
          <w:bCs/>
          <w:color w:val="2E7D32"/>
        </w:rPr>
        <w:t xml:space="preserve">simultaneously</w:t>
      </w:r>
      <w:r>
        <w:t xml:space="preserve"> with the issue of summons, another copy is sent by </w:t>
      </w:r>
      <w:r>
        <w:rPr>
          <w:b/>
          <w:bCs/>
          <w:color w:val="2E7D32"/>
        </w:rPr>
        <w:t xml:space="preserve">registered post, acknowledgment due</w:t>
      </w:r>
      <w:r>
        <w:t xml:space="preserve">. An acknowledgment purporting to be signed by the defendant, or the postal employee's endorsement that he </w:t>
      </w:r>
      <w:r>
        <w:rPr>
          <w:b/>
          <w:bCs/>
          <w:color w:val="2E7D32"/>
        </w:rPr>
        <w:t xml:space="preserve">refused</w:t>
      </w:r>
      <w:r>
        <w:t xml:space="preserve"> delivery, is </w:t>
      </w:r>
      <w:r>
        <w:rPr>
          <w:b/>
          <w:bCs/>
          <w:color w:val="2E7D32"/>
        </w:rPr>
        <w:t xml:space="preserve">prima facie proof</w:t>
      </w:r>
      <w:r>
        <w:t xml:space="preserve"> of service.</w:t>
      </w:r>
    </w:p>
    <w:p>
      <w:pPr>
        <w:pStyle w:val="ListParagraph"/>
        <w:numPr>
          <w:ilvl w:val="0"/>
          <w:numId w:val="23"/>
        </w:numPr>
        <w:spacing w:after="60" w:line="276"/>
      </w:pPr>
      <w:r>
        <w:rPr>
          <w:b/>
          <w:bCs/>
          <w:color w:val="2E7D32"/>
        </w:rPr>
        <w:t xml:space="preserve">Affixation</w:t>
      </w:r>
      <w:r>
        <w:t xml:space="preserve"> (r. 17): if the defendant refuses to sign or cannot be found after </w:t>
      </w:r>
      <w:r>
        <w:rPr>
          <w:b/>
          <w:bCs/>
          <w:color w:val="2E7D32"/>
        </w:rPr>
        <w:t xml:space="preserve">due and reasonable diligence</w:t>
      </w:r>
      <w:r>
        <w:t xml:space="preserve">, and there is no agent or adult male member, the serving officer </w:t>
      </w:r>
      <w:r>
        <w:rPr>
          <w:b/>
          <w:bCs/>
          <w:color w:val="2E7D32"/>
        </w:rPr>
        <w:t xml:space="preserve">affixes</w:t>
      </w:r>
      <w:r>
        <w:t xml:space="preserve"> a copy on the outer door or a conspicuous part of the house where the defendant ordinarily resides, carries on business or works for gain, and reports the circumstances and the names of the identifiers. Under </w:t>
      </w:r>
      <w:r>
        <w:rPr>
          <w:b/>
          <w:bCs/>
          <w:color w:val="2E7D32"/>
        </w:rPr>
        <w:t xml:space="preserve">r. 19</w:t>
      </w:r>
      <w:r>
        <w:t xml:space="preserve"> the court examines the serving officer (or relies on his affidavit) and declares whether service was due.</w:t>
      </w:r>
    </w:p>
    <w:p>
      <w:pPr>
        <w:pStyle w:val="ListParagraph"/>
        <w:numPr>
          <w:ilvl w:val="0"/>
          <w:numId w:val="23"/>
        </w:numPr>
        <w:spacing w:after="60" w:line="276"/>
      </w:pPr>
      <w:r>
        <w:rPr>
          <w:b/>
          <w:bCs/>
          <w:color w:val="2E7D32"/>
        </w:rPr>
        <w:t xml:space="preserve">Substituted service</w:t>
      </w:r>
      <w:r>
        <w:t xml:space="preserve"> (r. 20) — ordered </w:t>
      </w:r>
      <w:r>
        <w:rPr>
          <w:b/>
          <w:bCs/>
          <w:color w:val="2E7D32"/>
        </w:rPr>
        <w:t xml:space="preserve">by the court</w:t>
      </w:r>
      <w:r>
        <w:t xml:space="preserve"> when it is satisfied that the defendant is keeping out of the way to avoid service, or the summons cannot be served in the ordinary way. In Pakistan the court may order service by: (a) affixing at the house where the defendant last resided or worked; (b) </w:t>
      </w:r>
      <w:r>
        <w:rPr>
          <w:b/>
          <w:bCs/>
          <w:color w:val="2E7D32"/>
        </w:rPr>
        <w:t xml:space="preserve">any electronic device of communication</w:t>
      </w:r>
      <w:r>
        <w:t xml:space="preserve">, including telegram, telephone, phonogram, telex, fax, radio and television; (c) </w:t>
      </w:r>
      <w:r>
        <w:rPr>
          <w:b/>
          <w:bCs/>
          <w:color w:val="2E7D32"/>
        </w:rPr>
        <w:t xml:space="preserve">urgent mail service or public courier</w:t>
      </w:r>
      <w:r>
        <w:t xml:space="preserve">; (d) </w:t>
      </w:r>
      <w:r>
        <w:rPr>
          <w:b/>
          <w:bCs/>
          <w:color w:val="2E7D32"/>
        </w:rPr>
        <w:t xml:space="preserve">beat of drum</w:t>
      </w:r>
      <w:r>
        <w:t xml:space="preserve"> in the locality; (e) </w:t>
      </w:r>
      <w:r>
        <w:rPr>
          <w:b/>
          <w:bCs/>
          <w:color w:val="2E7D32"/>
        </w:rPr>
        <w:t xml:space="preserve">publication in the press</w:t>
      </w:r>
      <w:r>
        <w:t xml:space="preserve">; or (f) </w:t>
      </w:r>
      <w:r>
        <w:rPr>
          <w:b/>
          <w:bCs/>
          <w:color w:val="2E7D32"/>
        </w:rPr>
        <w:t xml:space="preserve">any other manner</w:t>
      </w:r>
      <w:r>
        <w:t xml:space="preserve"> the court thinks fit — and may use all or any of them </w:t>
      </w:r>
      <w:r>
        <w:rPr>
          <w:b/>
          <w:bCs/>
          <w:color w:val="2E7D32"/>
        </w:rPr>
        <w:t xml:space="preserve">simultaneously</w:t>
      </w:r>
      <w:r>
        <w:t xml:space="preserve">. Substituted service is "as effectual as if it had been made on the defendant personally" (r. 20(2)); the court fixes time to appear, </w:t>
      </w:r>
      <w:r>
        <w:rPr>
          <w:b/>
          <w:bCs/>
          <w:color w:val="2E7D32"/>
        </w:rPr>
        <w:t xml:space="preserve">not ordinarily exceeding fifteen days</w:t>
      </w:r>
      <w:r>
        <w:t xml:space="preserve"> (r. 20(3)).</w:t>
      </w:r>
    </w:p>
    <w:p>
      <w:pPr>
        <w:pStyle w:val="ListParagraph"/>
        <w:numPr>
          <w:ilvl w:val="0"/>
          <w:numId w:val="23"/>
        </w:numPr>
        <w:spacing w:after="60" w:line="276"/>
      </w:pPr>
      <w:r>
        <w:rPr>
          <w:b/>
          <w:bCs/>
          <w:color w:val="2E7D32"/>
        </w:rPr>
        <w:t xml:space="preserve">Special cases:</w:t>
      </w:r>
      <w:r>
        <w:t xml:space="preserve"> service through another court where the defendant resides elsewhere (r. 21); in prison (r. 24); out of Pakistan with no agent — by post (r. 25); through political agents or foreign courts (r. 26); on public officers through the head of office (r. 27); on soldiers, sailors and airmen through the commanding officer (r. 28).</w:t>
      </w:r>
    </w:p>
    <w:p>
      <w:pPr>
        <w:pStyle w:val="ListParagraph"/>
        <w:numPr>
          <w:ilvl w:val="0"/>
          <w:numId w:val="23"/>
        </w:numPr>
        <w:spacing w:after="60" w:line="276"/>
      </w:pPr>
      <w:r>
        <w:rPr>
          <w:b/>
          <w:bCs/>
          <w:color w:val="2E7D32"/>
        </w:rPr>
        <w:t xml:space="preserve">Letter instead of summons</w:t>
      </w:r>
      <w:r>
        <w:t xml:space="preserve"> (r. 30): the court may substitute a letter for a summons for persons of rank who are entitled to such consideration.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so many modes?</w:t>
            </w:r>
          </w:p>
          <w:p>
            <w:pPr>
              <w:spacing w:after="90" w:line="276"/>
            </w:pPr>
            <w:r>
              <w:t xml:space="preserve">The aim is to make sure the defendant </w:t>
            </w:r>
            <w:r>
              <w:rPr>
                <w:b/>
                <w:bCs/>
                <w:color w:val="2E7D32"/>
              </w:rPr>
              <w:t xml:space="preserve">actually knows</w:t>
            </w:r>
            <w:r>
              <w:t xml:space="preserve"> of the suit, while preventing a defendant from </w:t>
            </w:r>
            <w:r>
              <w:rPr>
                <w:b/>
                <w:bCs/>
                <w:color w:val="2E7D32"/>
              </w:rPr>
              <w:t xml:space="preserve">defeating justice by hiding</w:t>
            </w:r>
            <w:r>
              <w:t xml:space="preserve">. Personal service is the best evidence of knowledge; post and courier are reliable and quick; substituted service is the safety valve against evasion. Pakistan's additions (post, courier, electronic means, beat of drum) reflect modern communication and local practice.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Proper service is a question of fact</w:t>
            </w:r>
          </w:p>
          <w:p>
            <w:pPr>
              <w:spacing w:after="90" w:line="276"/>
            </w:pPr>
            <w:r>
              <w:t xml:space="preserve">Affixation (r. 17) without </w:t>
            </w:r>
            <w:r>
              <w:rPr>
                <w:b/>
                <w:bCs/>
                <w:color w:val="2E7D32"/>
              </w:rPr>
              <w:t xml:space="preserve">diligent efforts</w:t>
            </w:r>
            <w:r>
              <w:t xml:space="preserve"> to find the defendant, without names of identifiers, or without the court's declaration under r. 19, is </w:t>
            </w:r>
            <w:r>
              <w:rPr>
                <w:b/>
                <w:bCs/>
                <w:color w:val="2E7D32"/>
              </w:rPr>
              <w:t xml:space="preserve">not</w:t>
            </w:r>
            <w:r>
              <w:t xml:space="preserve"> due service. Publication in a newspaper with little local circulation may be held insufficient. In an exam problem on an ex parte decree, examine </w:t>
            </w:r>
            <w:r>
              <w:rPr>
                <w:b/>
                <w:bCs/>
                <w:color w:val="2E7D32"/>
              </w:rPr>
              <w:t xml:space="preserve">how</w:t>
            </w:r>
            <w:r>
              <w:t xml:space="preserve"> service was effected before deciding whether the decree should be set aside.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12 in five lines</w:t>
            </w:r>
          </w:p>
          <w:p>
            <w:pPr>
              <w:pStyle w:val="ListParagraph"/>
              <w:numPr>
                <w:ilvl w:val="0"/>
                <w:numId w:val="2"/>
              </w:numPr>
              <w:spacing w:after="60" w:line="276"/>
            </w:pPr>
            <w:r>
              <w:t xml:space="preserve">Summons signed and sealed, with copy of plaint; to appear and answer — for issues or for final disposal.</w:t>
            </w:r>
          </w:p>
          <w:p>
            <w:pPr>
              <w:pStyle w:val="ListParagraph"/>
              <w:numPr>
                <w:ilvl w:val="0"/>
                <w:numId w:val="2"/>
              </w:numPr>
              <w:spacing w:after="60" w:line="276"/>
            </w:pPr>
            <w:r>
              <w:t xml:space="preserve">Personal service (defendant, agent, manager, adult male family member) → acknowledgment.</w:t>
            </w:r>
          </w:p>
          <w:p>
            <w:pPr>
              <w:pStyle w:val="ListParagraph"/>
              <w:numPr>
                <w:ilvl w:val="0"/>
                <w:numId w:val="2"/>
              </w:numPr>
              <w:spacing w:after="60" w:line="276"/>
            </w:pPr>
            <w:r>
              <w:rPr>
                <w:b/>
                <w:bCs/>
                <w:color w:val="2E7D32"/>
              </w:rPr>
              <w:t xml:space="preserve">r. 10-A:</w:t>
            </w:r>
            <w:r>
              <w:t xml:space="preserve"> simultaneous </w:t>
            </w:r>
            <w:r>
              <w:rPr>
                <w:b/>
                <w:bCs/>
                <w:color w:val="2E7D32"/>
              </w:rPr>
              <w:t xml:space="preserve">registered post A/D</w:t>
            </w:r>
            <w:r>
              <w:t xml:space="preserve">; acknowledgment or refusal endorsement = prima facie service.</w:t>
            </w:r>
          </w:p>
          <w:p>
            <w:pPr>
              <w:pStyle w:val="ListParagraph"/>
              <w:numPr>
                <w:ilvl w:val="0"/>
                <w:numId w:val="2"/>
              </w:numPr>
              <w:spacing w:after="60" w:line="276"/>
            </w:pPr>
            <w:r>
              <w:rPr>
                <w:b/>
                <w:bCs/>
                <w:color w:val="2E7D32"/>
              </w:rPr>
              <w:t xml:space="preserve">r. 17:</w:t>
            </w:r>
            <w:r>
              <w:t xml:space="preserve"> affixation after due diligence; </w:t>
            </w:r>
            <w:r>
              <w:rPr>
                <w:b/>
                <w:bCs/>
                <w:color w:val="2E7D32"/>
              </w:rPr>
              <w:t xml:space="preserve">r. 19:</w:t>
            </w:r>
            <w:r>
              <w:t xml:space="preserve"> examination of serving officer and declaration.</w:t>
            </w:r>
          </w:p>
          <w:p>
            <w:pPr>
              <w:pStyle w:val="ListParagraph"/>
              <w:numPr>
                <w:ilvl w:val="0"/>
                <w:numId w:val="2"/>
              </w:numPr>
              <w:spacing w:after="60" w:line="276"/>
            </w:pPr>
            <w:r>
              <w:rPr>
                <w:b/>
                <w:bCs/>
                <w:color w:val="2E7D32"/>
              </w:rPr>
              <w:t xml:space="preserve">r. 20 (Pakistan):</w:t>
            </w:r>
            <w:r>
              <w:t xml:space="preserve"> substituted service — affixation, electronic means, courier, beat of drum, press, any other mode, simultaneously; time to appear ordinarily ≤ 15 days.</w:t>
            </w:r>
          </w:p>
        </w:tc>
      </w:tr>
    </w:tbl>
    <w:p>
      <w:pPr>
        <w:spacing w:after="80"/>
      </w:pPr>
    </w:p>
    <w:p>
      <w:pPr>
        <w:pStyle w:val="Heading1"/>
        <w:keepNext/>
        <w:pageBreakBefore/>
      </w:pPr>
      <w:bookmarkStart w:name="_h75" w:id="176"/>
      <w:r>
        <w:t xml:space="preserve">Chapter 13 · Pleadings generally (Order VI)</w:t>
      </w:r>
      <w:bookmarkEnd w:id="176"/>
    </w:p>
    <w:p>
      <w:pPr>
        <w:pStyle w:val="Heading2"/>
        <w:keepNext/>
      </w:pPr>
      <w:bookmarkStart w:name="_h76" w:id="177"/>
      <w:r>
        <w:t xml:space="preserve">13.1 What pleadings are and why they matter</w:t>
      </w:r>
      <w:bookmarkEnd w:id="177"/>
    </w:p>
    <w:p>
      <w:pPr>
        <w:pBdr>
          <w:left w:val="single" w:color="7A9CC6" w:sz="18" w:space="10"/>
        </w:pBdr>
        <w:shd w:fill="F3F6FA" w:color="auto" w:val="clear"/>
        <w:spacing w:after="100" w:line="276"/>
        <w:ind w:left="360" w:right="240"/>
      </w:pPr>
      <w:r>
        <w:rPr>
          <w:color w:val="1E3A5F"/>
        </w:rPr>
        <w:t xml:space="preserve">"1. 'Pleading' shall mean plaint or written statement." (O. VI r. 1)</w:t>
      </w:r>
    </w:p>
    <w:p>
      <w:pPr>
        <w:spacing w:after="120" w:line="288"/>
      </w:pPr>
      <w:r>
        <w:t xml:space="preserve">Pleadings are the written statements of each party's case. They fix the </w:t>
      </w:r>
      <w:r>
        <w:rPr>
          <w:b/>
          <w:bCs/>
          <w:color w:val="2E7D32"/>
        </w:rPr>
        <w:t xml:space="preserve">battlefield</w:t>
      </w:r>
      <w:r>
        <w:t xml:space="preserve"> of the suit: the court decides only the questions raised in the pleadings, and </w:t>
      </w:r>
      <w:r>
        <w:rPr>
          <w:b/>
          <w:bCs/>
          <w:color w:val="2E7D32"/>
        </w:rPr>
        <w:t xml:space="preserve">no party can lead evidence on a case not pleaded</w:t>
      </w:r>
      <w:r>
        <w:t xml:space="preserve"> (</w:t>
      </w:r>
      <w:r>
        <w:rPr>
          <w:i/>
          <w:iCs/>
        </w:rPr>
        <w:t xml:space="preserve">secundum allegata et probata</w:t>
      </w:r>
      <w:r>
        <w:t xml:space="preserve"> — a decision must be according to what is alleged and 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Secundum allegata et probata — according to what is alleged and proved</w:t>
            </w:r>
          </w:p>
          <w:p>
            <w:pPr>
              <w:spacing w:after="90" w:line="276"/>
            </w:pPr>
            <w:r>
              <w:t xml:space="preserve">A court decides a case on the basis of what the parties have </w:t>
            </w:r>
            <w:r>
              <w:rPr>
                <w:b/>
                <w:bCs/>
                <w:color w:val="2E7D32"/>
              </w:rPr>
              <w:t xml:space="preserve">pleaded</w:t>
            </w:r>
            <w:r>
              <w:t xml:space="preserve"> and </w:t>
            </w:r>
            <w:r>
              <w:rPr>
                <w:b/>
                <w:bCs/>
                <w:color w:val="2E7D32"/>
              </w:rPr>
              <w:t xml:space="preserve">proved</w:t>
            </w:r>
            <w:r>
              <w:t xml:space="preserve">. Evidence beyond the pleadings is ignored, and a party cannot be given relief on a case he never set up. This is why careful pleading is essential.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Ram Sarup Gupta v. Bishun Narain Inter College (AIR 1987 SC 1242)</w:t>
            </w:r>
          </w:p>
          <w:p>
            <w:pPr>
              <w:spacing w:after="90" w:line="276"/>
            </w:pPr>
            <w:r>
              <w:rPr>
                <w:b/>
                <w:bCs/>
              </w:rPr>
              <w:t xml:space="preserve">Held.</w:t>
            </w:r>
            <w:r>
              <w:t xml:space="preserve"> The object of pleadings is to give fair notice to each party of the case of the opponent so that he may meet it, and to define the issues. But pleadings should receive a </w:t>
            </w:r>
            <w:r>
              <w:rPr>
                <w:b/>
                <w:bCs/>
                <w:color w:val="2E7D32"/>
              </w:rPr>
              <w:t xml:space="preserve">liberal construction</w:t>
            </w:r>
            <w:r>
              <w:t xml:space="preserve">; no pedantic approach should be adopted to defeat justice on hair-splitting technicalities. If the parties knew the case and led evidence on it, the absence of a specific plea is not fatal.</w:t>
            </w:r>
          </w:p>
          <w:p>
            <w:pPr>
              <w:spacing w:after="90" w:line="276"/>
            </w:pPr>
            <w:r>
              <w:rPr>
                <w:b/>
                <w:bCs/>
              </w:rPr>
              <w:t xml:space="preserve">Ratio.</w:t>
            </w:r>
            <w:r>
              <w:t xml:space="preserve"> Pleadings are read as a whole and in substance; the real test is whether the other side had </w:t>
            </w:r>
            <w:r>
              <w:rPr>
                <w:b/>
                <w:bCs/>
                <w:color w:val="2E7D32"/>
              </w:rPr>
              <w:t xml:space="preserve">fair notice</w:t>
            </w:r>
            <w:r>
              <w:t xml:space="preserve"> and was </w:t>
            </w:r>
            <w:r>
              <w:rPr>
                <w:b/>
                <w:bCs/>
                <w:color w:val="2E7D32"/>
              </w:rPr>
              <w:t xml:space="preserve">not taken by surprise</w:t>
            </w:r>
            <w:r>
              <w:t xml:space="preserve">.</w:t>
            </w:r>
          </w:p>
        </w:tc>
      </w:tr>
    </w:tbl>
    <w:p>
      <w:pPr>
        <w:spacing w:after="80"/>
      </w:pPr>
    </w:p>
    <w:p>
      <w:pPr>
        <w:pStyle w:val="Heading2"/>
        <w:keepNext/>
      </w:pPr>
      <w:bookmarkStart w:name="_h77" w:id="178"/>
      <w:r>
        <w:t xml:space="preserve">13.2 The fundamental rule — r. 2</w:t>
      </w:r>
      <w:bookmarkEnd w:id="178"/>
    </w:p>
    <w:p>
      <w:pPr>
        <w:pBdr>
          <w:left w:val="single" w:color="7A9CC6" w:sz="18" w:space="10"/>
        </w:pBdr>
        <w:shd w:fill="F3F6FA" w:color="auto" w:val="clear"/>
        <w:spacing w:after="100" w:line="276"/>
        <w:ind w:left="360" w:right="240"/>
      </w:pPr>
      <w:r>
        <w:rPr>
          <w:color w:val="1E3A5F"/>
        </w:rPr>
        <w:t xml:space="preserve">"2. Every pleading shall contain, and contain only, a statement in a concise form of the material facts on which the party pleading relies for his claim or defence, as the case may be, but not the evidence by which they are to be proved, and shall, when necessary, be divided into paragraphs, numbered consecutively. Dates, sums and numbers shall be expressed in figures."</w:t>
      </w:r>
    </w:p>
    <w:p>
      <w:pPr>
        <w:spacing w:after="120" w:line="288"/>
      </w:pPr>
      <w:r>
        <w:t xml:space="preserve">The four golden rules of pleading:</w:t>
      </w:r>
    </w:p>
    <w:p>
      <w:pPr>
        <w:pStyle w:val="ListParagraph"/>
        <w:numPr>
          <w:ilvl w:val="0"/>
          <w:numId w:val="24"/>
        </w:numPr>
        <w:spacing w:after="60" w:line="276"/>
      </w:pPr>
      <w:r>
        <w:rPr>
          <w:b/>
          <w:bCs/>
          <w:color w:val="2E7D32"/>
        </w:rPr>
        <w:t xml:space="preserve">Plead facts, not law.</w:t>
      </w:r>
      <w:r>
        <w:t xml:space="preserve"> State the facts; the court applies the law. (A </w:t>
      </w:r>
      <w:r>
        <w:rPr>
          <w:i/>
          <w:iCs/>
        </w:rPr>
        <w:t xml:space="preserve">mixed</w:t>
      </w:r>
      <w:r>
        <w:t xml:space="preserve"> plea — e.g., "the suit is barred by limitation" — is allowed because it rests on facts.)</w:t>
      </w:r>
    </w:p>
    <w:p>
      <w:pPr>
        <w:pStyle w:val="ListParagraph"/>
        <w:numPr>
          <w:ilvl w:val="0"/>
          <w:numId w:val="24"/>
        </w:numPr>
        <w:spacing w:after="60" w:line="276"/>
      </w:pPr>
      <w:r>
        <w:rPr>
          <w:b/>
          <w:bCs/>
          <w:color w:val="2E7D32"/>
        </w:rPr>
        <w:t xml:space="preserve">Plead material facts only</w:t>
      </w:r>
      <w:r>
        <w:t xml:space="preserve"> — those necessary to make out the cause of action or the defence.</w:t>
      </w:r>
    </w:p>
    <w:p>
      <w:pPr>
        <w:pStyle w:val="ListParagraph"/>
        <w:numPr>
          <w:ilvl w:val="0"/>
          <w:numId w:val="24"/>
        </w:numPr>
        <w:spacing w:after="60" w:line="276"/>
      </w:pPr>
      <w:r>
        <w:rPr>
          <w:b/>
          <w:bCs/>
          <w:color w:val="2E7D32"/>
        </w:rPr>
        <w:t xml:space="preserve">Do not plead evidence</w:t>
      </w:r>
      <w:r>
        <w:t xml:space="preserve"> — state </w:t>
      </w:r>
      <w:r>
        <w:rPr>
          <w:i/>
          <w:iCs/>
        </w:rPr>
        <w:t xml:space="preserve">that</w:t>
      </w:r>
      <w:r>
        <w:t xml:space="preserve"> the defendant agreed to sell, not </w:t>
      </w:r>
      <w:r>
        <w:rPr>
          <w:i/>
          <w:iCs/>
        </w:rPr>
        <w:t xml:space="preserve">who saw it</w:t>
      </w:r>
      <w:r>
        <w:t xml:space="preserve"> and </w:t>
      </w:r>
      <w:r>
        <w:rPr>
          <w:i/>
          <w:iCs/>
        </w:rPr>
        <w:t xml:space="preserve">what the witness will say</w:t>
      </w:r>
      <w:r>
        <w:t xml:space="preserve">.</w:t>
      </w:r>
    </w:p>
    <w:p>
      <w:pPr>
        <w:pStyle w:val="ListParagraph"/>
        <w:numPr>
          <w:ilvl w:val="0"/>
          <w:numId w:val="24"/>
        </w:numPr>
        <w:spacing w:after="60" w:line="276"/>
      </w:pPr>
      <w:r>
        <w:rPr>
          <w:b/>
          <w:bCs/>
          <w:color w:val="2E7D32"/>
        </w:rPr>
        <w:t xml:space="preserve">Be concise</w:t>
      </w:r>
      <w:r>
        <w:t xml:space="preserve"> — numbered paragraphs, figures for dates and sums.</w:t>
      </w:r>
    </w:p>
    <w:p>
      <w:pPr>
        <w:pStyle w:val="Heading2"/>
        <w:keepNext/>
      </w:pPr>
      <w:bookmarkStart w:name="_h78" w:id="179"/>
      <w:r>
        <w:t xml:space="preserve">13.3 Other rules of pleading</w:t>
      </w:r>
      <w:bookmarkEnd w:id="179"/>
    </w:p>
    <w:p>
      <w:pPr>
        <w:pStyle w:val="ListParagraph"/>
        <w:numPr>
          <w:ilvl w:val="0"/>
          <w:numId w:val="2"/>
        </w:numPr>
        <w:spacing w:after="60" w:line="276"/>
      </w:pPr>
      <w:r>
        <w:rPr>
          <w:b/>
          <w:bCs/>
          <w:color w:val="2E7D32"/>
        </w:rPr>
        <w:t xml:space="preserve">r. 4 — Particulars:</w:t>
      </w:r>
      <w:r>
        <w:t xml:space="preserve"> where a party relies on </w:t>
      </w:r>
      <w:r>
        <w:rPr>
          <w:b/>
          <w:bCs/>
          <w:color w:val="2E7D32"/>
        </w:rPr>
        <w:t xml:space="preserve">misrepresentation, fraud, breach of trust, wilful default or undue influence</w:t>
      </w:r>
      <w:r>
        <w:t xml:space="preserve">, </w:t>
      </w:r>
      <w:r>
        <w:rPr>
          <w:b/>
          <w:bCs/>
          <w:color w:val="2E7D32"/>
        </w:rPr>
        <w:t xml:space="preserve">particulars</w:t>
      </w:r>
      <w:r>
        <w:t xml:space="preserve"> (with dates and items) must be stated. A bald allegation of "fraud" is not enough.</w:t>
      </w:r>
    </w:p>
    <w:p>
      <w:pPr>
        <w:pStyle w:val="ListParagraph"/>
        <w:numPr>
          <w:ilvl w:val="0"/>
          <w:numId w:val="2"/>
        </w:numPr>
        <w:spacing w:after="60" w:line="276"/>
      </w:pPr>
      <w:r>
        <w:rPr>
          <w:b/>
          <w:bCs/>
          <w:color w:val="2E7D32"/>
        </w:rPr>
        <w:t xml:space="preserve">r. 5:</w:t>
      </w:r>
      <w:r>
        <w:t xml:space="preserve"> the court may order a </w:t>
      </w:r>
      <w:r>
        <w:rPr>
          <w:b/>
          <w:bCs/>
          <w:color w:val="2E7D32"/>
        </w:rPr>
        <w:t xml:space="preserve">further and better statement</w:t>
      </w:r>
      <w:r>
        <w:t xml:space="preserve"> or particulars.</w:t>
      </w:r>
    </w:p>
    <w:p>
      <w:pPr>
        <w:pStyle w:val="ListParagraph"/>
        <w:numPr>
          <w:ilvl w:val="0"/>
          <w:numId w:val="2"/>
        </w:numPr>
        <w:spacing w:after="60" w:line="276"/>
      </w:pPr>
      <w:r>
        <w:rPr>
          <w:b/>
          <w:bCs/>
          <w:color w:val="2E7D32"/>
        </w:rPr>
        <w:t xml:space="preserve">r. 6 — Condition precedent:</w:t>
      </w:r>
      <w:r>
        <w:t xml:space="preserve"> its performance need not be pleaded; the party who says it was </w:t>
      </w:r>
      <w:r>
        <w:rPr>
          <w:b/>
          <w:bCs/>
          <w:color w:val="2E7D32"/>
        </w:rPr>
        <w:t xml:space="preserve">not</w:t>
      </w:r>
      <w:r>
        <w:t xml:space="preserve"> performed must specify that.</w:t>
      </w:r>
    </w:p>
    <w:p>
      <w:pPr>
        <w:pStyle w:val="ListParagraph"/>
        <w:numPr>
          <w:ilvl w:val="0"/>
          <w:numId w:val="2"/>
        </w:numPr>
        <w:spacing w:after="60" w:line="276"/>
      </w:pPr>
      <w:r>
        <w:rPr>
          <w:b/>
          <w:bCs/>
          <w:color w:val="2E7D32"/>
        </w:rPr>
        <w:t xml:space="preserve">r. 7 — Departure:</w:t>
      </w:r>
      <w:r>
        <w:t xml:space="preserve"> no pleading shall, </w:t>
      </w:r>
      <w:r>
        <w:rPr>
          <w:b/>
          <w:bCs/>
          <w:color w:val="2E7D32"/>
        </w:rPr>
        <w:t xml:space="preserve">except by amendment</w:t>
      </w:r>
      <w:r>
        <w:t xml:space="preserve">, raise a new ground of claim or allegation inconsistent with the party's previous pleadings.</w:t>
      </w:r>
    </w:p>
    <w:p>
      <w:pPr>
        <w:pStyle w:val="ListParagraph"/>
        <w:numPr>
          <w:ilvl w:val="0"/>
          <w:numId w:val="2"/>
        </w:numPr>
        <w:spacing w:after="60" w:line="276"/>
      </w:pPr>
      <w:r>
        <w:rPr>
          <w:b/>
          <w:bCs/>
          <w:color w:val="2E7D32"/>
        </w:rPr>
        <w:t xml:space="preserve">r. 8 — Denial of contract:</w:t>
      </w:r>
      <w:r>
        <w:t xml:space="preserve"> a bare denial is a denial of the </w:t>
      </w:r>
      <w:r>
        <w:rPr>
          <w:b/>
          <w:bCs/>
          <w:color w:val="2E7D32"/>
        </w:rPr>
        <w:t xml:space="preserve">making</w:t>
      </w:r>
      <w:r>
        <w:t xml:space="preserve"> of the contract, not of its legality or sufficiency.</w:t>
      </w:r>
    </w:p>
    <w:p>
      <w:pPr>
        <w:pStyle w:val="ListParagraph"/>
        <w:numPr>
          <w:ilvl w:val="0"/>
          <w:numId w:val="2"/>
        </w:numPr>
        <w:spacing w:after="60" w:line="276"/>
      </w:pPr>
      <w:r>
        <w:rPr>
          <w:b/>
          <w:bCs/>
          <w:color w:val="2E7D32"/>
        </w:rPr>
        <w:t xml:space="preserve">r. 9:</w:t>
      </w:r>
      <w:r>
        <w:t xml:space="preserve"> the effect of a document is stated briefly, not set out in full.</w:t>
      </w:r>
    </w:p>
    <w:p>
      <w:pPr>
        <w:pStyle w:val="ListParagraph"/>
        <w:numPr>
          <w:ilvl w:val="0"/>
          <w:numId w:val="2"/>
        </w:numPr>
        <w:spacing w:after="60" w:line="276"/>
      </w:pPr>
      <w:r>
        <w:rPr>
          <w:b/>
          <w:bCs/>
          <w:color w:val="2E7D32"/>
        </w:rPr>
        <w:t xml:space="preserve">r. 10:</w:t>
      </w:r>
      <w:r>
        <w:t xml:space="preserve"> malice, fraudulent intention, knowledge may be alleged as a fact without setting out the circumstances.</w:t>
      </w:r>
    </w:p>
    <w:p>
      <w:pPr>
        <w:pStyle w:val="ListParagraph"/>
        <w:numPr>
          <w:ilvl w:val="0"/>
          <w:numId w:val="2"/>
        </w:numPr>
        <w:spacing w:after="60" w:line="276"/>
      </w:pPr>
      <w:r>
        <w:rPr>
          <w:b/>
          <w:bCs/>
          <w:color w:val="2E7D32"/>
        </w:rPr>
        <w:t xml:space="preserve">r. 11:</w:t>
      </w:r>
      <w:r>
        <w:t xml:space="preserve"> notice may be alleged as a fact.</w:t>
      </w:r>
    </w:p>
    <w:p>
      <w:pPr>
        <w:pStyle w:val="ListParagraph"/>
        <w:numPr>
          <w:ilvl w:val="0"/>
          <w:numId w:val="2"/>
        </w:numPr>
        <w:spacing w:after="60" w:line="276"/>
      </w:pPr>
      <w:r>
        <w:rPr>
          <w:b/>
          <w:bCs/>
          <w:color w:val="2E7D32"/>
        </w:rPr>
        <w:t xml:space="preserve">r. 12:</w:t>
      </w:r>
      <w:r>
        <w:t xml:space="preserve"> an implied contract or relation may be alleged as a fact, with the circumstances from which it is inferred.</w:t>
      </w:r>
    </w:p>
    <w:p>
      <w:pPr>
        <w:pStyle w:val="ListParagraph"/>
        <w:numPr>
          <w:ilvl w:val="0"/>
          <w:numId w:val="2"/>
        </w:numPr>
        <w:spacing w:after="60" w:line="276"/>
      </w:pPr>
      <w:r>
        <w:rPr>
          <w:b/>
          <w:bCs/>
          <w:color w:val="2E7D32"/>
        </w:rPr>
        <w:t xml:space="preserve">r. 13 — Presumptions of law:</w:t>
      </w:r>
      <w:r>
        <w:t xml:space="preserve"> need not be pleaded (e.g., consideration for a negotiable instrument — s. 118 Negotiable Instruments Act), unless specifically denied.</w:t>
      </w:r>
    </w:p>
    <w:p>
      <w:pPr>
        <w:pStyle w:val="ListParagraph"/>
        <w:numPr>
          <w:ilvl w:val="0"/>
          <w:numId w:val="2"/>
        </w:numPr>
        <w:spacing w:after="60" w:line="276"/>
      </w:pPr>
      <w:r>
        <w:rPr>
          <w:b/>
          <w:bCs/>
          <w:color w:val="2E7D32"/>
        </w:rPr>
        <w:t xml:space="preserve">r. 14 — Signing:</w:t>
      </w:r>
      <w:r>
        <w:t xml:space="preserve"> every pleading is signed by the party </w:t>
      </w:r>
      <w:r>
        <w:rPr>
          <w:b/>
          <w:bCs/>
          <w:color w:val="2E7D32"/>
        </w:rPr>
        <w:t xml:space="preserve">and</w:t>
      </w:r>
      <w:r>
        <w:t xml:space="preserve"> his pleader (if any); if the party cannot sign, by a person duly authorised.</w:t>
      </w:r>
    </w:p>
    <w:p>
      <w:pPr>
        <w:pStyle w:val="ListParagraph"/>
        <w:numPr>
          <w:ilvl w:val="0"/>
          <w:numId w:val="2"/>
        </w:numPr>
        <w:spacing w:after="60" w:line="276"/>
      </w:pPr>
      <w:r>
        <w:rPr>
          <w:b/>
          <w:bCs/>
          <w:color w:val="2E7D32"/>
        </w:rPr>
        <w:t xml:space="preserve">r. 15 — Verification:</w:t>
      </w:r>
      <w:r>
        <w:t xml:space="preserve"> verified </w:t>
      </w:r>
      <w:r>
        <w:rPr>
          <w:b/>
          <w:bCs/>
          <w:color w:val="2E7D32"/>
        </w:rPr>
        <w:t xml:space="preserve">on oath or solemn affirmation</w:t>
      </w:r>
      <w:r>
        <w:t xml:space="preserve"> (Pakistani addition, 1972) by the party or a person acquainted with the facts, stating which paragraphs are from </w:t>
      </w:r>
      <w:r>
        <w:rPr>
          <w:b/>
          <w:bCs/>
          <w:color w:val="2E7D32"/>
        </w:rPr>
        <w:t xml:space="preserve">own knowledge</w:t>
      </w:r>
      <w:r>
        <w:t xml:space="preserve"> and which on </w:t>
      </w:r>
      <w:r>
        <w:rPr>
          <w:b/>
          <w:bCs/>
          <w:color w:val="2E7D32"/>
        </w:rPr>
        <w:t xml:space="preserve">information believed to be true</w:t>
      </w:r>
      <w:r>
        <w:t xml:space="preserve">, with date and place.</w:t>
      </w:r>
    </w:p>
    <w:p>
      <w:pPr>
        <w:pStyle w:val="ListParagraph"/>
        <w:numPr>
          <w:ilvl w:val="0"/>
          <w:numId w:val="2"/>
        </w:numPr>
        <w:spacing w:after="60" w:line="276"/>
      </w:pPr>
      <w:r>
        <w:rPr>
          <w:b/>
          <w:bCs/>
          <w:color w:val="2E7D32"/>
        </w:rPr>
        <w:t xml:space="preserve">r. 16 — Striking out:</w:t>
      </w:r>
      <w:r>
        <w:t xml:space="preserve"> the court may strike out or amend matter that is </w:t>
      </w:r>
      <w:r>
        <w:rPr>
          <w:b/>
          <w:bCs/>
          <w:color w:val="2E7D32"/>
        </w:rPr>
        <w:t xml:space="preserve">unnecessary, scandalous</w:t>
      </w:r>
      <w:r>
        <w:t xml:space="preserve">, or tends to </w:t>
      </w:r>
      <w:r>
        <w:rPr>
          <w:b/>
          <w:bCs/>
          <w:color w:val="2E7D32"/>
        </w:rPr>
        <w:t xml:space="preserve">prejudice, embarrass or delay</w:t>
      </w:r>
      <w:r>
        <w:t xml:space="preserve"> the fair trial.</w:t>
      </w:r>
    </w:p>
    <w:p>
      <w:pPr>
        <w:pStyle w:val="Heading2"/>
        <w:keepNext/>
      </w:pPr>
      <w:bookmarkStart w:name="_h79" w:id="180"/>
      <w:r>
        <w:t xml:space="preserve">13.4 Amendment of pleadings — rr. 17 and 18</w:t>
      </w:r>
      <w:bookmarkEnd w:id="180"/>
    </w:p>
    <w:p>
      <w:pPr>
        <w:pBdr>
          <w:left w:val="single" w:color="7A9CC6" w:sz="18" w:space="10"/>
        </w:pBdr>
        <w:shd w:fill="F3F6FA" w:color="auto" w:val="clear"/>
        <w:spacing w:after="100" w:line="276"/>
        <w:ind w:left="360" w:right="240"/>
      </w:pPr>
      <w:r>
        <w:rPr>
          <w:color w:val="1E3A5F"/>
        </w:rPr>
        <w:t xml:space="preserve">"17. The Court may at any stage of the proceedings allow either party to alter or amend his pleadings in such manner and on such terms as may be just, and all such amendments shall be made as may be necessary for the purpose of determining the real questions in controversy between the parties."</w:t>
      </w:r>
    </w:p>
    <w:p>
      <w:pPr>
        <w:pBdr>
          <w:left w:val="single" w:color="7A9CC6" w:sz="18" w:space="10"/>
        </w:pBdr>
        <w:shd w:fill="F3F6FA" w:color="auto" w:val="clear"/>
        <w:spacing w:after="100" w:line="276"/>
        <w:ind w:left="360" w:right="240"/>
      </w:pPr>
      <w:r>
        <w:rPr>
          <w:color w:val="1E3A5F"/>
        </w:rPr>
        <w:t xml:space="preserve">"18. If a party who has obtained an order for leave to amend does not amend accordingly within the time limited for that purpose by the order, or if no time is thereby limited then within fourteen days from the date of the order, he shall not be permitted to amend after the expiration of such limited time … unless the time is extended by the Court."</w:t>
      </w:r>
    </w:p>
    <w:p>
      <w:pPr>
        <w:spacing w:after="120" w:line="288"/>
      </w:pPr>
      <w:r>
        <w:t xml:space="preserve">(The Indian proviso of 2002 barring amendment after trial begins does </w:t>
      </w:r>
      <w:r>
        <w:rPr>
          <w:b/>
          <w:bCs/>
          <w:color w:val="2E7D32"/>
        </w:rPr>
        <w:t xml:space="preserve">not</w:t>
      </w:r>
      <w:r>
        <w:t xml:space="preserve"> exist in the Pakistani / Islamabad text.)</w:t>
      </w:r>
    </w:p>
    <w:p>
      <w:pPr>
        <w:pStyle w:val="Heading3"/>
        <w:keepNext/>
      </w:pPr>
      <w:r>
        <w:t xml:space="preserve">Two parts of r. 17</w:t>
      </w:r>
    </w:p>
    <w:p>
      <w:pPr>
        <w:pStyle w:val="ListParagraph"/>
        <w:numPr>
          <w:ilvl w:val="0"/>
          <w:numId w:val="25"/>
        </w:numPr>
        <w:spacing w:after="60" w:line="276"/>
      </w:pPr>
      <w:r>
        <w:rPr>
          <w:b/>
          <w:bCs/>
          <w:color w:val="2E7D32"/>
        </w:rPr>
        <w:t xml:space="preserve">Discretionary part</w:t>
      </w:r>
      <w:r>
        <w:t xml:space="preserve"> — "may at any stage … allow … on such terms as may be just".</w:t>
      </w:r>
    </w:p>
    <w:p>
      <w:pPr>
        <w:pStyle w:val="ListParagraph"/>
        <w:numPr>
          <w:ilvl w:val="0"/>
          <w:numId w:val="25"/>
        </w:numPr>
        <w:spacing w:after="60" w:line="276"/>
      </w:pPr>
      <w:r>
        <w:rPr>
          <w:b/>
          <w:bCs/>
          <w:color w:val="2E7D32"/>
        </w:rPr>
        <w:t xml:space="preserve">Mandatory part</w:t>
      </w:r>
      <w:r>
        <w:t xml:space="preserve"> — "all such amendments </w:t>
      </w:r>
      <w:r>
        <w:rPr>
          <w:b/>
          <w:bCs/>
          <w:color w:val="2E7D32"/>
        </w:rPr>
        <w:t xml:space="preserve">shall</w:t>
      </w:r>
      <w:r>
        <w:t xml:space="preserve"> be made as may be necessary for the purpose of determining the </w:t>
      </w:r>
      <w:r>
        <w:rPr>
          <w:b/>
          <w:bCs/>
          <w:color w:val="2E7D32"/>
        </w:rPr>
        <w:t xml:space="preserve">real questions in controversy</w:t>
      </w:r>
      <w:r>
        <w:t xml:space="preserve">".</w:t>
      </w:r>
    </w:p>
    <w:p>
      <w:pPr>
        <w:pStyle w:val="Heading3"/>
        <w:keepNext/>
      </w:pPr>
      <w:r>
        <w:t xml:space="preserve">Principles applied by the courts</w:t>
      </w:r>
    </w:p>
    <w:p>
      <w:pPr>
        <w:spacing w:after="120" w:line="288"/>
      </w:pPr>
      <w:r>
        <w:rPr>
          <w:b/>
          <w:bCs/>
          <w:color w:val="2E7D32"/>
        </w:rPr>
        <w:t xml:space="preserve">Amendment is ordinarily allowed</w:t>
      </w:r>
      <w:r>
        <w:t xml:space="preserve"> if:</w:t>
      </w:r>
    </w:p>
    <w:p>
      <w:pPr>
        <w:pStyle w:val="ListParagraph"/>
        <w:numPr>
          <w:ilvl w:val="0"/>
          <w:numId w:val="2"/>
        </w:numPr>
        <w:spacing w:after="60" w:line="276"/>
      </w:pPr>
      <w:r>
        <w:t xml:space="preserve">it is necessary to decide the </w:t>
      </w:r>
      <w:r>
        <w:rPr>
          <w:b/>
          <w:bCs/>
          <w:color w:val="2E7D32"/>
        </w:rPr>
        <w:t xml:space="preserve">real controversy</w:t>
      </w:r>
      <w:r>
        <w:t xml:space="preserve">;</w:t>
      </w:r>
    </w:p>
    <w:p>
      <w:pPr>
        <w:pStyle w:val="ListParagraph"/>
        <w:numPr>
          <w:ilvl w:val="0"/>
          <w:numId w:val="2"/>
        </w:numPr>
        <w:spacing w:after="60" w:line="276"/>
      </w:pPr>
      <w:r>
        <w:t xml:space="preserve">it does not cause </w:t>
      </w:r>
      <w:r>
        <w:rPr>
          <w:b/>
          <w:bCs/>
          <w:color w:val="2E7D32"/>
        </w:rPr>
        <w:t xml:space="preserve">injustice</w:t>
      </w:r>
      <w:r>
        <w:t xml:space="preserve"> to the other side that cannot be compensated by </w:t>
      </w:r>
      <w:r>
        <w:rPr>
          <w:b/>
          <w:bCs/>
          <w:color w:val="2E7D32"/>
        </w:rPr>
        <w:t xml:space="preserve">costs</w:t>
      </w:r>
      <w:r>
        <w:t xml:space="preserve">;</w:t>
      </w:r>
    </w:p>
    <w:p>
      <w:pPr>
        <w:pStyle w:val="ListParagraph"/>
        <w:numPr>
          <w:ilvl w:val="0"/>
          <w:numId w:val="2"/>
        </w:numPr>
        <w:spacing w:after="60" w:line="276"/>
      </w:pPr>
      <w:r>
        <w:t xml:space="preserve">it is made in </w:t>
      </w:r>
      <w:r>
        <w:rPr>
          <w:b/>
          <w:bCs/>
          <w:color w:val="2E7D32"/>
        </w:rPr>
        <w:t xml:space="preserve">good faith</w:t>
      </w:r>
      <w:r>
        <w:t xml:space="preserve">.</w:t>
      </w:r>
    </w:p>
    <w:p>
      <w:pPr>
        <w:spacing w:after="120" w:line="288"/>
      </w:pPr>
      <w:r>
        <w:rPr>
          <w:b/>
          <w:bCs/>
          <w:color w:val="2E7D32"/>
        </w:rPr>
        <w:t xml:space="preserve">Amendment is ordinarily refused</w:t>
      </w:r>
      <w:r>
        <w:t xml:space="preserve"> if:</w:t>
      </w:r>
    </w:p>
    <w:p>
      <w:pPr>
        <w:pStyle w:val="ListParagraph"/>
        <w:numPr>
          <w:ilvl w:val="0"/>
          <w:numId w:val="26"/>
        </w:numPr>
        <w:spacing w:after="60" w:line="276"/>
      </w:pPr>
      <w:r>
        <w:t xml:space="preserve">it </w:t>
      </w:r>
      <w:r>
        <w:rPr>
          <w:b/>
          <w:bCs/>
          <w:color w:val="2E7D32"/>
        </w:rPr>
        <w:t xml:space="preserve">changes the nature or character of the suit</w:t>
      </w:r>
      <w:r>
        <w:t xml:space="preserve"> fundamentally, or introduces a </w:t>
      </w:r>
      <w:r>
        <w:rPr>
          <w:b/>
          <w:bCs/>
          <w:color w:val="2E7D32"/>
        </w:rPr>
        <w:t xml:space="preserve">totally new and inconsistent case</w:t>
      </w:r>
      <w:r>
        <w:t xml:space="preserve"> (e.g., converting a suit for specific performance into a suit for recovery of title on a different basis);</w:t>
      </w:r>
    </w:p>
    <w:p>
      <w:pPr>
        <w:pStyle w:val="ListParagraph"/>
        <w:numPr>
          <w:ilvl w:val="0"/>
          <w:numId w:val="26"/>
        </w:numPr>
        <w:spacing w:after="60" w:line="276"/>
      </w:pPr>
      <w:r>
        <w:t xml:space="preserve">it would </w:t>
      </w:r>
      <w:r>
        <w:rPr>
          <w:b/>
          <w:bCs/>
          <w:color w:val="2E7D32"/>
        </w:rPr>
        <w:t xml:space="preserve">take away a legal right accrued</w:t>
      </w:r>
      <w:r>
        <w:t xml:space="preserve"> to the other side by lapse of </w:t>
      </w:r>
      <w:r>
        <w:rPr>
          <w:b/>
          <w:bCs/>
          <w:color w:val="2E7D32"/>
        </w:rPr>
        <w:t xml:space="preserve">limitation</w:t>
      </w:r>
      <w:r>
        <w:t xml:space="preserve"> (e.g., adding a new claim that is now time-barred) — though even this may be allowed in special circumstances where the facts were already pleaded;</w:t>
      </w:r>
    </w:p>
    <w:p>
      <w:pPr>
        <w:pStyle w:val="ListParagraph"/>
        <w:numPr>
          <w:ilvl w:val="0"/>
          <w:numId w:val="26"/>
        </w:numPr>
        <w:spacing w:after="60" w:line="276"/>
      </w:pPr>
      <w:r>
        <w:t xml:space="preserve">it </w:t>
      </w:r>
      <w:r>
        <w:rPr>
          <w:b/>
          <w:bCs/>
          <w:color w:val="2E7D32"/>
        </w:rPr>
        <w:t xml:space="preserve">withdraws an admission</w:t>
      </w:r>
      <w:r>
        <w:t xml:space="preserve"> that gives the other side a valuable right (withdrawal of admissions is viewed very strictly);</w:t>
      </w:r>
    </w:p>
    <w:p>
      <w:pPr>
        <w:pStyle w:val="ListParagraph"/>
        <w:numPr>
          <w:ilvl w:val="0"/>
          <w:numId w:val="26"/>
        </w:numPr>
        <w:spacing w:after="60" w:line="276"/>
      </w:pPr>
      <w:r>
        <w:t xml:space="preserve">it is </w:t>
      </w:r>
      <w:r>
        <w:rPr>
          <w:b/>
          <w:bCs/>
          <w:color w:val="2E7D32"/>
        </w:rPr>
        <w:t xml:space="preserve">mala fide</w:t>
      </w:r>
      <w:r>
        <w:t xml:space="preserve">, or sought at a very late stage merely to </w:t>
      </w:r>
      <w:r>
        <w:rPr>
          <w:b/>
          <w:bCs/>
          <w:color w:val="2E7D32"/>
        </w:rPr>
        <w:t xml:space="preserve">delay</w:t>
      </w:r>
      <w:r>
        <w:t xml:space="preserve">;</w:t>
      </w:r>
    </w:p>
    <w:p>
      <w:pPr>
        <w:pStyle w:val="ListParagraph"/>
        <w:numPr>
          <w:ilvl w:val="0"/>
          <w:numId w:val="26"/>
        </w:numPr>
        <w:spacing w:after="60" w:line="276"/>
      </w:pPr>
      <w:r>
        <w:t xml:space="preserve">it is not necessary for deciding the real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L.J. Leach &amp; Co. v. Jardine Skinner &amp; Co. (AIR 1957 SC 357)</w:t>
            </w:r>
          </w:p>
          <w:p>
            <w:pPr>
              <w:spacing w:after="90" w:line="276"/>
            </w:pPr>
            <w:r>
              <w:rPr>
                <w:b/>
                <w:bCs/>
              </w:rPr>
              <w:t xml:space="preserve">Held.</w:t>
            </w:r>
            <w:r>
              <w:t xml:space="preserve"> The court has power to allow an amendment even after the claim has become </w:t>
            </w:r>
            <w:r>
              <w:rPr>
                <w:b/>
                <w:bCs/>
                <w:color w:val="2E7D32"/>
              </w:rPr>
              <w:t xml:space="preserve">time-barred</w:t>
            </w:r>
            <w:r>
              <w:t xml:space="preserve">, if it is required </w:t>
            </w:r>
            <w:r>
              <w:rPr>
                <w:b/>
                <w:bCs/>
                <w:color w:val="2E7D32"/>
              </w:rPr>
              <w:t xml:space="preserve">in the interests of justice</w:t>
            </w:r>
            <w:r>
              <w:t xml:space="preserve">, where the facts on which the new relief is based were already </w:t>
            </w:r>
            <w:r>
              <w:rPr>
                <w:b/>
                <w:bCs/>
                <w:color w:val="2E7D32"/>
              </w:rPr>
              <w:t xml:space="preserve">in the plaint</w:t>
            </w:r>
            <w:r>
              <w:t xml:space="preserve">. Limitation is a factor to be considered, not an absolute bar.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Pirgonda Hongonda Patil v. Kalgonda Shidgonda Patil (AIR 1957 SC 363)</w:t>
            </w:r>
          </w:p>
          <w:p>
            <w:pPr>
              <w:spacing w:after="90" w:line="276"/>
            </w:pPr>
            <w:r>
              <w:rPr>
                <w:b/>
                <w:bCs/>
              </w:rPr>
              <w:t xml:space="preserve">Held.</w:t>
            </w:r>
            <w:r>
              <w:t xml:space="preserve"> All amendments ought to be allowed which satisfy the two conditions: (a) of </w:t>
            </w:r>
            <w:r>
              <w:rPr>
                <w:b/>
                <w:bCs/>
                <w:color w:val="2E7D32"/>
              </w:rPr>
              <w:t xml:space="preserve">not working injustice</w:t>
            </w:r>
            <w:r>
              <w:t xml:space="preserve"> to the other side, and (b) of being </w:t>
            </w:r>
            <w:r>
              <w:rPr>
                <w:b/>
                <w:bCs/>
                <w:color w:val="2E7D32"/>
              </w:rPr>
              <w:t xml:space="preserve">necessary for the purpose of determining the real questions</w:t>
            </w:r>
            <w:r>
              <w:t xml:space="preserve"> in controversy between the parties. Amendments should be refused only where the other party cannot be placed in the same position as if the pleading had been originally correct, but the amendment would cause him an injury which could not be compensated in costs.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Revajeetu Builders v. Narayanaswamy &amp; Sons ((2009) 10 SCC 84)</w:t>
            </w:r>
          </w:p>
          <w:p>
            <w:pPr>
              <w:spacing w:after="90" w:line="276"/>
            </w:pPr>
            <w:r>
              <w:rPr>
                <w:b/>
                <w:bCs/>
              </w:rPr>
              <w:t xml:space="preserve">Held.</w:t>
            </w:r>
            <w:r>
              <w:t xml:space="preserve"> The Supreme Court summarised the factors: (1) whether the amendment is imperative for proper and effective adjudication; (2) whether it is bona fide or mala fide; (3) whether it causes prejudice that cannot be compensated in money; (4) whether refusing it would lead to injustice or multiple litigation; (5) whether it </w:t>
            </w:r>
            <w:r>
              <w:rPr>
                <w:b/>
                <w:bCs/>
                <w:color w:val="2E7D32"/>
              </w:rPr>
              <w:t xml:space="preserve">constitutionally or fundamentally changes the nature and character</w:t>
            </w:r>
            <w:r>
              <w:t xml:space="preserve"> of the case; (6) whether, as a general rule, a fresh suit on the amended claims would be </w:t>
            </w:r>
            <w:r>
              <w:rPr>
                <w:b/>
                <w:bCs/>
                <w:color w:val="2E7D32"/>
              </w:rPr>
              <w:t xml:space="preserve">time-barred</w:t>
            </w:r>
            <w:r>
              <w:t xml:space="preserve"> on the date of the application.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Ex debito justitiae — as a matter of right in justice</w:t>
            </w:r>
          </w:p>
          <w:p>
            <w:pPr>
              <w:spacing w:after="90" w:line="276"/>
            </w:pPr>
            <w:r>
              <w:t xml:space="preserve">Amendments that are necessary to decide the real controversy and cause no uncompensable injustice should be allowed as a matter of course; costs are the usual price for the opponent's inconvenience.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Amendment — allowed or not?</w:t>
            </w:r>
          </w:p>
          <w:p>
            <w:pPr>
              <w:spacing w:after="90" w:line="276"/>
            </w:pPr>
            <w:r>
              <w:t xml:space="preserve">(1) Plaint in a recovery suit wrongly states the loan was given on 12.03.2024; the receipt shows 12.03.2023 → </w:t>
            </w:r>
            <w:r>
              <w:rPr>
                <w:b/>
                <w:bCs/>
                <w:color w:val="2E7D32"/>
              </w:rPr>
              <w:t xml:space="preserve">allowed</w:t>
            </w:r>
            <w:r>
              <w:t xml:space="preserve"> (clerical correction; real controversy). (2) In a suit for permanent injunction, plaintiff seeks to add a prayer for </w:t>
            </w:r>
            <w:r>
              <w:rPr>
                <w:b/>
                <w:bCs/>
                <w:color w:val="2E7D32"/>
              </w:rPr>
              <w:t xml:space="preserve">possession</w:t>
            </w:r>
            <w:r>
              <w:t xml:space="preserve"> because he was dispossessed </w:t>
            </w:r>
            <w:r>
              <w:rPr>
                <w:b/>
                <w:bCs/>
                <w:color w:val="2E7D32"/>
              </w:rPr>
              <w:t xml:space="preserve">during</w:t>
            </w:r>
            <w:r>
              <w:t xml:space="preserve"> the suit → usually </w:t>
            </w:r>
            <w:r>
              <w:rPr>
                <w:b/>
                <w:bCs/>
                <w:color w:val="2E7D32"/>
              </w:rPr>
              <w:t xml:space="preserve">allowed</w:t>
            </w:r>
            <w:r>
              <w:t xml:space="preserve"> (subsequent event; avoids multiplicity; O. VI r. 17 and O. VII r. 7). (3) Defendant admitted execution of an agreement in his written statement and, after two years of trial, seeks to amend to deny execution → </w:t>
            </w:r>
            <w:r>
              <w:rPr>
                <w:b/>
                <w:bCs/>
                <w:color w:val="2E7D32"/>
              </w:rPr>
              <w:t xml:space="preserve">refused</w:t>
            </w:r>
            <w:r>
              <w:t xml:space="preserve"> (withdrawal of a clear admission; prejudice). (4) Plaintiff sued for specific performance of an agreement dated 2019; four years later he seeks to add a claim for </w:t>
            </w:r>
            <w:r>
              <w:rPr>
                <w:b/>
                <w:bCs/>
                <w:color w:val="2E7D32"/>
              </w:rPr>
              <w:t xml:space="preserve">damages</w:t>
            </w:r>
            <w:r>
              <w:t xml:space="preserve"> for breach of a separate agreement of 2018 → </w:t>
            </w:r>
            <w:r>
              <w:rPr>
                <w:b/>
                <w:bCs/>
                <w:color w:val="2E7D32"/>
              </w:rPr>
              <w:t xml:space="preserve">refused</w:t>
            </w:r>
            <w:r>
              <w:t xml:space="preserve"> (new cause of action; time-barred; changes the nature of the suit).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13 in six lines</w:t>
            </w:r>
          </w:p>
          <w:p>
            <w:pPr>
              <w:pStyle w:val="ListParagraph"/>
              <w:numPr>
                <w:ilvl w:val="0"/>
                <w:numId w:val="2"/>
              </w:numPr>
              <w:spacing w:after="60" w:line="276"/>
            </w:pPr>
            <w:r>
              <w:t xml:space="preserve">Pleading = plaint or written statement; decide only on what is </w:t>
            </w:r>
            <w:r>
              <w:rPr>
                <w:b/>
                <w:bCs/>
                <w:color w:val="2E7D32"/>
              </w:rPr>
              <w:t xml:space="preserve">pleaded and proved</w:t>
            </w:r>
            <w:r>
              <w:t xml:space="preserve"> (</w:t>
            </w:r>
            <w:r>
              <w:rPr>
                <w:i/>
                <w:iCs/>
              </w:rPr>
              <w:t xml:space="preserve">secundum allegata et probata</w:t>
            </w:r>
            <w:r>
              <w:t xml:space="preserve">), read liberally (</w:t>
            </w:r>
            <w:r>
              <w:rPr>
                <w:i/>
                <w:iCs/>
              </w:rPr>
              <w:t xml:space="preserve">Ram Sarup Gupta</w:t>
            </w:r>
            <w:r>
              <w:t xml:space="preserve">).</w:t>
            </w:r>
          </w:p>
          <w:p>
            <w:pPr>
              <w:pStyle w:val="ListParagraph"/>
              <w:numPr>
                <w:ilvl w:val="0"/>
                <w:numId w:val="2"/>
              </w:numPr>
              <w:spacing w:after="60" w:line="276"/>
            </w:pPr>
            <w:r>
              <w:t xml:space="preserve">r. 2: </w:t>
            </w:r>
            <w:r>
              <w:rPr>
                <w:b/>
                <w:bCs/>
                <w:color w:val="2E7D32"/>
              </w:rPr>
              <w:t xml:space="preserve">material facts</w:t>
            </w:r>
            <w:r>
              <w:t xml:space="preserve">, not law, not evidence; concise, numbered paragraphs.</w:t>
            </w:r>
          </w:p>
          <w:p>
            <w:pPr>
              <w:pStyle w:val="ListParagraph"/>
              <w:numPr>
                <w:ilvl w:val="0"/>
                <w:numId w:val="2"/>
              </w:numPr>
              <w:spacing w:after="60" w:line="276"/>
            </w:pPr>
            <w:r>
              <w:t xml:space="preserve">r. 4: </w:t>
            </w:r>
            <w:r>
              <w:rPr>
                <w:b/>
                <w:bCs/>
                <w:color w:val="2E7D32"/>
              </w:rPr>
              <w:t xml:space="preserve">particulars</w:t>
            </w:r>
            <w:r>
              <w:t xml:space="preserve"> of fraud, misrepresentation, undue influence etc.; r. 7: no departure except by amendment.</w:t>
            </w:r>
          </w:p>
          <w:p>
            <w:pPr>
              <w:pStyle w:val="ListParagraph"/>
              <w:numPr>
                <w:ilvl w:val="0"/>
                <w:numId w:val="2"/>
              </w:numPr>
              <w:spacing w:after="60" w:line="276"/>
            </w:pPr>
            <w:r>
              <w:t xml:space="preserve">rr. 14–15: signed by party and pleader; verified on oath, own knowledge vs information.</w:t>
            </w:r>
          </w:p>
          <w:p>
            <w:pPr>
              <w:pStyle w:val="ListParagraph"/>
              <w:numPr>
                <w:ilvl w:val="0"/>
                <w:numId w:val="2"/>
              </w:numPr>
              <w:spacing w:after="60" w:line="276"/>
            </w:pPr>
            <w:r>
              <w:t xml:space="preserve">r. 16: strike out unnecessary / scandalous / embarrassing matter.</w:t>
            </w:r>
          </w:p>
          <w:p>
            <w:pPr>
              <w:pStyle w:val="ListParagraph"/>
              <w:numPr>
                <w:ilvl w:val="0"/>
                <w:numId w:val="2"/>
              </w:numPr>
              <w:spacing w:after="60" w:line="276"/>
            </w:pPr>
            <w:r>
              <w:t xml:space="preserve">r. 17: amendment at any stage — real controversy, no uncompensable injustice, bona fide; refused if it changes the nature of the suit, defeats accrued limitation, withdraws admissions, or is mala fide (</w:t>
            </w:r>
            <w:r>
              <w:rPr>
                <w:i/>
                <w:iCs/>
              </w:rPr>
              <w:t xml:space="preserve">Leach</w:t>
            </w:r>
            <w:r>
              <w:t xml:space="preserve">, </w:t>
            </w:r>
            <w:r>
              <w:rPr>
                <w:i/>
                <w:iCs/>
              </w:rPr>
              <w:t xml:space="preserve">Pirgonda</w:t>
            </w:r>
            <w:r>
              <w:t xml:space="preserve">, </w:t>
            </w:r>
            <w:r>
              <w:rPr>
                <w:i/>
                <w:iCs/>
              </w:rPr>
              <w:t xml:space="preserve">Revajeetu</w:t>
            </w:r>
            <w:r>
              <w:t xml:space="preserve">). r. 18: amend within time fixed or 14 days.</w:t>
            </w:r>
          </w:p>
        </w:tc>
      </w:tr>
    </w:tbl>
    <w:p>
      <w:pPr>
        <w:spacing w:after="80"/>
      </w:pPr>
    </w:p>
    <w:p>
      <w:pPr>
        <w:pStyle w:val="Heading1"/>
        <w:keepNext/>
        <w:pageBreakBefore/>
      </w:pPr>
      <w:bookmarkStart w:name="_h80" w:id="181"/>
      <w:r>
        <w:t xml:space="preserve">Chapter 14 · The plaint (Order VII)</w:t>
      </w:r>
      <w:bookmarkEnd w:id="181"/>
    </w:p>
    <w:p>
      <w:pPr>
        <w:pStyle w:val="Heading2"/>
        <w:keepNext/>
      </w:pPr>
      <w:bookmarkStart w:name="_h81" w:id="182"/>
      <w:r>
        <w:t xml:space="preserve">14.1 Contents of a plaint — rr. 1 to 8</w:t>
      </w:r>
      <w:bookmarkEnd w:id="182"/>
    </w:p>
    <w:p>
      <w:pPr>
        <w:pBdr>
          <w:left w:val="single" w:color="7A9CC6" w:sz="18" w:space="10"/>
        </w:pBdr>
        <w:shd w:fill="F3F6FA" w:color="auto" w:val="clear"/>
        <w:spacing w:after="100" w:line="276"/>
        <w:ind w:left="360" w:right="240"/>
      </w:pPr>
      <w:r>
        <w:rPr>
          <w:color w:val="1E3A5F"/>
        </w:rPr>
        <w:t xml:space="preserve">"1. The plaint shall contain the following particulars:— (a) the name of the Court in which the suit is brought; (b) the name, description and place of residence of the plaintiff; (c) the name, description and place of residence of the defendant, so far as they can be ascertained; (d) where the plaintiff or the defendant is a minor or a person of unsound mind, a statement to that effect; (e) the facts constituting the cause of action and when it arose; (f) the facts showing that the Court has jurisdiction; (g) the relief which the plaintiff claims; (h) where the plaintiff has allowed a set-off or relinquished a portion of his claim, the amount so allowed or relinquished; and (i) a statement of the value of the subject-matter of the suit for the purposes of jurisdiction and of court-fees, so far as the case admits."</w:t>
      </w:r>
    </w:p>
    <w:p>
      <w:pPr>
        <w:pStyle w:val="ListParagraph"/>
        <w:numPr>
          <w:ilvl w:val="0"/>
          <w:numId w:val="2"/>
        </w:numPr>
        <w:spacing w:after="60" w:line="276"/>
      </w:pPr>
      <w:r>
        <w:rPr>
          <w:b/>
          <w:bCs/>
          <w:color w:val="2E7D32"/>
        </w:rPr>
        <w:t xml:space="preserve">r. 2 — money suits:</w:t>
      </w:r>
      <w:r>
        <w:t xml:space="preserve"> state the </w:t>
      </w:r>
      <w:r>
        <w:rPr>
          <w:b/>
          <w:bCs/>
          <w:color w:val="2E7D32"/>
        </w:rPr>
        <w:t xml:space="preserve">precise amount</w:t>
      </w:r>
      <w:r>
        <w:t xml:space="preserve"> claimed (approximate if mesne profits or unsettled accounts).</w:t>
      </w:r>
    </w:p>
    <w:p>
      <w:pPr>
        <w:pStyle w:val="ListParagraph"/>
        <w:numPr>
          <w:ilvl w:val="0"/>
          <w:numId w:val="2"/>
        </w:numPr>
        <w:spacing w:after="60" w:line="276"/>
      </w:pPr>
      <w:r>
        <w:rPr>
          <w:b/>
          <w:bCs/>
          <w:color w:val="2E7D32"/>
        </w:rPr>
        <w:t xml:space="preserve">r. 3 — immovable property:</w:t>
      </w:r>
      <w:r>
        <w:t xml:space="preserve"> a description sufficient to identify it — boundaries or survey / khasra numbers.</w:t>
      </w:r>
    </w:p>
    <w:p>
      <w:pPr>
        <w:pStyle w:val="ListParagraph"/>
        <w:numPr>
          <w:ilvl w:val="0"/>
          <w:numId w:val="2"/>
        </w:numPr>
        <w:spacing w:after="60" w:line="276"/>
      </w:pPr>
      <w:r>
        <w:rPr>
          <w:b/>
          <w:bCs/>
          <w:color w:val="2E7D32"/>
        </w:rPr>
        <w:t xml:space="preserve">r. 4 — representative capacity:</w:t>
      </w:r>
      <w:r>
        <w:t xml:space="preserve"> show the plaintiff's actual interest and that he has taken steps to sue in that capacity.</w:t>
      </w:r>
    </w:p>
    <w:p>
      <w:pPr>
        <w:pStyle w:val="ListParagraph"/>
        <w:numPr>
          <w:ilvl w:val="0"/>
          <w:numId w:val="2"/>
        </w:numPr>
        <w:spacing w:after="60" w:line="276"/>
      </w:pPr>
      <w:r>
        <w:rPr>
          <w:b/>
          <w:bCs/>
          <w:color w:val="2E7D32"/>
        </w:rPr>
        <w:t xml:space="preserve">r. 5:</w:t>
      </w:r>
      <w:r>
        <w:t xml:space="preserve"> show that the </w:t>
      </w:r>
      <w:r>
        <w:rPr>
          <w:b/>
          <w:bCs/>
          <w:color w:val="2E7D32"/>
        </w:rPr>
        <w:t xml:space="preserve">defendant is interested</w:t>
      </w:r>
      <w:r>
        <w:t xml:space="preserve"> in the subject matter and liable to be called upon to answer.</w:t>
      </w:r>
    </w:p>
    <w:p>
      <w:pPr>
        <w:pStyle w:val="ListParagraph"/>
        <w:numPr>
          <w:ilvl w:val="0"/>
          <w:numId w:val="2"/>
        </w:numPr>
        <w:spacing w:after="60" w:line="276"/>
      </w:pPr>
      <w:r>
        <w:rPr>
          <w:b/>
          <w:bCs/>
          <w:color w:val="2E7D32"/>
        </w:rPr>
        <w:t xml:space="preserve">r. 6 — limitation:</w:t>
      </w:r>
      <w:r>
        <w:t xml:space="preserve"> if the suit is filed after the limitation period, show the </w:t>
      </w:r>
      <w:r>
        <w:rPr>
          <w:b/>
          <w:bCs/>
          <w:color w:val="2E7D32"/>
        </w:rPr>
        <w:t xml:space="preserve">ground of exemption</w:t>
      </w:r>
      <w:r>
        <w:t xml:space="preserve"> from limitation.</w:t>
      </w:r>
    </w:p>
    <w:p>
      <w:pPr>
        <w:pStyle w:val="ListParagraph"/>
        <w:numPr>
          <w:ilvl w:val="0"/>
          <w:numId w:val="2"/>
        </w:numPr>
        <w:spacing w:after="60" w:line="276"/>
      </w:pPr>
      <w:r>
        <w:rPr>
          <w:b/>
          <w:bCs/>
          <w:color w:val="2E7D32"/>
        </w:rPr>
        <w:t xml:space="preserve">r. 7 — relief:</w:t>
      </w:r>
      <w:r>
        <w:t xml:space="preserve"> state the relief </w:t>
      </w:r>
      <w:r>
        <w:rPr>
          <w:b/>
          <w:bCs/>
          <w:color w:val="2E7D32"/>
        </w:rPr>
        <w:t xml:space="preserve">specifically</w:t>
      </w:r>
      <w:r>
        <w:t xml:space="preserve">, simply or in the alternative; general relief need not be asked (the court may grant relief to which the plaintiff is entitled on the pleadings, but not beyond the case pleaded).</w:t>
      </w:r>
    </w:p>
    <w:p>
      <w:pPr>
        <w:pStyle w:val="ListParagraph"/>
        <w:numPr>
          <w:ilvl w:val="0"/>
          <w:numId w:val="2"/>
        </w:numPr>
        <w:spacing w:after="60" w:line="276"/>
      </w:pPr>
      <w:r>
        <w:rPr>
          <w:b/>
          <w:bCs/>
          <w:color w:val="2E7D32"/>
        </w:rPr>
        <w:t xml:space="preserve">r. 8:</w:t>
      </w:r>
      <w:r>
        <w:t xml:space="preserve"> reliefs founded on </w:t>
      </w:r>
      <w:r>
        <w:rPr>
          <w:b/>
          <w:bCs/>
          <w:color w:val="2E7D32"/>
        </w:rPr>
        <w:t xml:space="preserve">separate and distinct grounds</w:t>
      </w:r>
      <w:r>
        <w:t xml:space="preserve"> must be stated separately.</w:t>
      </w:r>
    </w:p>
    <w:p>
      <w:pPr>
        <w:pStyle w:val="ListParagraph"/>
        <w:numPr>
          <w:ilvl w:val="0"/>
          <w:numId w:val="2"/>
        </w:numPr>
        <w:spacing w:after="60" w:line="276"/>
      </w:pPr>
      <w:r>
        <w:rPr>
          <w:b/>
          <w:bCs/>
          <w:color w:val="2E7D32"/>
        </w:rPr>
        <w:t xml:space="preserve">r. 9:</w:t>
      </w:r>
      <w:r>
        <w:t xml:space="preserve"> list of documents; copies of the plaint for each defendant plus two extra; draft summons and process fee.</w:t>
      </w:r>
    </w:p>
    <w:p>
      <w:pPr>
        <w:pStyle w:val="ListParagraph"/>
        <w:numPr>
          <w:ilvl w:val="0"/>
          <w:numId w:val="2"/>
        </w:numPr>
        <w:spacing w:after="60" w:line="276"/>
      </w:pPr>
      <w:r>
        <w:rPr>
          <w:b/>
          <w:bCs/>
          <w:color w:val="2E7D32"/>
        </w:rPr>
        <w:t xml:space="preserve">rr. 14–18 — documents:</w:t>
      </w:r>
      <w:r>
        <w:t xml:space="preserve"> a document </w:t>
      </w:r>
      <w:r>
        <w:rPr>
          <w:b/>
          <w:bCs/>
          <w:color w:val="2E7D32"/>
        </w:rPr>
        <w:t xml:space="preserve">sued upon</w:t>
      </w:r>
      <w:r>
        <w:t xml:space="preserve"> must be produced with the plaint (r. 14(1)); others relied on must be </w:t>
      </w:r>
      <w:r>
        <w:rPr>
          <w:b/>
          <w:bCs/>
          <w:color w:val="2E7D32"/>
        </w:rPr>
        <w:t xml:space="preserve">listed</w:t>
      </w:r>
      <w:r>
        <w:t xml:space="preserve"> (r. 14(2)); a document that should have been produced or listed but was not "shall not, without the leave of the Court, be received in evidence" (r. 18) — except documents used for cross-examination or to refresh memory.</w:t>
      </w:r>
    </w:p>
    <w:p>
      <w:pPr>
        <w:pStyle w:val="ListParagraph"/>
        <w:numPr>
          <w:ilvl w:val="0"/>
          <w:numId w:val="2"/>
        </w:numPr>
        <w:spacing w:after="60" w:line="276"/>
      </w:pPr>
      <w:r>
        <w:rPr>
          <w:b/>
          <w:bCs/>
          <w:color w:val="2E7D32"/>
        </w:rPr>
        <w:t xml:space="preserve">rr. 19–26 (Pakistani, 1972):</w:t>
      </w:r>
      <w:r>
        <w:t xml:space="preserve"> an </w:t>
      </w:r>
      <w:r>
        <w:rPr>
          <w:b/>
          <w:bCs/>
          <w:color w:val="2E7D32"/>
        </w:rPr>
        <w:t xml:space="preserve">address for service</w:t>
      </w:r>
      <w:r>
        <w:t xml:space="preserve"> must be filed with the plaint, within the local limits of the district where the suit is filed or where the party ordinarily resides; failure — the court may, after an opportunity, dismiss the suit (r. 21, as amended by SRO 579(I)/2014); service at that address is effective (r. 22: affixing and registered post); change of address by verified petition (r. 24); list of </w:t>
      </w:r>
      <w:r>
        <w:rPr>
          <w:b/>
          <w:bCs/>
          <w:color w:val="2E7D32"/>
        </w:rPr>
        <w:t xml:space="preserve">legal representatives</w:t>
      </w:r>
      <w:r>
        <w:t xml:space="preserve"> in certain suits (r. 26).</w:t>
      </w:r>
    </w:p>
    <w:p>
      <w:pPr>
        <w:pStyle w:val="Heading2"/>
        <w:keepNext/>
      </w:pPr>
      <w:bookmarkStart w:name="_h82" w:id="183"/>
      <w:r>
        <w:t xml:space="preserve">14.2 Return of plaint — r. 10</w:t>
      </w:r>
      <w:bookmarkEnd w:id="183"/>
    </w:p>
    <w:p>
      <w:pPr>
        <w:pBdr>
          <w:left w:val="single" w:color="7A9CC6" w:sz="18" w:space="10"/>
        </w:pBdr>
        <w:shd w:fill="F3F6FA" w:color="auto" w:val="clear"/>
        <w:spacing w:after="100" w:line="276"/>
        <w:ind w:left="360" w:right="240"/>
      </w:pPr>
      <w:r>
        <w:rPr>
          <w:color w:val="1E3A5F"/>
        </w:rPr>
        <w:t xml:space="preserve">"10. (1) The plaint shall at any stage of the suit be returned to be presented to the Court in which the suit should have been instituted. (2) On returning a plaint the Judge shall endorse thereon the date of its presentation and return, the name of the party presenting it, and a brief statement of the reasons for returning it."</w:t>
      </w:r>
    </w:p>
    <w:p>
      <w:pPr>
        <w:spacing w:after="120" w:line="288"/>
      </w:pPr>
      <w:r>
        <w:rPr>
          <w:b/>
          <w:bCs/>
          <w:color w:val="2E7D32"/>
        </w:rPr>
        <w:t xml:space="preserve">When:</w:t>
      </w:r>
      <w:r>
        <w:t xml:space="preserve"> the court has </w:t>
      </w:r>
      <w:r>
        <w:rPr>
          <w:b/>
          <w:bCs/>
          <w:color w:val="2E7D32"/>
        </w:rPr>
        <w:t xml:space="preserve">no jurisdiction</w:t>
      </w:r>
      <w:r>
        <w:t xml:space="preserve"> — territorial or pecuniary (or, in some cases, subject-matter, where another court can try it) — and the plaint should be presented to the court that has.</w:t>
      </w:r>
    </w:p>
    <w:p>
      <w:pPr>
        <w:spacing w:after="120" w:line="288"/>
      </w:pPr>
      <w:r>
        <w:rPr>
          <w:b/>
          <w:bCs/>
          <w:color w:val="2E7D32"/>
        </w:rPr>
        <w:t xml:space="preserve">Effect:</w:t>
      </w:r>
    </w:p>
    <w:p>
      <w:pPr>
        <w:pStyle w:val="ListParagraph"/>
        <w:numPr>
          <w:ilvl w:val="0"/>
          <w:numId w:val="2"/>
        </w:numPr>
        <w:spacing w:after="60" w:line="276"/>
      </w:pPr>
      <w:r>
        <w:t xml:space="preserve">The plaint is returned, </w:t>
      </w:r>
      <w:r>
        <w:rPr>
          <w:b/>
          <w:bCs/>
          <w:color w:val="2E7D32"/>
        </w:rPr>
        <w:t xml:space="preserve">not</w:t>
      </w:r>
      <w:r>
        <w:t xml:space="preserve"> rejected; the plaintiff presents it to the </w:t>
      </w:r>
      <w:r>
        <w:rPr>
          <w:b/>
          <w:bCs/>
          <w:color w:val="2E7D32"/>
        </w:rPr>
        <w:t xml:space="preserve">proper court</w:t>
      </w:r>
      <w:r>
        <w:t xml:space="preserve">.</w:t>
      </w:r>
    </w:p>
    <w:p>
      <w:pPr>
        <w:pStyle w:val="ListParagraph"/>
        <w:numPr>
          <w:ilvl w:val="0"/>
          <w:numId w:val="2"/>
        </w:numPr>
        <w:spacing w:after="60" w:line="276"/>
      </w:pPr>
      <w:r>
        <w:t xml:space="preserve">In the proper court, it is a </w:t>
      </w:r>
      <w:r>
        <w:rPr>
          <w:b/>
          <w:bCs/>
          <w:color w:val="2E7D32"/>
        </w:rPr>
        <w:t xml:space="preserve">fresh institution</w:t>
      </w:r>
      <w:r>
        <w:t xml:space="preserve"> — the suit is treated as instituted on the date of re-presentation (subject to the court's discretion on prior proceedings).</w:t>
      </w:r>
    </w:p>
    <w:p>
      <w:pPr>
        <w:pStyle w:val="ListParagraph"/>
        <w:numPr>
          <w:ilvl w:val="0"/>
          <w:numId w:val="2"/>
        </w:numPr>
        <w:spacing w:after="60" w:line="276"/>
      </w:pPr>
      <w:r>
        <w:rPr>
          <w:b/>
          <w:bCs/>
          <w:color w:val="2E7D32"/>
        </w:rPr>
        <w:t xml:space="preserve">Limitation:</w:t>
      </w:r>
      <w:r>
        <w:t xml:space="preserve"> the time spent prosecuting the suit in the wrong court </w:t>
      </w:r>
      <w:r>
        <w:rPr>
          <w:b/>
          <w:bCs/>
          <w:color w:val="2E7D32"/>
        </w:rPr>
        <w:t xml:space="preserve">with due diligence and in good faith</w:t>
      </w:r>
      <w:r>
        <w:t xml:space="preserve"> is </w:t>
      </w:r>
      <w:r>
        <w:rPr>
          <w:b/>
          <w:bCs/>
          <w:color w:val="2E7D32"/>
        </w:rPr>
        <w:t xml:space="preserve">excluded</w:t>
      </w:r>
      <w:r>
        <w:t xml:space="preserve"> under </w:t>
      </w:r>
      <w:r>
        <w:rPr>
          <w:b/>
          <w:bCs/>
          <w:color w:val="2E7D32"/>
        </w:rPr>
        <w:t xml:space="preserve">s. 14 of the Limitation Act 1908</w:t>
      </w:r>
      <w:r>
        <w:t xml:space="preserve">.</w:t>
      </w:r>
    </w:p>
    <w:p>
      <w:pPr>
        <w:pStyle w:val="ListParagraph"/>
        <w:numPr>
          <w:ilvl w:val="0"/>
          <w:numId w:val="2"/>
        </w:numPr>
        <w:spacing w:after="60" w:line="276"/>
      </w:pPr>
      <w:r>
        <w:rPr>
          <w:b/>
          <w:bCs/>
          <w:color w:val="2E7D32"/>
        </w:rPr>
        <w:t xml:space="preserve">Appeal:</w:t>
      </w:r>
      <w:r>
        <w:t xml:space="preserve"> an order returning a plaint is </w:t>
      </w:r>
      <w:r>
        <w:rPr>
          <w:b/>
          <w:bCs/>
          <w:color w:val="2E7D32"/>
        </w:rPr>
        <w:t xml:space="preserve">appealable</w:t>
      </w:r>
      <w:r>
        <w:t xml:space="preserve"> under </w:t>
      </w:r>
      <w:r>
        <w:rPr>
          <w:b/>
          <w:bCs/>
          <w:color w:val="2E7D32"/>
        </w:rPr>
        <w:t xml:space="preserve">O. XLIII r. 1(a)</w:t>
      </w:r>
      <w:r>
        <w:t xml:space="preserve">.</w:t>
      </w:r>
    </w:p>
    <w:p>
      <w:pPr>
        <w:pStyle w:val="Heading2"/>
        <w:keepNext/>
      </w:pPr>
      <w:bookmarkStart w:name="_h83" w:id="184"/>
      <w:r>
        <w:t xml:space="preserve">14.3 Rejection of plaint — r. 11</w:t>
      </w:r>
      <w:bookmarkEnd w:id="184"/>
    </w:p>
    <w:p>
      <w:pPr>
        <w:pBdr>
          <w:left w:val="single" w:color="7A9CC6" w:sz="18" w:space="10"/>
        </w:pBdr>
        <w:shd w:fill="F3F6FA" w:color="auto" w:val="clear"/>
        <w:spacing w:after="100" w:line="276"/>
        <w:ind w:left="360" w:right="240"/>
      </w:pPr>
      <w:r>
        <w:rPr>
          <w:color w:val="1E3A5F"/>
        </w:rPr>
        <w:t xml:space="preserve">"11. The plaint shall be rejected in the following cases:— (a) where it does not disclose a cause of action; (b) where the relief claimed is under valued, and the plaintiff, on being required by the Court to correct the valuation within a time to be fixed by the Court, fails to do so; (c) where the relief claimed is properly valued, but the plaint is written upon paper insufficiently stamped, and the plaintiff, on being required by the Court to supply the requisite stamp-paper within a time to be fixed by the Court, fails to do so; (d) where the suit appears from the statement in the plaint to be barred by any law."</w:t>
      </w:r>
    </w:p>
    <w:p>
      <w:pPr>
        <w:pStyle w:val="ListParagraph"/>
        <w:numPr>
          <w:ilvl w:val="0"/>
          <w:numId w:val="2"/>
        </w:numPr>
        <w:spacing w:after="60" w:line="276"/>
      </w:pPr>
      <w:r>
        <w:rPr>
          <w:b/>
          <w:bCs/>
          <w:color w:val="2E7D32"/>
        </w:rPr>
        <w:t xml:space="preserve">r. 12:</w:t>
      </w:r>
      <w:r>
        <w:t xml:space="preserve"> the judge records an </w:t>
      </w:r>
      <w:r>
        <w:rPr>
          <w:b/>
          <w:bCs/>
          <w:color w:val="2E7D32"/>
        </w:rPr>
        <w:t xml:space="preserve">order with reasons</w:t>
      </w:r>
      <w:r>
        <w:t xml:space="preserve">.</w:t>
      </w:r>
    </w:p>
    <w:p>
      <w:pPr>
        <w:pStyle w:val="ListParagraph"/>
        <w:numPr>
          <w:ilvl w:val="0"/>
          <w:numId w:val="2"/>
        </w:numPr>
        <w:spacing w:after="60" w:line="276"/>
      </w:pPr>
      <w:r>
        <w:rPr>
          <w:b/>
          <w:bCs/>
          <w:color w:val="2E7D32"/>
        </w:rPr>
        <w:t xml:space="preserve">r. 13:</w:t>
      </w:r>
      <w:r>
        <w:t xml:space="preserve"> rejection on these grounds does </w:t>
      </w:r>
      <w:r>
        <w:rPr>
          <w:b/>
          <w:bCs/>
          <w:color w:val="2E7D32"/>
        </w:rPr>
        <w:t xml:space="preserve">not by itself</w:t>
      </w:r>
      <w:r>
        <w:t xml:space="preserve"> bar a </w:t>
      </w:r>
      <w:r>
        <w:rPr>
          <w:b/>
          <w:bCs/>
          <w:color w:val="2E7D32"/>
        </w:rPr>
        <w:t xml:space="preserve">fresh plaint</w:t>
      </w:r>
      <w:r>
        <w:t xml:space="preserve"> on the same cause of action (subject to limitation and to the bar of the law that caused rejection).</w:t>
      </w:r>
    </w:p>
    <w:p>
      <w:pPr>
        <w:pStyle w:val="ListParagraph"/>
        <w:numPr>
          <w:ilvl w:val="0"/>
          <w:numId w:val="2"/>
        </w:numPr>
        <w:spacing w:after="60" w:line="276"/>
      </w:pPr>
      <w:r>
        <w:t xml:space="preserve">The rejection of a plaint is a </w:t>
      </w:r>
      <w:r>
        <w:rPr>
          <w:b/>
          <w:bCs/>
          <w:color w:val="2E7D32"/>
        </w:rPr>
        <w:t xml:space="preserve">deemed decree</w:t>
      </w:r>
      <w:r>
        <w:t xml:space="preserve"> (s. 2(2)) → </w:t>
      </w:r>
      <w:r>
        <w:rPr>
          <w:b/>
          <w:bCs/>
          <w:color w:val="2E7D32"/>
        </w:rPr>
        <w:t xml:space="preserve">appeal under s. 96</w:t>
      </w:r>
      <w:r>
        <w:t xml:space="preserve">.</w:t>
      </w:r>
    </w:p>
    <w:p>
      <w:pPr>
        <w:pStyle w:val="Heading3"/>
        <w:keepNext/>
      </w:pPr>
      <w:r>
        <w:t xml:space="preserve">Principles of O. VII r. 11 (settled law)</w:t>
      </w:r>
    </w:p>
    <w:p>
      <w:pPr>
        <w:pStyle w:val="ListParagraph"/>
        <w:numPr>
          <w:ilvl w:val="0"/>
          <w:numId w:val="27"/>
        </w:numPr>
        <w:spacing w:after="60" w:line="276"/>
      </w:pPr>
      <w:r>
        <w:t xml:space="preserve">The court looks </w:t>
      </w:r>
      <w:r>
        <w:rPr>
          <w:b/>
          <w:bCs/>
          <w:color w:val="2E7D32"/>
        </w:rPr>
        <w:t xml:space="preserve">only at the plaint</w:t>
      </w:r>
      <w:r>
        <w:t xml:space="preserve"> (and the documents filed with it, read as part of it), assuming the averments to be </w:t>
      </w:r>
      <w:r>
        <w:rPr>
          <w:b/>
          <w:bCs/>
          <w:color w:val="2E7D32"/>
        </w:rPr>
        <w:t xml:space="preserve">true</w:t>
      </w:r>
      <w:r>
        <w:t xml:space="preserve">. The defence in the written statement is </w:t>
      </w:r>
      <w:r>
        <w:rPr>
          <w:b/>
          <w:bCs/>
          <w:color w:val="2E7D32"/>
        </w:rPr>
        <w:t xml:space="preserve">irrelevant</w:t>
      </w:r>
      <w:r>
        <w:t xml:space="preserve"> at this stage.</w:t>
      </w:r>
    </w:p>
    <w:p>
      <w:pPr>
        <w:pStyle w:val="ListParagraph"/>
        <w:numPr>
          <w:ilvl w:val="0"/>
          <w:numId w:val="27"/>
        </w:numPr>
        <w:spacing w:after="60" w:line="276"/>
      </w:pPr>
      <w:r>
        <w:t xml:space="preserve">The plaint must be read </w:t>
      </w:r>
      <w:r>
        <w:rPr>
          <w:b/>
          <w:bCs/>
          <w:color w:val="2E7D32"/>
        </w:rPr>
        <w:t xml:space="preserve">as a whole and meaningfully</w:t>
      </w:r>
      <w:r>
        <w:t xml:space="preserve">, not by isolating sentences.</w:t>
      </w:r>
    </w:p>
    <w:p>
      <w:pPr>
        <w:pStyle w:val="ListParagraph"/>
        <w:numPr>
          <w:ilvl w:val="0"/>
          <w:numId w:val="27"/>
        </w:numPr>
        <w:spacing w:after="60" w:line="276"/>
      </w:pPr>
      <w:r>
        <w:t xml:space="preserve">The power can be exercised </w:t>
      </w:r>
      <w:r>
        <w:rPr>
          <w:b/>
          <w:bCs/>
          <w:color w:val="2E7D32"/>
        </w:rPr>
        <w:t xml:space="preserve">at any stage</w:t>
      </w:r>
      <w:r>
        <w:t xml:space="preserve"> of the suit, even </w:t>
      </w:r>
      <w:r>
        <w:rPr>
          <w:b/>
          <w:bCs/>
          <w:color w:val="2E7D32"/>
        </w:rPr>
        <w:t xml:space="preserve">suo motu</w:t>
      </w:r>
      <w:r>
        <w:t xml:space="preserve">, and even after evidence, if the defect becomes apparent from the plaint.</w:t>
      </w:r>
    </w:p>
    <w:p>
      <w:pPr>
        <w:pStyle w:val="ListParagraph"/>
        <w:numPr>
          <w:ilvl w:val="0"/>
          <w:numId w:val="27"/>
        </w:numPr>
        <w:spacing w:after="60" w:line="276"/>
      </w:pPr>
      <w:r>
        <w:t xml:space="preserve">"Barred by </w:t>
      </w:r>
      <w:r>
        <w:rPr>
          <w:b/>
          <w:bCs/>
          <w:color w:val="2E7D32"/>
        </w:rPr>
        <w:t xml:space="preserve">any law</w:t>
      </w:r>
      <w:r>
        <w:t xml:space="preserve">" includes limitation, res judicata, s. 12(2) bar, statutory ouster of jurisdiction, lack of a mandatory notice (where the law makes it a condition), etc. — but only if the bar is apparent </w:t>
      </w:r>
      <w:r>
        <w:rPr>
          <w:b/>
          <w:bCs/>
          <w:color w:val="2E7D32"/>
        </w:rPr>
        <w:t xml:space="preserve">from the plaint itself</w:t>
      </w:r>
      <w:r>
        <w:t xml:space="preserve">.</w:t>
      </w:r>
    </w:p>
    <w:p>
      <w:pPr>
        <w:pStyle w:val="ListParagraph"/>
        <w:numPr>
          <w:ilvl w:val="0"/>
          <w:numId w:val="27"/>
        </w:numPr>
        <w:spacing w:after="60" w:line="276"/>
      </w:pPr>
      <w:r>
        <w:t xml:space="preserve">If a part of the plaint discloses a cause of action, the plaint as a whole cannot be rejected (rejection is of the plaint, not of parts of it), though the court may strike out the offending part.</w:t>
      </w:r>
    </w:p>
    <w:p>
      <w:pPr>
        <w:pStyle w:val="ListParagraph"/>
        <w:numPr>
          <w:ilvl w:val="0"/>
          <w:numId w:val="27"/>
        </w:numPr>
        <w:spacing w:after="60" w:line="276"/>
      </w:pPr>
      <w:r>
        <w:t xml:space="preserve">Rejection is a </w:t>
      </w:r>
      <w:r>
        <w:rPr>
          <w:b/>
          <w:bCs/>
          <w:color w:val="2E7D32"/>
        </w:rPr>
        <w:t xml:space="preserve">drastic power</w:t>
      </w:r>
      <w:r>
        <w:t xml:space="preserve">: where facts are disputed, the matter should go to trial.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T. Arivandandam v. T.V. Satyapal ((1977) 4 SCC 467)</w:t>
            </w:r>
          </w:p>
          <w:p>
            <w:pPr>
              <w:spacing w:after="90" w:line="276"/>
            </w:pPr>
            <w:r>
              <w:rPr>
                <w:b/>
                <w:bCs/>
              </w:rPr>
              <w:t xml:space="preserve">Held.</w:t>
            </w:r>
            <w:r>
              <w:t xml:space="preserve"> If on a meaningful — not formal — reading of the plaint it is </w:t>
            </w:r>
            <w:r>
              <w:rPr>
                <w:b/>
                <w:bCs/>
                <w:color w:val="2E7D32"/>
              </w:rPr>
              <w:t xml:space="preserve">manifestly vexatious and meritless</w:t>
            </w:r>
            <w:r>
              <w:t xml:space="preserve">, in the sense of not disclosing a clear right to sue, the trial court should exercise its power under O. VII r. 11, taking care to see that the ground mentioned is fulfilled. If </w:t>
            </w:r>
            <w:r>
              <w:rPr>
                <w:b/>
                <w:bCs/>
                <w:color w:val="2E7D32"/>
              </w:rPr>
              <w:t xml:space="preserve">clever drafting</w:t>
            </w:r>
            <w:r>
              <w:t xml:space="preserve"> has created the illusion of a cause of action, the court should </w:t>
            </w:r>
            <w:r>
              <w:rPr>
                <w:b/>
                <w:bCs/>
                <w:color w:val="2E7D32"/>
              </w:rPr>
              <w:t xml:space="preserve">nip it in the bud</w:t>
            </w:r>
            <w:r>
              <w:t xml:space="preserve"> at the first hearing by examining the party searchingly under O. X.</w:t>
            </w:r>
          </w:p>
          <w:p>
            <w:pPr>
              <w:spacing w:after="90" w:line="276"/>
            </w:pPr>
            <w:r>
              <w:rPr>
                <w:b/>
                <w:bCs/>
              </w:rPr>
              <w:t xml:space="preserve">Ratio.</w:t>
            </w:r>
            <w:r>
              <w:t xml:space="preserve"> Courts must look at substance, not form; an illusory cause of action created by drafting does not save a plaint.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Saleem Bhai v. State of Maharashtra ((2003) 1 SCC 557)</w:t>
            </w:r>
          </w:p>
          <w:p>
            <w:pPr>
              <w:spacing w:after="90" w:line="276"/>
            </w:pPr>
            <w:r>
              <w:rPr>
                <w:b/>
                <w:bCs/>
              </w:rPr>
              <w:t xml:space="preserve">Held.</w:t>
            </w:r>
            <w:r>
              <w:t xml:space="preserve"> For deciding an application under O. VII r. 11, the </w:t>
            </w:r>
            <w:r>
              <w:rPr>
                <w:b/>
                <w:bCs/>
                <w:color w:val="2E7D32"/>
              </w:rPr>
              <w:t xml:space="preserve">averments in the plaint</w:t>
            </w:r>
            <w:r>
              <w:t xml:space="preserve"> are germane; the pleas taken by the defendant in the written statement are </w:t>
            </w:r>
            <w:r>
              <w:rPr>
                <w:b/>
                <w:bCs/>
                <w:color w:val="2E7D32"/>
              </w:rPr>
              <w:t xml:space="preserve">wholly irrelevant</w:t>
            </w:r>
            <w:r>
              <w:t xml:space="preserve"> at that stage. The court can exercise the power at any stage of the suit — before registering the plaint, after issuing summons, or at any time before conclusion of the trial.</w:t>
            </w:r>
          </w:p>
        </w:tc>
      </w:tr>
    </w:tbl>
    <w:p>
      <w:pPr>
        <w:spacing w:after="80"/>
      </w:pPr>
    </w:p>
    <w:p>
      <w:pPr>
        <w:pStyle w:val="Heading2"/>
        <w:keepNext/>
      </w:pPr>
      <w:bookmarkStart w:name="_h84" w:id="185"/>
      <w:r>
        <w:t xml:space="preserve">14.4 Return vs rejection — the most asked comparison</w:t>
      </w:r>
      <w:bookmarkEnd w:id="18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Return of plaint (r. 10)</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Rejection of plaint (r. 11)</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Ground</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Court </w:t>
            </w:r>
            <w:r>
              <w:rPr>
                <w:b/>
                <w:bCs/>
                <w:color w:val="2E7D32"/>
                <w:sz w:val="20"/>
                <w:szCs w:val="20"/>
              </w:rPr>
              <w:t xml:space="preserve">lacks jurisdiction</w:t>
            </w:r>
            <w:r>
              <w:rPr>
                <w:sz w:val="20"/>
                <w:szCs w:val="20"/>
              </w:rPr>
              <w:t xml:space="preserve">; suit should be in another court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cause of action; undervaluation not corrected; insufficient stamp not supplied; suit barred by law</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What happens to the plaint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Handed back with endorsement, to be presented in the </w:t>
            </w:r>
            <w:r>
              <w:rPr>
                <w:b/>
                <w:bCs/>
                <w:color w:val="2E7D32"/>
                <w:sz w:val="20"/>
                <w:szCs w:val="20"/>
              </w:rPr>
              <w:t xml:space="preserve">proper court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Plaint is </w:t>
            </w:r>
            <w:r>
              <w:rPr>
                <w:b/>
                <w:bCs/>
                <w:color w:val="2E7D32"/>
                <w:sz w:val="20"/>
                <w:szCs w:val="20"/>
              </w:rPr>
              <w:t xml:space="preserve">rejected</w:t>
            </w:r>
            <w:r>
              <w:rPr>
                <w:sz w:val="20"/>
                <w:szCs w:val="20"/>
              </w:rPr>
              <w:t xml:space="preserve">; suit ends in that court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 of order</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Order</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Deemed decree</w:t>
            </w:r>
            <w:r>
              <w:rPr>
                <w:sz w:val="20"/>
                <w:szCs w:val="20"/>
              </w:rPr>
              <w:t xml:space="preserve"> (s. 2(2))</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Remedy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Appeal</w:t>
            </w:r>
            <w:r>
              <w:rPr>
                <w:sz w:val="20"/>
                <w:szCs w:val="20"/>
              </w:rPr>
              <w:t xml:space="preserve"> under O. XLIII r. 1(a)</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Appeal</w:t>
            </w:r>
            <w:r>
              <w:rPr>
                <w:sz w:val="20"/>
                <w:szCs w:val="20"/>
              </w:rPr>
              <w:t xml:space="preserve"> under s. 96 (as a decree)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Fresh suit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Same plaint presented in proper court (fresh institution)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Fresh plaint</w:t>
            </w:r>
            <w:r>
              <w:rPr>
                <w:sz w:val="20"/>
                <w:szCs w:val="20"/>
              </w:rPr>
              <w:t xml:space="preserve"> allowed (r. 13), subject to limitation and the bar</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Limitation</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Time in wrong court excluded — </w:t>
            </w:r>
            <w:r>
              <w:rPr>
                <w:b/>
                <w:bCs/>
                <w:color w:val="2E7D32"/>
                <w:sz w:val="20"/>
                <w:szCs w:val="20"/>
              </w:rPr>
              <w:t xml:space="preserve">s. 14 Limitation Act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exclusion as such; fresh plaint must be within limitation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Question decided</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Only </w:t>
            </w:r>
            <w:r>
              <w:rPr>
                <w:b/>
                <w:bCs/>
                <w:color w:val="2E7D32"/>
                <w:sz w:val="20"/>
                <w:szCs w:val="20"/>
              </w:rPr>
              <w:t xml:space="preserve">forum</w:t>
            </w:r>
            <w:r>
              <w:rPr>
                <w:sz w:val="20"/>
                <w:szCs w:val="20"/>
              </w:rPr>
              <w:t xml:space="preserve">; merits untouched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legal defect in the plaint itself</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Return or rejection? (LHC 2020 problem)</w:t>
            </w:r>
          </w:p>
          <w:p>
            <w:pPr>
              <w:spacing w:after="90" w:line="276"/>
            </w:pPr>
            <w:r>
              <w:rPr>
                <w:i/>
                <w:iCs/>
              </w:rPr>
              <w:t xml:space="preserve">Facts:</w:t>
            </w:r>
            <w:r>
              <w:t xml:space="preserve"> Kiran (widow) and her son Salman file a suit for </w:t>
            </w:r>
            <w:r>
              <w:rPr>
                <w:b/>
                <w:bCs/>
                <w:color w:val="2E7D32"/>
              </w:rPr>
              <w:t xml:space="preserve">partition of property situated at Pakpattan</w:t>
            </w:r>
            <w:r>
              <w:t xml:space="preserve"> in the Civil Court at </w:t>
            </w:r>
            <w:r>
              <w:rPr>
                <w:b/>
                <w:bCs/>
                <w:color w:val="2E7D32"/>
              </w:rPr>
              <w:t xml:space="preserve">Multan</w:t>
            </w:r>
            <w:r>
              <w:t xml:space="preserve">, where Salman lives. Kiran objects to the jurisdiction and asks for return of the plaint; the court refuses and proceeds. What remedies does Kiran have — review, direct appeal to the Supreme Court, revision, or appeal? </w:t>
            </w:r>
            <w:r>
              <w:rPr>
                <w:i/>
                <w:iCs/>
              </w:rPr>
              <w:t xml:space="preserve">Answer:</w:t>
            </w:r>
            <w:r>
              <w:t xml:space="preserve"> A suit for partition of immovable property must be filed where the property is situated (</w:t>
            </w:r>
            <w:r>
              <w:rPr>
                <w:b/>
                <w:bCs/>
                <w:color w:val="2E7D32"/>
              </w:rPr>
              <w:t xml:space="preserve">s. 16(b) CPC</w:t>
            </w:r>
            <w:r>
              <w:t xml:space="preserve">). Multan has no territorial jurisdiction; the plaint should have been </w:t>
            </w:r>
            <w:r>
              <w:rPr>
                <w:b/>
                <w:bCs/>
                <w:color w:val="2E7D32"/>
              </w:rPr>
              <w:t xml:space="preserve">returned</w:t>
            </w:r>
            <w:r>
              <w:t xml:space="preserve"> under O. VII r. 10. The order </w:t>
            </w:r>
            <w:r>
              <w:rPr>
                <w:b/>
                <w:bCs/>
                <w:color w:val="2E7D32"/>
              </w:rPr>
              <w:t xml:space="preserve">refusing</w:t>
            </w:r>
            <w:r>
              <w:t xml:space="preserve"> to return the plaint is not listed in O. XLIII r. 1 (only an order </w:t>
            </w:r>
            <w:r>
              <w:rPr>
                <w:i/>
                <w:iCs/>
              </w:rPr>
              <w:t xml:space="preserve">returning</w:t>
            </w:r>
            <w:r>
              <w:t xml:space="preserve"> a plaint is appealable — r. 1(a)), so </w:t>
            </w:r>
            <w:r>
              <w:rPr>
                <w:b/>
                <w:bCs/>
                <w:color w:val="2E7D32"/>
              </w:rPr>
              <w:t xml:space="preserve">no appeal</w:t>
            </w:r>
            <w:r>
              <w:t xml:space="preserve"> lies against it. </w:t>
            </w:r>
            <w:r>
              <w:rPr>
                <w:b/>
                <w:bCs/>
                <w:color w:val="2E7D32"/>
              </w:rPr>
              <w:t xml:space="preserve">No direct appeal</w:t>
            </w:r>
            <w:r>
              <w:t xml:space="preserve"> to the Supreme Court lies against an interlocutory order of a Civil Judge. </w:t>
            </w:r>
            <w:r>
              <w:rPr>
                <w:b/>
                <w:bCs/>
                <w:color w:val="2E7D32"/>
              </w:rPr>
              <w:t xml:space="preserve">Review</w:t>
            </w:r>
            <w:r>
              <w:t xml:space="preserve"> (s. 114, O. XLVII) is possible only for an error apparent on the face of the record, discovery of new evidence or other sufficient reason — an error of law on jurisdiction may qualify as an error apparent, but it is a narrow remedy. The proper remedy is </w:t>
            </w:r>
            <w:r>
              <w:rPr>
                <w:b/>
                <w:bCs/>
                <w:color w:val="2E7D32"/>
              </w:rPr>
              <w:t xml:space="preserve">revision under s. 115 CPC</w:t>
            </w:r>
            <w:r>
              <w:t xml:space="preserve"> before the District Court / High Court (a case decided, no appeal lies, and the court has </w:t>
            </w:r>
            <w:r>
              <w:rPr>
                <w:b/>
                <w:bCs/>
                <w:color w:val="2E7D32"/>
              </w:rPr>
              <w:t xml:space="preserve">exercised a jurisdiction not vested in it</w:t>
            </w:r>
            <w:r>
              <w:t xml:space="preserve">). She can also raise the objection in an appeal from the final decree (s. 105), having taken it at the earliest stage as s. 21 requires.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14 in six lines</w:t>
            </w:r>
          </w:p>
          <w:p>
            <w:pPr>
              <w:pStyle w:val="ListParagraph"/>
              <w:numPr>
                <w:ilvl w:val="0"/>
                <w:numId w:val="2"/>
              </w:numPr>
              <w:spacing w:after="60" w:line="276"/>
            </w:pPr>
            <w:r>
              <w:t xml:space="preserve">Plaint: O. VII r. 1(a)–(i) — court, parties, minority, cause of action and date, jurisdiction facts, relief, set-off / relinquishment, valuation.</w:t>
            </w:r>
          </w:p>
          <w:p>
            <w:pPr>
              <w:pStyle w:val="ListParagraph"/>
              <w:numPr>
                <w:ilvl w:val="0"/>
                <w:numId w:val="2"/>
              </w:numPr>
              <w:spacing w:after="60" w:line="276"/>
            </w:pPr>
            <w:r>
              <w:t xml:space="preserve">Money: precise amount (r. 2); land: boundaries / khasra (r. 3); limitation exemption (r. 6); relief specifically (r. 7).</w:t>
            </w:r>
          </w:p>
          <w:p>
            <w:pPr>
              <w:pStyle w:val="ListParagraph"/>
              <w:numPr>
                <w:ilvl w:val="0"/>
                <w:numId w:val="2"/>
              </w:numPr>
              <w:spacing w:after="60" w:line="276"/>
            </w:pPr>
            <w:r>
              <w:t xml:space="preserve">Documents: sued-upon document with plaint; others listed; else leave needed (rr. 14, 18). Address for service (rr. 19–26, Pakistani).</w:t>
            </w:r>
          </w:p>
          <w:p>
            <w:pPr>
              <w:pStyle w:val="ListParagraph"/>
              <w:numPr>
                <w:ilvl w:val="0"/>
                <w:numId w:val="2"/>
              </w:numPr>
              <w:spacing w:after="60" w:line="276"/>
            </w:pPr>
            <w:r>
              <w:rPr>
                <w:b/>
                <w:bCs/>
                <w:color w:val="2E7D32"/>
              </w:rPr>
              <w:t xml:space="preserve">Return</w:t>
            </w:r>
            <w:r>
              <w:t xml:space="preserve"> (r. 10): no jurisdiction → proper court; order; appeal O. XLIII r. 1(a); s. 14 Limitation Act.</w:t>
            </w:r>
          </w:p>
          <w:p>
            <w:pPr>
              <w:pStyle w:val="ListParagraph"/>
              <w:numPr>
                <w:ilvl w:val="0"/>
                <w:numId w:val="2"/>
              </w:numPr>
              <w:spacing w:after="60" w:line="276"/>
            </w:pPr>
            <w:r>
              <w:rPr>
                <w:b/>
                <w:bCs/>
                <w:color w:val="2E7D32"/>
              </w:rPr>
              <w:t xml:space="preserve">Rejection</w:t>
            </w:r>
            <w:r>
              <w:t xml:space="preserve"> (r. 11): no cause of action; undervaluation / stamp not cured; barred by law — read the </w:t>
            </w:r>
            <w:r>
              <w:rPr>
                <w:b/>
                <w:bCs/>
                <w:color w:val="2E7D32"/>
              </w:rPr>
              <w:t xml:space="preserve">plaint only</w:t>
            </w:r>
            <w:r>
              <w:t xml:space="preserve"> (</w:t>
            </w:r>
            <w:r>
              <w:rPr>
                <w:i/>
                <w:iCs/>
              </w:rPr>
              <w:t xml:space="preserve">Saleem Bhai</w:t>
            </w:r>
            <w:r>
              <w:t xml:space="preserve">), substance over clever drafting (</w:t>
            </w:r>
            <w:r>
              <w:rPr>
                <w:i/>
                <w:iCs/>
              </w:rPr>
              <w:t xml:space="preserve">Arivandandam</w:t>
            </w:r>
            <w:r>
              <w:t xml:space="preserve">); deemed decree, appeal s. 96; fresh plaint allowed (r. 13).</w:t>
            </w:r>
          </w:p>
        </w:tc>
      </w:tr>
    </w:tbl>
    <w:p>
      <w:pPr>
        <w:spacing w:after="80"/>
      </w:pPr>
    </w:p>
    <w:p>
      <w:pPr>
        <w:pStyle w:val="Heading1"/>
        <w:keepNext/>
        <w:pageBreakBefore/>
      </w:pPr>
      <w:bookmarkStart w:name="_h85" w:id="186"/>
      <w:r>
        <w:t xml:space="preserve">Chapter 15 · Written statement, set-off and counter-claim (Order VIII)</w:t>
      </w:r>
      <w:bookmarkEnd w:id="186"/>
    </w:p>
    <w:p>
      <w:pPr>
        <w:pStyle w:val="Heading2"/>
        <w:keepNext/>
      </w:pPr>
      <w:bookmarkStart w:name="_h86" w:id="187"/>
      <w:r>
        <w:t xml:space="preserve">15.1 Filing the written statement — r. 1</w:t>
      </w:r>
      <w:bookmarkEnd w:id="187"/>
    </w:p>
    <w:p>
      <w:pPr>
        <w:pBdr>
          <w:left w:val="single" w:color="7A9CC6" w:sz="18" w:space="10"/>
        </w:pBdr>
        <w:shd w:fill="F3F6FA" w:color="auto" w:val="clear"/>
        <w:spacing w:after="100" w:line="276"/>
        <w:ind w:left="360" w:right="240"/>
      </w:pPr>
      <w:r>
        <w:rPr>
          <w:color w:val="1E3A5F"/>
        </w:rPr>
        <w:t xml:space="preserve">"1. The defendant may, and, if so required by the Court, shall, at or before the first hearing or within such time as the Court may permit, present a written statement of his defence: Provided that the period allowed for filing the written statement shall not ordinarily exceed thirty days."</w:t>
      </w:r>
    </w:p>
    <w:p>
      <w:pPr>
        <w:pStyle w:val="ListParagraph"/>
        <w:numPr>
          <w:ilvl w:val="0"/>
          <w:numId w:val="2"/>
        </w:numPr>
        <w:spacing w:after="60" w:line="276"/>
      </w:pPr>
      <w:r>
        <w:t xml:space="preserve">The proviso (added in Pakistan in 1994) sets an outer limit of </w:t>
      </w:r>
      <w:r>
        <w:rPr>
          <w:b/>
          <w:bCs/>
          <w:color w:val="2E7D32"/>
        </w:rPr>
        <w:t xml:space="preserve">thirty days</w:t>
      </w:r>
      <w:r>
        <w:t xml:space="preserve">, but the word </w:t>
      </w:r>
      <w:r>
        <w:rPr>
          <w:b/>
          <w:bCs/>
          <w:color w:val="2E7D32"/>
        </w:rPr>
        <w:t xml:space="preserve">"ordinarily"</w:t>
      </w:r>
      <w:r>
        <w:t xml:space="preserve"> shows it is </w:t>
      </w:r>
      <w:r>
        <w:rPr>
          <w:b/>
          <w:bCs/>
          <w:color w:val="2E7D32"/>
        </w:rPr>
        <w:t xml:space="preserve">directory</w:t>
      </w:r>
      <w:r>
        <w:t xml:space="preserve">, not mandatory. The court may allow a later written statement for good reason, usually on </w:t>
      </w:r>
      <w:r>
        <w:rPr>
          <w:b/>
          <w:bCs/>
          <w:color w:val="2E7D32"/>
        </w:rPr>
        <w:t xml:space="preserve">costs</w:t>
      </w:r>
      <w:r>
        <w:t xml:space="preserve"> (s. 35A).</w:t>
      </w:r>
    </w:p>
    <w:p>
      <w:pPr>
        <w:pStyle w:val="ListParagraph"/>
        <w:numPr>
          <w:ilvl w:val="0"/>
          <w:numId w:val="2"/>
        </w:numPr>
        <w:spacing w:after="60" w:line="276"/>
      </w:pPr>
      <w:r>
        <w:t xml:space="preserve">If a defendant who is </w:t>
      </w:r>
      <w:r>
        <w:rPr>
          <w:b/>
          <w:bCs/>
          <w:color w:val="2E7D32"/>
        </w:rPr>
        <w:t xml:space="preserve">required</w:t>
      </w:r>
      <w:r>
        <w:t xml:space="preserve"> to file a written statement fails to do so, the court may pronounce judgment against him or make such other order as it thinks fit (</w:t>
      </w:r>
      <w:r>
        <w:rPr>
          <w:b/>
          <w:bCs/>
          <w:color w:val="2E7D32"/>
        </w:rPr>
        <w:t xml:space="preserve">r. 10</w:t>
      </w:r>
      <w:r>
        <w:t xml:space="preserve">). This is a </w:t>
      </w:r>
      <w:r>
        <w:rPr>
          <w:b/>
          <w:bCs/>
          <w:color w:val="2E7D32"/>
        </w:rPr>
        <w:t xml:space="preserve">discretionary</w:t>
      </w:r>
      <w:r>
        <w:t xml:space="preserve"> power; the court should still be satisfied that the plaint, read with any evidence it requires, justifies a decree. An order under r. 10 pronouncing judgment is appealable (O. XLIII r. 1(b)).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Kailash v. Nanhku ((2005) 4 SCC 480)</w:t>
            </w:r>
          </w:p>
          <w:p>
            <w:pPr>
              <w:spacing w:after="90" w:line="276"/>
            </w:pPr>
            <w:r>
              <w:rPr>
                <w:b/>
                <w:bCs/>
              </w:rPr>
              <w:t xml:space="preserve">Held.</w:t>
            </w:r>
            <w:r>
              <w:t xml:space="preserve"> The provision fixing the time for filing a written statement is a part of procedural law and is </w:t>
            </w:r>
            <w:r>
              <w:rPr>
                <w:b/>
                <w:bCs/>
                <w:color w:val="2E7D32"/>
              </w:rPr>
              <w:t xml:space="preserve">directory</w:t>
            </w:r>
            <w:r>
              <w:t xml:space="preserve">, not mandatory. It is meant to expedite trials, not to shut out a defence. In exceptional cases, for reasons to be recorded, the court can extend time beyond the limit, imposing costs where appropriate.</w:t>
            </w:r>
          </w:p>
          <w:p>
            <w:pPr>
              <w:spacing w:after="90" w:line="276"/>
            </w:pPr>
            <w:r>
              <w:rPr>
                <w:b/>
                <w:bCs/>
              </w:rPr>
              <w:t xml:space="preserve">Ratio.</w:t>
            </w:r>
            <w:r>
              <w:t xml:space="preserve"> Procedural time limits that do not themselves state a penal consequence are construed as directory, consistent with the principle that procedure is the handmaid of justice.</w:t>
            </w:r>
          </w:p>
        </w:tc>
      </w:tr>
    </w:tbl>
    <w:p>
      <w:pPr>
        <w:spacing w:after="80"/>
      </w:pPr>
    </w:p>
    <w:p>
      <w:pPr>
        <w:pStyle w:val="Heading2"/>
        <w:keepNext/>
      </w:pPr>
      <w:bookmarkStart w:name="_h87" w:id="188"/>
      <w:r>
        <w:t xml:space="preserve">15.2 Rules of a good defence — rr. 2 to 5</w:t>
      </w:r>
      <w:bookmarkEnd w:id="188"/>
    </w:p>
    <w:p>
      <w:pPr>
        <w:pStyle w:val="ListParagraph"/>
        <w:numPr>
          <w:ilvl w:val="0"/>
          <w:numId w:val="2"/>
        </w:numPr>
        <w:spacing w:after="60" w:line="276"/>
      </w:pPr>
      <w:r>
        <w:rPr>
          <w:b/>
          <w:bCs/>
          <w:color w:val="2E7D32"/>
        </w:rPr>
        <w:t xml:space="preserve">r. 2 — New facts must be specially pleaded:</w:t>
      </w:r>
      <w:r>
        <w:t xml:space="preserve"> the defendant must raise all matters showing the suit is </w:t>
      </w:r>
      <w:r>
        <w:rPr>
          <w:b/>
          <w:bCs/>
          <w:color w:val="2E7D32"/>
        </w:rPr>
        <w:t xml:space="preserve">not maintainable</w:t>
      </w:r>
      <w:r>
        <w:t xml:space="preserve">, or that the transaction is </w:t>
      </w:r>
      <w:r>
        <w:rPr>
          <w:b/>
          <w:bCs/>
          <w:color w:val="2E7D32"/>
        </w:rPr>
        <w:t xml:space="preserve">void or voidable</w:t>
      </w:r>
      <w:r>
        <w:t xml:space="preserve">, and all defences which would otherwise </w:t>
      </w:r>
      <w:r>
        <w:rPr>
          <w:b/>
          <w:bCs/>
          <w:color w:val="2E7D32"/>
        </w:rPr>
        <w:t xml:space="preserve">take the plaintiff by surprise</w:t>
      </w:r>
      <w:r>
        <w:t xml:space="preserve"> or raise new issues of fact — "as, for instance, </w:t>
      </w:r>
      <w:r>
        <w:rPr>
          <w:b/>
          <w:bCs/>
          <w:color w:val="2E7D32"/>
        </w:rPr>
        <w:t xml:space="preserve">fraud, limitation, release, payment, performance, or facts showing illegality</w:t>
      </w:r>
      <w:r>
        <w:t xml:space="preserve">". (Also res judicata, s. 10, O. II r. 2, lack of notice under s. 80, non-joinder.)</w:t>
      </w:r>
    </w:p>
    <w:p>
      <w:pPr>
        <w:pStyle w:val="ListParagraph"/>
        <w:numPr>
          <w:ilvl w:val="0"/>
          <w:numId w:val="2"/>
        </w:numPr>
        <w:spacing w:after="60" w:line="276"/>
      </w:pPr>
      <w:r>
        <w:rPr>
          <w:b/>
          <w:bCs/>
          <w:color w:val="2E7D32"/>
        </w:rPr>
        <w:t xml:space="preserve">r. 3 — Denial to be specific:</w:t>
      </w:r>
      <w:r>
        <w:t xml:space="preserve"> a general denial is </w:t>
      </w:r>
      <w:r>
        <w:rPr>
          <w:b/>
          <w:bCs/>
          <w:color w:val="2E7D32"/>
        </w:rPr>
        <w:t xml:space="preserve">not</w:t>
      </w:r>
      <w:r>
        <w:t xml:space="preserve"> sufficient; each allegation of fact not admitted must be dealt with </w:t>
      </w:r>
      <w:r>
        <w:rPr>
          <w:b/>
          <w:bCs/>
          <w:color w:val="2E7D32"/>
        </w:rPr>
        <w:t xml:space="preserve">specifically</w:t>
      </w:r>
      <w:r>
        <w:t xml:space="preserve">, except damages.</w:t>
      </w:r>
    </w:p>
    <w:p>
      <w:pPr>
        <w:pStyle w:val="ListParagraph"/>
        <w:numPr>
          <w:ilvl w:val="0"/>
          <w:numId w:val="2"/>
        </w:numPr>
        <w:spacing w:after="60" w:line="276"/>
      </w:pPr>
      <w:r>
        <w:rPr>
          <w:b/>
          <w:bCs/>
          <w:color w:val="2E7D32"/>
        </w:rPr>
        <w:t xml:space="preserve">r. 4 — Evasive denial:</w:t>
      </w:r>
      <w:r>
        <w:t xml:space="preserve"> a denial must not be evasive; it must answer the </w:t>
      </w:r>
      <w:r>
        <w:rPr>
          <w:b/>
          <w:bCs/>
          <w:color w:val="2E7D32"/>
        </w:rPr>
        <w:t xml:space="preserve">point of substance</w:t>
      </w:r>
      <w:r>
        <w:t xml:space="preserve">. If it is alleged that the defendant received Rs. 1,000, he must deny receiving that sum </w:t>
      </w:r>
      <w:r>
        <w:rPr>
          <w:b/>
          <w:bCs/>
          <w:color w:val="2E7D32"/>
        </w:rPr>
        <w:t xml:space="preserve">or any part of it</w:t>
      </w:r>
      <w:r>
        <w:t xml:space="preserve">, or say how much he received.</w:t>
      </w:r>
    </w:p>
    <w:p>
      <w:pPr>
        <w:pStyle w:val="ListParagraph"/>
        <w:numPr>
          <w:ilvl w:val="0"/>
          <w:numId w:val="2"/>
        </w:numPr>
        <w:spacing w:after="60" w:line="276"/>
      </w:pPr>
      <w:r>
        <w:rPr>
          <w:b/>
          <w:bCs/>
          <w:color w:val="2E7D32"/>
        </w:rPr>
        <w:t xml:space="preserve">r. 5 — Specific denial:</w:t>
      </w:r>
      <w:r>
        <w:t xml:space="preserve"> every allegation of fact in the plaint, </w:t>
      </w:r>
      <w:r>
        <w:rPr>
          <w:b/>
          <w:bCs/>
          <w:color w:val="2E7D32"/>
        </w:rPr>
        <w:t xml:space="preserve">if not denied specifically or by necessary implication, or stated to be not admitted</w:t>
      </w:r>
      <w:r>
        <w:t xml:space="preserve">, shall be </w:t>
      </w:r>
      <w:r>
        <w:rPr>
          <w:b/>
          <w:bCs/>
          <w:color w:val="2E7D32"/>
        </w:rPr>
        <w:t xml:space="preserve">taken to be admitted</w:t>
      </w:r>
      <w:r>
        <w:t xml:space="preserve"> — except against a person under disability. The court may still require proof.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insist on specific denial?</w:t>
            </w:r>
          </w:p>
          <w:p>
            <w:pPr>
              <w:spacing w:after="90" w:line="276"/>
            </w:pPr>
            <w:r>
              <w:t xml:space="preserve">Issues arise only where one party </w:t>
            </w:r>
            <w:r>
              <w:rPr>
                <w:b/>
                <w:bCs/>
                <w:color w:val="2E7D32"/>
              </w:rPr>
              <w:t xml:space="preserve">affirms</w:t>
            </w:r>
            <w:r>
              <w:t xml:space="preserve"> and the other </w:t>
            </w:r>
            <w:r>
              <w:rPr>
                <w:b/>
                <w:bCs/>
                <w:color w:val="2E7D32"/>
              </w:rPr>
              <w:t xml:space="preserve">denies</w:t>
            </w:r>
            <w:r>
              <w:t xml:space="preserve"> a material proposition (O. XIV r. 1). If the defendant does not specifically deny a fact, there is nothing to try on that fact; the court can treat it as admitted and save time. Specific denial narrows the dispute and prevents surprise at trial.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Qui tacet consentire videtur — silence gives consent</w:t>
            </w:r>
          </w:p>
          <w:p>
            <w:pPr>
              <w:spacing w:after="90" w:line="276"/>
            </w:pPr>
            <w:r>
              <w:t xml:space="preserve">In pleading, a fact not denied specifically is taken as admitted (O. VIII r. 5). (The maxim is applied cautiously; it is the rule's own words that matter.)</w:t>
            </w:r>
          </w:p>
        </w:tc>
      </w:tr>
    </w:tbl>
    <w:p>
      <w:pPr>
        <w:spacing w:after="80"/>
      </w:pPr>
    </w:p>
    <w:p>
      <w:pPr>
        <w:pStyle w:val="Heading2"/>
        <w:keepNext/>
      </w:pPr>
      <w:bookmarkStart w:name="_h88" w:id="189"/>
      <w:r>
        <w:t xml:space="preserve">15.3 Set-off — r. 6</w:t>
      </w:r>
      <w:bookmarkEnd w:id="189"/>
    </w:p>
    <w:p>
      <w:pPr>
        <w:pBdr>
          <w:left w:val="single" w:color="7A9CC6" w:sz="18" w:space="10"/>
        </w:pBdr>
        <w:shd w:fill="F3F6FA" w:color="auto" w:val="clear"/>
        <w:spacing w:after="100" w:line="276"/>
        <w:ind w:left="360" w:right="240"/>
      </w:pPr>
      <w:r>
        <w:rPr>
          <w:color w:val="1E3A5F"/>
        </w:rPr>
        <w:t xml:space="preserve">"6. (1) Where in a suit for the recovery of money the defendant claims to set-off against the plaintiff's demand any ascertained sum of money legally recoverable by him from the plaintiff, not exceeding the pecuniary limits of the jurisdiction of the Court, and both parties fill the same character as they fill in the plaintiff's suit, the defendant may, at the first hearing of the suit, but not afterwards unless permitted by the Court, present a written statement containing the particulars of the debt sought to be set-off. (2) The written statement shall have the same effect as a plaint in a cross-suit so as to enable the Court to pronounce a final judgment in respect both of the original claim and of the set-off …"</w:t>
      </w:r>
    </w:p>
    <w:p>
      <w:pPr>
        <w:pStyle w:val="Heading3"/>
        <w:keepNext/>
      </w:pPr>
      <w:r>
        <w:t xml:space="preserve">Conditions of legal set-off</w:t>
      </w:r>
    </w:p>
    <w:p>
      <w:pPr>
        <w:pStyle w:val="ListParagraph"/>
        <w:numPr>
          <w:ilvl w:val="0"/>
          <w:numId w:val="28"/>
        </w:numPr>
        <w:spacing w:after="60" w:line="276"/>
      </w:pPr>
      <w:r>
        <w:t xml:space="preserve">The suit is for the </w:t>
      </w:r>
      <w:r>
        <w:rPr>
          <w:b/>
          <w:bCs/>
          <w:color w:val="2E7D32"/>
        </w:rPr>
        <w:t xml:space="preserve">recovery of money</w:t>
      </w:r>
      <w:r>
        <w:t xml:space="preserve">.</w:t>
      </w:r>
    </w:p>
    <w:p>
      <w:pPr>
        <w:pStyle w:val="ListParagraph"/>
        <w:numPr>
          <w:ilvl w:val="0"/>
          <w:numId w:val="28"/>
        </w:numPr>
        <w:spacing w:after="60" w:line="276"/>
      </w:pPr>
      <w:r>
        <w:t xml:space="preserve">The sum claimed by the defendant is an </w:t>
      </w:r>
      <w:r>
        <w:rPr>
          <w:b/>
          <w:bCs/>
          <w:color w:val="2E7D32"/>
        </w:rPr>
        <w:t xml:space="preserve">ascertained</w:t>
      </w:r>
      <w:r>
        <w:t xml:space="preserve"> (definite) sum.</w:t>
      </w:r>
    </w:p>
    <w:p>
      <w:pPr>
        <w:pStyle w:val="ListParagraph"/>
        <w:numPr>
          <w:ilvl w:val="0"/>
          <w:numId w:val="28"/>
        </w:numPr>
        <w:spacing w:after="60" w:line="276"/>
      </w:pPr>
      <w:r>
        <w:t xml:space="preserve">It is </w:t>
      </w:r>
      <w:r>
        <w:rPr>
          <w:b/>
          <w:bCs/>
          <w:color w:val="2E7D32"/>
        </w:rPr>
        <w:t xml:space="preserve">legally recoverable</w:t>
      </w:r>
      <w:r>
        <w:t xml:space="preserve"> (e.g., not time-barred on the date of the suit).</w:t>
      </w:r>
    </w:p>
    <w:p>
      <w:pPr>
        <w:pStyle w:val="ListParagraph"/>
        <w:numPr>
          <w:ilvl w:val="0"/>
          <w:numId w:val="28"/>
        </w:numPr>
        <w:spacing w:after="60" w:line="276"/>
      </w:pPr>
      <w:r>
        <w:t xml:space="preserve">It is recoverable </w:t>
      </w:r>
      <w:r>
        <w:rPr>
          <w:b/>
          <w:bCs/>
          <w:color w:val="2E7D32"/>
        </w:rPr>
        <w:t xml:space="preserve">by the defendant</w:t>
      </w:r>
      <w:r>
        <w:t xml:space="preserve"> (all defendants, if more than one) </w:t>
      </w:r>
      <w:r>
        <w:rPr>
          <w:b/>
          <w:bCs/>
          <w:color w:val="2E7D32"/>
        </w:rPr>
        <w:t xml:space="preserve">from the plaintiff</w:t>
      </w:r>
      <w:r>
        <w:t xml:space="preserve"> (all plaintiffs).</w:t>
      </w:r>
    </w:p>
    <w:p>
      <w:pPr>
        <w:pStyle w:val="ListParagraph"/>
        <w:numPr>
          <w:ilvl w:val="0"/>
          <w:numId w:val="28"/>
        </w:numPr>
        <w:spacing w:after="60" w:line="276"/>
      </w:pPr>
      <w:r>
        <w:t xml:space="preserve">It does </w:t>
      </w:r>
      <w:r>
        <w:rPr>
          <w:b/>
          <w:bCs/>
          <w:color w:val="2E7D32"/>
        </w:rPr>
        <w:t xml:space="preserve">not exceed the pecuniary jurisdiction</w:t>
      </w:r>
      <w:r>
        <w:t xml:space="preserve"> of the court.</w:t>
      </w:r>
    </w:p>
    <w:p>
      <w:pPr>
        <w:pStyle w:val="ListParagraph"/>
        <w:numPr>
          <w:ilvl w:val="0"/>
          <w:numId w:val="28"/>
        </w:numPr>
        <w:spacing w:after="60" w:line="276"/>
      </w:pPr>
      <w:r>
        <w:t xml:space="preserve">Both parties fill the </w:t>
      </w:r>
      <w:r>
        <w:rPr>
          <w:b/>
          <w:bCs/>
          <w:color w:val="2E7D32"/>
        </w:rPr>
        <w:t xml:space="preserve">same character</w:t>
      </w:r>
      <w:r>
        <w:t xml:space="preserve"> in both claims.</w:t>
      </w:r>
    </w:p>
    <w:p>
      <w:pPr>
        <w:pStyle w:val="ListParagraph"/>
        <w:numPr>
          <w:ilvl w:val="0"/>
          <w:numId w:val="28"/>
        </w:numPr>
        <w:spacing w:after="60" w:line="276"/>
      </w:pPr>
      <w:r>
        <w:t xml:space="preserve">Presented </w:t>
      </w:r>
      <w:r>
        <w:rPr>
          <w:b/>
          <w:bCs/>
          <w:color w:val="2E7D32"/>
        </w:rPr>
        <w:t xml:space="preserve">at the first hearing</w:t>
      </w:r>
      <w:r>
        <w:t xml:space="preserve"> (later only with permission).</w:t>
      </w:r>
    </w:p>
    <w:p>
      <w:pPr>
        <w:spacing w:after="120" w:line="288"/>
      </w:pPr>
      <w:r>
        <w:rPr>
          <w:i/>
          <w:iCs/>
        </w:rPr>
        <w:t xml:space="preserve">Illustrations in the Code:</w:t>
      </w:r>
      <w:r>
        <w:t xml:space="preserve"> (c) A sues B on a bill of exchange; B claims compensation for A's failure to insure his goods — </w:t>
      </w:r>
      <w:r>
        <w:rPr>
          <w:b/>
          <w:bCs/>
          <w:color w:val="2E7D32"/>
        </w:rPr>
        <w:t xml:space="preserve">unascertained</w:t>
      </w:r>
      <w:r>
        <w:t xml:space="preserve">, cannot be set off. (d) A sues B on a bill for Rs. 500; B holds a judgment against A for Rs. 1,000 — both definite, </w:t>
      </w:r>
      <w:r>
        <w:rPr>
          <w:b/>
          <w:bCs/>
          <w:color w:val="2E7D32"/>
        </w:rPr>
        <w:t xml:space="preserve">may</w:t>
      </w:r>
      <w:r>
        <w:t xml:space="preserve"> be set off. (f) A and B sue C for Rs. 1,000; C cannot set off a debt due to him by A alone. (g) A sues B and C; B cannot set off a debt due to him alone by A.</w:t>
      </w:r>
    </w:p>
    <w:p>
      <w:pPr>
        <w:pStyle w:val="Heading3"/>
        <w:keepNext/>
      </w:pPr>
      <w:r>
        <w:t xml:space="preserve">Equitable set-off</w:t>
      </w:r>
    </w:p>
    <w:p>
      <w:pPr>
        <w:spacing w:after="120" w:line="288"/>
      </w:pPr>
      <w:r>
        <w:t xml:space="preserve">Courts also allow an </w:t>
      </w:r>
      <w:r>
        <w:rPr>
          <w:b/>
          <w:bCs/>
          <w:color w:val="2E7D32"/>
        </w:rPr>
        <w:t xml:space="preserve">equitable set-off</w:t>
      </w:r>
      <w:r>
        <w:t xml:space="preserve"> outside r. 6 where the cross-claims arise out of the </w:t>
      </w:r>
      <w:r>
        <w:rPr>
          <w:b/>
          <w:bCs/>
          <w:color w:val="2E7D32"/>
        </w:rPr>
        <w:t xml:space="preserve">same transaction</w:t>
      </w:r>
      <w:r>
        <w:t xml:space="preserve"> or are so connected that it would be inequitable to make the plaintiff recover without allowing the defendant's claim — even if the sum is </w:t>
      </w:r>
      <w:r>
        <w:rPr>
          <w:b/>
          <w:bCs/>
          <w:color w:val="2E7D32"/>
        </w:rPr>
        <w:t xml:space="preserve">unascertained</w:t>
      </w:r>
      <w:r>
        <w:t xml:space="preserve"> (e.g., a contractor sues for the price of work; the employer claims damages for defective work under the same contract). Equitable set-off is a matter of the court's discretion.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Legal set-off (O. VIII r. 6)</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Equitable set-off</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Amount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Must be </w:t>
            </w:r>
            <w:r>
              <w:rPr>
                <w:b/>
                <w:bCs/>
                <w:color w:val="2E7D32"/>
                <w:sz w:val="20"/>
                <w:szCs w:val="20"/>
              </w:rPr>
              <w:t xml:space="preserve">ascertained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May be </w:t>
            </w:r>
            <w:r>
              <w:rPr>
                <w:b/>
                <w:bCs/>
                <w:color w:val="2E7D32"/>
                <w:sz w:val="20"/>
                <w:szCs w:val="20"/>
              </w:rPr>
              <w:t xml:space="preserve">unascertained</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Transaction</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May arise from a </w:t>
            </w:r>
            <w:r>
              <w:rPr>
                <w:b/>
                <w:bCs/>
                <w:color w:val="2E7D32"/>
                <w:sz w:val="20"/>
                <w:szCs w:val="20"/>
              </w:rPr>
              <w:t xml:space="preserve">different</w:t>
            </w:r>
            <w:r>
              <w:rPr>
                <w:sz w:val="20"/>
                <w:szCs w:val="20"/>
              </w:rPr>
              <w:t xml:space="preserve"> transaction</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Must arise from the </w:t>
            </w:r>
            <w:r>
              <w:rPr>
                <w:b/>
                <w:bCs/>
                <w:color w:val="2E7D32"/>
                <w:sz w:val="20"/>
                <w:szCs w:val="20"/>
              </w:rPr>
              <w:t xml:space="preserve">same</w:t>
            </w:r>
            <w:r>
              <w:rPr>
                <w:sz w:val="20"/>
                <w:szCs w:val="20"/>
              </w:rPr>
              <w:t xml:space="preserve"> or closely connected transaction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Defendant's </w:t>
            </w:r>
            <w:r>
              <w:rPr>
                <w:b/>
                <w:bCs/>
                <w:color w:val="2E7D32"/>
                <w:sz w:val="20"/>
                <w:szCs w:val="20"/>
              </w:rPr>
              <w:t xml:space="preserve">right</w:t>
            </w:r>
            <w:r>
              <w:rPr>
                <w:sz w:val="20"/>
                <w:szCs w:val="20"/>
              </w:rPr>
              <w:t xml:space="preserve">, if conditions met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Court's </w:t>
            </w:r>
            <w:r>
              <w:rPr>
                <w:b/>
                <w:bCs/>
                <w:color w:val="2E7D32"/>
                <w:sz w:val="20"/>
                <w:szCs w:val="20"/>
              </w:rPr>
              <w:t xml:space="preserve">discretion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 fee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Payable as on a plaint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Usually not payable as such</w:t>
            </w:r>
          </w:p>
        </w:tc>
      </w:tr>
    </w:tbl>
    <w:p>
      <w:pPr>
        <w:spacing w:after="100"/>
      </w:pPr>
    </w:p>
    <w:p>
      <w:pPr>
        <w:pStyle w:val="Heading2"/>
        <w:keepNext/>
      </w:pPr>
      <w:bookmarkStart w:name="_h89" w:id="190"/>
      <w:r>
        <w:t xml:space="preserve">15.4 Counter-claim in Pakistan</w:t>
      </w:r>
      <w:bookmarkEnd w:id="190"/>
    </w:p>
    <w:p>
      <w:pPr>
        <w:spacing w:after="120" w:line="288"/>
      </w:pPr>
      <w:r>
        <w:t xml:space="preserve">The Indian CPC was amended in 1976 to add O. VIII rr. 6A–6G (counter-claim). </w:t>
      </w:r>
      <w:r>
        <w:rPr>
          <w:b/>
          <w:bCs/>
          <w:color w:val="2E7D32"/>
        </w:rPr>
        <w:t xml:space="preserve">The Pakistani / Islamabad CPC has no equivalent rules</w:t>
      </w:r>
      <w:r>
        <w:t xml:space="preserve">; the Code mentions counter-claim only in </w:t>
      </w:r>
      <w:r>
        <w:rPr>
          <w:b/>
          <w:bCs/>
          <w:color w:val="2E7D32"/>
        </w:rPr>
        <w:t xml:space="preserve">s. 128(2)(c)</w:t>
      </w:r>
      <w:r>
        <w:t xml:space="preserve">, which allows High Courts to make rules on "procedure in suits by way of counterclaim". In practice, a defendant who has an independent claim against the plaintiff (not qualifying as set-off) may:</w:t>
      </w:r>
    </w:p>
    <w:p>
      <w:pPr>
        <w:pStyle w:val="ListParagraph"/>
        <w:numPr>
          <w:ilvl w:val="0"/>
          <w:numId w:val="29"/>
        </w:numPr>
        <w:spacing w:after="60" w:line="276"/>
      </w:pPr>
      <w:r>
        <w:t xml:space="preserve">file a </w:t>
      </w:r>
      <w:r>
        <w:rPr>
          <w:b/>
          <w:bCs/>
          <w:color w:val="2E7D32"/>
        </w:rPr>
        <w:t xml:space="preserve">separate suit</w:t>
      </w:r>
      <w:r>
        <w:t xml:space="preserve"> and seek its </w:t>
      </w:r>
      <w:r>
        <w:rPr>
          <w:b/>
          <w:bCs/>
          <w:color w:val="2E7D32"/>
        </w:rPr>
        <w:t xml:space="preserve">consolidation</w:t>
      </w:r>
      <w:r>
        <w:t xml:space="preserve"> with the plaintiff's suit (s. 151); or</w:t>
      </w:r>
    </w:p>
    <w:p>
      <w:pPr>
        <w:pStyle w:val="ListParagraph"/>
        <w:numPr>
          <w:ilvl w:val="0"/>
          <w:numId w:val="29"/>
        </w:numPr>
        <w:spacing w:after="60" w:line="276"/>
      </w:pPr>
      <w:r>
        <w:t xml:space="preserve">where the court permits, plead it as a </w:t>
      </w:r>
      <w:r>
        <w:rPr>
          <w:b/>
          <w:bCs/>
          <w:color w:val="2E7D32"/>
        </w:rPr>
        <w:t xml:space="preserve">counter-claim treated as a cross-suit</w:t>
      </w:r>
      <w:r>
        <w:t xml:space="preserve">, paying the proper </w:t>
      </w:r>
      <w:r>
        <w:rPr>
          <w:b/>
          <w:bCs/>
          <w:color w:val="2E7D32"/>
        </w:rPr>
        <w:t xml:space="preserve">court fee</w:t>
      </w:r>
      <w:r>
        <w:t xml:space="preserve">, to be tried with the suit — courts have allowed this to avoid multiplicity, using inherent powers; or</w:t>
      </w:r>
    </w:p>
    <w:p>
      <w:pPr>
        <w:pStyle w:val="ListParagraph"/>
        <w:numPr>
          <w:ilvl w:val="0"/>
          <w:numId w:val="29"/>
        </w:numPr>
        <w:spacing w:after="60" w:line="276"/>
      </w:pPr>
      <w:r>
        <w:t xml:space="preserve">rely on a </w:t>
      </w:r>
      <w:r>
        <w:rPr>
          <w:b/>
          <w:bCs/>
          <w:color w:val="2E7D32"/>
        </w:rPr>
        <w:t xml:space="preserve">special law</w:t>
      </w:r>
      <w:r>
        <w:t xml:space="preserve"> that expressly allows counter-claims (e.g., banking recovery laws).</w:t>
      </w:r>
    </w:p>
    <w:p>
      <w:pPr>
        <w:spacing w:after="120" w:line="288"/>
      </w:pPr>
      <w:r>
        <w:t xml:space="preserve">In an exam answer, say clearly that the CPC itself does not provide for counter-claims, explain the set-off route, and mention the practical alternatives.</w:t>
      </w:r>
    </w:p>
    <w:p>
      <w:pPr>
        <w:pStyle w:val="Heading2"/>
        <w:keepNext/>
      </w:pPr>
      <w:bookmarkStart w:name="_h90" w:id="191"/>
      <w:r>
        <w:t xml:space="preserve">15.5 Other rules — rr. 7 to 13</w:t>
      </w:r>
      <w:bookmarkEnd w:id="191"/>
    </w:p>
    <w:p>
      <w:pPr>
        <w:pStyle w:val="ListParagraph"/>
        <w:numPr>
          <w:ilvl w:val="0"/>
          <w:numId w:val="2"/>
        </w:numPr>
        <w:spacing w:after="60" w:line="276"/>
      </w:pPr>
      <w:r>
        <w:rPr>
          <w:b/>
          <w:bCs/>
          <w:color w:val="2E7D32"/>
        </w:rPr>
        <w:t xml:space="preserve">r. 7:</w:t>
      </w:r>
      <w:r>
        <w:t xml:space="preserve"> several distinct grounds of defence or set-off are stated </w:t>
      </w:r>
      <w:r>
        <w:rPr>
          <w:b/>
          <w:bCs/>
          <w:color w:val="2E7D32"/>
        </w:rPr>
        <w:t xml:space="preserve">separately</w:t>
      </w:r>
      <w:r>
        <w:t xml:space="preserve">.</w:t>
      </w:r>
    </w:p>
    <w:p>
      <w:pPr>
        <w:pStyle w:val="ListParagraph"/>
        <w:numPr>
          <w:ilvl w:val="0"/>
          <w:numId w:val="2"/>
        </w:numPr>
        <w:spacing w:after="60" w:line="276"/>
      </w:pPr>
      <w:r>
        <w:rPr>
          <w:b/>
          <w:bCs/>
          <w:color w:val="2E7D32"/>
        </w:rPr>
        <w:t xml:space="preserve">r. 8:</w:t>
      </w:r>
      <w:r>
        <w:t xml:space="preserve"> a </w:t>
      </w:r>
      <w:r>
        <w:rPr>
          <w:b/>
          <w:bCs/>
          <w:color w:val="2E7D32"/>
        </w:rPr>
        <w:t xml:space="preserve">new ground of defence</w:t>
      </w:r>
      <w:r>
        <w:t xml:space="preserve"> that arises </w:t>
      </w:r>
      <w:r>
        <w:rPr>
          <w:b/>
          <w:bCs/>
          <w:color w:val="2E7D32"/>
        </w:rPr>
        <w:t xml:space="preserve">after</w:t>
      </w:r>
      <w:r>
        <w:t xml:space="preserve"> the suit or the written statement may be raised.</w:t>
      </w:r>
    </w:p>
    <w:p>
      <w:pPr>
        <w:pStyle w:val="ListParagraph"/>
        <w:numPr>
          <w:ilvl w:val="0"/>
          <w:numId w:val="2"/>
        </w:numPr>
        <w:spacing w:after="60" w:line="276"/>
      </w:pPr>
      <w:r>
        <w:rPr>
          <w:b/>
          <w:bCs/>
          <w:color w:val="2E7D32"/>
        </w:rPr>
        <w:t xml:space="preserve">r. 9 — Subsequent pleadings:</w:t>
      </w:r>
      <w:r>
        <w:t xml:space="preserve"> no pleading after the written statement (other than a defence to a set-off) </w:t>
      </w:r>
      <w:r>
        <w:rPr>
          <w:b/>
          <w:bCs/>
          <w:color w:val="2E7D32"/>
        </w:rPr>
        <w:t xml:space="preserve">except with leave</w:t>
      </w:r>
      <w:r>
        <w:t xml:space="preserve"> of the court — e.g., a </w:t>
      </w:r>
      <w:r>
        <w:rPr>
          <w:b/>
          <w:bCs/>
          <w:color w:val="2E7D32"/>
        </w:rPr>
        <w:t xml:space="preserve">replication</w:t>
      </w:r>
      <w:r>
        <w:t xml:space="preserve"> by the plaintiff, allowed only if the court permits.</w:t>
      </w:r>
    </w:p>
    <w:p>
      <w:pPr>
        <w:pStyle w:val="ListParagraph"/>
        <w:numPr>
          <w:ilvl w:val="0"/>
          <w:numId w:val="2"/>
        </w:numPr>
        <w:spacing w:after="60" w:line="276"/>
      </w:pPr>
      <w:r>
        <w:rPr>
          <w:b/>
          <w:bCs/>
          <w:color w:val="2E7D32"/>
        </w:rPr>
        <w:t xml:space="preserve">r. 10:</w:t>
      </w:r>
      <w:r>
        <w:t xml:space="preserve"> failure to file a written statement when required → judgment or other order.</w:t>
      </w:r>
    </w:p>
    <w:p>
      <w:pPr>
        <w:pStyle w:val="ListParagraph"/>
        <w:numPr>
          <w:ilvl w:val="0"/>
          <w:numId w:val="2"/>
        </w:numPr>
        <w:spacing w:after="60" w:line="276"/>
      </w:pPr>
      <w:r>
        <w:rPr>
          <w:b/>
          <w:bCs/>
          <w:color w:val="2E7D32"/>
        </w:rPr>
        <w:t xml:space="preserve">rr. 11–12:</w:t>
      </w:r>
      <w:r>
        <w:t xml:space="preserve"> address for service; failure → defence may be </w:t>
      </w:r>
      <w:r>
        <w:rPr>
          <w:b/>
          <w:bCs/>
          <w:color w:val="2E7D32"/>
        </w:rPr>
        <w:t xml:space="preserve">struck out</w:t>
      </w:r>
      <w:r>
        <w:t xml:space="preserve"> after opportunity (SRO 579(I)/2014 added the opportunity).</w:t>
      </w:r>
    </w:p>
    <w:p>
      <w:pPr>
        <w:pStyle w:val="ListParagraph"/>
        <w:numPr>
          <w:ilvl w:val="0"/>
          <w:numId w:val="2"/>
        </w:numPr>
        <w:spacing w:after="60" w:line="276"/>
      </w:pPr>
      <w:r>
        <w:rPr>
          <w:b/>
          <w:bCs/>
          <w:color w:val="2E7D32"/>
        </w:rPr>
        <w:t xml:space="preserve">r. 13:</w:t>
      </w:r>
      <w:r>
        <w:t xml:space="preserve"> list of the defendant's legal representatives in certain suits.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15 in six lines</w:t>
            </w:r>
          </w:p>
          <w:p>
            <w:pPr>
              <w:pStyle w:val="ListParagraph"/>
              <w:numPr>
                <w:ilvl w:val="0"/>
                <w:numId w:val="2"/>
              </w:numPr>
              <w:spacing w:after="60" w:line="276"/>
            </w:pPr>
            <w:r>
              <w:t xml:space="preserve">Written statement at or before first hearing / time allowed; </w:t>
            </w:r>
            <w:r>
              <w:rPr>
                <w:b/>
                <w:bCs/>
                <w:color w:val="2E7D32"/>
              </w:rPr>
              <w:t xml:space="preserve">30 days ordinarily</w:t>
            </w:r>
            <w:r>
              <w:t xml:space="preserve"> (directory — </w:t>
            </w:r>
            <w:r>
              <w:rPr>
                <w:i/>
                <w:iCs/>
              </w:rPr>
              <w:t xml:space="preserve">Kailash v. Nanhku</w:t>
            </w:r>
            <w:r>
              <w:t xml:space="preserve">); failure → r. 10 judgment (discretionary; appeal O. XLIII r. 1(b)).</w:t>
            </w:r>
          </w:p>
          <w:p>
            <w:pPr>
              <w:pStyle w:val="ListParagraph"/>
              <w:numPr>
                <w:ilvl w:val="0"/>
                <w:numId w:val="2"/>
              </w:numPr>
              <w:spacing w:after="60" w:line="276"/>
            </w:pPr>
            <w:r>
              <w:t xml:space="preserve">r. 2: plead new facts — fraud, limitation, release, payment, performance, illegality, non-maintainability.</w:t>
            </w:r>
          </w:p>
          <w:p>
            <w:pPr>
              <w:pStyle w:val="ListParagraph"/>
              <w:numPr>
                <w:ilvl w:val="0"/>
                <w:numId w:val="2"/>
              </w:numPr>
              <w:spacing w:after="60" w:line="276"/>
            </w:pPr>
            <w:r>
              <w:t xml:space="preserve">rr. 3–5: </w:t>
            </w:r>
            <w:r>
              <w:rPr>
                <w:b/>
                <w:bCs/>
                <w:color w:val="2E7D32"/>
              </w:rPr>
              <w:t xml:space="preserve">specific, non-evasive</w:t>
            </w:r>
            <w:r>
              <w:t xml:space="preserve"> denial; facts not denied are </w:t>
            </w:r>
            <w:r>
              <w:rPr>
                <w:b/>
                <w:bCs/>
                <w:color w:val="2E7D32"/>
              </w:rPr>
              <w:t xml:space="preserve">deemed admitted</w:t>
            </w:r>
            <w:r>
              <w:t xml:space="preserve">.</w:t>
            </w:r>
          </w:p>
          <w:p>
            <w:pPr>
              <w:pStyle w:val="ListParagraph"/>
              <w:numPr>
                <w:ilvl w:val="0"/>
                <w:numId w:val="2"/>
              </w:numPr>
              <w:spacing w:after="60" w:line="276"/>
            </w:pPr>
            <w:r>
              <w:t xml:space="preserve">r. 6 legal set-off: money suit; ascertained; legally recoverable; same parties, same character; within pecuniary limits; first hearing; acts as a cross-plaint.</w:t>
            </w:r>
          </w:p>
          <w:p>
            <w:pPr>
              <w:pStyle w:val="ListParagraph"/>
              <w:numPr>
                <w:ilvl w:val="0"/>
                <w:numId w:val="2"/>
              </w:numPr>
              <w:spacing w:after="60" w:line="276"/>
            </w:pPr>
            <w:r>
              <w:t xml:space="preserve">Equitable set-off: same transaction; unascertained allowed; discretionary.</w:t>
            </w:r>
          </w:p>
          <w:p>
            <w:pPr>
              <w:pStyle w:val="ListParagraph"/>
              <w:numPr>
                <w:ilvl w:val="0"/>
                <w:numId w:val="2"/>
              </w:numPr>
              <w:spacing w:after="60" w:line="276"/>
            </w:pPr>
            <w:r>
              <w:t xml:space="preserve">No counter-claim rules in the Pakistani CPC (s. 128(2)(c) only); separate suit + consolidation, cross-suit on court fee, or special law. r. 9: replication only with leave.</w:t>
            </w:r>
          </w:p>
        </w:tc>
      </w:tr>
    </w:tbl>
    <w:p>
      <w:pPr>
        <w:spacing w:after="80"/>
      </w:pPr>
    </w:p>
    <w:p>
      <w:pPr>
        <w:pStyle w:val="Heading1"/>
        <w:keepNext/>
        <w:pageBreakBefore/>
      </w:pPr>
      <w:bookmarkStart w:name="_h91" w:id="192"/>
      <w:r>
        <w:t xml:space="preserve">Chapter 16 · Appearance and non-appearance; ex parte proceedings (Order IX)</w:t>
      </w:r>
      <w:bookmarkEnd w:id="192"/>
    </w:p>
    <w:p>
      <w:pPr>
        <w:pStyle w:val="Heading2"/>
        <w:keepNext/>
      </w:pPr>
      <w:bookmarkStart w:name="_h92" w:id="193"/>
      <w:r>
        <w:t xml:space="preserve">16.1 The scheme of Order IX</w:t>
      </w:r>
      <w:bookmarkEnd w:id="193"/>
    </w:p>
    <w:p>
      <w:pPr>
        <w:spacing w:after="120" w:line="288"/>
      </w:pPr>
      <w:r>
        <w:t xml:space="preserve">Order IX tells the court what to do when, on a date of hearing, </w:t>
      </w:r>
      <w:r>
        <w:rPr>
          <w:b/>
          <w:bCs/>
          <w:color w:val="2E7D32"/>
        </w:rPr>
        <w:t xml:space="preserve">one or both parties do not appear</w:t>
      </w:r>
      <w:r>
        <w:t xml:space="preserve">. The court has to balance two things: the </w:t>
      </w:r>
      <w:r>
        <w:rPr>
          <w:b/>
          <w:bCs/>
          <w:color w:val="2E7D32"/>
        </w:rPr>
        <w:t xml:space="preserve">right to be heard</w:t>
      </w:r>
      <w:r>
        <w:t xml:space="preserve"> (</w:t>
      </w:r>
      <w:r>
        <w:rPr>
          <w:i/>
          <w:iCs/>
        </w:rPr>
        <w:t xml:space="preserve">audi alteram partem</w:t>
      </w:r>
      <w:r>
        <w:t xml:space="preserve">) and the need to </w:t>
      </w:r>
      <w:r>
        <w:rPr>
          <w:b/>
          <w:bCs/>
          <w:color w:val="2E7D32"/>
        </w:rPr>
        <w:t xml:space="preserve">stop delay</w:t>
      </w:r>
      <w:r>
        <w:t xml:space="preserve"> (</w:t>
      </w:r>
      <w:r>
        <w:rPr>
          <w:i/>
          <w:iCs/>
        </w:rPr>
        <w:t xml:space="preserve">vigilantibus non dormientibus jura subveniunt</w:t>
      </w:r>
      <w:r>
        <w:t xml:space="preserve">).</w:t>
      </w:r>
    </w:p>
    <w:p>
      <w:pPr>
        <w:keepNext/>
        <w:spacing w:after="60" w:before="12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305300"/>
                    </a:xfrm>
                    <a:prstGeom prst="rect">
                      <a:avLst/>
                    </a:prstGeom>
                  </pic:spPr>
                </pic:pic>
              </a:graphicData>
            </a:graphic>
          </wp:inline>
        </w:drawing>
      </w:r>
    </w:p>
    <w:p>
      <w:pPr>
        <w:spacing w:after="200"/>
        <w:jc w:val="center"/>
      </w:pPr>
      <w:r>
        <w:rPr>
          <w:i/>
          <w:iCs/>
          <w:color w:val="64748B"/>
          <w:sz w:val="19"/>
          <w:szCs w:val="19"/>
        </w:rPr>
        <w:t xml:space="preserve">Figure 8 · Order IX — consequences of non-appearance and the remedies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3249"/>
        <w:gridCol w:w="3250"/>
      </w:tblGrid>
      <w:tr>
        <w:trPr>
          <w:cantSplit/>
          <w:tblHeader/>
        </w:trPr>
        <w:tc>
          <w:tcPr>
            <w:tcW w:type="dxa" w:w="25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Situation (rule)</w:t>
            </w:r>
          </w:p>
        </w:tc>
        <w:tc>
          <w:tcPr>
            <w:tcW w:type="dxa" w:w="324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the court does</w:t>
            </w:r>
          </w:p>
        </w:tc>
        <w:tc>
          <w:tcPr>
            <w:tcW w:type="dxa" w:w="325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Remedy of the aggrieved party</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Summons not served because </w:t>
            </w:r>
            <w:r>
              <w:rPr>
                <w:b/>
                <w:bCs/>
                <w:color w:val="2E7D32"/>
                <w:sz w:val="20"/>
                <w:szCs w:val="20"/>
              </w:rPr>
              <w:t xml:space="preserve">plaintiff did not pay</w:t>
            </w:r>
            <w:r>
              <w:rPr>
                <w:sz w:val="20"/>
                <w:szCs w:val="20"/>
              </w:rPr>
              <w:t xml:space="preserve"> process fee (r. 2)</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May </w:t>
            </w:r>
            <w:r>
              <w:rPr>
                <w:b/>
                <w:bCs/>
                <w:color w:val="2E7D32"/>
                <w:sz w:val="20"/>
                <w:szCs w:val="20"/>
              </w:rPr>
              <w:t xml:space="preserve">dismiss</w:t>
            </w:r>
            <w:r>
              <w:rPr>
                <w:sz w:val="20"/>
                <w:szCs w:val="20"/>
              </w:rPr>
              <w:t xml:space="preserve"> the suit (not if defendant appears anyway)</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Fresh suit (subject to limitation) </w:t>
            </w:r>
            <w:r>
              <w:rPr>
                <w:b/>
                <w:bCs/>
                <w:color w:val="2E7D32"/>
                <w:sz w:val="20"/>
                <w:szCs w:val="20"/>
              </w:rPr>
              <w:t xml:space="preserve">or</w:t>
            </w:r>
            <w:r>
              <w:rPr>
                <w:sz w:val="20"/>
                <w:szCs w:val="20"/>
              </w:rPr>
              <w:t xml:space="preserve"> restoration on sufficient cause (r. 4)</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Neither party</w:t>
            </w:r>
            <w:r>
              <w:rPr>
                <w:sz w:val="20"/>
                <w:szCs w:val="20"/>
              </w:rPr>
              <w:t xml:space="preserve"> appears (r. 3)</w:t>
            </w:r>
          </w:p>
        </w:tc>
        <w:tc>
          <w:tcPr>
            <w:tcW w:type="dxa" w:w="324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May </w:t>
            </w:r>
            <w:r>
              <w:rPr>
                <w:b/>
                <w:bCs/>
                <w:color w:val="2E7D32"/>
                <w:sz w:val="20"/>
                <w:szCs w:val="20"/>
              </w:rPr>
              <w:t xml:space="preserve">dismiss</w:t>
            </w:r>
            <w:r>
              <w:rPr>
                <w:sz w:val="20"/>
                <w:szCs w:val="20"/>
              </w:rPr>
              <w:t xml:space="preserve"> the suit</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Fresh suit (subject to limitation) </w:t>
            </w:r>
            <w:r>
              <w:rPr>
                <w:b/>
                <w:bCs/>
                <w:color w:val="2E7D32"/>
                <w:sz w:val="20"/>
                <w:szCs w:val="20"/>
              </w:rPr>
              <w:t xml:space="preserve">or</w:t>
            </w:r>
            <w:r>
              <w:rPr>
                <w:sz w:val="20"/>
                <w:szCs w:val="20"/>
              </w:rPr>
              <w:t xml:space="preserve"> restoration (r. 4)</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Summons returned unserved and plaintiff fails for </w:t>
            </w:r>
            <w:r>
              <w:rPr>
                <w:b/>
                <w:bCs/>
                <w:color w:val="2E7D32"/>
                <w:sz w:val="20"/>
                <w:szCs w:val="20"/>
              </w:rPr>
              <w:t xml:space="preserve">three months</w:t>
            </w:r>
            <w:r>
              <w:rPr>
                <w:sz w:val="20"/>
                <w:szCs w:val="20"/>
              </w:rPr>
              <w:t xml:space="preserve"> to apply for fresh summons (r. 5)</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Shall</w:t>
            </w:r>
            <w:r>
              <w:rPr>
                <w:sz w:val="20"/>
                <w:szCs w:val="20"/>
              </w:rPr>
              <w:t xml:space="preserve"> dismiss against that defendant, unless he shows diligent efforts, evasion or other sufficient cause</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Fresh suit (subject to limitation) (r. 5(2))</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Plaintiff appears, defendant absent</w:t>
            </w:r>
            <w:r>
              <w:rPr>
                <w:sz w:val="20"/>
                <w:szCs w:val="20"/>
              </w:rPr>
              <w:t xml:space="preserve"> (r. 6)</w:t>
            </w:r>
          </w:p>
        </w:tc>
        <w:tc>
          <w:tcPr>
            <w:tcW w:type="dxa" w:w="324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served → </w:t>
            </w:r>
            <w:r>
              <w:rPr>
                <w:b/>
                <w:bCs/>
                <w:color w:val="2E7D32"/>
                <w:sz w:val="20"/>
                <w:szCs w:val="20"/>
              </w:rPr>
              <w:t xml:space="preserve">ex parte</w:t>
            </w:r>
            <w:r>
              <w:rPr>
                <w:sz w:val="20"/>
                <w:szCs w:val="20"/>
              </w:rPr>
              <w:t xml:space="preserve"> proceedings and may pass decree </w:t>
            </w:r>
            <w:r>
              <w:rPr>
                <w:b/>
                <w:bCs/>
                <w:color w:val="2E7D32"/>
                <w:sz w:val="20"/>
                <w:szCs w:val="20"/>
              </w:rPr>
              <w:t xml:space="preserve">without recording evidence</w:t>
            </w:r>
            <w:r>
              <w:rPr>
                <w:sz w:val="20"/>
                <w:szCs w:val="20"/>
              </w:rPr>
              <w:t xml:space="preserve">; (b) not served → second summons; (c) served late → postpone</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Defendant: join under </w:t>
            </w:r>
            <w:r>
              <w:rPr>
                <w:b/>
                <w:bCs/>
                <w:color w:val="2E7D32"/>
                <w:sz w:val="20"/>
                <w:szCs w:val="20"/>
              </w:rPr>
              <w:t xml:space="preserve">r. 7</w:t>
            </w:r>
            <w:r>
              <w:rPr>
                <w:sz w:val="20"/>
                <w:szCs w:val="20"/>
              </w:rPr>
              <w:t xml:space="preserve"> (good cause) before decree; after decree, </w:t>
            </w:r>
            <w:r>
              <w:rPr>
                <w:b/>
                <w:bCs/>
                <w:color w:val="2E7D32"/>
                <w:sz w:val="20"/>
                <w:szCs w:val="20"/>
              </w:rPr>
              <w:t xml:space="preserve">r. 13</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Defendant appears, plaintiff absent</w:t>
            </w:r>
            <w:r>
              <w:rPr>
                <w:sz w:val="20"/>
                <w:szCs w:val="20"/>
              </w:rPr>
              <w:t xml:space="preserve"> (r. 8)</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Shall dismiss</w:t>
            </w:r>
            <w:r>
              <w:rPr>
                <w:sz w:val="20"/>
                <w:szCs w:val="20"/>
              </w:rPr>
              <w:t xml:space="preserve"> the suit, unless defendant admits all or part of the claim (decree on admission for that part)</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Plaintiff: </w:t>
            </w:r>
            <w:r>
              <w:rPr>
                <w:b/>
                <w:bCs/>
                <w:color w:val="2E7D32"/>
                <w:sz w:val="20"/>
                <w:szCs w:val="20"/>
              </w:rPr>
              <w:t xml:space="preserve">no fresh suit</w:t>
            </w:r>
            <w:r>
              <w:rPr>
                <w:sz w:val="20"/>
                <w:szCs w:val="20"/>
              </w:rPr>
              <w:t xml:space="preserve"> (r. 9(1)); restoration on </w:t>
            </w:r>
            <w:r>
              <w:rPr>
                <w:b/>
                <w:bCs/>
                <w:color w:val="2E7D32"/>
                <w:sz w:val="20"/>
                <w:szCs w:val="20"/>
              </w:rPr>
              <w:t xml:space="preserve">sufficient cause</w:t>
            </w:r>
            <w:r>
              <w:rPr>
                <w:sz w:val="20"/>
                <w:szCs w:val="20"/>
              </w:rPr>
              <w:t xml:space="preserve"> (r. 9), notice to other side, s. 5 Limitation Act applies</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One of several plaintiffs / defendants absent (rr. 10–11)</w:t>
            </w:r>
          </w:p>
        </w:tc>
        <w:tc>
          <w:tcPr>
            <w:tcW w:type="dxa" w:w="324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Suit proceeds; court makes appropriate order</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Party ordered to appear </w:t>
            </w:r>
            <w:r>
              <w:rPr>
                <w:b/>
                <w:bCs/>
                <w:color w:val="2E7D32"/>
                <w:sz w:val="20"/>
                <w:szCs w:val="20"/>
              </w:rPr>
              <w:t xml:space="preserve">in person</w:t>
            </w:r>
            <w:r>
              <w:rPr>
                <w:sz w:val="20"/>
                <w:szCs w:val="20"/>
              </w:rPr>
              <w:t xml:space="preserve"> fails without cause (r. 12)</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Treated as a non-appearing party under the above rules</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 above</w:t>
            </w:r>
          </w:p>
        </w:tc>
      </w:tr>
    </w:tbl>
    <w:p>
      <w:pPr>
        <w:spacing w:after="100"/>
      </w:pPr>
    </w:p>
    <w:p>
      <w:pPr>
        <w:pStyle w:val="Heading2"/>
        <w:keepNext/>
      </w:pPr>
      <w:bookmarkStart w:name="_h93" w:id="194"/>
      <w:r>
        <w:t xml:space="preserve">16.2 Ex parte decree — and how to set it aside: r. 13</w:t>
      </w:r>
      <w:bookmarkEnd w:id="194"/>
    </w:p>
    <w:p>
      <w:pPr>
        <w:pBdr>
          <w:left w:val="single" w:color="7A9CC6" w:sz="18" w:space="10"/>
        </w:pBdr>
        <w:shd w:fill="F3F6FA" w:color="auto" w:val="clear"/>
        <w:spacing w:after="100" w:line="276"/>
        <w:ind w:left="360" w:right="240"/>
      </w:pPr>
      <w:r>
        <w:rPr>
          <w:color w:val="1E3A5F"/>
        </w:rPr>
        <w:t xml:space="preserve">"13. (1) In any case in which a decree is passed ex parte against a defendant, he may apply to the Court by which the decree was passed for an order to set it aside; and if he satisfies the Court that the summons was not duly served, or that he was prevented by any sufficient cause from appearing when the suit was called on for hearing, the Court shall make an order setting aside the decree as against him upon such terms as to costs, payment into Court or otherwise as it thinks fit, and shall appoint a day for proceeding with the suit: Provided that where the decree is of such a nature that it cannot be set aside as against such defendant only it may be set aside as against all or any of the other defendants also: Provided further that no decree passed ex parte shall be set aside merely on the ground of any irregularity in the service of summons, if the Court is satisfied, for reason to be recorded, that the defendant had knowledge of the date of hearing in sufficient time to appear on that date and answer the claim. (2) The provisions of section 5 of the Limitation Act, 1908, shall apply to applications under sub-rule (1)."</w:t>
      </w:r>
    </w:p>
    <w:p>
      <w:pPr>
        <w:spacing w:after="120" w:line="288"/>
      </w:pPr>
      <w:r>
        <w:rPr>
          <w:b/>
          <w:bCs/>
          <w:color w:val="2E7D32"/>
        </w:rPr>
        <w:t xml:space="preserve">Two grounds (either is enough):</w:t>
      </w:r>
    </w:p>
    <w:p>
      <w:pPr>
        <w:pStyle w:val="ListParagraph"/>
        <w:numPr>
          <w:ilvl w:val="0"/>
          <w:numId w:val="30"/>
        </w:numPr>
        <w:spacing w:after="60" w:line="276"/>
      </w:pPr>
      <w:r>
        <w:t xml:space="preserve">the summons was </w:t>
      </w:r>
      <w:r>
        <w:rPr>
          <w:b/>
          <w:bCs/>
          <w:color w:val="2E7D32"/>
        </w:rPr>
        <w:t xml:space="preserve">not duly served</w:t>
      </w:r>
      <w:r>
        <w:t xml:space="preserve">; or</w:t>
      </w:r>
    </w:p>
    <w:p>
      <w:pPr>
        <w:pStyle w:val="ListParagraph"/>
        <w:numPr>
          <w:ilvl w:val="0"/>
          <w:numId w:val="30"/>
        </w:numPr>
        <w:spacing w:after="60" w:line="276"/>
      </w:pPr>
      <w:r>
        <w:t xml:space="preserve">the defendant was </w:t>
      </w:r>
      <w:r>
        <w:rPr>
          <w:b/>
          <w:bCs/>
          <w:color w:val="2E7D32"/>
        </w:rPr>
        <w:t xml:space="preserve">prevented by sufficient cause</w:t>
      </w:r>
      <w:r>
        <w:t xml:space="preserve"> from appearing when the suit was called on for hearing.</w:t>
      </w:r>
    </w:p>
    <w:p>
      <w:pPr>
        <w:spacing w:after="120" w:line="288"/>
      </w:pPr>
      <w:r>
        <w:rPr>
          <w:b/>
          <w:bCs/>
          <w:color w:val="2E7D32"/>
        </w:rPr>
        <w:t xml:space="preserve">Limits:</w:t>
      </w:r>
    </w:p>
    <w:p>
      <w:pPr>
        <w:pStyle w:val="ListParagraph"/>
        <w:numPr>
          <w:ilvl w:val="0"/>
          <w:numId w:val="2"/>
        </w:numPr>
        <w:spacing w:after="60" w:line="276"/>
      </w:pPr>
      <w:r>
        <w:rPr>
          <w:b/>
          <w:bCs/>
          <w:color w:val="2E7D32"/>
        </w:rPr>
        <w:t xml:space="preserve">Second proviso:</w:t>
      </w:r>
      <w:r>
        <w:t xml:space="preserve"> a mere </w:t>
      </w:r>
      <w:r>
        <w:rPr>
          <w:b/>
          <w:bCs/>
          <w:color w:val="2E7D32"/>
        </w:rPr>
        <w:t xml:space="preserve">irregularity</w:t>
      </w:r>
      <w:r>
        <w:t xml:space="preserve"> in service is not enough if the defendant actually </w:t>
      </w:r>
      <w:r>
        <w:rPr>
          <w:b/>
          <w:bCs/>
          <w:color w:val="2E7D32"/>
        </w:rPr>
        <w:t xml:space="preserve">knew</w:t>
      </w:r>
      <w:r>
        <w:t xml:space="preserve"> of the date in time.</w:t>
      </w:r>
    </w:p>
    <w:p>
      <w:pPr>
        <w:pStyle w:val="ListParagraph"/>
        <w:numPr>
          <w:ilvl w:val="0"/>
          <w:numId w:val="2"/>
        </w:numPr>
        <w:spacing w:after="60" w:line="276"/>
      </w:pPr>
      <w:r>
        <w:rPr>
          <w:b/>
          <w:bCs/>
          <w:color w:val="2E7D32"/>
        </w:rPr>
        <w:t xml:space="preserve">Notice</w:t>
      </w:r>
      <w:r>
        <w:t xml:space="preserve"> to the opposite party is compulsory (</w:t>
      </w:r>
      <w:r>
        <w:rPr>
          <w:b/>
          <w:bCs/>
          <w:color w:val="2E7D32"/>
        </w:rPr>
        <w:t xml:space="preserve">r. 14</w:t>
      </w:r>
      <w:r>
        <w:t xml:space="preserve">).</w:t>
      </w:r>
    </w:p>
    <w:p>
      <w:pPr>
        <w:pStyle w:val="ListParagraph"/>
        <w:numPr>
          <w:ilvl w:val="0"/>
          <w:numId w:val="2"/>
        </w:numPr>
        <w:spacing w:after="60" w:line="276"/>
      </w:pPr>
      <w:r>
        <w:rPr>
          <w:b/>
          <w:bCs/>
          <w:color w:val="2E7D32"/>
        </w:rPr>
        <w:t xml:space="preserve">Limitation:</w:t>
      </w:r>
      <w:r>
        <w:t xml:space="preserve"> </w:t>
      </w:r>
      <w:r>
        <w:rPr>
          <w:b/>
          <w:bCs/>
          <w:color w:val="2E7D32"/>
        </w:rPr>
        <w:t xml:space="preserve">Article 164, Limitation Act</w:t>
      </w:r>
      <w:r>
        <w:t xml:space="preserve"> — </w:t>
      </w:r>
      <w:r>
        <w:rPr>
          <w:b/>
          <w:bCs/>
          <w:color w:val="2E7D32"/>
        </w:rPr>
        <w:t xml:space="preserve">30 days</w:t>
      </w:r>
      <w:r>
        <w:t xml:space="preserve"> from the date of the decree, or, where the summons was not duly served, from the date the applicant had </w:t>
      </w:r>
      <w:r>
        <w:rPr>
          <w:b/>
          <w:bCs/>
          <w:color w:val="2E7D32"/>
        </w:rPr>
        <w:t xml:space="preserve">knowledge</w:t>
      </w:r>
      <w:r>
        <w:t xml:space="preserve"> of the decree; </w:t>
      </w:r>
      <w:r>
        <w:rPr>
          <w:b/>
          <w:bCs/>
          <w:color w:val="2E7D32"/>
        </w:rPr>
        <w:t xml:space="preserve">s. 5</w:t>
      </w:r>
      <w:r>
        <w:t xml:space="preserve"> of the Limitation Act (condonation of delay) applies (r. 13(2)).</w:t>
      </w:r>
    </w:p>
    <w:p>
      <w:pPr>
        <w:pStyle w:val="ListParagraph"/>
        <w:numPr>
          <w:ilvl w:val="0"/>
          <w:numId w:val="2"/>
        </w:numPr>
        <w:spacing w:after="60" w:line="276"/>
      </w:pPr>
      <w:r>
        <w:t xml:space="preserve">An order </w:t>
      </w:r>
      <w:r>
        <w:rPr>
          <w:b/>
          <w:bCs/>
          <w:color w:val="2E7D32"/>
        </w:rPr>
        <w:t xml:space="preserve">rejecting</w:t>
      </w:r>
      <w:r>
        <w:t xml:space="preserve"> an application under r. 13 is appealable (</w:t>
      </w:r>
      <w:r>
        <w:rPr>
          <w:b/>
          <w:bCs/>
          <w:color w:val="2E7D32"/>
        </w:rPr>
        <w:t xml:space="preserve">O. XLIII r. 1(d)</w:t>
      </w:r>
      <w:r>
        <w:t xml:space="preserve">). An order </w:t>
      </w:r>
      <w:r>
        <w:rPr>
          <w:b/>
          <w:bCs/>
          <w:color w:val="2E7D32"/>
        </w:rPr>
        <w:t xml:space="preserve">allowing</w:t>
      </w:r>
      <w:r>
        <w:t xml:space="preserve"> it is not appealable; revision may lie.</w:t>
      </w:r>
    </w:p>
    <w:p>
      <w:pPr>
        <w:pStyle w:val="Heading3"/>
        <w:keepNext/>
      </w:pPr>
      <w:r>
        <w:t xml:space="preserve">What is "sufficient cause"?</w:t>
      </w:r>
    </w:p>
    <w:p>
      <w:pPr>
        <w:spacing w:after="120" w:line="288"/>
      </w:pPr>
      <w:r>
        <w:t xml:space="preserve">"Sufficient cause" means a cause beyond the party's control, showing he was </w:t>
      </w:r>
      <w:r>
        <w:rPr>
          <w:b/>
          <w:bCs/>
          <w:color w:val="2E7D32"/>
        </w:rPr>
        <w:t xml:space="preserve">not negligent</w:t>
      </w:r>
      <w:r>
        <w:t xml:space="preserve"> and acted </w:t>
      </w:r>
      <w:r>
        <w:rPr>
          <w:b/>
          <w:bCs/>
          <w:color w:val="2E7D32"/>
        </w:rPr>
        <w:t xml:space="preserve">bona fide</w:t>
      </w:r>
      <w:r>
        <w:t xml:space="preserve"> — illness (supported by evidence), accident, death in the family, transport breakdown, a mistake of counsel, wrong date noted by the clerk, natural calamity. The expression is construed </w:t>
      </w:r>
      <w:r>
        <w:rPr>
          <w:b/>
          <w:bCs/>
          <w:color w:val="2E7D32"/>
        </w:rPr>
        <w:t xml:space="preserve">liberally</w:t>
      </w:r>
      <w:r>
        <w:t xml:space="preserve"> to advance substantial justice, but not to reward deliberate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G.P. Srivastava v. R.K. Raizada ((2000) 3 SCC 54)</w:t>
            </w:r>
          </w:p>
          <w:p>
            <w:pPr>
              <w:spacing w:after="90" w:line="276"/>
            </w:pPr>
            <w:r>
              <w:rPr>
                <w:b/>
                <w:bCs/>
              </w:rPr>
              <w:t xml:space="preserve">Held.</w:t>
            </w:r>
            <w:r>
              <w:t xml:space="preserve"> Under O. IX r. 13, an ex parte decree can be set aside if the defendant satisfies the court that he was prevented by "sufficient cause" from appearing. Sufficient cause is an expression that should receive a </w:t>
            </w:r>
            <w:r>
              <w:rPr>
                <w:b/>
                <w:bCs/>
                <w:color w:val="2E7D32"/>
              </w:rPr>
              <w:t xml:space="preserve">liberal construction</w:t>
            </w:r>
            <w:r>
              <w:t xml:space="preserve"> so as to advance substantial justice when no negligence, inaction or want of bona fides is imputable to the defendant. The court must look at whether the defendant honestly intended to remain present and did his best to do so.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Parimal v. Veena ((2011) 3 SCC 545)</w:t>
            </w:r>
          </w:p>
          <w:p>
            <w:pPr>
              <w:spacing w:after="90" w:line="276"/>
            </w:pPr>
            <w:r>
              <w:rPr>
                <w:b/>
                <w:bCs/>
              </w:rPr>
              <w:t xml:space="preserve">Held.</w:t>
            </w:r>
            <w:r>
              <w:t xml:space="preserve"> "Sufficient cause" means that the party had not acted in a negligent manner or there was a want of bona fide on its part in view of the facts and circumstances of the case, or that the party cannot be alleged to have been "not acting diligently" or "remaining inactive". However, the facts must establish a cause which </w:t>
            </w:r>
            <w:r>
              <w:rPr>
                <w:b/>
                <w:bCs/>
                <w:color w:val="2E7D32"/>
              </w:rPr>
              <w:t xml:space="preserve">prevented</w:t>
            </w:r>
            <w:r>
              <w:t xml:space="preserve"> the party from appearing; a court should not set aside an ex parte decree merely out of sympathy if the defendant was careless.</w:t>
            </w:r>
          </w:p>
        </w:tc>
      </w:tr>
    </w:tbl>
    <w:p>
      <w:pPr>
        <w:spacing w:after="80"/>
      </w:pPr>
    </w:p>
    <w:p>
      <w:pPr>
        <w:pStyle w:val="Heading2"/>
        <w:keepNext/>
      </w:pPr>
      <w:bookmarkStart w:name="_h94" w:id="195"/>
      <w:r>
        <w:t xml:space="preserve">16.3 Ex parte order vs ex parte decree</w:t>
      </w:r>
      <w:bookmarkEnd w:id="19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Ex parte </w:t>
            </w:r>
            <w:r>
              <w:rPr>
                <w:b/>
                <w:bCs/>
                <w:color w:val="FFFFFF"/>
                <w:sz w:val="20"/>
                <w:szCs w:val="20"/>
              </w:rPr>
              <w:t xml:space="preserve">order</w:t>
            </w:r>
            <w:r>
              <w:rPr>
                <w:b/>
                <w:bCs/>
                <w:color w:val="FFFFFF"/>
                <w:sz w:val="20"/>
                <w:szCs w:val="20"/>
              </w:rPr>
              <w:t xml:space="preserve"> (proceedings ex parte)</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Ex parte </w:t>
            </w:r>
            <w:r>
              <w:rPr>
                <w:b/>
                <w:bCs/>
                <w:color w:val="FFFFFF"/>
                <w:sz w:val="20"/>
                <w:szCs w:val="20"/>
              </w:rPr>
              <w:t xml:space="preserve">decree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During the suit, when the defendant is absent on a hearing date despite service (r. 6(1)(a))</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At the end, when the suit is decided in the defendant's absence</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Remedy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Appear before the decree and show </w:t>
            </w:r>
            <w:r>
              <w:rPr>
                <w:b/>
                <w:bCs/>
                <w:color w:val="2E7D32"/>
                <w:sz w:val="20"/>
                <w:szCs w:val="20"/>
              </w:rPr>
              <w:t xml:space="preserve">good cause</w:t>
            </w:r>
            <w:r>
              <w:rPr>
                <w:sz w:val="20"/>
                <w:szCs w:val="20"/>
              </w:rPr>
              <w:t xml:space="preserve"> (r. 7) — defendant is then heard "as if he had appeared on the day fixed", on terms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Application under </w:t>
            </w:r>
            <w:r>
              <w:rPr>
                <w:b/>
                <w:bCs/>
                <w:color w:val="2E7D32"/>
                <w:sz w:val="20"/>
                <w:szCs w:val="20"/>
              </w:rPr>
              <w:t xml:space="preserve">r. 13</w:t>
            </w:r>
            <w:r>
              <w:rPr>
                <w:sz w:val="20"/>
                <w:szCs w:val="20"/>
              </w:rPr>
              <w:t xml:space="preserve"> (sufficient cause / no due service); </w:t>
            </w:r>
            <w:r>
              <w:rPr>
                <w:b/>
                <w:bCs/>
                <w:color w:val="2E7D32"/>
                <w:sz w:val="20"/>
                <w:szCs w:val="20"/>
              </w:rPr>
              <w:t xml:space="preserve">appeal</w:t>
            </w:r>
            <w:r>
              <w:rPr>
                <w:sz w:val="20"/>
                <w:szCs w:val="20"/>
              </w:rPr>
              <w:t xml:space="preserve"> (s. 96(2)); review; </w:t>
            </w:r>
            <w:r>
              <w:rPr>
                <w:b/>
                <w:bCs/>
                <w:color w:val="2E7D32"/>
                <w:sz w:val="20"/>
                <w:szCs w:val="20"/>
              </w:rPr>
              <w:t xml:space="preserve">s. 12(2)</w:t>
            </w:r>
            <w:r>
              <w:rPr>
                <w:sz w:val="20"/>
                <w:szCs w:val="20"/>
              </w:rPr>
              <w:t xml:space="preserve"> if obtained by fraud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 of remedy</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Defendant joins from that stage; earlier proceedings are not undone automatically</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Decree set aside; suit restored for trial</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Test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"Good cause"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"Sufficient cause" or summons not duly served</w:t>
            </w:r>
          </w:p>
        </w:tc>
      </w:tr>
    </w:tbl>
    <w:p>
      <w:pPr>
        <w:spacing w:after="100"/>
      </w:pPr>
    </w:p>
    <w:p>
      <w:pPr>
        <w:pStyle w:val="Heading2"/>
        <w:keepNext/>
      </w:pPr>
      <w:bookmarkStart w:name="_h95" w:id="196"/>
      <w:r>
        <w:t xml:space="preserve">16.4 Remedies against an ex parte decree — all together</w:t>
      </w:r>
      <w:bookmarkEnd w:id="196"/>
    </w:p>
    <w:p>
      <w:pPr>
        <w:pStyle w:val="ListParagraph"/>
        <w:numPr>
          <w:ilvl w:val="0"/>
          <w:numId w:val="31"/>
        </w:numPr>
        <w:spacing w:after="60" w:line="276"/>
      </w:pPr>
      <w:r>
        <w:rPr>
          <w:b/>
          <w:bCs/>
          <w:color w:val="2E7D32"/>
        </w:rPr>
        <w:t xml:space="preserve">Application under O. IX r. 13</w:t>
      </w:r>
      <w:r>
        <w:t xml:space="preserve"> to the same court (30 days, Art. 164).</w:t>
      </w:r>
    </w:p>
    <w:p>
      <w:pPr>
        <w:pStyle w:val="ListParagraph"/>
        <w:numPr>
          <w:ilvl w:val="0"/>
          <w:numId w:val="31"/>
        </w:numPr>
        <w:spacing w:after="60" w:line="276"/>
      </w:pPr>
      <w:r>
        <w:rPr>
          <w:b/>
          <w:bCs/>
          <w:color w:val="2E7D32"/>
        </w:rPr>
        <w:t xml:space="preserve">Appeal</w:t>
      </w:r>
      <w:r>
        <w:t xml:space="preserve"> under </w:t>
      </w:r>
      <w:r>
        <w:rPr>
          <w:b/>
          <w:bCs/>
          <w:color w:val="2E7D32"/>
        </w:rPr>
        <w:t xml:space="preserve">s. 96</w:t>
      </w:r>
      <w:r>
        <w:t xml:space="preserve"> — in Islamabad </w:t>
      </w:r>
      <w:r>
        <w:rPr>
          <w:b/>
          <w:bCs/>
          <w:color w:val="2E7D32"/>
        </w:rPr>
        <w:t xml:space="preserve">s. 96(2)</w:t>
      </w:r>
      <w:r>
        <w:t xml:space="preserve"> expressly says "An appeal may lie from an original decree passed ex-parte" (substituted by Act XIX of 2023). In appeal the defendant can argue that the decree is wrong on the plaintiff's own case or evidence.</w:t>
      </w:r>
    </w:p>
    <w:p>
      <w:pPr>
        <w:pStyle w:val="ListParagraph"/>
        <w:numPr>
          <w:ilvl w:val="0"/>
          <w:numId w:val="31"/>
        </w:numPr>
        <w:spacing w:after="60" w:line="276"/>
      </w:pPr>
      <w:r>
        <w:rPr>
          <w:b/>
          <w:bCs/>
          <w:color w:val="2E7D32"/>
        </w:rPr>
        <w:t xml:space="preserve">Review</w:t>
      </w:r>
      <w:r>
        <w:t xml:space="preserve"> under s. 114 / O. XLVII (error apparent, new evidence).</w:t>
      </w:r>
    </w:p>
    <w:p>
      <w:pPr>
        <w:pStyle w:val="ListParagraph"/>
        <w:numPr>
          <w:ilvl w:val="0"/>
          <w:numId w:val="31"/>
        </w:numPr>
        <w:spacing w:after="60" w:line="276"/>
      </w:pPr>
      <w:r>
        <w:rPr>
          <w:b/>
          <w:bCs/>
          <w:color w:val="2E7D32"/>
        </w:rPr>
        <w:t xml:space="preserve">s. 12(2) CPC</w:t>
      </w:r>
      <w:r>
        <w:t xml:space="preserve"> where the decree was obtained by </w:t>
      </w:r>
      <w:r>
        <w:rPr>
          <w:b/>
          <w:bCs/>
          <w:color w:val="2E7D32"/>
        </w:rPr>
        <w:t xml:space="preserve">fraud or misrepresentation</w:t>
      </w:r>
      <w:r>
        <w:t xml:space="preserve"> (e.g., a false address given to avoid service) or </w:t>
      </w:r>
      <w:r>
        <w:rPr>
          <w:b/>
          <w:bCs/>
          <w:color w:val="2E7D32"/>
        </w:rPr>
        <w:t xml:space="preserve">without jurisdiction</w:t>
      </w:r>
      <w:r>
        <w:t xml:space="preserve">.</w:t>
      </w:r>
    </w:p>
    <w:p>
      <w:pPr>
        <w:spacing w:after="120" w:line="288"/>
      </w:pPr>
      <w:r>
        <w:t xml:space="preserve">Both an application under r. 13 and an appeal may be pursued, but once the appeal is decided </w:t>
      </w:r>
      <w:r>
        <w:rPr>
          <w:b/>
          <w:bCs/>
          <w:color w:val="2E7D32"/>
        </w:rPr>
        <w:t xml:space="preserve">on merits</w:t>
      </w:r>
      <w:r>
        <w:t xml:space="preserve">, the trial court's decree merges into the appellate decree and the r. 13 application cannot continue (</w:t>
      </w:r>
      <w:r>
        <w:rPr>
          <w:i/>
          <w:iCs/>
        </w:rPr>
        <w:t xml:space="preserve">see Bhanu Kumar Jain v. Archana Kumar</w:t>
      </w:r>
      <w:r>
        <w:t xml:space="preserve">, (2005) 1 SCC 787 — both remedies are available but operate in different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Ex parte decree — problem method</w:t>
            </w:r>
          </w:p>
          <w:p>
            <w:pPr>
              <w:spacing w:after="90" w:line="276"/>
            </w:pPr>
            <w:r>
              <w:t xml:space="preserve">Bashir is sued for recovery of Rs. 3 million in Islamabad. The process server reports that he affixed the summons on Bashir's house in G-11 because "the defendant was not available"; no names of identifiers are given and the court does not examine the process server. The registered A/D summons comes back with the remark "addressee left". The court proceeds ex parte and decrees the suit without evidence. Bashir learns of the decree four months later when his bank account is attached. </w:t>
            </w:r>
            <w:r>
              <w:rPr>
                <w:i/>
                <w:iCs/>
              </w:rPr>
              <w:t xml:space="preserve">Analysis:</w:t>
            </w:r>
            <w:r>
              <w:t xml:space="preserve"> (1) Service under O. V r. 17 requires due diligence, identifiers and a r. 19 declaration — missing; r. 10-A post was </w:t>
            </w:r>
            <w:r>
              <w:rPr>
                <w:b/>
                <w:bCs/>
                <w:color w:val="2E7D32"/>
              </w:rPr>
              <w:t xml:space="preserve">not</w:t>
            </w:r>
            <w:r>
              <w:t xml:space="preserve"> received. So the summons was </w:t>
            </w:r>
            <w:r>
              <w:rPr>
                <w:b/>
                <w:bCs/>
                <w:color w:val="2E7D32"/>
              </w:rPr>
              <w:t xml:space="preserve">not duly served</w:t>
            </w:r>
            <w:r>
              <w:t xml:space="preserve">. (2) Limitation under Art. 164 runs from </w:t>
            </w:r>
            <w:r>
              <w:rPr>
                <w:b/>
                <w:bCs/>
                <w:color w:val="2E7D32"/>
              </w:rPr>
              <w:t xml:space="preserve">knowledge</w:t>
            </w:r>
            <w:r>
              <w:t xml:space="preserve"> — the application is within 30 days of learning of the decree if filed promptly. (3) The second proviso (knowledge of date) does not apply — nothing shows he knew. (4) Result: decree to be </w:t>
            </w:r>
            <w:r>
              <w:rPr>
                <w:b/>
                <w:bCs/>
                <w:color w:val="2E7D32"/>
              </w:rPr>
              <w:t xml:space="preserve">set aside</w:t>
            </w:r>
            <w:r>
              <w:t xml:space="preserve"> under O. IX r. 13 on costs; suit restored. (5) Alternatively, appeal under s. 96(2); if the plaintiff gave a false address deliberately, s. 12(2) also lies.</w:t>
            </w:r>
          </w:p>
        </w:tc>
      </w:tr>
    </w:tbl>
    <w:p>
      <w:pPr>
        <w:spacing w:after="80"/>
      </w:pPr>
    </w:p>
    <w:p>
      <w:pPr>
        <w:pStyle w:val="Heading2"/>
        <w:keepNext/>
      </w:pPr>
      <w:bookmarkStart w:name="_h96" w:id="197"/>
      <w:r>
        <w:t xml:space="preserve">16.5 Restoration of a suit dismissed for default — r. 9</w:t>
      </w:r>
      <w:bookmarkEnd w:id="197"/>
    </w:p>
    <w:p>
      <w:pPr>
        <w:pBdr>
          <w:left w:val="single" w:color="7A9CC6" w:sz="18" w:space="10"/>
        </w:pBdr>
        <w:shd w:fill="F3F6FA" w:color="auto" w:val="clear"/>
        <w:spacing w:after="100" w:line="276"/>
        <w:ind w:left="360" w:right="240"/>
      </w:pPr>
      <w:r>
        <w:rPr>
          <w:color w:val="1E3A5F"/>
        </w:rPr>
        <w:t xml:space="preserve">"9. (1) Where a suit is wholly or partly dismissed under rule 8, the plaintiff shall be precluded from bringing a fresh suit in respect of the same cause of action. But he may apply for an order to set the dismissal aside, and if he satisfies the Court that there was sufficient cause for his non-appearance when the suit was called on for hearing, the Court shall make an order setting aside the dismissal upon such terms as to costs or otherwise as it thinks fit, and shall appoint a day for proceeding with the suit. (2) No order shall be made under this rule unless notice of the application has been served on the opposite party. (3) The provisions of section 5 of the Limitation Act, 1908, shall apply to applications under sub-rule (1)."</w:t>
      </w:r>
    </w:p>
    <w:p>
      <w:pPr>
        <w:pStyle w:val="ListParagraph"/>
        <w:numPr>
          <w:ilvl w:val="0"/>
          <w:numId w:val="2"/>
        </w:numPr>
        <w:spacing w:after="60" w:line="276"/>
      </w:pPr>
      <w:r>
        <w:rPr>
          <w:b/>
          <w:bCs/>
          <w:color w:val="2E7D32"/>
        </w:rPr>
        <w:t xml:space="preserve">Limitation:</w:t>
      </w:r>
      <w:r>
        <w:t xml:space="preserve"> </w:t>
      </w:r>
      <w:r>
        <w:rPr>
          <w:b/>
          <w:bCs/>
          <w:color w:val="2E7D32"/>
        </w:rPr>
        <w:t xml:space="preserve">Article 163, Limitation Act</w:t>
      </w:r>
      <w:r>
        <w:t xml:space="preserve"> — </w:t>
      </w:r>
      <w:r>
        <w:rPr>
          <w:b/>
          <w:bCs/>
          <w:color w:val="2E7D32"/>
        </w:rPr>
        <w:t xml:space="preserve">30 days</w:t>
      </w:r>
      <w:r>
        <w:t xml:space="preserve"> from the date of dismissal; s. 5 applies.</w:t>
      </w:r>
    </w:p>
    <w:p>
      <w:pPr>
        <w:pStyle w:val="ListParagraph"/>
        <w:numPr>
          <w:ilvl w:val="0"/>
          <w:numId w:val="2"/>
        </w:numPr>
        <w:spacing w:after="60" w:line="276"/>
      </w:pPr>
      <w:r>
        <w:t xml:space="preserve">An order </w:t>
      </w:r>
      <w:r>
        <w:rPr>
          <w:b/>
          <w:bCs/>
          <w:color w:val="2E7D32"/>
        </w:rPr>
        <w:t xml:space="preserve">rejecting</w:t>
      </w:r>
      <w:r>
        <w:t xml:space="preserve"> restoration is appealable (</w:t>
      </w:r>
      <w:r>
        <w:rPr>
          <w:b/>
          <w:bCs/>
          <w:color w:val="2E7D32"/>
        </w:rPr>
        <w:t xml:space="preserve">O. XLIII r. 1(c)</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Dismissal for default in a later hearing</w:t>
            </w:r>
          </w:p>
          <w:p>
            <w:pPr>
              <w:spacing w:after="90" w:line="276"/>
            </w:pPr>
            <w:r>
              <w:t xml:space="preserve">If the court dismisses the suit on a date when evidence was due and the plaintiff failed to produce it </w:t>
            </w:r>
            <w:r>
              <w:rPr>
                <w:b/>
                <w:bCs/>
                <w:color w:val="2E7D32"/>
              </w:rPr>
              <w:t xml:space="preserve">despite time granted</w:t>
            </w:r>
            <w:r>
              <w:t xml:space="preserve">, the dismissal may be on the </w:t>
            </w:r>
            <w:r>
              <w:rPr>
                <w:b/>
                <w:bCs/>
                <w:color w:val="2E7D32"/>
              </w:rPr>
              <w:t xml:space="preserve">merits</w:t>
            </w:r>
            <w:r>
              <w:t xml:space="preserve"> under </w:t>
            </w:r>
            <w:r>
              <w:rPr>
                <w:b/>
                <w:bCs/>
                <w:color w:val="2E7D32"/>
              </w:rPr>
              <w:t xml:space="preserve">O. XVII r. 3</w:t>
            </w:r>
            <w:r>
              <w:t xml:space="preserve"> — which is a </w:t>
            </w:r>
            <w:r>
              <w:rPr>
                <w:b/>
                <w:bCs/>
                <w:color w:val="2E7D32"/>
              </w:rPr>
              <w:t xml:space="preserve">decree</w:t>
            </w:r>
            <w:r>
              <w:t xml:space="preserve"> (appealable), not a dismissal for default under O. IX. Identify the correct rule before suggesting a remedy (see Chapter 19).</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16 in seven lines</w:t>
            </w:r>
          </w:p>
          <w:p>
            <w:pPr>
              <w:pStyle w:val="ListParagraph"/>
              <w:numPr>
                <w:ilvl w:val="0"/>
                <w:numId w:val="2"/>
              </w:numPr>
              <w:spacing w:after="60" w:line="276"/>
            </w:pPr>
            <w:r>
              <w:t xml:space="preserve">r. 2 / r. 3 dismissal → fresh suit or restoration (r. 4); r. 5 → three months to seek fresh summons, else dismissal; fresh suit allowed.</w:t>
            </w:r>
          </w:p>
          <w:p>
            <w:pPr>
              <w:pStyle w:val="ListParagraph"/>
              <w:numPr>
                <w:ilvl w:val="0"/>
                <w:numId w:val="2"/>
              </w:numPr>
              <w:spacing w:after="60" w:line="276"/>
            </w:pPr>
            <w:r>
              <w:t xml:space="preserve">r. 6: plaintiff present, defendant absent — served → ex parte (decree may be passed without evidence); not served → re-summon; late → postpone.</w:t>
            </w:r>
          </w:p>
          <w:p>
            <w:pPr>
              <w:pStyle w:val="ListParagraph"/>
              <w:numPr>
                <w:ilvl w:val="0"/>
                <w:numId w:val="2"/>
              </w:numPr>
              <w:spacing w:after="60" w:line="276"/>
            </w:pPr>
            <w:r>
              <w:t xml:space="preserve">r. 7: defendant appears before decree with </w:t>
            </w:r>
            <w:r>
              <w:rPr>
                <w:b/>
                <w:bCs/>
                <w:color w:val="2E7D32"/>
              </w:rPr>
              <w:t xml:space="preserve">good cause</w:t>
            </w:r>
            <w:r>
              <w:t xml:space="preserve"> → heard from that stage.</w:t>
            </w:r>
          </w:p>
          <w:p>
            <w:pPr>
              <w:pStyle w:val="ListParagraph"/>
              <w:numPr>
                <w:ilvl w:val="0"/>
                <w:numId w:val="2"/>
              </w:numPr>
              <w:spacing w:after="60" w:line="276"/>
            </w:pPr>
            <w:r>
              <w:t xml:space="preserve">r. 8: plaintiff absent → </w:t>
            </w:r>
            <w:r>
              <w:rPr>
                <w:b/>
                <w:bCs/>
                <w:color w:val="2E7D32"/>
              </w:rPr>
              <w:t xml:space="preserve">dismissal</w:t>
            </w:r>
            <w:r>
              <w:t xml:space="preserve"> (unless admission); r. 9: </w:t>
            </w:r>
            <w:r>
              <w:rPr>
                <w:b/>
                <w:bCs/>
                <w:color w:val="2E7D32"/>
              </w:rPr>
              <w:t xml:space="preserve">no fresh suit</w:t>
            </w:r>
            <w:r>
              <w:t xml:space="preserve">; restoration on </w:t>
            </w:r>
            <w:r>
              <w:rPr>
                <w:b/>
                <w:bCs/>
                <w:color w:val="2E7D32"/>
              </w:rPr>
              <w:t xml:space="preserve">sufficient cause</w:t>
            </w:r>
            <w:r>
              <w:t xml:space="preserve">, notice, s. 5 LA; Art. 163 (30 days).</w:t>
            </w:r>
          </w:p>
          <w:p>
            <w:pPr>
              <w:pStyle w:val="ListParagraph"/>
              <w:numPr>
                <w:ilvl w:val="0"/>
                <w:numId w:val="2"/>
              </w:numPr>
              <w:spacing w:after="60" w:line="276"/>
            </w:pPr>
            <w:r>
              <w:t xml:space="preserve">r. 13: set aside ex parte decree — </w:t>
            </w:r>
            <w:r>
              <w:rPr>
                <w:b/>
                <w:bCs/>
                <w:color w:val="2E7D32"/>
              </w:rPr>
              <w:t xml:space="preserve">no due service</w:t>
            </w:r>
            <w:r>
              <w:t xml:space="preserve"> or </w:t>
            </w:r>
            <w:r>
              <w:rPr>
                <w:b/>
                <w:bCs/>
                <w:color w:val="2E7D32"/>
              </w:rPr>
              <w:t xml:space="preserve">sufficient cause</w:t>
            </w:r>
            <w:r>
              <w:t xml:space="preserve">; irregularity not enough if knowledge; notice (r. 14); Art. 164 — 30 days from decree or knowledge; s. 5 LA.</w:t>
            </w:r>
          </w:p>
          <w:p>
            <w:pPr>
              <w:pStyle w:val="ListParagraph"/>
              <w:numPr>
                <w:ilvl w:val="0"/>
                <w:numId w:val="2"/>
              </w:numPr>
              <w:spacing w:after="60" w:line="276"/>
            </w:pPr>
            <w:r>
              <w:t xml:space="preserve">Other remedies: appeal (s. 96(2), Islamabad), review, s. 12(2).</w:t>
            </w:r>
          </w:p>
          <w:p>
            <w:pPr>
              <w:pStyle w:val="ListParagraph"/>
              <w:numPr>
                <w:ilvl w:val="0"/>
                <w:numId w:val="2"/>
              </w:numPr>
              <w:spacing w:after="60" w:line="276"/>
            </w:pPr>
            <w:r>
              <w:t xml:space="preserve">Appeals against refusal: O. XLIII r. 1(c) (r. 9) and r. 1(d) (r. 13).</w:t>
            </w:r>
          </w:p>
        </w:tc>
      </w:tr>
    </w:tbl>
    <w:p>
      <w:pPr>
        <w:spacing w:after="80"/>
      </w:pPr>
    </w:p>
    <w:p>
      <w:pPr>
        <w:pStyle w:val="Heading1"/>
        <w:keepNext/>
        <w:pageBreakBefore/>
      </w:pPr>
      <w:bookmarkStart w:name="_h97" w:id="198"/>
      <w:r>
        <w:t xml:space="preserve">Chapter 17 · Before the trial: examination of parties, discovery, admissions and documents (Orders X to XIII)</w:t>
      </w:r>
      <w:bookmarkEnd w:id="198"/>
    </w:p>
    <w:p>
      <w:pPr>
        <w:spacing w:after="120" w:line="288"/>
      </w:pPr>
      <w:r>
        <w:t xml:space="preserve">These Orders help the court </w:t>
      </w:r>
      <w:r>
        <w:rPr>
          <w:b/>
          <w:bCs/>
          <w:color w:val="2E7D32"/>
        </w:rPr>
        <w:t xml:space="preserve">narrow the dispute</w:t>
      </w:r>
      <w:r>
        <w:t xml:space="preserve"> before evidence begins, so that the trial focuses only on what is really contested.</w:t>
      </w:r>
    </w:p>
    <w:p>
      <w:pPr>
        <w:pStyle w:val="Heading2"/>
        <w:keepNext/>
      </w:pPr>
      <w:bookmarkStart w:name="_h98" w:id="199"/>
      <w:r>
        <w:t xml:space="preserve">17.1 Examination of parties by the court — Order X</w:t>
      </w:r>
      <w:bookmarkEnd w:id="199"/>
    </w:p>
    <w:p>
      <w:pPr>
        <w:pStyle w:val="ListParagraph"/>
        <w:numPr>
          <w:ilvl w:val="0"/>
          <w:numId w:val="2"/>
        </w:numPr>
        <w:spacing w:after="60" w:line="276"/>
      </w:pPr>
      <w:r>
        <w:rPr>
          <w:b/>
          <w:bCs/>
          <w:color w:val="2E7D32"/>
        </w:rPr>
        <w:t xml:space="preserve">r. 1:</w:t>
      </w:r>
      <w:r>
        <w:t xml:space="preserve"> at the </w:t>
      </w:r>
      <w:r>
        <w:rPr>
          <w:b/>
          <w:bCs/>
          <w:color w:val="2E7D32"/>
        </w:rPr>
        <w:t xml:space="preserve">first hearing</w:t>
      </w:r>
      <w:r>
        <w:t xml:space="preserve">, the court shall ascertain from each party or his pleader whether he </w:t>
      </w:r>
      <w:r>
        <w:rPr>
          <w:b/>
          <w:bCs/>
          <w:color w:val="2E7D32"/>
        </w:rPr>
        <w:t xml:space="preserve">admits or denies</w:t>
      </w:r>
      <w:r>
        <w:t xml:space="preserve"> the allegations of fact in the plaint or written statement (if not expressly or impliedly admitted or denied). Admissions and denials are </w:t>
      </w:r>
      <w:r>
        <w:rPr>
          <w:b/>
          <w:bCs/>
          <w:color w:val="2E7D32"/>
        </w:rPr>
        <w:t xml:space="preserve">recorded</w:t>
      </w:r>
      <w:r>
        <w:t xml:space="preserve">.</w:t>
      </w:r>
    </w:p>
    <w:p>
      <w:pPr>
        <w:pStyle w:val="ListParagraph"/>
        <w:numPr>
          <w:ilvl w:val="0"/>
          <w:numId w:val="2"/>
        </w:numPr>
        <w:spacing w:after="60" w:line="276"/>
      </w:pPr>
      <w:r>
        <w:rPr>
          <w:b/>
          <w:bCs/>
          <w:color w:val="2E7D32"/>
        </w:rPr>
        <w:t xml:space="preserve">r. 2:</w:t>
      </w:r>
      <w:r>
        <w:t xml:space="preserve"> at the first or any subsequent hearing, the court </w:t>
      </w:r>
      <w:r>
        <w:rPr>
          <w:b/>
          <w:bCs/>
          <w:color w:val="2E7D32"/>
        </w:rPr>
        <w:t xml:space="preserve">may examine orally</w:t>
      </w:r>
      <w:r>
        <w:t xml:space="preserve"> any party appearing in person or present in court, or any person accompanying the party or his pleader who can answer material questions.</w:t>
      </w:r>
    </w:p>
    <w:p>
      <w:pPr>
        <w:pStyle w:val="ListParagraph"/>
        <w:numPr>
          <w:ilvl w:val="0"/>
          <w:numId w:val="2"/>
        </w:numPr>
        <w:spacing w:after="60" w:line="276"/>
      </w:pPr>
      <w:r>
        <w:rPr>
          <w:b/>
          <w:bCs/>
          <w:color w:val="2E7D32"/>
        </w:rPr>
        <w:t xml:space="preserve">r. 3:</w:t>
      </w:r>
      <w:r>
        <w:t xml:space="preserve"> the substance of the examination is </w:t>
      </w:r>
      <w:r>
        <w:rPr>
          <w:b/>
          <w:bCs/>
          <w:color w:val="2E7D32"/>
        </w:rPr>
        <w:t xml:space="preserve">reduced to writing</w:t>
      </w:r>
      <w:r>
        <w:t xml:space="preserve"> by the judge and forms part of the record.</w:t>
      </w:r>
    </w:p>
    <w:p>
      <w:pPr>
        <w:pStyle w:val="ListParagraph"/>
        <w:numPr>
          <w:ilvl w:val="0"/>
          <w:numId w:val="2"/>
        </w:numPr>
        <w:spacing w:after="60" w:line="276"/>
      </w:pPr>
      <w:r>
        <w:rPr>
          <w:b/>
          <w:bCs/>
          <w:color w:val="2E7D32"/>
        </w:rPr>
        <w:t xml:space="preserve">r. 4:</w:t>
      </w:r>
      <w:r>
        <w:t xml:space="preserve"> if a pleader is </w:t>
      </w:r>
      <w:r>
        <w:rPr>
          <w:b/>
          <w:bCs/>
          <w:color w:val="2E7D32"/>
        </w:rPr>
        <w:t xml:space="preserve">unable or refuses to answer</w:t>
      </w:r>
      <w:r>
        <w:t xml:space="preserve"> material questions, the court may postpone the hearing and direct the party to appear in person; if the party fails without lawful excuse, the court may </w:t>
      </w:r>
      <w:r>
        <w:rPr>
          <w:b/>
          <w:bCs/>
          <w:color w:val="2E7D32"/>
        </w:rPr>
        <w:t xml:space="preserve">pronounce judgment against him</w:t>
      </w:r>
      <w:r>
        <w:t xml:space="preserve"> or make other orders (appealable: O. XLIII r. 1(e)).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Purpose of Order X</w:t>
            </w:r>
          </w:p>
          <w:p>
            <w:pPr>
              <w:spacing w:after="90" w:line="276"/>
            </w:pPr>
            <w:r>
              <w:t xml:space="preserve">To find out, </w:t>
            </w:r>
            <w:r>
              <w:rPr>
                <w:b/>
                <w:bCs/>
                <w:color w:val="2E7D32"/>
              </w:rPr>
              <w:t xml:space="preserve">at the outset</w:t>
            </w:r>
            <w:r>
              <w:t xml:space="preserve">, what is really in dispute. It is not for recording evidence; statements under O. X are not evidence on oath, but admissions made can be acted upon. </w:t>
            </w:r>
            <w:r>
              <w:rPr>
                <w:i/>
                <w:iCs/>
              </w:rPr>
              <w:t xml:space="preserve">T. Arivandandam</w:t>
            </w:r>
            <w:r>
              <w:t xml:space="preserve"> recommends using O. X to expose </w:t>
            </w:r>
            <w:r>
              <w:rPr>
                <w:b/>
                <w:bCs/>
                <w:color w:val="2E7D32"/>
              </w:rPr>
              <w:t xml:space="preserve">clever drafting</w:t>
            </w:r>
            <w:r>
              <w:t xml:space="preserve"> that creates an illusory cause of action.</w:t>
            </w:r>
          </w:p>
        </w:tc>
      </w:tr>
    </w:tbl>
    <w:p>
      <w:pPr>
        <w:spacing w:after="80"/>
      </w:pPr>
    </w:p>
    <w:p>
      <w:pPr>
        <w:pStyle w:val="Heading2"/>
        <w:keepNext/>
      </w:pPr>
      <w:bookmarkStart w:name="_h99" w:id="200"/>
      <w:r>
        <w:t xml:space="preserve">17.2 Discovery and inspection — Order XI</w:t>
      </w:r>
      <w:bookmarkEnd w:id="200"/>
    </w:p>
    <w:p>
      <w:pPr>
        <w:spacing w:after="120" w:line="288"/>
      </w:pPr>
      <w:r>
        <w:rPr>
          <w:b/>
          <w:bCs/>
          <w:color w:val="2E7D32"/>
        </w:rPr>
        <w:t xml:space="preserve">Discovery</w:t>
      </w:r>
      <w:r>
        <w:t xml:space="preserve"> means compelling the opposite party to </w:t>
      </w:r>
      <w:r>
        <w:rPr>
          <w:b/>
          <w:bCs/>
          <w:color w:val="2E7D32"/>
        </w:rPr>
        <w:t xml:space="preserve">disclose</w:t>
      </w:r>
      <w:r>
        <w:t xml:space="preserve"> facts or documents relevant to the case.</w:t>
      </w:r>
    </w:p>
    <w:p>
      <w:pPr>
        <w:pStyle w:val="ListParagraph"/>
        <w:numPr>
          <w:ilvl w:val="0"/>
          <w:numId w:val="32"/>
        </w:numPr>
        <w:spacing w:after="60" w:line="276"/>
      </w:pPr>
      <w:r>
        <w:rPr>
          <w:b/>
          <w:bCs/>
          <w:color w:val="2E7D32"/>
        </w:rPr>
        <w:t xml:space="preserve">Interrogatories (rr. 1–11, 22):</w:t>
      </w:r>
      <w:r>
        <w:t xml:space="preserve"> with the </w:t>
      </w:r>
      <w:r>
        <w:rPr>
          <w:b/>
          <w:bCs/>
          <w:color w:val="2E7D32"/>
        </w:rPr>
        <w:t xml:space="preserve">leave of the court</w:t>
      </w:r>
      <w:r>
        <w:t xml:space="preserve">, a party may deliver written questions to the other party, to be answered on </w:t>
      </w:r>
      <w:r>
        <w:rPr>
          <w:b/>
          <w:bCs/>
          <w:color w:val="2E7D32"/>
        </w:rPr>
        <w:t xml:space="preserve">affidavit</w:t>
      </w:r>
      <w:r>
        <w:t xml:space="preserve"> within ten days (or as fixed). Leave is granted only for interrogatories </w:t>
      </w:r>
      <w:r>
        <w:rPr>
          <w:b/>
          <w:bCs/>
          <w:color w:val="2E7D32"/>
        </w:rPr>
        <w:t xml:space="preserve">necessary</w:t>
      </w:r>
      <w:r>
        <w:t xml:space="preserve"> for disposing fairly of the suit or saving costs. Interrogatories that are scandalous, irrelevant, or </w:t>
      </w:r>
      <w:r>
        <w:rPr>
          <w:b/>
          <w:bCs/>
          <w:color w:val="2E7D32"/>
        </w:rPr>
        <w:t xml:space="preserve">fishing</w:t>
      </w:r>
      <w:r>
        <w:t xml:space="preserve"> (to find out the other side's evidence in general) are refused or struck out (r. 7). Answers may be used at the trial (r. 22). Costs follow if interrogatories were unreasonable (r. 3).</w:t>
      </w:r>
    </w:p>
    <w:p>
      <w:pPr>
        <w:pStyle w:val="ListParagraph"/>
        <w:numPr>
          <w:ilvl w:val="0"/>
          <w:numId w:val="32"/>
        </w:numPr>
        <w:spacing w:after="60" w:line="276"/>
      </w:pPr>
      <w:r>
        <w:rPr>
          <w:b/>
          <w:bCs/>
          <w:color w:val="2E7D32"/>
        </w:rPr>
        <w:t xml:space="preserve">Discovery of documents (rr. 12–13):</w:t>
      </w:r>
      <w:r>
        <w:t xml:space="preserve"> any party may apply for an order directing the other to disclose, </w:t>
      </w:r>
      <w:r>
        <w:rPr>
          <w:b/>
          <w:bCs/>
          <w:color w:val="2E7D32"/>
        </w:rPr>
        <w:t xml:space="preserve">on affidavit</w:t>
      </w:r>
      <w:r>
        <w:t xml:space="preserve">, the documents in his possession or power relating to the matter in question.</w:t>
      </w:r>
    </w:p>
    <w:p>
      <w:pPr>
        <w:pStyle w:val="ListParagraph"/>
        <w:numPr>
          <w:ilvl w:val="0"/>
          <w:numId w:val="32"/>
        </w:numPr>
        <w:spacing w:after="60" w:line="276"/>
      </w:pPr>
      <w:r>
        <w:rPr>
          <w:b/>
          <w:bCs/>
          <w:color w:val="2E7D32"/>
        </w:rPr>
        <w:t xml:space="preserve">Production and inspection (rr. 14–19):</w:t>
      </w:r>
      <w:r>
        <w:t xml:space="preserve"> the court may order production of documents; a party may by notice require the other to produce documents referred to in his pleadings or affidavits for </w:t>
      </w:r>
      <w:r>
        <w:rPr>
          <w:b/>
          <w:bCs/>
          <w:color w:val="2E7D32"/>
        </w:rPr>
        <w:t xml:space="preserve">inspection</w:t>
      </w:r>
      <w:r>
        <w:t xml:space="preserve">; the court may order inspection.</w:t>
      </w:r>
    </w:p>
    <w:p>
      <w:pPr>
        <w:pStyle w:val="ListParagraph"/>
        <w:numPr>
          <w:ilvl w:val="0"/>
          <w:numId w:val="32"/>
        </w:numPr>
        <w:spacing w:after="60" w:line="276"/>
      </w:pPr>
      <w:r>
        <w:rPr>
          <w:b/>
          <w:bCs/>
          <w:color w:val="2E7D32"/>
        </w:rPr>
        <w:t xml:space="preserve">Non-compliance (r. 21):</w:t>
      </w:r>
      <w:r>
        <w:t xml:space="preserve"> if a party fails to comply with an order for interrogatories, discovery or inspection, the </w:t>
      </w:r>
      <w:r>
        <w:rPr>
          <w:b/>
          <w:bCs/>
          <w:color w:val="2E7D32"/>
        </w:rPr>
        <w:t xml:space="preserve">plaintiff's suit may be dismissed for want of prosecution</w:t>
      </w:r>
      <w:r>
        <w:t xml:space="preserve">, or the </w:t>
      </w:r>
      <w:r>
        <w:rPr>
          <w:b/>
          <w:bCs/>
          <w:color w:val="2E7D32"/>
        </w:rPr>
        <w:t xml:space="preserve">defendant's defence struck out</w:t>
      </w:r>
      <w:r>
        <w:t xml:space="preserve"> and he is placed as if he had not defended (appealable: O. XLIII r. 1(f)).</w:t>
      </w:r>
    </w:p>
    <w:p>
      <w:pPr>
        <w:pStyle w:val="ListParagraph"/>
        <w:numPr>
          <w:ilvl w:val="0"/>
          <w:numId w:val="32"/>
        </w:numPr>
        <w:spacing w:after="60" w:line="276"/>
      </w:pPr>
      <w:r>
        <w:rPr>
          <w:b/>
          <w:bCs/>
          <w:color w:val="2E7D32"/>
        </w:rPr>
        <w:t xml:space="preserve">r. 23:</w:t>
      </w:r>
      <w:r>
        <w:t xml:space="preserve"> the Order applies to </w:t>
      </w:r>
      <w:r>
        <w:rPr>
          <w:b/>
          <w:bCs/>
          <w:color w:val="2E7D32"/>
        </w:rPr>
        <w:t xml:space="preserve">minors</w:t>
      </w:r>
      <w:r>
        <w:t xml:space="preserve"> (through next friend / guardian).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Fishing expeditions are not allowed</w:t>
            </w:r>
          </w:p>
          <w:p>
            <w:pPr>
              <w:spacing w:after="90" w:line="276"/>
            </w:pPr>
            <w:r>
              <w:t xml:space="preserve">Discovery is to obtain </w:t>
            </w:r>
            <w:r>
              <w:rPr>
                <w:b/>
                <w:bCs/>
                <w:color w:val="2E7D32"/>
              </w:rPr>
              <w:t xml:space="preserve">admissions</w:t>
            </w:r>
            <w:r>
              <w:t xml:space="preserve"> to support one's own case or destroy the opponent's on </w:t>
            </w:r>
            <w:r>
              <w:rPr>
                <w:b/>
                <w:bCs/>
                <w:color w:val="2E7D32"/>
              </w:rPr>
              <w:t xml:space="preserve">specific</w:t>
            </w:r>
            <w:r>
              <w:t xml:space="preserve"> matters in issue — not to search for some unknown case. Courts refuse "roving" or "fishing" interrogatories.</w:t>
            </w:r>
          </w:p>
        </w:tc>
      </w:tr>
    </w:tbl>
    <w:p>
      <w:pPr>
        <w:spacing w:after="80"/>
      </w:pPr>
    </w:p>
    <w:p>
      <w:pPr>
        <w:pStyle w:val="Heading2"/>
        <w:keepNext/>
      </w:pPr>
      <w:bookmarkStart w:name="_h100" w:id="201"/>
      <w:r>
        <w:t xml:space="preserve">17.3 Admissions — Order XII</w:t>
      </w:r>
      <w:bookmarkEnd w:id="201"/>
    </w:p>
    <w:p>
      <w:pPr>
        <w:pStyle w:val="ListParagraph"/>
        <w:numPr>
          <w:ilvl w:val="0"/>
          <w:numId w:val="2"/>
        </w:numPr>
        <w:spacing w:after="60" w:line="276"/>
      </w:pPr>
      <w:r>
        <w:rPr>
          <w:b/>
          <w:bCs/>
          <w:color w:val="2E7D32"/>
        </w:rPr>
        <w:t xml:space="preserve">r. 1:</w:t>
      </w:r>
      <w:r>
        <w:t xml:space="preserve"> a party may, by pleading or in writing, </w:t>
      </w:r>
      <w:r>
        <w:rPr>
          <w:b/>
          <w:bCs/>
          <w:color w:val="2E7D32"/>
        </w:rPr>
        <w:t xml:space="preserve">admit the truth of the whole or part</w:t>
      </w:r>
      <w:r>
        <w:t xml:space="preserve"> of the other party's case.</w:t>
      </w:r>
    </w:p>
    <w:p>
      <w:pPr>
        <w:pStyle w:val="ListParagraph"/>
        <w:numPr>
          <w:ilvl w:val="0"/>
          <w:numId w:val="2"/>
        </w:numPr>
        <w:spacing w:after="60" w:line="276"/>
      </w:pPr>
      <w:r>
        <w:rPr>
          <w:b/>
          <w:bCs/>
          <w:color w:val="2E7D32"/>
        </w:rPr>
        <w:t xml:space="preserve">r. 2:</w:t>
      </w:r>
      <w:r>
        <w:t xml:space="preserve"> a party may call on the other to </w:t>
      </w:r>
      <w:r>
        <w:rPr>
          <w:b/>
          <w:bCs/>
          <w:color w:val="2E7D32"/>
        </w:rPr>
        <w:t xml:space="preserve">admit documents</w:t>
      </w:r>
      <w:r>
        <w:t xml:space="preserve">; unreasonable refusal → costs.</w:t>
      </w:r>
    </w:p>
    <w:p>
      <w:pPr>
        <w:pStyle w:val="ListParagraph"/>
        <w:numPr>
          <w:ilvl w:val="0"/>
          <w:numId w:val="2"/>
        </w:numPr>
        <w:spacing w:after="60" w:line="276"/>
      </w:pPr>
      <w:r>
        <w:rPr>
          <w:b/>
          <w:bCs/>
          <w:color w:val="2E7D32"/>
        </w:rPr>
        <w:t xml:space="preserve">r. 4:</w:t>
      </w:r>
      <w:r>
        <w:t xml:space="preserve"> a party may, by notice, call on the other to </w:t>
      </w:r>
      <w:r>
        <w:rPr>
          <w:b/>
          <w:bCs/>
          <w:color w:val="2E7D32"/>
        </w:rPr>
        <w:t xml:space="preserve">admit facts</w:t>
      </w:r>
      <w:r>
        <w:t xml:space="preserve"> (not later than nine days before the hearing).</w:t>
      </w:r>
    </w:p>
    <w:p>
      <w:pPr>
        <w:pStyle w:val="ListParagraph"/>
        <w:numPr>
          <w:ilvl w:val="0"/>
          <w:numId w:val="2"/>
        </w:numPr>
        <w:spacing w:after="60" w:line="276"/>
      </w:pPr>
      <w:r>
        <w:rPr>
          <w:b/>
          <w:bCs/>
          <w:color w:val="2E7D32"/>
        </w:rPr>
        <w:t xml:space="preserve">r. 6 — Judgment on admissions:</w:t>
      </w:r>
    </w:p>
    <w:p>
      <w:pPr>
        <w:pBdr>
          <w:left w:val="single" w:color="7A9CC6" w:sz="18" w:space="10"/>
        </w:pBdr>
        <w:shd w:fill="F3F6FA" w:color="auto" w:val="clear"/>
        <w:spacing w:after="100" w:line="276"/>
        <w:ind w:left="360" w:right="240"/>
      </w:pPr>
      <w:r>
        <w:rPr>
          <w:color w:val="1E3A5F"/>
        </w:rPr>
        <w:t xml:space="preserve">"6. Any party may, at any stage of a suit, where admissions of fact have been made, either on the pleadings, or otherwise, apply to the Court for such judgment or order as upon such admissions he may be entitled to, without waiting for the determination of any other question between the parties: and the Court may upon such application make such order, or give such judgment, as the Court may think just."</w:t>
      </w:r>
    </w:p>
    <w:p>
      <w:pPr>
        <w:spacing w:after="120" w:line="288"/>
      </w:pPr>
      <w:r>
        <w:rPr>
          <w:b/>
          <w:bCs/>
          <w:color w:val="2E7D32"/>
        </w:rPr>
        <w:t xml:space="preserve">Principles of r. 6:</w:t>
      </w:r>
      <w:r>
        <w:t xml:space="preserve"> (1) the admission must be </w:t>
      </w:r>
      <w:r>
        <w:rPr>
          <w:b/>
          <w:bCs/>
          <w:color w:val="2E7D32"/>
        </w:rPr>
        <w:t xml:space="preserve">clear, unequivocal and unconditional</w:t>
      </w:r>
      <w:r>
        <w:t xml:space="preserve">; (2) it may be in the pleadings, in a statement under O. X, in a document, or "otherwise"; (3) the power is </w:t>
      </w:r>
      <w:r>
        <w:rPr>
          <w:b/>
          <w:bCs/>
          <w:color w:val="2E7D32"/>
        </w:rPr>
        <w:t xml:space="preserve">discretionary</w:t>
      </w:r>
      <w:r>
        <w:t xml:space="preserve"> ("may") — the court will not give judgment where the admission is ambiguous or the defence raises a serious question of law; (4) the court can pass a </w:t>
      </w:r>
      <w:r>
        <w:rPr>
          <w:b/>
          <w:bCs/>
          <w:color w:val="2E7D32"/>
        </w:rPr>
        <w:t xml:space="preserve">partial decree</w:t>
      </w:r>
      <w:r>
        <w:t xml:space="preserve"> for the admitted part and try the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Judgment on admission (LHC 2020 short note)</w:t>
            </w:r>
          </w:p>
          <w:p>
            <w:pPr>
              <w:spacing w:after="90" w:line="276"/>
            </w:pPr>
            <w:r>
              <w:t xml:space="preserve">Imran sues Shahid for Rs. 1.5 million (loan). Shahid's written statement says: "The defendant did borrow Rs. 1,000,000 from the plaintiff but repaid Rs. 500,000; the claim beyond Rs. 500,000 is denied." Shahid admits borrowing Rs. 1 million and admits Rs. 500,000 is unpaid (by necessary implication). Imran may apply under O. XII r. 6: the court may pass a </w:t>
            </w:r>
            <w:r>
              <w:rPr>
                <w:b/>
                <w:bCs/>
                <w:color w:val="2E7D32"/>
              </w:rPr>
              <w:t xml:space="preserve">decree for Rs. 500,000</w:t>
            </w:r>
            <w:r>
              <w:t xml:space="preserve"> at once and try the dispute over the remaining Rs. 1 million.</w:t>
            </w:r>
          </w:p>
        </w:tc>
      </w:tr>
    </w:tbl>
    <w:p>
      <w:pPr>
        <w:spacing w:after="80"/>
      </w:pPr>
    </w:p>
    <w:p>
      <w:pPr>
        <w:pStyle w:val="Heading2"/>
        <w:keepNext/>
      </w:pPr>
      <w:bookmarkStart w:name="_h101" w:id="202"/>
      <w:r>
        <w:t xml:space="preserve">17.4 Documents — Order XIII</w:t>
      </w:r>
      <w:bookmarkEnd w:id="202"/>
    </w:p>
    <w:p>
      <w:pPr>
        <w:pStyle w:val="ListParagraph"/>
        <w:numPr>
          <w:ilvl w:val="0"/>
          <w:numId w:val="2"/>
        </w:numPr>
        <w:spacing w:after="60" w:line="276"/>
      </w:pPr>
      <w:r>
        <w:rPr>
          <w:b/>
          <w:bCs/>
          <w:color w:val="2E7D32"/>
        </w:rPr>
        <w:t xml:space="preserve">r. 1:</w:t>
      </w:r>
      <w:r>
        <w:t xml:space="preserve"> the parties shall produce </w:t>
      </w:r>
      <w:r>
        <w:rPr>
          <w:b/>
          <w:bCs/>
          <w:color w:val="2E7D32"/>
        </w:rPr>
        <w:t xml:space="preserve">at the first hearing</w:t>
      </w:r>
      <w:r>
        <w:t xml:space="preserve"> all documentary evidence in their possession or power on which they intend to rely (not already filed), with an accurate </w:t>
      </w:r>
      <w:r>
        <w:rPr>
          <w:b/>
          <w:bCs/>
          <w:color w:val="2E7D32"/>
        </w:rPr>
        <w:t xml:space="preserve">list</w:t>
      </w:r>
      <w:r>
        <w:t xml:space="preserve">; under r. 1(3) the court may call on the parties to </w:t>
      </w:r>
      <w:r>
        <w:rPr>
          <w:b/>
          <w:bCs/>
          <w:color w:val="2E7D32"/>
        </w:rPr>
        <w:t xml:space="preserve">admit or deny</w:t>
      </w:r>
      <w:r>
        <w:t xml:space="preserve"> the documents produced and record it.</w:t>
      </w:r>
    </w:p>
    <w:p>
      <w:pPr>
        <w:pStyle w:val="ListParagraph"/>
        <w:numPr>
          <w:ilvl w:val="0"/>
          <w:numId w:val="2"/>
        </w:numPr>
        <w:spacing w:after="60" w:line="276"/>
      </w:pPr>
      <w:r>
        <w:rPr>
          <w:b/>
          <w:bCs/>
          <w:color w:val="2E7D32"/>
        </w:rPr>
        <w:t xml:space="preserve">r. 2 — Effect of non-production:</w:t>
      </w:r>
      <w:r>
        <w:t xml:space="preserve"> documents that should have been produced under r. 1 but were not "shall not be received at any subsequent stage … unless </w:t>
      </w:r>
      <w:r>
        <w:rPr>
          <w:b/>
          <w:bCs/>
          <w:color w:val="2E7D32"/>
        </w:rPr>
        <w:t xml:space="preserve">good cause</w:t>
      </w:r>
      <w:r>
        <w:t xml:space="preserve"> is shown"; the court must </w:t>
      </w:r>
      <w:r>
        <w:rPr>
          <w:b/>
          <w:bCs/>
          <w:color w:val="2E7D32"/>
        </w:rPr>
        <w:t xml:space="preserve">record reasons</w:t>
      </w:r>
      <w:r>
        <w:t xml:space="preserve"> for receiving them.</w:t>
      </w:r>
    </w:p>
    <w:p>
      <w:pPr>
        <w:pStyle w:val="ListParagraph"/>
        <w:numPr>
          <w:ilvl w:val="0"/>
          <w:numId w:val="2"/>
        </w:numPr>
        <w:spacing w:after="60" w:line="276"/>
      </w:pPr>
      <w:r>
        <w:rPr>
          <w:b/>
          <w:bCs/>
          <w:color w:val="2E7D32"/>
        </w:rPr>
        <w:t xml:space="preserve">r. 3:</w:t>
      </w:r>
      <w:r>
        <w:t xml:space="preserve"> the court may at any stage </w:t>
      </w:r>
      <w:r>
        <w:rPr>
          <w:b/>
          <w:bCs/>
          <w:color w:val="2E7D32"/>
        </w:rPr>
        <w:t xml:space="preserve">reject</w:t>
      </w:r>
      <w:r>
        <w:t xml:space="preserve"> irrelevant or inadmissible documents, recording the ground.</w:t>
      </w:r>
    </w:p>
    <w:p>
      <w:pPr>
        <w:pStyle w:val="ListParagraph"/>
        <w:numPr>
          <w:ilvl w:val="0"/>
          <w:numId w:val="2"/>
        </w:numPr>
        <w:spacing w:after="60" w:line="276"/>
      </w:pPr>
      <w:r>
        <w:rPr>
          <w:b/>
          <w:bCs/>
          <w:color w:val="2E7D32"/>
        </w:rPr>
        <w:t xml:space="preserve">r. 4:</w:t>
      </w:r>
      <w:r>
        <w:t xml:space="preserve"> endorsements on documents </w:t>
      </w:r>
      <w:r>
        <w:rPr>
          <w:b/>
          <w:bCs/>
          <w:color w:val="2E7D32"/>
        </w:rPr>
        <w:t xml:space="preserve">admitted in evidence</w:t>
      </w:r>
      <w:r>
        <w:t xml:space="preserve"> (number, title of suit, by whom produced, date, signature of judge).</w:t>
      </w:r>
    </w:p>
    <w:p>
      <w:pPr>
        <w:pStyle w:val="ListParagraph"/>
        <w:numPr>
          <w:ilvl w:val="0"/>
          <w:numId w:val="2"/>
        </w:numPr>
        <w:spacing w:after="60" w:line="276"/>
      </w:pPr>
      <w:r>
        <w:rPr>
          <w:b/>
          <w:bCs/>
          <w:color w:val="2E7D32"/>
        </w:rPr>
        <w:t xml:space="preserve">r. 6:</w:t>
      </w:r>
      <w:r>
        <w:t xml:space="preserve"> endorsement "rejected" on inadmissible documents.</w:t>
      </w:r>
    </w:p>
    <w:p>
      <w:pPr>
        <w:pStyle w:val="ListParagraph"/>
        <w:numPr>
          <w:ilvl w:val="0"/>
          <w:numId w:val="2"/>
        </w:numPr>
        <w:spacing w:after="60" w:line="276"/>
      </w:pPr>
      <w:r>
        <w:rPr>
          <w:b/>
          <w:bCs/>
          <w:color w:val="2E7D32"/>
        </w:rPr>
        <w:t xml:space="preserve">r. 8:</w:t>
      </w:r>
      <w:r>
        <w:t xml:space="preserve"> the court may </w:t>
      </w:r>
      <w:r>
        <w:rPr>
          <w:b/>
          <w:bCs/>
          <w:color w:val="2E7D32"/>
        </w:rPr>
        <w:t xml:space="preserve">impound</w:t>
      </w:r>
      <w:r>
        <w:t xml:space="preserve"> any document (e.g., a forged or insufficiently stamped document).</w:t>
      </w:r>
    </w:p>
    <w:p>
      <w:pPr>
        <w:pStyle w:val="ListParagraph"/>
        <w:numPr>
          <w:ilvl w:val="0"/>
          <w:numId w:val="2"/>
        </w:numPr>
        <w:spacing w:after="60" w:line="276"/>
      </w:pPr>
      <w:r>
        <w:rPr>
          <w:b/>
          <w:bCs/>
          <w:color w:val="2E7D32"/>
        </w:rPr>
        <w:t xml:space="preserve">r. 9:</w:t>
      </w:r>
      <w:r>
        <w:t xml:space="preserve"> return of admitted documents after the suit / appeal period, on certified copies.</w:t>
      </w:r>
    </w:p>
    <w:p>
      <w:pPr>
        <w:pStyle w:val="ListParagraph"/>
        <w:numPr>
          <w:ilvl w:val="0"/>
          <w:numId w:val="2"/>
        </w:numPr>
        <w:spacing w:after="60" w:line="276"/>
      </w:pPr>
      <w:r>
        <w:rPr>
          <w:b/>
          <w:bCs/>
          <w:color w:val="2E7D32"/>
        </w:rPr>
        <w:t xml:space="preserve">r. 10:</w:t>
      </w:r>
      <w:r>
        <w:t xml:space="preserve"> the court may send for papers from its own records or from other courts.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Admissibility of documents — link to Qanun-e-Shahadat</w:t>
            </w:r>
          </w:p>
          <w:p>
            <w:pPr>
              <w:spacing w:after="90" w:line="276"/>
            </w:pPr>
            <w:r>
              <w:t xml:space="preserve">The IHC syllabus says the examiner may ask you to "discuss the admissibility of evidence". When a document is tendered, think: (1) Was it </w:t>
            </w:r>
            <w:r>
              <w:rPr>
                <w:b/>
                <w:bCs/>
                <w:color w:val="2E7D32"/>
              </w:rPr>
              <w:t xml:space="preserve">listed / produced</w:t>
            </w:r>
            <w:r>
              <w:t xml:space="preserve"> in time (O. VII r. 14, r. 18; O. XIII r. 2)? (2) Is it </w:t>
            </w:r>
            <w:r>
              <w:rPr>
                <w:b/>
                <w:bCs/>
                <w:color w:val="2E7D32"/>
              </w:rPr>
              <w:t xml:space="preserve">relevant</w:t>
            </w:r>
            <w:r>
              <w:t xml:space="preserve"> (Arts. 18–39 QSO)? (3) Is it proved by </w:t>
            </w:r>
            <w:r>
              <w:rPr>
                <w:b/>
                <w:bCs/>
                <w:color w:val="2E7D32"/>
              </w:rPr>
              <w:t xml:space="preserve">primary or secondary</w:t>
            </w:r>
            <w:r>
              <w:t xml:space="preserve"> evidence (Arts. 72–76 QSO)? (4) Does it need </w:t>
            </w:r>
            <w:r>
              <w:rPr>
                <w:b/>
                <w:bCs/>
                <w:color w:val="2E7D32"/>
              </w:rPr>
              <w:t xml:space="preserve">registration</w:t>
            </w:r>
            <w:r>
              <w:t xml:space="preserve"> (Registration Act s. 17, 49) or </w:t>
            </w:r>
            <w:r>
              <w:rPr>
                <w:b/>
                <w:bCs/>
                <w:color w:val="2E7D32"/>
              </w:rPr>
              <w:t xml:space="preserve">stamping</w:t>
            </w:r>
            <w:r>
              <w:t xml:space="preserve"> (Stamp Act s. 35)? (5) Has the opponent </w:t>
            </w:r>
            <w:r>
              <w:rPr>
                <w:b/>
                <w:bCs/>
                <w:color w:val="2E7D32"/>
              </w:rPr>
              <w:t xml:space="preserve">admitted</w:t>
            </w:r>
            <w:r>
              <w:t xml:space="preserve"> it under O. XII / O. XIII r. 1(3)? Mark "objected" documents carefully; decide admissibility at the end if the objection depends on evidence.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17 in five lines</w:t>
            </w:r>
          </w:p>
          <w:p>
            <w:pPr>
              <w:pStyle w:val="ListParagraph"/>
              <w:numPr>
                <w:ilvl w:val="0"/>
                <w:numId w:val="2"/>
              </w:numPr>
              <w:spacing w:after="60" w:line="276"/>
            </w:pPr>
            <w:r>
              <w:rPr>
                <w:b/>
                <w:bCs/>
                <w:color w:val="2E7D32"/>
              </w:rPr>
              <w:t xml:space="preserve">O. X:</w:t>
            </w:r>
            <w:r>
              <w:t xml:space="preserve"> court ascertains admissions / denials at first hearing; may examine parties orally; refusal → judgment against party.</w:t>
            </w:r>
          </w:p>
          <w:p>
            <w:pPr>
              <w:pStyle w:val="ListParagraph"/>
              <w:numPr>
                <w:ilvl w:val="0"/>
                <w:numId w:val="2"/>
              </w:numPr>
              <w:spacing w:after="60" w:line="276"/>
            </w:pPr>
            <w:r>
              <w:rPr>
                <w:b/>
                <w:bCs/>
                <w:color w:val="2E7D32"/>
              </w:rPr>
              <w:t xml:space="preserve">O. XI:</w:t>
            </w:r>
            <w:r>
              <w:t xml:space="preserve"> interrogatories with </w:t>
            </w:r>
            <w:r>
              <w:rPr>
                <w:b/>
                <w:bCs/>
                <w:color w:val="2E7D32"/>
              </w:rPr>
              <w:t xml:space="preserve">leave</w:t>
            </w:r>
            <w:r>
              <w:t xml:space="preserve"> (no fishing), discovery and inspection of documents on affidavit; non-compliance → suit dismissed / defence struck out (r. 21).</w:t>
            </w:r>
          </w:p>
          <w:p>
            <w:pPr>
              <w:pStyle w:val="ListParagraph"/>
              <w:numPr>
                <w:ilvl w:val="0"/>
                <w:numId w:val="2"/>
              </w:numPr>
              <w:spacing w:after="60" w:line="276"/>
            </w:pPr>
            <w:r>
              <w:rPr>
                <w:b/>
                <w:bCs/>
                <w:color w:val="2E7D32"/>
              </w:rPr>
              <w:t xml:space="preserve">O. XII:</w:t>
            </w:r>
            <w:r>
              <w:t xml:space="preserve"> notices to admit; </w:t>
            </w:r>
            <w:r>
              <w:rPr>
                <w:b/>
                <w:bCs/>
                <w:color w:val="2E7D32"/>
              </w:rPr>
              <w:t xml:space="preserve">r. 6 judgment on admissions</w:t>
            </w:r>
            <w:r>
              <w:t xml:space="preserve"> — clear, unequivocal admission; discretionary; part decree possible.</w:t>
            </w:r>
          </w:p>
          <w:p>
            <w:pPr>
              <w:pStyle w:val="ListParagraph"/>
              <w:numPr>
                <w:ilvl w:val="0"/>
                <w:numId w:val="2"/>
              </w:numPr>
              <w:spacing w:after="60" w:line="276"/>
            </w:pPr>
            <w:r>
              <w:rPr>
                <w:b/>
                <w:bCs/>
                <w:color w:val="2E7D32"/>
              </w:rPr>
              <w:t xml:space="preserve">O. XIII:</w:t>
            </w:r>
            <w:r>
              <w:t xml:space="preserve"> produce documents at first hearing with list; late documents only for </w:t>
            </w:r>
            <w:r>
              <w:rPr>
                <w:b/>
                <w:bCs/>
                <w:color w:val="2E7D32"/>
              </w:rPr>
              <w:t xml:space="preserve">good cause</w:t>
            </w:r>
            <w:r>
              <w:t xml:space="preserve"> with reasons (r. 2); reject irrelevant / inadmissible (r. 3); endorsements; impounding.</w:t>
            </w:r>
          </w:p>
          <w:p>
            <w:pPr>
              <w:pStyle w:val="ListParagraph"/>
              <w:numPr>
                <w:ilvl w:val="0"/>
                <w:numId w:val="2"/>
              </w:numPr>
              <w:spacing w:after="60" w:line="276"/>
            </w:pPr>
            <w:r>
              <w:t xml:space="preserve">These steps </w:t>
            </w:r>
            <w:r>
              <w:rPr>
                <w:b/>
                <w:bCs/>
                <w:color w:val="2E7D32"/>
              </w:rPr>
              <w:t xml:space="preserve">narrow the dispute</w:t>
            </w:r>
            <w:r>
              <w:t xml:space="preserve"> before issues are framed.</w:t>
            </w:r>
          </w:p>
        </w:tc>
      </w:tr>
    </w:tbl>
    <w:p>
      <w:pPr>
        <w:spacing w:after="80"/>
      </w:pPr>
    </w:p>
    <w:p>
      <w:pPr>
        <w:pStyle w:val="Heading1"/>
        <w:keepNext/>
        <w:pageBreakBefore/>
      </w:pPr>
      <w:bookmarkStart w:name="_h102" w:id="203"/>
      <w:r>
        <w:t xml:space="preserve">Chapter 18 · Issues — the heart of a civil trial (Orders XIV and XV)</w:t>
      </w:r>
      <w:bookmarkEnd w:id="203"/>
    </w:p>
    <w:p>
      <w:pPr>
        <w:pStyle w:val="Heading2"/>
        <w:keepNext/>
      </w:pPr>
      <w:bookmarkStart w:name="_h103" w:id="204"/>
      <w:r>
        <w:t xml:space="preserve">18.1 What an issue is</w:t>
      </w:r>
      <w:bookmarkEnd w:id="204"/>
    </w:p>
    <w:p>
      <w:pPr>
        <w:pBdr>
          <w:left w:val="single" w:color="7A9CC6" w:sz="18" w:space="10"/>
        </w:pBdr>
        <w:shd w:fill="F3F6FA" w:color="auto" w:val="clear"/>
        <w:spacing w:after="100" w:line="276"/>
        <w:ind w:left="360" w:right="240"/>
      </w:pPr>
      <w:r>
        <w:rPr>
          <w:color w:val="1E3A5F"/>
        </w:rPr>
        <w:t xml:space="preserve">"1. (1) Issues arise when a material proposition of fact or law is affirmed by the one party and denied by the other. (2) Material propositions are those propositions of law or fact which a plaintiff must allege in order to show a right to sue or a defendant must allege in order to constitute his defence. (3) Each material proposition affirmed by one party and denied by the other shall form the subject of a distinct issue. (4) Issues are of two kinds: (a) issues of fact, (b) issues of law. (5) At the first hearing of the suit the Court shall, after reading the plaint and the written statements if any, and after such examination of the parties as may appear necessary, ascertain upon what material propositions of fact or of law the parties are at variance, and shall thereupon proceed to frame and record the issues on which the right decision of the case appears to depend. (6) Nothing in this rule requires the Court to frame and record issues where the defendant at the first hearing of the suit makes no defence." (O. XIV r. 1)</w:t>
      </w:r>
    </w:p>
    <w:p>
      <w:pPr>
        <w:spacing w:after="120" w:line="288"/>
      </w:pPr>
      <w:r>
        <w:rPr>
          <w:b/>
          <w:bCs/>
          <w:color w:val="2E7D32"/>
        </w:rPr>
        <w:t xml:space="preserve">In plain words:</w:t>
      </w:r>
      <w:r>
        <w:t xml:space="preserve"> an issue is a </w:t>
      </w:r>
      <w:r>
        <w:rPr>
          <w:b/>
          <w:bCs/>
          <w:color w:val="2E7D32"/>
        </w:rPr>
        <w:t xml:space="preserve">question</w:t>
      </w:r>
      <w:r>
        <w:t xml:space="preserve"> that the court must answer to decide the suit. It arises only where one side says "yes" and the other says "no" on a </w:t>
      </w:r>
      <w:r>
        <w:rPr>
          <w:b/>
          <w:bCs/>
          <w:color w:val="2E7D32"/>
        </w:rPr>
        <w:t xml:space="preserve">material</w:t>
      </w:r>
      <w:r>
        <w:t xml:space="preserve"> point — a point the plaintiff must establish to win, or the defendant must establish to defend.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are issues so important?</w:t>
            </w:r>
          </w:p>
          <w:p>
            <w:pPr>
              <w:pStyle w:val="ListParagraph"/>
              <w:numPr>
                <w:ilvl w:val="0"/>
                <w:numId w:val="33"/>
              </w:numPr>
              <w:spacing w:after="60" w:line="276"/>
            </w:pPr>
            <w:r>
              <w:t xml:space="preserve">They </w:t>
            </w:r>
            <w:r>
              <w:rPr>
                <w:b/>
                <w:bCs/>
                <w:color w:val="2E7D32"/>
              </w:rPr>
              <w:t xml:space="preserve">define the trial</w:t>
            </w:r>
            <w:r>
              <w:t xml:space="preserve">: evidence is led only on the issues; the judgment answers each issue.</w:t>
            </w:r>
          </w:p>
          <w:p>
            <w:pPr>
              <w:pStyle w:val="ListParagraph"/>
              <w:numPr>
                <w:ilvl w:val="0"/>
                <w:numId w:val="33"/>
              </w:numPr>
              <w:spacing w:after="60" w:line="276"/>
            </w:pPr>
            <w:r>
              <w:t xml:space="preserve">They tell each party </w:t>
            </w:r>
            <w:r>
              <w:rPr>
                <w:b/>
                <w:bCs/>
                <w:color w:val="2E7D32"/>
              </w:rPr>
              <w:t xml:space="preserve">what he must prove</w:t>
            </w:r>
            <w:r>
              <w:t xml:space="preserve"> (burden of proof — "onus").</w:t>
            </w:r>
          </w:p>
          <w:p>
            <w:pPr>
              <w:pStyle w:val="ListParagraph"/>
              <w:numPr>
                <w:ilvl w:val="0"/>
                <w:numId w:val="33"/>
              </w:numPr>
              <w:spacing w:after="60" w:line="276"/>
            </w:pPr>
            <w:r>
              <w:t xml:space="preserve">A wrongly framed or missing issue can cause a </w:t>
            </w:r>
            <w:r>
              <w:rPr>
                <w:b/>
                <w:bCs/>
                <w:color w:val="2E7D32"/>
              </w:rPr>
              <w:t xml:space="preserve">mistrial</w:t>
            </w:r>
            <w:r>
              <w:t xml:space="preserve"> and remand, unless the parties knew the case and led evidence on it (no prejudice).</w:t>
            </w:r>
          </w:p>
          <w:p>
            <w:pPr>
              <w:pStyle w:val="ListParagraph"/>
              <w:numPr>
                <w:ilvl w:val="0"/>
                <w:numId w:val="33"/>
              </w:numPr>
              <w:spacing w:after="60" w:line="276"/>
            </w:pPr>
            <w:r>
              <w:t xml:space="preserve">The </w:t>
            </w:r>
            <w:r>
              <w:rPr>
                <w:b/>
                <w:bCs/>
                <w:color w:val="2E7D32"/>
              </w:rPr>
              <w:t xml:space="preserve">IHC syllabus</w:t>
            </w:r>
            <w:r>
              <w:t xml:space="preserve"> expressly says candidates will be given the facts of a typical case and asked to </w:t>
            </w:r>
            <w:r>
              <w:rPr>
                <w:b/>
                <w:bCs/>
                <w:color w:val="2E7D32"/>
              </w:rPr>
              <w:t xml:space="preserve">frame issues</w:t>
            </w:r>
            <w:r>
              <w:t xml:space="preserve">. This is a guaranteed skill.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Makhan Lal Bangal v. Manas Bhunia ((2001) 2 SCC 652)</w:t>
            </w:r>
          </w:p>
          <w:p>
            <w:pPr>
              <w:spacing w:after="90" w:line="276"/>
            </w:pPr>
            <w:r>
              <w:rPr>
                <w:b/>
                <w:bCs/>
              </w:rPr>
              <w:t xml:space="preserve">Held.</w:t>
            </w:r>
            <w:r>
              <w:t xml:space="preserve"> The framing of issues is a very important stage in a civil trial. It is the </w:t>
            </w:r>
            <w:r>
              <w:rPr>
                <w:b/>
                <w:bCs/>
                <w:color w:val="2E7D32"/>
              </w:rPr>
              <w:t xml:space="preserve">duty of the court</w:t>
            </w:r>
            <w:r>
              <w:t xml:space="preserve"> to frame proper issues; issues should be framed with care after examining the pleadings so that the real controversy is identified. A trial without proper issues tends to wander, and parties are taken by surprise. Issues are framed on </w:t>
            </w:r>
            <w:r>
              <w:rPr>
                <w:b/>
                <w:bCs/>
                <w:color w:val="2E7D32"/>
              </w:rPr>
              <w:t xml:space="preserve">material propositions</w:t>
            </w:r>
            <w:r>
              <w:t xml:space="preserve">, not on every allegation.</w:t>
            </w:r>
          </w:p>
        </w:tc>
      </w:tr>
    </w:tbl>
    <w:p>
      <w:pPr>
        <w:spacing w:after="80"/>
      </w:pPr>
    </w:p>
    <w:p>
      <w:pPr>
        <w:pStyle w:val="Heading2"/>
        <w:keepNext/>
      </w:pPr>
      <w:bookmarkStart w:name="_h104" w:id="205"/>
      <w:r>
        <w:t xml:space="preserve">18.2 Sources and timing — rr. 3 to 6</w:t>
      </w:r>
      <w:bookmarkEnd w:id="205"/>
    </w:p>
    <w:p>
      <w:pPr>
        <w:pStyle w:val="ListParagraph"/>
        <w:numPr>
          <w:ilvl w:val="0"/>
          <w:numId w:val="2"/>
        </w:numPr>
        <w:spacing w:after="60" w:line="276"/>
      </w:pPr>
      <w:r>
        <w:rPr>
          <w:b/>
          <w:bCs/>
          <w:color w:val="2E7D32"/>
        </w:rPr>
        <w:t xml:space="preserve">r. 3 — materials:</w:t>
      </w:r>
      <w:r>
        <w:t xml:space="preserve"> issues may be framed from (a) </w:t>
      </w:r>
      <w:r>
        <w:rPr>
          <w:b/>
          <w:bCs/>
          <w:color w:val="2E7D32"/>
        </w:rPr>
        <w:t xml:space="preserve">allegations on oath</w:t>
      </w:r>
      <w:r>
        <w:t xml:space="preserve"> by parties or persons on their behalf, or statements of their pleaders; (b) allegations in the </w:t>
      </w:r>
      <w:r>
        <w:rPr>
          <w:b/>
          <w:bCs/>
          <w:color w:val="2E7D32"/>
        </w:rPr>
        <w:t xml:space="preserve">pleadings</w:t>
      </w:r>
      <w:r>
        <w:t xml:space="preserve"> or answers to interrogatories; (c) </w:t>
      </w:r>
      <w:r>
        <w:rPr>
          <w:b/>
          <w:bCs/>
          <w:color w:val="2E7D32"/>
        </w:rPr>
        <w:t xml:space="preserve">contents of documents</w:t>
      </w:r>
      <w:r>
        <w:t xml:space="preserve"> produced by either party.</w:t>
      </w:r>
    </w:p>
    <w:p>
      <w:pPr>
        <w:pStyle w:val="ListParagraph"/>
        <w:numPr>
          <w:ilvl w:val="0"/>
          <w:numId w:val="2"/>
        </w:numPr>
        <w:spacing w:after="60" w:line="276"/>
      </w:pPr>
      <w:r>
        <w:rPr>
          <w:b/>
          <w:bCs/>
          <w:color w:val="2E7D32"/>
        </w:rPr>
        <w:t xml:space="preserve">r. 4:</w:t>
      </w:r>
      <w:r>
        <w:t xml:space="preserve"> if the court cannot frame issues correctly without examining a person or document not before it, it may </w:t>
      </w:r>
      <w:r>
        <w:rPr>
          <w:b/>
          <w:bCs/>
          <w:color w:val="2E7D32"/>
        </w:rPr>
        <w:t xml:space="preserve">adjourn</w:t>
      </w:r>
      <w:r>
        <w:t xml:space="preserve"> and compel attendance or production.</w:t>
      </w:r>
    </w:p>
    <w:p>
      <w:pPr>
        <w:pStyle w:val="ListParagraph"/>
        <w:numPr>
          <w:ilvl w:val="0"/>
          <w:numId w:val="2"/>
        </w:numPr>
        <w:spacing w:after="60" w:line="276"/>
      </w:pPr>
      <w:r>
        <w:rPr>
          <w:b/>
          <w:bCs/>
          <w:color w:val="2E7D32"/>
        </w:rPr>
        <w:t xml:space="preserve">r. 5 — amendment:</w:t>
      </w:r>
      <w:r>
        <w:t xml:space="preserve"> the court may </w:t>
      </w:r>
      <w:r>
        <w:rPr>
          <w:b/>
          <w:bCs/>
          <w:color w:val="2E7D32"/>
        </w:rPr>
        <w:t xml:space="preserve">at any time before passing a decree</w:t>
      </w:r>
      <w:r>
        <w:t xml:space="preserve"> amend issues or frame </w:t>
      </w:r>
      <w:r>
        <w:rPr>
          <w:b/>
          <w:bCs/>
          <w:color w:val="2E7D32"/>
        </w:rPr>
        <w:t xml:space="preserve">additional</w:t>
      </w:r>
      <w:r>
        <w:t xml:space="preserve"> issues, and must do so where necessary to determine the matters in controversy; it may also </w:t>
      </w:r>
      <w:r>
        <w:rPr>
          <w:b/>
          <w:bCs/>
          <w:color w:val="2E7D32"/>
        </w:rPr>
        <w:t xml:space="preserve">strike out</w:t>
      </w:r>
      <w:r>
        <w:t xml:space="preserve"> issues wrongly framed.</w:t>
      </w:r>
    </w:p>
    <w:p>
      <w:pPr>
        <w:pStyle w:val="ListParagraph"/>
        <w:numPr>
          <w:ilvl w:val="0"/>
          <w:numId w:val="2"/>
        </w:numPr>
        <w:spacing w:after="60" w:line="276"/>
      </w:pPr>
      <w:r>
        <w:rPr>
          <w:b/>
          <w:bCs/>
          <w:color w:val="2E7D32"/>
        </w:rPr>
        <w:t xml:space="preserve">r. 6–7 — agreed issues:</w:t>
      </w:r>
      <w:r>
        <w:t xml:space="preserve"> parties may agree on questions of fact or law to be stated as issues, and the court may decide accordingly.</w:t>
      </w:r>
    </w:p>
    <w:p>
      <w:pPr>
        <w:pStyle w:val="Heading2"/>
        <w:keepNext/>
      </w:pPr>
      <w:bookmarkStart w:name="_h105" w:id="206"/>
      <w:r>
        <w:t xml:space="preserve">18.3 Issues of law first — r. 2</w:t>
      </w:r>
      <w:bookmarkEnd w:id="206"/>
    </w:p>
    <w:p>
      <w:pPr>
        <w:pBdr>
          <w:left w:val="single" w:color="7A9CC6" w:sz="18" w:space="10"/>
        </w:pBdr>
        <w:shd w:fill="F3F6FA" w:color="auto" w:val="clear"/>
        <w:spacing w:after="100" w:line="276"/>
        <w:ind w:left="360" w:right="240"/>
      </w:pPr>
      <w:r>
        <w:rPr>
          <w:color w:val="1E3A5F"/>
        </w:rPr>
        <w:t xml:space="preserve">"2. Where issues both of law and of fact arise in the same suit, and the Court is of opinion that the case or any part thereof may be disposed of on the issues of law only, it </w:t>
      </w:r>
      <w:r>
        <w:rPr>
          <w:b/>
          <w:bCs/>
          <w:color w:val="1E3A5F"/>
        </w:rPr>
        <w:t xml:space="preserve">shall</w:t>
      </w:r>
      <w:r>
        <w:rPr>
          <w:color w:val="1E3A5F"/>
        </w:rPr>
        <w:t xml:space="preserve"> try those issues first, and for that purpose may, if it thinks fit, postpone the settlement of the issues of fact until after the issues of law have been determined."</w:t>
      </w:r>
    </w:p>
    <w:p>
      <w:pPr>
        <w:spacing w:after="120" w:line="288"/>
      </w:pPr>
      <w:r>
        <w:t xml:space="preserve">The Pakistani text uses "</w:t>
      </w:r>
      <w:r>
        <w:rPr>
          <w:b/>
          <w:bCs/>
          <w:color w:val="2E7D32"/>
        </w:rPr>
        <w:t xml:space="preserve">shall</w:t>
      </w:r>
      <w:r>
        <w:t xml:space="preserve">". If a legal issue (e.g., </w:t>
      </w:r>
      <w:r>
        <w:rPr>
          <w:b/>
          <w:bCs/>
          <w:color w:val="2E7D32"/>
        </w:rPr>
        <w:t xml:space="preserve">jurisdiction</w:t>
      </w:r>
      <w:r>
        <w:t xml:space="preserve">, a </w:t>
      </w:r>
      <w:r>
        <w:rPr>
          <w:b/>
          <w:bCs/>
          <w:color w:val="2E7D32"/>
        </w:rPr>
        <w:t xml:space="preserve">bar by law</w:t>
      </w:r>
      <w:r>
        <w:t xml:space="preserve">, </w:t>
      </w:r>
      <w:r>
        <w:rPr>
          <w:b/>
          <w:bCs/>
          <w:color w:val="2E7D32"/>
        </w:rPr>
        <w:t xml:space="preserve">limitation</w:t>
      </w:r>
      <w:r>
        <w:t xml:space="preserve"> on admitted dates, </w:t>
      </w:r>
      <w:r>
        <w:rPr>
          <w:b/>
          <w:bCs/>
          <w:color w:val="2E7D32"/>
        </w:rPr>
        <w:t xml:space="preserve">res judicata</w:t>
      </w:r>
      <w:r>
        <w:t xml:space="preserve"> on admitted pleadings) can dispose of the whole suit </w:t>
      </w:r>
      <w:r>
        <w:rPr>
          <w:b/>
          <w:bCs/>
          <w:color w:val="2E7D32"/>
        </w:rPr>
        <w:t xml:space="preserve">without evidence</w:t>
      </w:r>
      <w:r>
        <w:t xml:space="preserve">, the court must decide it first. But if the legal issue depends on </w:t>
      </w:r>
      <w:r>
        <w:rPr>
          <w:b/>
          <w:bCs/>
          <w:color w:val="2E7D32"/>
        </w:rPr>
        <w:t xml:space="preserve">disputed facts</w:t>
      </w:r>
      <w:r>
        <w:t xml:space="preserve"> (e.g., when the plaintiff got knowledge, for limitation), it is a </w:t>
      </w:r>
      <w:r>
        <w:rPr>
          <w:b/>
          <w:bCs/>
          <w:color w:val="2E7D32"/>
        </w:rPr>
        <w:t xml:space="preserve">mixed</w:t>
      </w:r>
      <w:r>
        <w:t xml:space="preserve"> issue and must be decided with the rest after evidence.</w:t>
      </w:r>
    </w:p>
    <w:p>
      <w:pPr>
        <w:pStyle w:val="Heading2"/>
        <w:keepNext/>
      </w:pPr>
      <w:bookmarkStart w:name="_h106" w:id="207"/>
      <w:r>
        <w:t xml:space="preserve">18.4 Disposal at the first hearing — Order XV</w:t>
      </w:r>
      <w:bookmarkEnd w:id="207"/>
    </w:p>
    <w:p>
      <w:pPr>
        <w:pStyle w:val="ListParagraph"/>
        <w:numPr>
          <w:ilvl w:val="0"/>
          <w:numId w:val="2"/>
        </w:numPr>
        <w:spacing w:after="60" w:line="276"/>
      </w:pPr>
      <w:r>
        <w:rPr>
          <w:b/>
          <w:bCs/>
          <w:color w:val="2E7D32"/>
        </w:rPr>
        <w:t xml:space="preserve">r. 1:</w:t>
      </w:r>
      <w:r>
        <w:t xml:space="preserve"> if the parties are </w:t>
      </w:r>
      <w:r>
        <w:rPr>
          <w:b/>
          <w:bCs/>
          <w:color w:val="2E7D32"/>
        </w:rPr>
        <w:t xml:space="preserve">not at issue</w:t>
      </w:r>
      <w:r>
        <w:t xml:space="preserve"> on any question of law or fact, the court may </w:t>
      </w:r>
      <w:r>
        <w:rPr>
          <w:b/>
          <w:bCs/>
          <w:color w:val="2E7D32"/>
        </w:rPr>
        <w:t xml:space="preserve">at once pronounce judgment</w:t>
      </w:r>
      <w:r>
        <w:t xml:space="preserve">.</w:t>
      </w:r>
    </w:p>
    <w:p>
      <w:pPr>
        <w:pStyle w:val="ListParagraph"/>
        <w:numPr>
          <w:ilvl w:val="0"/>
          <w:numId w:val="2"/>
        </w:numPr>
        <w:spacing w:after="60" w:line="276"/>
      </w:pPr>
      <w:r>
        <w:rPr>
          <w:b/>
          <w:bCs/>
          <w:color w:val="2E7D32"/>
        </w:rPr>
        <w:t xml:space="preserve">r. 2:</w:t>
      </w:r>
      <w:r>
        <w:t xml:space="preserve"> if one of several defendants is not at issue, judgment may be pronounced for or against him and the suit proceeds against the others.</w:t>
      </w:r>
    </w:p>
    <w:p>
      <w:pPr>
        <w:pStyle w:val="ListParagraph"/>
        <w:numPr>
          <w:ilvl w:val="0"/>
          <w:numId w:val="2"/>
        </w:numPr>
        <w:spacing w:after="60" w:line="276"/>
      </w:pPr>
      <w:r>
        <w:rPr>
          <w:b/>
          <w:bCs/>
          <w:color w:val="2E7D32"/>
        </w:rPr>
        <w:t xml:space="preserve">r. 3:</w:t>
      </w:r>
      <w:r>
        <w:t xml:space="preserve"> if parties are at issue, but the court is satisfied that no further argument or evidence than the parties can </w:t>
      </w:r>
      <w:r>
        <w:rPr>
          <w:b/>
          <w:bCs/>
          <w:color w:val="2E7D32"/>
        </w:rPr>
        <w:t xml:space="preserve">at once</w:t>
      </w:r>
      <w:r>
        <w:t xml:space="preserve"> adduce is required on issues sufficient to decide the suit, and no injustice will result, it may decide those issues and pronounce judgment (if the summons was for issues only, the parties must be present and not object).</w:t>
      </w:r>
    </w:p>
    <w:p>
      <w:pPr>
        <w:pStyle w:val="ListParagraph"/>
        <w:numPr>
          <w:ilvl w:val="0"/>
          <w:numId w:val="2"/>
        </w:numPr>
        <w:spacing w:after="60" w:line="276"/>
      </w:pPr>
      <w:r>
        <w:rPr>
          <w:b/>
          <w:bCs/>
          <w:color w:val="2E7D32"/>
        </w:rPr>
        <w:t xml:space="preserve">r. 4:</w:t>
      </w:r>
      <w:r>
        <w:t xml:space="preserve"> where the summons was for </w:t>
      </w:r>
      <w:r>
        <w:rPr>
          <w:b/>
          <w:bCs/>
          <w:color w:val="2E7D32"/>
        </w:rPr>
        <w:t xml:space="preserve">final disposal</w:t>
      </w:r>
      <w:r>
        <w:t xml:space="preserve"> and a party fails without sufficient cause to produce his evidence, the court may at once pronounce judgment or, after framing issues, adjourn for evidence.</w:t>
      </w:r>
    </w:p>
    <w:p>
      <w:pPr>
        <w:pStyle w:val="Heading2"/>
        <w:keepNext/>
      </w:pPr>
      <w:bookmarkStart w:name="_h107" w:id="208"/>
      <w:r>
        <w:t xml:space="preserve">18.5 How to frame issues — a step-by-step method</w:t>
      </w:r>
      <w:bookmarkEnd w:id="208"/>
    </w:p>
    <w:p>
      <w:pPr>
        <w:keepNext/>
        <w:spacing w:after="60" w:before="120"/>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48175"/>
                    </a:xfrm>
                    <a:prstGeom prst="rect">
                      <a:avLst/>
                    </a:prstGeom>
                  </pic:spPr>
                </pic:pic>
              </a:graphicData>
            </a:graphic>
          </wp:inline>
        </w:drawing>
      </w:r>
    </w:p>
    <w:p>
      <w:pPr>
        <w:spacing w:after="200"/>
        <w:jc w:val="center"/>
      </w:pPr>
      <w:r>
        <w:rPr>
          <w:i/>
          <w:iCs/>
          <w:color w:val="64748B"/>
          <w:sz w:val="19"/>
          <w:szCs w:val="19"/>
        </w:rPr>
        <w:t xml:space="preserve">Figure 9 · How to frame issues — the seven-step method</w:t>
      </w:r>
    </w:p>
    <w:p>
      <w:pPr>
        <w:pStyle w:val="ListParagraph"/>
        <w:numPr>
          <w:ilvl w:val="0"/>
          <w:numId w:val="34"/>
        </w:numPr>
        <w:spacing w:after="60" w:line="276"/>
      </w:pPr>
      <w:r>
        <w:rPr>
          <w:b/>
          <w:bCs/>
          <w:color w:val="2E7D32"/>
        </w:rPr>
        <w:t xml:space="preserve">Read the plaint</w:t>
      </w:r>
      <w:r>
        <w:t xml:space="preserve"> and list every </w:t>
      </w:r>
      <w:r>
        <w:rPr>
          <w:b/>
          <w:bCs/>
          <w:color w:val="2E7D32"/>
        </w:rPr>
        <w:t xml:space="preserve">material fact</w:t>
      </w:r>
      <w:r>
        <w:t xml:space="preserve"> the plaintiff must prove to get each relief (e.g., the agreement, payment, breach, loss).</w:t>
      </w:r>
    </w:p>
    <w:p>
      <w:pPr>
        <w:pStyle w:val="ListParagraph"/>
        <w:numPr>
          <w:ilvl w:val="0"/>
          <w:numId w:val="34"/>
        </w:numPr>
        <w:spacing w:after="60" w:line="276"/>
      </w:pPr>
      <w:r>
        <w:rPr>
          <w:b/>
          <w:bCs/>
          <w:color w:val="2E7D32"/>
        </w:rPr>
        <w:t xml:space="preserve">Read the written statement</w:t>
      </w:r>
      <w:r>
        <w:t xml:space="preserve"> and mark each fact </w:t>
      </w:r>
      <w:r>
        <w:rPr>
          <w:b/>
          <w:bCs/>
          <w:color w:val="2E7D32"/>
        </w:rPr>
        <w:t xml:space="preserve">denied</w:t>
      </w:r>
      <w:r>
        <w:t xml:space="preserve"> and each </w:t>
      </w:r>
      <w:r>
        <w:rPr>
          <w:b/>
          <w:bCs/>
          <w:color w:val="2E7D32"/>
        </w:rPr>
        <w:t xml:space="preserve">new fact</w:t>
      </w:r>
      <w:r>
        <w:t xml:space="preserve"> pleaded (fraud, limitation, payment, non-joinder, jurisdiction, valuation, s. 80 notice, res judicata).</w:t>
      </w:r>
    </w:p>
    <w:p>
      <w:pPr>
        <w:pStyle w:val="ListParagraph"/>
        <w:numPr>
          <w:ilvl w:val="0"/>
          <w:numId w:val="34"/>
        </w:numPr>
        <w:spacing w:after="60" w:line="276"/>
      </w:pPr>
      <w:r>
        <w:rPr>
          <w:b/>
          <w:bCs/>
          <w:color w:val="2E7D32"/>
        </w:rPr>
        <w:t xml:space="preserve">Drop the admitted facts</w:t>
      </w:r>
      <w:r>
        <w:t xml:space="preserve"> — no issue on admitted facts (O. VIII r. 5).</w:t>
      </w:r>
    </w:p>
    <w:p>
      <w:pPr>
        <w:pStyle w:val="ListParagraph"/>
        <w:numPr>
          <w:ilvl w:val="0"/>
          <w:numId w:val="34"/>
        </w:numPr>
        <w:spacing w:after="60" w:line="276"/>
      </w:pPr>
      <w:r>
        <w:rPr>
          <w:b/>
          <w:bCs/>
          <w:color w:val="2E7D32"/>
        </w:rPr>
        <w:t xml:space="preserve">Frame one issue for each disputed material proposition</w:t>
      </w:r>
      <w:r>
        <w:t xml:space="preserve">, in the form "</w:t>
      </w:r>
      <w:r>
        <w:rPr>
          <w:b/>
          <w:bCs/>
          <w:color w:val="2E7D32"/>
        </w:rPr>
        <w:t xml:space="preserve">Whether …?</w:t>
      </w:r>
      <w:r>
        <w:t xml:space="preserve">".</w:t>
      </w:r>
    </w:p>
    <w:p>
      <w:pPr>
        <w:pStyle w:val="ListParagraph"/>
        <w:numPr>
          <w:ilvl w:val="0"/>
          <w:numId w:val="34"/>
        </w:numPr>
        <w:spacing w:after="60" w:line="276"/>
      </w:pPr>
      <w:r>
        <w:rPr>
          <w:b/>
          <w:bCs/>
          <w:color w:val="2E7D32"/>
        </w:rPr>
        <w:t xml:space="preserve">Place the onus</w:t>
      </w:r>
      <w:r>
        <w:t xml:space="preserve"> at the end of each issue: </w:t>
      </w:r>
      <w:r>
        <w:rPr>
          <w:b/>
          <w:bCs/>
          <w:color w:val="2E7D32"/>
        </w:rPr>
        <w:t xml:space="preserve">OPP</w:t>
      </w:r>
      <w:r>
        <w:t xml:space="preserve"> (onus probandi on the plaintiff) or </w:t>
      </w:r>
      <w:r>
        <w:rPr>
          <w:b/>
          <w:bCs/>
          <w:color w:val="2E7D32"/>
        </w:rPr>
        <w:t xml:space="preserve">OPD</w:t>
      </w:r>
      <w:r>
        <w:t xml:space="preserve"> (on the defendant). The burden is on the person who </w:t>
      </w:r>
      <w:r>
        <w:rPr>
          <w:b/>
          <w:bCs/>
          <w:color w:val="2E7D32"/>
        </w:rPr>
        <w:t xml:space="preserve">asserts</w:t>
      </w:r>
      <w:r>
        <w:t xml:space="preserve"> the fact and who would </w:t>
      </w:r>
      <w:r>
        <w:rPr>
          <w:b/>
          <w:bCs/>
          <w:color w:val="2E7D32"/>
        </w:rPr>
        <w:t xml:space="preserve">fail</w:t>
      </w:r>
      <w:r>
        <w:t xml:space="preserve"> if no evidence were given (Arts. 117–118, Qanun-e-Shahadat 1984).</w:t>
      </w:r>
    </w:p>
    <w:p>
      <w:pPr>
        <w:pStyle w:val="ListParagraph"/>
        <w:numPr>
          <w:ilvl w:val="0"/>
          <w:numId w:val="34"/>
        </w:numPr>
        <w:spacing w:after="60" w:line="276"/>
      </w:pPr>
      <w:r>
        <w:rPr>
          <w:b/>
          <w:bCs/>
          <w:color w:val="2E7D32"/>
        </w:rPr>
        <w:t xml:space="preserve">Order:</w:t>
      </w:r>
      <w:r>
        <w:t xml:space="preserve"> customarily, legal objections (jurisdiction, maintainability, limitation, valuation) first or last — courts do both — but be consistent; the main factual issues on the plaintiff's case come before the defendant's special defences.</w:t>
      </w:r>
    </w:p>
    <w:p>
      <w:pPr>
        <w:pStyle w:val="ListParagraph"/>
        <w:numPr>
          <w:ilvl w:val="0"/>
          <w:numId w:val="34"/>
        </w:numPr>
        <w:spacing w:after="60" w:line="276"/>
      </w:pPr>
      <w:r>
        <w:t xml:space="preserve">Always end with the </w:t>
      </w:r>
      <w:r>
        <w:rPr>
          <w:b/>
          <w:bCs/>
          <w:color w:val="2E7D32"/>
        </w:rPr>
        <w:t xml:space="preserve">relief</w:t>
      </w:r>
      <w:r>
        <w:t xml:space="preserve"> issue: "</w:t>
      </w:r>
      <w:r>
        <w:rPr>
          <w:b/>
          <w:bCs/>
          <w:color w:val="2E7D32"/>
        </w:rPr>
        <w:t xml:space="preserve">Relief.</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Rules of good drafting for issues</w:t>
            </w:r>
          </w:p>
          <w:p>
            <w:pPr>
              <w:pStyle w:val="ListParagraph"/>
              <w:numPr>
                <w:ilvl w:val="0"/>
                <w:numId w:val="2"/>
              </w:numPr>
              <w:spacing w:after="60" w:line="276"/>
            </w:pPr>
            <w:r>
              <w:t xml:space="preserve">One issue = </w:t>
            </w:r>
            <w:r>
              <w:rPr>
                <w:b/>
                <w:bCs/>
                <w:color w:val="2E7D32"/>
              </w:rPr>
              <w:t xml:space="preserve">one</w:t>
            </w:r>
            <w:r>
              <w:t xml:space="preserve"> material proposition. Don't combine two questions ("Whether the agreement was executed and the plaintiff paid the price?") unless they are inseparable.</w:t>
            </w:r>
          </w:p>
          <w:p>
            <w:pPr>
              <w:pStyle w:val="ListParagraph"/>
              <w:numPr>
                <w:ilvl w:val="0"/>
                <w:numId w:val="2"/>
              </w:numPr>
              <w:spacing w:after="60" w:line="276"/>
            </w:pPr>
            <w:r>
              <w:t xml:space="preserve">Use the </w:t>
            </w:r>
            <w:r>
              <w:rPr>
                <w:b/>
                <w:bCs/>
                <w:color w:val="2E7D32"/>
              </w:rPr>
              <w:t xml:space="preserve">parties' own pleaded words</w:t>
            </w:r>
            <w:r>
              <w:t xml:space="preserve"> (amount, date, document) so the issue is precise.</w:t>
            </w:r>
          </w:p>
          <w:p>
            <w:pPr>
              <w:pStyle w:val="ListParagraph"/>
              <w:numPr>
                <w:ilvl w:val="0"/>
                <w:numId w:val="2"/>
              </w:numPr>
              <w:spacing w:after="60" w:line="276"/>
            </w:pPr>
            <w:r>
              <w:t xml:space="preserve">Do not frame issues on </w:t>
            </w:r>
            <w:r>
              <w:rPr>
                <w:b/>
                <w:bCs/>
                <w:color w:val="2E7D32"/>
              </w:rPr>
              <w:t xml:space="preserve">admitted</w:t>
            </w:r>
            <w:r>
              <w:t xml:space="preserve"> facts, on </w:t>
            </w:r>
            <w:r>
              <w:rPr>
                <w:b/>
                <w:bCs/>
                <w:color w:val="2E7D32"/>
              </w:rPr>
              <w:t xml:space="preserve">law alone</w:t>
            </w:r>
            <w:r>
              <w:t xml:space="preserve"> without facts in dispute, or on </w:t>
            </w:r>
            <w:r>
              <w:rPr>
                <w:b/>
                <w:bCs/>
                <w:color w:val="2E7D32"/>
              </w:rPr>
              <w:t xml:space="preserve">evidence</w:t>
            </w:r>
            <w:r>
              <w:t xml:space="preserve">.</w:t>
            </w:r>
          </w:p>
          <w:p>
            <w:pPr>
              <w:pStyle w:val="ListParagraph"/>
              <w:numPr>
                <w:ilvl w:val="0"/>
                <w:numId w:val="2"/>
              </w:numPr>
              <w:spacing w:after="60" w:line="276"/>
            </w:pPr>
            <w:r>
              <w:t xml:space="preserve">Do not frame an issue on </w:t>
            </w:r>
            <w:r>
              <w:rPr>
                <w:b/>
                <w:bCs/>
                <w:color w:val="2E7D32"/>
              </w:rPr>
              <w:t xml:space="preserve">costs</w:t>
            </w:r>
            <w:r>
              <w:t xml:space="preserve"> or </w:t>
            </w:r>
            <w:r>
              <w:rPr>
                <w:b/>
                <w:bCs/>
                <w:color w:val="2E7D32"/>
              </w:rPr>
              <w:t xml:space="preserve">special costs</w:t>
            </w:r>
            <w:r>
              <w:t xml:space="preserve"> as if a cause of action (but an issue on s. 35B averments is acceptable where the defendant pleads it).</w:t>
            </w:r>
          </w:p>
          <w:p>
            <w:pPr>
              <w:pStyle w:val="ListParagraph"/>
              <w:numPr>
                <w:ilvl w:val="0"/>
                <w:numId w:val="2"/>
              </w:numPr>
              <w:spacing w:after="60" w:line="276"/>
            </w:pPr>
            <w:r>
              <w:t xml:space="preserve">The onus should follow the </w:t>
            </w:r>
            <w:r>
              <w:rPr>
                <w:b/>
                <w:bCs/>
                <w:color w:val="2E7D32"/>
              </w:rPr>
              <w:t xml:space="preserve">pleading</w:t>
            </w:r>
            <w:r>
              <w:t xml:space="preserve">: the party who pleads a fact proves it.</w:t>
            </w:r>
          </w:p>
        </w:tc>
      </w:tr>
    </w:tbl>
    <w:p>
      <w:pPr>
        <w:spacing w:after="80"/>
      </w:pPr>
    </w:p>
    <w:p>
      <w:pPr>
        <w:pStyle w:val="Heading2"/>
        <w:keepNext/>
      </w:pPr>
      <w:bookmarkStart w:name="_h108" w:id="209"/>
      <w:r>
        <w:t xml:space="preserve">18.6 Worked example 1 — the LHC 2017 question</w:t>
      </w:r>
      <w:bookmarkEnd w:id="20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The facts (LHC Civil Judge exam 2017, Civil Law-II, Q. 3)</w:t>
            </w:r>
          </w:p>
          <w:p>
            <w:pPr>
              <w:spacing w:after="90" w:line="276"/>
            </w:pPr>
            <w:r>
              <w:t xml:space="preserve">Ahmed supplied certain goods worth </w:t>
            </w:r>
            <w:r>
              <w:rPr>
                <w:b/>
                <w:bCs/>
                <w:color w:val="2E7D32"/>
              </w:rPr>
              <w:t xml:space="preserve">Rs. 2.00 million</w:t>
            </w:r>
            <w:r>
              <w:t xml:space="preserve">, received by </w:t>
            </w:r>
            <w:r>
              <w:rPr>
                <w:b/>
                <w:bCs/>
                <w:color w:val="2E7D32"/>
              </w:rPr>
              <w:t xml:space="preserve">Zahid on behalf of his employer, Babar</w:t>
            </w:r>
            <w:r>
              <w:t xml:space="preserve">. On non-payment within the stipulated period, Ahmed filed a </w:t>
            </w:r>
            <w:r>
              <w:rPr>
                <w:b/>
                <w:bCs/>
                <w:color w:val="2E7D32"/>
              </w:rPr>
              <w:t xml:space="preserve">recovery suit against Zahid</w:t>
            </w:r>
            <w:r>
              <w:t xml:space="preserve">. In the written statement, Zahid controverted the plaint and asserted that the amount was outstanding against </w:t>
            </w:r>
            <w:r>
              <w:rPr>
                <w:b/>
                <w:bCs/>
                <w:color w:val="2E7D32"/>
              </w:rPr>
              <w:t xml:space="preserve">Babar</w:t>
            </w:r>
            <w:r>
              <w:t xml:space="preserve">. He also raised preliminary objections regarding </w:t>
            </w:r>
            <w:r>
              <w:rPr>
                <w:b/>
                <w:bCs/>
                <w:color w:val="2E7D32"/>
              </w:rPr>
              <w:t xml:space="preserve">maintainability</w:t>
            </w:r>
            <w:r>
              <w:t xml:space="preserve">, </w:t>
            </w:r>
            <w:r>
              <w:rPr>
                <w:b/>
                <w:bCs/>
                <w:color w:val="2E7D32"/>
              </w:rPr>
              <w:t xml:space="preserve">limitation</w:t>
            </w:r>
            <w:r>
              <w:t xml:space="preserve">, </w:t>
            </w:r>
            <w:r>
              <w:rPr>
                <w:b/>
                <w:bCs/>
                <w:color w:val="2E7D32"/>
              </w:rPr>
              <w:t xml:space="preserve">deficient court fee</w:t>
            </w:r>
            <w:r>
              <w:t xml:space="preserve">, </w:t>
            </w:r>
            <w:r>
              <w:rPr>
                <w:b/>
                <w:bCs/>
                <w:color w:val="2E7D32"/>
              </w:rPr>
              <w:t xml:space="preserve">non-joinder</w:t>
            </w:r>
            <w:r>
              <w:t xml:space="preserve"> of parties, </w:t>
            </w:r>
            <w:r>
              <w:rPr>
                <w:b/>
                <w:bCs/>
                <w:color w:val="2E7D32"/>
              </w:rPr>
              <w:t xml:space="preserve">false and vexatious claim</w:t>
            </w:r>
            <w:r>
              <w:t xml:space="preserve"> and </w:t>
            </w:r>
            <w:r>
              <w:rPr>
                <w:b/>
                <w:bCs/>
                <w:color w:val="2E7D32"/>
              </w:rPr>
              <w:t xml:space="preserve">exemplary costs</w:t>
            </w:r>
            <w:r>
              <w:t xml:space="preserve">, and prayed for dismissal. </w:t>
            </w:r>
            <w:r>
              <w:rPr>
                <w:i/>
                <w:iCs/>
              </w:rPr>
              <w:t xml:space="preserve">Frame the appropriate issues.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F7F7F2" w:color="auto" w:val="clear"/>
            <w:tcMar>
              <w:top w:type="dxa" w:w="110"/>
              <w:left w:type="dxa" w:w="200"/>
              <w:bottom w:type="dxa" w:w="60"/>
              <w:right w:type="dxa" w:w="180"/>
            </w:tcMar>
          </w:tcPr>
          <w:p>
            <w:pPr>
              <w:keepNext/>
              <w:spacing w:after="80"/>
            </w:pPr>
            <w:r>
              <w:rPr>
                <w:b/>
                <w:bCs/>
                <w:color w:val="1E2B45"/>
                <w:spacing w:val="20"/>
                <w:sz w:val="18"/>
                <w:szCs w:val="18"/>
              </w:rPr>
              <w:t xml:space="preserve">ISSUES</w:t>
            </w:r>
            <w:r>
              <w:rPr>
                <w:color w:val="1E2B45"/>
                <w:sz w:val="18"/>
                <w:szCs w:val="18"/>
              </w:rPr>
              <w:t xml:space="preserve">  ·  </w:t>
            </w:r>
            <w:r>
              <w:rPr>
                <w:b/>
                <w:bCs/>
                <w:color w:val="1E2B45"/>
                <w:sz w:val="18"/>
                <w:szCs w:val="18"/>
              </w:rPr>
              <w:t xml:space="preserve">Issues framed (Suit for recovery of Rs. 2,000,000 — Ahmed v. Zahid)</w:t>
            </w:r>
          </w:p>
          <w:p>
            <w:pPr>
              <w:pStyle w:val="ListParagraph"/>
              <w:numPr>
                <w:ilvl w:val="0"/>
                <w:numId w:val="35"/>
              </w:numPr>
              <w:spacing w:after="60" w:line="276"/>
            </w:pPr>
            <w:r>
              <w:t xml:space="preserve">Whether the suit is not maintainable in its present form? </w:t>
            </w:r>
            <w:r>
              <w:rPr>
                <w:b/>
                <w:bCs/>
                <w:color w:val="2E7D32"/>
              </w:rPr>
              <w:t xml:space="preserve">OPD</w:t>
            </w:r>
          </w:p>
          <w:p>
            <w:pPr>
              <w:pStyle w:val="ListParagraph"/>
              <w:numPr>
                <w:ilvl w:val="0"/>
                <w:numId w:val="35"/>
              </w:numPr>
              <w:spacing w:after="60" w:line="276"/>
            </w:pPr>
            <w:r>
              <w:t xml:space="preserve">Whether the suit is barred by limitation? </w:t>
            </w:r>
            <w:r>
              <w:rPr>
                <w:b/>
                <w:bCs/>
                <w:color w:val="2E7D32"/>
              </w:rPr>
              <w:t xml:space="preserve">OPD</w:t>
            </w:r>
          </w:p>
          <w:p>
            <w:pPr>
              <w:pStyle w:val="ListParagraph"/>
              <w:numPr>
                <w:ilvl w:val="0"/>
                <w:numId w:val="35"/>
              </w:numPr>
              <w:spacing w:after="60" w:line="276"/>
            </w:pPr>
            <w:r>
              <w:t xml:space="preserve">Whether the suit has not been properly valued for the purposes of court fee and jurisdiction, and the court fee paid is deficient? </w:t>
            </w:r>
            <w:r>
              <w:rPr>
                <w:b/>
                <w:bCs/>
                <w:color w:val="2E7D32"/>
              </w:rPr>
              <w:t xml:space="preserve">OPD</w:t>
            </w:r>
          </w:p>
          <w:p>
            <w:pPr>
              <w:pStyle w:val="ListParagraph"/>
              <w:numPr>
                <w:ilvl w:val="0"/>
                <w:numId w:val="35"/>
              </w:numPr>
              <w:spacing w:after="60" w:line="276"/>
            </w:pPr>
            <w:r>
              <w:t xml:space="preserve">Whether the suit is bad for non-joinder of Babar, a necessary party? </w:t>
            </w:r>
            <w:r>
              <w:rPr>
                <w:b/>
                <w:bCs/>
                <w:color w:val="2E7D32"/>
              </w:rPr>
              <w:t xml:space="preserve">OPD</w:t>
            </w:r>
          </w:p>
          <w:p>
            <w:pPr>
              <w:pStyle w:val="ListParagraph"/>
              <w:numPr>
                <w:ilvl w:val="0"/>
                <w:numId w:val="35"/>
              </w:numPr>
              <w:spacing w:after="60" w:line="276"/>
            </w:pPr>
            <w:r>
              <w:t xml:space="preserve">Whether the plaintiff supplied goods worth Rs. 2,000,000 which were received by the defendant, and the said amount is outstanding and recoverable from the defendant? </w:t>
            </w:r>
            <w:r>
              <w:rPr>
                <w:b/>
                <w:bCs/>
                <w:color w:val="2E7D32"/>
              </w:rPr>
              <w:t xml:space="preserve">OPP</w:t>
            </w:r>
          </w:p>
          <w:p>
            <w:pPr>
              <w:pStyle w:val="ListParagraph"/>
              <w:numPr>
                <w:ilvl w:val="0"/>
                <w:numId w:val="35"/>
              </w:numPr>
              <w:spacing w:after="60" w:line="276"/>
            </w:pPr>
            <w:r>
              <w:t xml:space="preserve">Whether the defendant received the goods only as an employee / agent on behalf of his disclosed employer Babar, and is therefore not personally liable for the price? </w:t>
            </w:r>
            <w:r>
              <w:rPr>
                <w:b/>
                <w:bCs/>
                <w:color w:val="2E7D32"/>
              </w:rPr>
              <w:t xml:space="preserve">OPD</w:t>
            </w:r>
          </w:p>
          <w:p>
            <w:pPr>
              <w:pStyle w:val="ListParagraph"/>
              <w:numPr>
                <w:ilvl w:val="0"/>
                <w:numId w:val="35"/>
              </w:numPr>
              <w:spacing w:after="60" w:line="276"/>
            </w:pPr>
            <w:r>
              <w:t xml:space="preserve">Whether the suit is false and vexatious to the knowledge of the plaintiff, and the defendant is entitled to special costs under section 35B CPC? </w:t>
            </w:r>
            <w:r>
              <w:rPr>
                <w:b/>
                <w:bCs/>
                <w:color w:val="2E7D32"/>
              </w:rPr>
              <w:t xml:space="preserve">OPD</w:t>
            </w:r>
          </w:p>
          <w:p>
            <w:pPr>
              <w:pStyle w:val="ListParagraph"/>
              <w:numPr>
                <w:ilvl w:val="0"/>
                <w:numId w:val="35"/>
              </w:numPr>
              <w:spacing w:after="60" w:line="276"/>
            </w:pPr>
            <w:r>
              <w:t xml:space="preserve">Relief.</w:t>
            </w:r>
          </w:p>
        </w:tc>
      </w:tr>
    </w:tbl>
    <w:p>
      <w:pPr>
        <w:spacing w:after="80"/>
      </w:pPr>
    </w:p>
    <w:p>
      <w:pPr>
        <w:spacing w:after="120" w:line="288"/>
      </w:pPr>
      <w:r>
        <w:rPr>
          <w:b/>
          <w:bCs/>
          <w:color w:val="2E7D32"/>
        </w:rPr>
        <w:t xml:space="preserve">Why these issues?</w:t>
      </w:r>
      <w:r>
        <w:t xml:space="preserve"> Issue 5 is the plaintiff's whole case (supply, receipt, non-payment) — onus on him. Issue 6 is the defendant's special plea of agency; under </w:t>
      </w:r>
      <w:r>
        <w:rPr>
          <w:b/>
          <w:bCs/>
          <w:color w:val="2E7D32"/>
        </w:rPr>
        <w:t xml:space="preserve">s. 230 of the Contract Act</w:t>
      </w:r>
      <w:r>
        <w:t xml:space="preserve">, an agent is not personally liable on contracts entered on behalf of a </w:t>
      </w:r>
      <w:r>
        <w:rPr>
          <w:b/>
          <w:bCs/>
          <w:color w:val="2E7D32"/>
        </w:rPr>
        <w:t xml:space="preserve">disclosed</w:t>
      </w:r>
      <w:r>
        <w:t xml:space="preserve"> principal (in the absence of a contract to the contrary) — this links Topic 1 with Topic 4. Issue 4 flows from the same plea: if Babar is the real buyer, he is a </w:t>
      </w:r>
      <w:r>
        <w:rPr>
          <w:b/>
          <w:bCs/>
          <w:color w:val="2E7D32"/>
        </w:rPr>
        <w:t xml:space="preserve">necessary party</w:t>
      </w:r>
      <w:r>
        <w:t xml:space="preserve">. Issues 1–3 are the legal objections; issue 2 (limitation) can be decided under O. XIV r. 2 first if the dates are admitted — the Limitation Act gives </w:t>
      </w:r>
      <w:r>
        <w:rPr>
          <w:b/>
          <w:bCs/>
          <w:color w:val="2E7D32"/>
        </w:rPr>
        <w:t xml:space="preserve">three years</w:t>
      </w:r>
      <w:r>
        <w:t xml:space="preserve"> for the price of goods sold and delivered (First Schedule, Art. 52). "Exemplary costs" is not a separate issue; it is covered by Issue 7 and the court's power under s. 35B.</w:t>
      </w:r>
    </w:p>
    <w:p>
      <w:pPr>
        <w:pStyle w:val="Heading2"/>
        <w:keepNext/>
      </w:pPr>
      <w:bookmarkStart w:name="_h109" w:id="210"/>
      <w:r>
        <w:t xml:space="preserve">18.7 Worked example 2 — a suit for specific performance</w:t>
      </w:r>
      <w:bookmarkEnd w:id="21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The facts</w:t>
            </w:r>
          </w:p>
          <w:p>
            <w:pPr>
              <w:spacing w:after="90" w:line="276"/>
            </w:pPr>
            <w:r>
              <w:t xml:space="preserve">Tariq sues Nasir for </w:t>
            </w:r>
            <w:r>
              <w:rPr>
                <w:b/>
                <w:bCs/>
                <w:color w:val="2E7D32"/>
              </w:rPr>
              <w:t xml:space="preserve">specific performance</w:t>
            </w:r>
            <w:r>
              <w:t xml:space="preserve"> of an agreement to sell House No. 7, Street 3, G-13/2, Islamabad, dated 10.01.2025, for Rs. 30 million, alleging payment of </w:t>
            </w:r>
            <w:r>
              <w:rPr>
                <w:b/>
                <w:bCs/>
                <w:color w:val="2E7D32"/>
              </w:rPr>
              <w:t xml:space="preserve">Rs. 5 million earnest money</w:t>
            </w:r>
            <w:r>
              <w:t xml:space="preserve"> and his readiness to pay the balance. Nasir admits the agreement but says (i) it was a </w:t>
            </w:r>
            <w:r>
              <w:rPr>
                <w:b/>
                <w:bCs/>
                <w:color w:val="2E7D32"/>
              </w:rPr>
              <w:t xml:space="preserve">sham</w:t>
            </w:r>
            <w:r>
              <w:t xml:space="preserve"> to secure a loan of Rs. 5 million, (ii) Tariq failed to pay the balance by the agreed date of 10.04.2025 and </w:t>
            </w:r>
            <w:r>
              <w:rPr>
                <w:b/>
                <w:bCs/>
                <w:color w:val="2E7D32"/>
              </w:rPr>
              <w:t xml:space="preserve">time was of the essence</w:t>
            </w:r>
            <w:r>
              <w:t xml:space="preserve">, so the earnest money stands forfeited, and (iii) the suit is barred because Tariq did not serve any legal notice.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F7F7F2" w:color="auto" w:val="clear"/>
            <w:tcMar>
              <w:top w:type="dxa" w:w="110"/>
              <w:left w:type="dxa" w:w="200"/>
              <w:bottom w:type="dxa" w:w="60"/>
              <w:right w:type="dxa" w:w="180"/>
            </w:tcMar>
          </w:tcPr>
          <w:p>
            <w:pPr>
              <w:keepNext/>
              <w:spacing w:after="80"/>
            </w:pPr>
            <w:r>
              <w:rPr>
                <w:b/>
                <w:bCs/>
                <w:color w:val="1E2B45"/>
                <w:spacing w:val="20"/>
                <w:sz w:val="18"/>
                <w:szCs w:val="18"/>
              </w:rPr>
              <w:t xml:space="preserve">ISSUES</w:t>
            </w:r>
            <w:r>
              <w:rPr>
                <w:color w:val="1E2B45"/>
                <w:sz w:val="18"/>
                <w:szCs w:val="18"/>
              </w:rPr>
              <w:t xml:space="preserve">  ·  </w:t>
            </w:r>
            <w:r>
              <w:rPr>
                <w:b/>
                <w:bCs/>
                <w:color w:val="1E2B45"/>
                <w:sz w:val="18"/>
                <w:szCs w:val="18"/>
              </w:rPr>
              <w:t xml:space="preserve">Issues</w:t>
            </w:r>
          </w:p>
          <w:p>
            <w:pPr>
              <w:pStyle w:val="ListParagraph"/>
              <w:numPr>
                <w:ilvl w:val="0"/>
                <w:numId w:val="36"/>
              </w:numPr>
              <w:spacing w:after="60" w:line="276"/>
            </w:pPr>
            <w:r>
              <w:t xml:space="preserve">Whether the agreement to sell dated 10.01.2025 was a sham transaction executed only as security for a loan of Rs. 5,000,000? </w:t>
            </w:r>
            <w:r>
              <w:rPr>
                <w:b/>
                <w:bCs/>
                <w:color w:val="2E7D32"/>
              </w:rPr>
              <w:t xml:space="preserve">OPD</w:t>
            </w:r>
          </w:p>
          <w:p>
            <w:pPr>
              <w:pStyle w:val="ListParagraph"/>
              <w:numPr>
                <w:ilvl w:val="0"/>
                <w:numId w:val="36"/>
              </w:numPr>
              <w:spacing w:after="60" w:line="276"/>
            </w:pPr>
            <w:r>
              <w:t xml:space="preserve">Whether time was of the essence of the agreement and the plaintiff failed to perform his part by 10.04.2025, entitling the defendant to forfeit the earnest money? </w:t>
            </w:r>
            <w:r>
              <w:rPr>
                <w:b/>
                <w:bCs/>
                <w:color w:val="2E7D32"/>
              </w:rPr>
              <w:t xml:space="preserve">OPD</w:t>
            </w:r>
          </w:p>
          <w:p>
            <w:pPr>
              <w:pStyle w:val="ListParagraph"/>
              <w:numPr>
                <w:ilvl w:val="0"/>
                <w:numId w:val="36"/>
              </w:numPr>
              <w:spacing w:after="60" w:line="276"/>
            </w:pPr>
            <w:r>
              <w:t xml:space="preserve">Whether the plaintiff has always been, and is, ready and willing to perform his part of the agreement? </w:t>
            </w:r>
            <w:r>
              <w:rPr>
                <w:b/>
                <w:bCs/>
                <w:color w:val="2E7D32"/>
              </w:rPr>
              <w:t xml:space="preserve">OPP</w:t>
            </w:r>
          </w:p>
          <w:p>
            <w:pPr>
              <w:pStyle w:val="ListParagraph"/>
              <w:numPr>
                <w:ilvl w:val="0"/>
                <w:numId w:val="36"/>
              </w:numPr>
              <w:spacing w:after="60" w:line="276"/>
            </w:pPr>
            <w:r>
              <w:t xml:space="preserve">Whether the plaintiff is entitled to a decree for specific performance of the agreement dated 10.01.2025? </w:t>
            </w:r>
            <w:r>
              <w:rPr>
                <w:b/>
                <w:bCs/>
                <w:color w:val="2E7D32"/>
              </w:rPr>
              <w:t xml:space="preserve">OPP</w:t>
            </w:r>
          </w:p>
          <w:p>
            <w:pPr>
              <w:pStyle w:val="ListParagraph"/>
              <w:numPr>
                <w:ilvl w:val="0"/>
                <w:numId w:val="36"/>
              </w:numPr>
              <w:spacing w:after="60" w:line="276"/>
            </w:pPr>
            <w:r>
              <w:t xml:space="preserve">Relief.</w:t>
            </w:r>
          </w:p>
        </w:tc>
      </w:tr>
    </w:tbl>
    <w:p>
      <w:pPr>
        <w:spacing w:after="80"/>
      </w:pPr>
    </w:p>
    <w:p>
      <w:pPr>
        <w:spacing w:after="120" w:line="288"/>
      </w:pPr>
      <w:r>
        <w:rPr>
          <w:i/>
          <w:iCs/>
        </w:rPr>
        <w:t xml:space="preserve">Note:</w:t>
      </w:r>
      <w:r>
        <w:t xml:space="preserve"> No issue on the </w:t>
      </w:r>
      <w:r>
        <w:rPr>
          <w:b/>
          <w:bCs/>
          <w:color w:val="2E7D32"/>
        </w:rPr>
        <w:t xml:space="preserve">execution</w:t>
      </w:r>
      <w:r>
        <w:t xml:space="preserve"> of the agreement (admitted). The plea about "no legal notice" raises </w:t>
      </w:r>
      <w:r>
        <w:rPr>
          <w:b/>
          <w:bCs/>
          <w:color w:val="2E7D32"/>
        </w:rPr>
        <w:t xml:space="preserve">no issue</w:t>
      </w:r>
      <w:r>
        <w:t xml:space="preserve"> unless a law requires notice as a condition precedent — none does in a private specific performance suit; the court can simply note this in the judgment. (Specific performance and "ready and willing" — Specific Relief Act, Civil Law-II.)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Three classic mistakes in framing issues</w:t>
            </w:r>
          </w:p>
          <w:p>
            <w:pPr>
              <w:pStyle w:val="ListParagraph"/>
              <w:numPr>
                <w:ilvl w:val="0"/>
                <w:numId w:val="37"/>
              </w:numPr>
              <w:spacing w:after="60" w:line="276"/>
            </w:pPr>
            <w:r>
              <w:t xml:space="preserve">Framing an issue on an </w:t>
            </w:r>
            <w:r>
              <w:rPr>
                <w:b/>
                <w:bCs/>
                <w:color w:val="2E7D32"/>
              </w:rPr>
              <w:t xml:space="preserve">admitted</w:t>
            </w:r>
            <w:r>
              <w:t xml:space="preserve"> fact (e.g., "Whether the agreement was executed?" when the defendant admits it).</w:t>
            </w:r>
          </w:p>
          <w:p>
            <w:pPr>
              <w:pStyle w:val="ListParagraph"/>
              <w:numPr>
                <w:ilvl w:val="0"/>
                <w:numId w:val="37"/>
              </w:numPr>
              <w:spacing w:after="60" w:line="276"/>
            </w:pPr>
            <w:r>
              <w:t xml:space="preserve">Putting the onus on the wrong party — e.g., "Whether the plaintiff did not pay? OPP". The party who </w:t>
            </w:r>
            <w:r>
              <w:rPr>
                <w:b/>
                <w:bCs/>
                <w:color w:val="2E7D32"/>
              </w:rPr>
              <w:t xml:space="preserve">asserts</w:t>
            </w:r>
            <w:r>
              <w:t xml:space="preserve"> the fact must prove it.</w:t>
            </w:r>
          </w:p>
          <w:p>
            <w:pPr>
              <w:pStyle w:val="ListParagraph"/>
              <w:numPr>
                <w:ilvl w:val="0"/>
                <w:numId w:val="37"/>
              </w:numPr>
              <w:spacing w:after="60" w:line="276"/>
            </w:pPr>
            <w:r>
              <w:t xml:space="preserve">Missing the defendant's </w:t>
            </w:r>
            <w:r>
              <w:rPr>
                <w:b/>
                <w:bCs/>
                <w:color w:val="2E7D32"/>
              </w:rPr>
              <w:t xml:space="preserve">special pleas</w:t>
            </w:r>
            <w:r>
              <w:t xml:space="preserve"> (fraud, sham, limitation, non-joinder, res judicata). Each special plea in the written statement usually needs its own issue.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18 in six lines</w:t>
            </w:r>
          </w:p>
          <w:p>
            <w:pPr>
              <w:pStyle w:val="ListParagraph"/>
              <w:numPr>
                <w:ilvl w:val="0"/>
                <w:numId w:val="2"/>
              </w:numPr>
              <w:spacing w:after="60" w:line="276"/>
            </w:pPr>
            <w:r>
              <w:t xml:space="preserve">Issue = material proposition of fact or law </w:t>
            </w:r>
            <w:r>
              <w:rPr>
                <w:b/>
                <w:bCs/>
                <w:color w:val="2E7D32"/>
              </w:rPr>
              <w:t xml:space="preserve">affirmed by one, denied by the other</w:t>
            </w:r>
            <w:r>
              <w:t xml:space="preserve"> (O. XIV r. 1); each a distinct issue; framed at the first hearing.</w:t>
            </w:r>
          </w:p>
          <w:p>
            <w:pPr>
              <w:pStyle w:val="ListParagraph"/>
              <w:numPr>
                <w:ilvl w:val="0"/>
                <w:numId w:val="2"/>
              </w:numPr>
              <w:spacing w:after="60" w:line="276"/>
            </w:pPr>
            <w:r>
              <w:t xml:space="preserve">Sources: pleadings, statements on oath, interrogatories, documents (r. 3); amend / add / strike out before decree (r. 5).</w:t>
            </w:r>
          </w:p>
          <w:p>
            <w:pPr>
              <w:pStyle w:val="ListParagraph"/>
              <w:numPr>
                <w:ilvl w:val="0"/>
                <w:numId w:val="2"/>
              </w:numPr>
              <w:spacing w:after="60" w:line="276"/>
            </w:pPr>
            <w:r>
              <w:rPr>
                <w:b/>
                <w:bCs/>
                <w:color w:val="2E7D32"/>
              </w:rPr>
              <w:t xml:space="preserve">Issues of law first</w:t>
            </w:r>
            <w:r>
              <w:t xml:space="preserve"> where they can dispose of the case — "shall" (r. 2), but not if they depend on disputed facts.</w:t>
            </w:r>
          </w:p>
          <w:p>
            <w:pPr>
              <w:pStyle w:val="ListParagraph"/>
              <w:numPr>
                <w:ilvl w:val="0"/>
                <w:numId w:val="2"/>
              </w:numPr>
              <w:spacing w:after="60" w:line="276"/>
            </w:pPr>
            <w:r>
              <w:t xml:space="preserve">O. XV: judgment at once if parties not at issue; quick decision if no further evidence needed.</w:t>
            </w:r>
          </w:p>
          <w:p>
            <w:pPr>
              <w:pStyle w:val="ListParagraph"/>
              <w:numPr>
                <w:ilvl w:val="0"/>
                <w:numId w:val="2"/>
              </w:numPr>
              <w:spacing w:after="60" w:line="276"/>
            </w:pPr>
            <w:r>
              <w:t xml:space="preserve">Method: material facts → denials / new pleas → drop admissions → "Whether …?" → </w:t>
            </w:r>
            <w:r>
              <w:rPr>
                <w:b/>
                <w:bCs/>
                <w:color w:val="2E7D32"/>
              </w:rPr>
              <w:t xml:space="preserve">OPP / OPD</w:t>
            </w:r>
            <w:r>
              <w:t xml:space="preserve"> → order → "Relief".</w:t>
            </w:r>
          </w:p>
          <w:p>
            <w:pPr>
              <w:pStyle w:val="ListParagraph"/>
              <w:numPr>
                <w:ilvl w:val="0"/>
                <w:numId w:val="2"/>
              </w:numPr>
              <w:spacing w:after="60" w:line="276"/>
            </w:pPr>
            <w:r>
              <w:t xml:space="preserve">Duty of the court to frame proper issues (</w:t>
            </w:r>
            <w:r>
              <w:rPr>
                <w:i/>
                <w:iCs/>
              </w:rPr>
              <w:t xml:space="preserve">Makhan Lal Bangal</w:t>
            </w:r>
            <w:r>
              <w:t xml:space="preserve">).</w:t>
            </w:r>
          </w:p>
        </w:tc>
      </w:tr>
    </w:tbl>
    <w:p>
      <w:pPr>
        <w:spacing w:after="80"/>
      </w:pPr>
    </w:p>
    <w:p>
      <w:pPr>
        <w:pStyle w:val="Heading1"/>
        <w:keepNext/>
        <w:pageBreakBefore/>
      </w:pPr>
      <w:bookmarkStart w:name="_h110" w:id="211"/>
      <w:r>
        <w:t xml:space="preserve">Chapter 19 · Witnesses and adjournments (Orders XVI and XVII)</w:t>
      </w:r>
      <w:bookmarkEnd w:id="211"/>
    </w:p>
    <w:p>
      <w:pPr>
        <w:pStyle w:val="Heading2"/>
        <w:keepNext/>
      </w:pPr>
      <w:bookmarkStart w:name="_h111" w:id="212"/>
      <w:r>
        <w:t xml:space="preserve">19.1 Summoning witnesses — Order XVI</w:t>
      </w:r>
      <w:bookmarkEnd w:id="212"/>
    </w:p>
    <w:p>
      <w:pPr>
        <w:pBdr>
          <w:left w:val="single" w:color="7A9CC6" w:sz="18" w:space="10"/>
        </w:pBdr>
        <w:shd w:fill="F3F6FA" w:color="auto" w:val="clear"/>
        <w:spacing w:after="100" w:line="276"/>
        <w:ind w:left="360" w:right="240"/>
      </w:pPr>
      <w:r>
        <w:rPr>
          <w:color w:val="1E3A5F"/>
        </w:rPr>
        <w:t xml:space="preserve">"1. (1) Not later than seven days after the settlement of issues, the parties shall present in Court a certificate of readiness to produce evidence, along with a list of witnesses whom they propose to call or produce either to give evidence or to produce documents. (2) A party shall not be permitted to call or produce witnesses other than those contained in the said list, except with the permission of the Court and after showing good cause for the omission of the said witnesses from the list; and the Court grants such permission, it shall record reasons for so doing. (3) … Provided that no summons shall be issued for service on a person under rule 8 unless an application in that behalf is made not later than fourteen days prior to the date fixed for the hearing of the suit and the necessary expenses for the summoning of such person are deposited."</w:t>
      </w:r>
    </w:p>
    <w:p>
      <w:pPr>
        <w:spacing w:after="120" w:line="288"/>
      </w:pPr>
      <w:r>
        <w:rPr>
          <w:b/>
          <w:bCs/>
          <w:color w:val="2E7D32"/>
        </w:rPr>
        <w:t xml:space="preserve">Key points:</w:t>
      </w:r>
    </w:p>
    <w:p>
      <w:pPr>
        <w:pStyle w:val="ListParagraph"/>
        <w:numPr>
          <w:ilvl w:val="0"/>
          <w:numId w:val="2"/>
        </w:numPr>
        <w:spacing w:after="60" w:line="276"/>
      </w:pPr>
      <w:r>
        <w:rPr>
          <w:b/>
          <w:bCs/>
          <w:color w:val="2E7D32"/>
        </w:rPr>
        <w:t xml:space="preserve">List of witnesses + certificate of readiness</w:t>
      </w:r>
      <w:r>
        <w:t xml:space="preserve"> within </w:t>
      </w:r>
      <w:r>
        <w:rPr>
          <w:b/>
          <w:bCs/>
          <w:color w:val="2E7D32"/>
        </w:rPr>
        <w:t xml:space="preserve">seven days</w:t>
      </w:r>
      <w:r>
        <w:t xml:space="preserve"> after issues (Pakistani rule, 1972 / 1994).</w:t>
      </w:r>
    </w:p>
    <w:p>
      <w:pPr>
        <w:pStyle w:val="ListParagraph"/>
        <w:numPr>
          <w:ilvl w:val="0"/>
          <w:numId w:val="2"/>
        </w:numPr>
        <w:spacing w:after="60" w:line="276"/>
      </w:pPr>
      <w:r>
        <w:t xml:space="preserve">Witnesses </w:t>
      </w:r>
      <w:r>
        <w:rPr>
          <w:b/>
          <w:bCs/>
          <w:color w:val="2E7D32"/>
        </w:rPr>
        <w:t xml:space="preserve">outside the list</w:t>
      </w:r>
      <w:r>
        <w:t xml:space="preserve"> only with the court's </w:t>
      </w:r>
      <w:r>
        <w:rPr>
          <w:b/>
          <w:bCs/>
          <w:color w:val="2E7D32"/>
        </w:rPr>
        <w:t xml:space="preserve">permission for good cause</w:t>
      </w:r>
      <w:r>
        <w:t xml:space="preserve">, with recorded reasons.</w:t>
      </w:r>
    </w:p>
    <w:p>
      <w:pPr>
        <w:pStyle w:val="ListParagraph"/>
        <w:numPr>
          <w:ilvl w:val="0"/>
          <w:numId w:val="2"/>
        </w:numPr>
        <w:spacing w:after="60" w:line="276"/>
      </w:pPr>
      <w:r>
        <w:t xml:space="preserve">Application for summons at least </w:t>
      </w:r>
      <w:r>
        <w:rPr>
          <w:b/>
          <w:bCs/>
          <w:color w:val="2E7D32"/>
        </w:rPr>
        <w:t xml:space="preserve">fourteen days</w:t>
      </w:r>
      <w:r>
        <w:t xml:space="preserve"> before the hearing, with </w:t>
      </w:r>
      <w:r>
        <w:rPr>
          <w:b/>
          <w:bCs/>
          <w:color w:val="2E7D32"/>
        </w:rPr>
        <w:t xml:space="preserve">expenses</w:t>
      </w:r>
      <w:r>
        <w:t xml:space="preserve"> deposited (r. 2: travelling and one day's attendance; experts may be paid reasonable remuneration).</w:t>
      </w:r>
    </w:p>
    <w:p>
      <w:pPr>
        <w:pStyle w:val="ListParagraph"/>
        <w:numPr>
          <w:ilvl w:val="0"/>
          <w:numId w:val="2"/>
        </w:numPr>
        <w:spacing w:after="60" w:line="276"/>
      </w:pPr>
      <w:r>
        <w:rPr>
          <w:b/>
          <w:bCs/>
          <w:color w:val="2E7D32"/>
        </w:rPr>
        <w:t xml:space="preserve">r. 6:</w:t>
      </w:r>
      <w:r>
        <w:t xml:space="preserve"> a person may be summoned only to </w:t>
      </w:r>
      <w:r>
        <w:rPr>
          <w:b/>
          <w:bCs/>
          <w:color w:val="2E7D32"/>
        </w:rPr>
        <w:t xml:space="preserve">produce a document</w:t>
      </w:r>
      <w:r>
        <w:t xml:space="preserve"> (without giving evidence).</w:t>
      </w:r>
    </w:p>
    <w:p>
      <w:pPr>
        <w:pStyle w:val="ListParagraph"/>
        <w:numPr>
          <w:ilvl w:val="0"/>
          <w:numId w:val="2"/>
        </w:numPr>
        <w:spacing w:after="60" w:line="276"/>
      </w:pPr>
      <w:r>
        <w:rPr>
          <w:b/>
          <w:bCs/>
          <w:color w:val="2E7D32"/>
        </w:rPr>
        <w:t xml:space="preserve">r. 7:</w:t>
      </w:r>
      <w:r>
        <w:t xml:space="preserve"> any person </w:t>
      </w:r>
      <w:r>
        <w:rPr>
          <w:b/>
          <w:bCs/>
          <w:color w:val="2E7D32"/>
        </w:rPr>
        <w:t xml:space="preserve">present in court</w:t>
      </w:r>
      <w:r>
        <w:t xml:space="preserve"> may be required to give evidence or produce a document.</w:t>
      </w:r>
    </w:p>
    <w:p>
      <w:pPr>
        <w:pStyle w:val="ListParagraph"/>
        <w:numPr>
          <w:ilvl w:val="0"/>
          <w:numId w:val="2"/>
        </w:numPr>
        <w:spacing w:after="60" w:line="276"/>
      </w:pPr>
      <w:r>
        <w:rPr>
          <w:b/>
          <w:bCs/>
          <w:color w:val="2E7D32"/>
        </w:rPr>
        <w:t xml:space="preserve">r. 10–13:</w:t>
      </w:r>
      <w:r>
        <w:t xml:space="preserve"> a witness who fails to attend despite service may be issued a </w:t>
      </w:r>
      <w:r>
        <w:rPr>
          <w:b/>
          <w:bCs/>
          <w:color w:val="2E7D32"/>
        </w:rPr>
        <w:t xml:space="preserve">proclamation</w:t>
      </w:r>
      <w:r>
        <w:t xml:space="preserve">, </w:t>
      </w:r>
      <w:r>
        <w:rPr>
          <w:b/>
          <w:bCs/>
          <w:color w:val="2E7D32"/>
        </w:rPr>
        <w:t xml:space="preserve">warrant</w:t>
      </w:r>
      <w:r>
        <w:t xml:space="preserve"> (with or without bail), </w:t>
      </w:r>
      <w:r>
        <w:rPr>
          <w:b/>
          <w:bCs/>
          <w:color w:val="2E7D32"/>
        </w:rPr>
        <w:t xml:space="preserve">attachment</w:t>
      </w:r>
      <w:r>
        <w:t xml:space="preserve"> of property, and a </w:t>
      </w:r>
      <w:r>
        <w:rPr>
          <w:b/>
          <w:bCs/>
          <w:color w:val="2E7D32"/>
        </w:rPr>
        <w:t xml:space="preserve">fine</w:t>
      </w:r>
      <w:r>
        <w:t xml:space="preserve"> (up to the limit in s. 32).</w:t>
      </w:r>
    </w:p>
    <w:p>
      <w:pPr>
        <w:pStyle w:val="ListParagraph"/>
        <w:numPr>
          <w:ilvl w:val="0"/>
          <w:numId w:val="2"/>
        </w:numPr>
        <w:spacing w:after="60" w:line="276"/>
      </w:pPr>
      <w:r>
        <w:rPr>
          <w:b/>
          <w:bCs/>
          <w:color w:val="2E7D32"/>
        </w:rPr>
        <w:t xml:space="preserve">r. 14:</w:t>
      </w:r>
      <w:r>
        <w:t xml:space="preserve"> the court may of its own accord summon a </w:t>
      </w:r>
      <w:r>
        <w:rPr>
          <w:b/>
          <w:bCs/>
          <w:color w:val="2E7D32"/>
        </w:rPr>
        <w:t xml:space="preserve">stranger</w:t>
      </w:r>
      <w:r>
        <w:t xml:space="preserve"> as a witness if it thinks necessary.</w:t>
      </w:r>
    </w:p>
    <w:p>
      <w:pPr>
        <w:pStyle w:val="ListParagraph"/>
        <w:numPr>
          <w:ilvl w:val="0"/>
          <w:numId w:val="2"/>
        </w:numPr>
        <w:spacing w:after="60" w:line="276"/>
      </w:pPr>
      <w:r>
        <w:rPr>
          <w:b/>
          <w:bCs/>
          <w:color w:val="2E7D32"/>
        </w:rPr>
        <w:t xml:space="preserve">r. 20:</w:t>
      </w:r>
      <w:r>
        <w:t xml:space="preserve"> if a </w:t>
      </w:r>
      <w:r>
        <w:rPr>
          <w:b/>
          <w:bCs/>
          <w:color w:val="2E7D32"/>
        </w:rPr>
        <w:t xml:space="preserve">party</w:t>
      </w:r>
      <w:r>
        <w:t xml:space="preserve"> present in court refuses to give evidence or produce a document when required by the court, the court may </w:t>
      </w:r>
      <w:r>
        <w:rPr>
          <w:b/>
          <w:bCs/>
          <w:color w:val="2E7D32"/>
        </w:rPr>
        <w:t xml:space="preserve">pronounce judgment against him</w:t>
      </w:r>
      <w:r>
        <w:t xml:space="preserve"> (appealable: O. XLIII r. 1(h)).</w:t>
      </w:r>
    </w:p>
    <w:p>
      <w:pPr>
        <w:pStyle w:val="Heading2"/>
        <w:keepNext/>
      </w:pPr>
      <w:bookmarkStart w:name="_h112" w:id="213"/>
      <w:r>
        <w:t xml:space="preserve">19.2 Adjournments — Order XVII</w:t>
      </w:r>
      <w:bookmarkEnd w:id="213"/>
    </w:p>
    <w:p>
      <w:pPr>
        <w:pBdr>
          <w:left w:val="single" w:color="7A9CC6" w:sz="18" w:space="10"/>
        </w:pBdr>
        <w:shd w:fill="F3F6FA" w:color="auto" w:val="clear"/>
        <w:spacing w:after="100" w:line="276"/>
        <w:ind w:left="360" w:right="240"/>
      </w:pPr>
      <w:r>
        <w:rPr>
          <w:color w:val="1E3A5F"/>
        </w:rPr>
        <w:t xml:space="preserve">"1. (1) The Court may, if sufficient cause is shown, at any stage of the suit grant time to the parties or to any of them, and may from time to time adjourn the hearing of the suit. 2. In every such case the Court shall fix a day for the further hearing of the suit, and may make such order as it thinks fit with respect to the costs occasioned by the adjournment: Provided that, when the hearing of evidence has once begun, the hearing of the suit shall be continued from day to day until all the witnesses in attendance have been examined, unless the Court finds the adjournment of the hearing beyond the following day to be necessary for reasons to be recorded."</w:t>
      </w:r>
    </w:p>
    <w:p>
      <w:pPr>
        <w:pStyle w:val="ListParagraph"/>
        <w:numPr>
          <w:ilvl w:val="0"/>
          <w:numId w:val="2"/>
        </w:numPr>
        <w:spacing w:after="60" w:line="276"/>
      </w:pPr>
      <w:r>
        <w:t xml:space="preserve">Adjournment only for </w:t>
      </w:r>
      <w:r>
        <w:rPr>
          <w:b/>
          <w:bCs/>
          <w:color w:val="2E7D32"/>
        </w:rPr>
        <w:t xml:space="preserve">sufficient cause</w:t>
      </w:r>
      <w:r>
        <w:t xml:space="preserve">; costs — and in Islamabad, </w:t>
      </w:r>
      <w:r>
        <w:rPr>
          <w:b/>
          <w:bCs/>
          <w:color w:val="2E7D32"/>
        </w:rPr>
        <w:t xml:space="preserve">minimum Rs. 5,000 per adjournment</w:t>
      </w:r>
      <w:r>
        <w:t xml:space="preserve"> under </w:t>
      </w:r>
      <w:r>
        <w:rPr>
          <w:b/>
          <w:bCs/>
          <w:color w:val="2E7D32"/>
        </w:rPr>
        <w:t xml:space="preserve">s. 35A</w:t>
      </w:r>
      <w:r>
        <w:t xml:space="preserve"> unless unavoidable reasons are recorded.</w:t>
      </w:r>
    </w:p>
    <w:p>
      <w:pPr>
        <w:pStyle w:val="ListParagraph"/>
        <w:numPr>
          <w:ilvl w:val="0"/>
          <w:numId w:val="2"/>
        </w:numPr>
        <w:spacing w:after="60" w:line="276"/>
      </w:pPr>
      <w:r>
        <w:t xml:space="preserve">Once evidence begins, </w:t>
      </w:r>
      <w:r>
        <w:rPr>
          <w:b/>
          <w:bCs/>
          <w:color w:val="2E7D32"/>
        </w:rPr>
        <w:t xml:space="preserve">day-to-day</w:t>
      </w:r>
      <w:r>
        <w:t xml:space="preserve"> hearing of witnesses in attendance.</w:t>
      </w:r>
    </w:p>
    <w:p>
      <w:pPr>
        <w:pStyle w:val="ListParagraph"/>
        <w:numPr>
          <w:ilvl w:val="0"/>
          <w:numId w:val="2"/>
        </w:numPr>
        <w:spacing w:after="60" w:line="276"/>
      </w:pPr>
      <w:r>
        <w:rPr>
          <w:b/>
          <w:bCs/>
          <w:color w:val="2E7D32"/>
        </w:rPr>
        <w:t xml:space="preserve">Second r. 2 — failure to appear on an adjourned date:</w:t>
      </w:r>
      <w:r>
        <w:t xml:space="preserve"> the court may dispose of the suit in one of the modes directed by </w:t>
      </w:r>
      <w:r>
        <w:rPr>
          <w:b/>
          <w:bCs/>
          <w:color w:val="2E7D32"/>
        </w:rPr>
        <w:t xml:space="preserve">Order IX</w:t>
      </w:r>
      <w:r>
        <w:t xml:space="preserve">, or make such other order as it thinks fit.</w:t>
      </w:r>
    </w:p>
    <w:p>
      <w:pPr>
        <w:pStyle w:val="ListParagraph"/>
        <w:numPr>
          <w:ilvl w:val="0"/>
          <w:numId w:val="2"/>
        </w:numPr>
        <w:spacing w:after="60" w:line="276"/>
      </w:pPr>
      <w:r>
        <w:rPr>
          <w:b/>
          <w:bCs/>
          <w:color w:val="2E7D32"/>
        </w:rPr>
        <w:t xml:space="preserve">rr. 4–5 (Pakistani):</w:t>
      </w:r>
      <w:r>
        <w:t xml:space="preserve"> if the date is a </w:t>
      </w:r>
      <w:r>
        <w:rPr>
          <w:b/>
          <w:bCs/>
          <w:color w:val="2E7D32"/>
        </w:rPr>
        <w:t xml:space="preserve">holiday</w:t>
      </w:r>
      <w:r>
        <w:t xml:space="preserve">, parties appear the next working day; if the </w:t>
      </w:r>
      <w:r>
        <w:rPr>
          <w:b/>
          <w:bCs/>
          <w:color w:val="2E7D32"/>
        </w:rPr>
        <w:t xml:space="preserve">presiding officer is absent</w:t>
      </w:r>
      <w:r>
        <w:t xml:space="preserve">, parties still appear and the reader gives them slips with the next date.</w:t>
      </w:r>
    </w:p>
    <w:p>
      <w:pPr>
        <w:pStyle w:val="Heading2"/>
        <w:keepNext/>
      </w:pPr>
      <w:bookmarkStart w:name="_h113" w:id="214"/>
      <w:r>
        <w:t xml:space="preserve">19.3 Decision despite default — O. XVII r. 3</w:t>
      </w:r>
      <w:bookmarkEnd w:id="214"/>
    </w:p>
    <w:p>
      <w:pPr>
        <w:pBdr>
          <w:left w:val="single" w:color="7A9CC6" w:sz="18" w:space="10"/>
        </w:pBdr>
        <w:shd w:fill="F3F6FA" w:color="auto" w:val="clear"/>
        <w:spacing w:after="100" w:line="276"/>
        <w:ind w:left="360" w:right="240"/>
      </w:pPr>
      <w:r>
        <w:rPr>
          <w:color w:val="1E3A5F"/>
        </w:rPr>
        <w:t xml:space="preserve">"3. Where any party to a suit to whom time has been granted fails to produce his evidence, or to cause the attendance of his witnesses, or to perform any other act necessary to the further progress of the suit, for which time has been allowed, the Court may, notwithstanding such default, proceed to decide the suit forthwith."</w:t>
      </w:r>
    </w:p>
    <w:p>
      <w:pPr>
        <w:spacing w:after="120" w:line="288"/>
      </w:pPr>
      <w:r>
        <w:t xml:space="preserve">This is one of the most litigated rules in Pakistan. The settled principles:</w:t>
      </w:r>
    </w:p>
    <w:p>
      <w:pPr>
        <w:pStyle w:val="ListParagraph"/>
        <w:numPr>
          <w:ilvl w:val="0"/>
          <w:numId w:val="38"/>
        </w:numPr>
        <w:spacing w:after="60" w:line="276"/>
      </w:pPr>
      <w:r>
        <w:rPr>
          <w:b/>
          <w:bCs/>
          <w:color w:val="2E7D32"/>
        </w:rPr>
        <w:t xml:space="preserve">Time must have been granted</w:t>
      </w:r>
      <w:r>
        <w:t xml:space="preserve"> to the party, at his request or by the court, for a </w:t>
      </w:r>
      <w:r>
        <w:rPr>
          <w:b/>
          <w:bCs/>
          <w:color w:val="2E7D32"/>
        </w:rPr>
        <w:t xml:space="preserve">specific act</w:t>
      </w:r>
      <w:r>
        <w:t xml:space="preserve"> (produce evidence, summon witnesses, deposit expenses), and the party </w:t>
      </w:r>
      <w:r>
        <w:rPr>
          <w:b/>
          <w:bCs/>
          <w:color w:val="2E7D32"/>
        </w:rPr>
        <w:t xml:space="preserve">defaulted</w:t>
      </w:r>
      <w:r>
        <w:t xml:space="preserve">.</w:t>
      </w:r>
    </w:p>
    <w:p>
      <w:pPr>
        <w:pStyle w:val="ListParagraph"/>
        <w:numPr>
          <w:ilvl w:val="0"/>
          <w:numId w:val="38"/>
        </w:numPr>
        <w:spacing w:after="60" w:line="276"/>
      </w:pPr>
      <w:r>
        <w:t xml:space="preserve">The power is </w:t>
      </w:r>
      <w:r>
        <w:rPr>
          <w:b/>
          <w:bCs/>
          <w:color w:val="2E7D32"/>
        </w:rPr>
        <w:t xml:space="preserve">penal</w:t>
      </w:r>
      <w:r>
        <w:t xml:space="preserve"> and must be exercised </w:t>
      </w:r>
      <w:r>
        <w:rPr>
          <w:b/>
          <w:bCs/>
          <w:color w:val="2E7D32"/>
        </w:rPr>
        <w:t xml:space="preserve">strictly</w:t>
      </w:r>
      <w:r>
        <w:t xml:space="preserve"> — usually after a clear </w:t>
      </w:r>
      <w:r>
        <w:rPr>
          <w:b/>
          <w:bCs/>
          <w:color w:val="2E7D32"/>
        </w:rPr>
        <w:t xml:space="preserve">last opportunity</w:t>
      </w:r>
      <w:r>
        <w:t xml:space="preserve"> with a warning.</w:t>
      </w:r>
    </w:p>
    <w:p>
      <w:pPr>
        <w:pStyle w:val="ListParagraph"/>
        <w:numPr>
          <w:ilvl w:val="0"/>
          <w:numId w:val="38"/>
        </w:numPr>
        <w:spacing w:after="60" w:line="276"/>
      </w:pPr>
      <w:r>
        <w:t xml:space="preserve">The court must decide </w:t>
      </w:r>
      <w:r>
        <w:rPr>
          <w:b/>
          <w:bCs/>
          <w:color w:val="2E7D32"/>
        </w:rPr>
        <w:t xml:space="preserve">"forthwith"</w:t>
      </w:r>
      <w:r>
        <w:t xml:space="preserve"> — on the same day — and </w:t>
      </w:r>
      <w:r>
        <w:rPr>
          <w:b/>
          <w:bCs/>
          <w:color w:val="2E7D32"/>
        </w:rPr>
        <w:t xml:space="preserve">on the merits</w:t>
      </w:r>
      <w:r>
        <w:t xml:space="preserve">, on the material available on the record (pleadings, documents, evidence recorded so far). It is a </w:t>
      </w:r>
      <w:r>
        <w:rPr>
          <w:b/>
          <w:bCs/>
          <w:color w:val="2E7D32"/>
        </w:rPr>
        <w:t xml:space="preserve">decision on merits</w:t>
      </w:r>
      <w:r>
        <w:t xml:space="preserve">, i.e., a </w:t>
      </w:r>
      <w:r>
        <w:rPr>
          <w:b/>
          <w:bCs/>
          <w:color w:val="2E7D32"/>
        </w:rPr>
        <w:t xml:space="preserve">decree</w:t>
      </w:r>
      <w:r>
        <w:t xml:space="preserve"> appealable under s. 96 — not a dismissal for default.</w:t>
      </w:r>
    </w:p>
    <w:p>
      <w:pPr>
        <w:pStyle w:val="ListParagraph"/>
        <w:numPr>
          <w:ilvl w:val="0"/>
          <w:numId w:val="38"/>
        </w:numPr>
        <w:spacing w:after="60" w:line="276"/>
      </w:pPr>
      <w:r>
        <w:t xml:space="preserve">If the defaulting party is </w:t>
      </w:r>
      <w:r>
        <w:rPr>
          <w:b/>
          <w:bCs/>
          <w:color w:val="2E7D32"/>
        </w:rPr>
        <w:t xml:space="preserve">also absent</w:t>
      </w:r>
      <w:r>
        <w:t xml:space="preserve">, the court may choose between </w:t>
      </w:r>
      <w:r>
        <w:rPr>
          <w:b/>
          <w:bCs/>
          <w:color w:val="2E7D32"/>
        </w:rPr>
        <w:t xml:space="preserve">O. XVII r. 2</w:t>
      </w:r>
      <w:r>
        <w:t xml:space="preserve"> (Order IX modes) and </w:t>
      </w:r>
      <w:r>
        <w:rPr>
          <w:b/>
          <w:bCs/>
          <w:color w:val="2E7D32"/>
        </w:rPr>
        <w:t xml:space="preserve">r. 3</w:t>
      </w:r>
      <w:r>
        <w:t xml:space="preserve">; where the conditions of r. 3 exist, it may proceed under r. 3.</w:t>
      </w:r>
    </w:p>
    <w:p>
      <w:pPr>
        <w:pStyle w:val="ListParagraph"/>
        <w:numPr>
          <w:ilvl w:val="0"/>
          <w:numId w:val="38"/>
        </w:numPr>
        <w:spacing w:after="60" w:line="276"/>
      </w:pPr>
      <w:r>
        <w:t xml:space="preserve">The other party is </w:t>
      </w:r>
      <w:r>
        <w:rPr>
          <w:b/>
          <w:bCs/>
          <w:color w:val="2E7D32"/>
        </w:rPr>
        <w:t xml:space="preserve">not</w:t>
      </w:r>
      <w:r>
        <w:t xml:space="preserve"> required to lead evidence after closing the defaulting party's evidence; the court decides on burden of proof — the party on whom the onus lay and who failed to prove it loses that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0F766E" w:sz="24"/>
              <w:bottom w:val="none" w:color="FFFFFF" w:sz="0"/>
              <w:right w:val="none" w:color="FFFFFF" w:sz="0"/>
            </w:tcBorders>
            <w:shd w:fill="ECF7F5" w:color="auto" w:val="clear"/>
            <w:tcMar>
              <w:top w:type="dxa" w:w="110"/>
              <w:left w:type="dxa" w:w="200"/>
              <w:bottom w:type="dxa" w:w="60"/>
              <w:right w:type="dxa" w:w="180"/>
            </w:tcMar>
          </w:tcPr>
          <w:p>
            <w:pPr>
              <w:keepNext/>
              <w:spacing w:after="80"/>
            </w:pPr>
            <w:r>
              <w:rPr>
                <w:b/>
                <w:bCs/>
                <w:color w:val="0F766E"/>
                <w:spacing w:val="20"/>
                <w:sz w:val="18"/>
                <w:szCs w:val="18"/>
              </w:rPr>
              <w:t xml:space="preserve">RATIONALE — WHY THE LAW SAYS THIS</w:t>
            </w:r>
            <w:r>
              <w:rPr>
                <w:color w:val="0F766E"/>
                <w:sz w:val="18"/>
                <w:szCs w:val="18"/>
              </w:rPr>
              <w:t xml:space="preserve">  ·  </w:t>
            </w:r>
            <w:r>
              <w:rPr>
                <w:b/>
                <w:bCs/>
                <w:color w:val="0F766E"/>
                <w:sz w:val="18"/>
                <w:szCs w:val="18"/>
              </w:rPr>
              <w:t xml:space="preserve">Why O. XVII r. 3?</w:t>
            </w:r>
          </w:p>
          <w:p>
            <w:pPr>
              <w:spacing w:after="90" w:line="276"/>
            </w:pPr>
            <w:r>
              <w:t xml:space="preserve">Litigants sometimes keep a case alive for years by asking for "one more date" to produce witnesses. Rule 3 gives the court a sharp tool to stop this, consistent with s. 1(4) (Islamabad) and </w:t>
            </w:r>
            <w:r>
              <w:rPr>
                <w:i/>
                <w:iCs/>
              </w:rPr>
              <w:t xml:space="preserve">vigilantibus non dormientibus jura subveniunt</w:t>
            </w:r>
            <w:r>
              <w:t xml:space="preserve">. But because it shuts out evidence, it is used only after clear default and fair warning.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O. XVII r. 3 — order format</w:t>
            </w:r>
          </w:p>
          <w:p>
            <w:pPr>
              <w:spacing w:after="90" w:line="276"/>
            </w:pPr>
            <w:r>
              <w:rPr>
                <w:i/>
                <w:iCs/>
              </w:rPr>
              <w:t xml:space="preserve">"The plaintiff's evidence was due today. On 05.06.2026, 11.07.2026 and 15.08.2026 adjournments were granted at the plaintiff's request to produce his witnesses; on the last date a final opportunity was given subject to costs of Rs. 5,000 with the warning that no further adjournment would be granted. Today again no witness is present and no summons was even applied for. The plaintiff has failed to perform the act for which time was granted. Resultantly, the plaintiff's evidence is </w:t>
            </w:r>
            <w:r>
              <w:rPr>
                <w:i/>
                <w:iCs/>
              </w:rPr>
              <w:t xml:space="preserve">closed under Order XVII rule 3 CPC</w:t>
            </w:r>
            <w:r>
              <w:rPr>
                <w:i/>
                <w:iCs/>
              </w:rPr>
              <w:t xml:space="preserve">. As the burden of issues No. 1 and 3 lay on the plaintiff and no evidence has been produced, those issues are decided against him. Consequently, the suit is </w:t>
            </w:r>
            <w:r>
              <w:rPr>
                <w:i/>
                <w:iCs/>
              </w:rPr>
              <w:t xml:space="preserve">dismissed</w:t>
            </w:r>
            <w:r>
              <w:t xml:space="preserve">* with costs. Decree sheet be drawn. File be consigned to the record room after completion."*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19 in five lines</w:t>
            </w:r>
          </w:p>
          <w:p>
            <w:pPr>
              <w:pStyle w:val="ListParagraph"/>
              <w:numPr>
                <w:ilvl w:val="0"/>
                <w:numId w:val="2"/>
              </w:numPr>
              <w:spacing w:after="60" w:line="276"/>
            </w:pPr>
            <w:r>
              <w:t xml:space="preserve">O. XVI r. 1: </w:t>
            </w:r>
            <w:r>
              <w:rPr>
                <w:b/>
                <w:bCs/>
                <w:color w:val="2E7D32"/>
              </w:rPr>
              <w:t xml:space="preserve">list of witnesses + certificate of readiness within 7 days</w:t>
            </w:r>
            <w:r>
              <w:t xml:space="preserve"> of issues; others only with leave for good cause; summons applied 14 days ahead with expenses.</w:t>
            </w:r>
          </w:p>
          <w:p>
            <w:pPr>
              <w:pStyle w:val="ListParagraph"/>
              <w:numPr>
                <w:ilvl w:val="0"/>
                <w:numId w:val="2"/>
              </w:numPr>
              <w:spacing w:after="60" w:line="276"/>
            </w:pPr>
            <w:r>
              <w:t xml:space="preserve">Witness defaults → proclamation, warrant, attachment, fine; court may summon strangers; party refusing evidence → judgment (r. 20).</w:t>
            </w:r>
          </w:p>
          <w:p>
            <w:pPr>
              <w:pStyle w:val="ListParagraph"/>
              <w:numPr>
                <w:ilvl w:val="0"/>
                <w:numId w:val="2"/>
              </w:numPr>
              <w:spacing w:after="60" w:line="276"/>
            </w:pPr>
            <w:r>
              <w:t xml:space="preserve">O. XVII rr. 1–2: adjournment only for sufficient cause, with costs (s. 35A: </w:t>
            </w:r>
            <w:r>
              <w:rPr>
                <w:b/>
                <w:bCs/>
                <w:color w:val="2E7D32"/>
              </w:rPr>
              <w:t xml:space="preserve">≥ Rs. 5,000</w:t>
            </w:r>
            <w:r>
              <w:t xml:space="preserve">); day-to-day once evidence begins; default on adjourned date → Order IX modes.</w:t>
            </w:r>
          </w:p>
          <w:p>
            <w:pPr>
              <w:pStyle w:val="ListParagraph"/>
              <w:numPr>
                <w:ilvl w:val="0"/>
                <w:numId w:val="2"/>
              </w:numPr>
              <w:spacing w:after="60" w:line="276"/>
            </w:pPr>
            <w:r>
              <w:rPr>
                <w:b/>
                <w:bCs/>
                <w:color w:val="2E7D32"/>
              </w:rPr>
              <w:t xml:space="preserve">O. XVII r. 3:</w:t>
            </w:r>
            <w:r>
              <w:t xml:space="preserve"> party given time defaults → court may decide </w:t>
            </w:r>
            <w:r>
              <w:rPr>
                <w:b/>
                <w:bCs/>
                <w:color w:val="2E7D32"/>
              </w:rPr>
              <w:t xml:space="preserve">forthwith on merits</w:t>
            </w:r>
            <w:r>
              <w:t xml:space="preserve"> (decree; appeal s. 96); strict, penal, after last opportunity.</w:t>
            </w:r>
          </w:p>
          <w:p>
            <w:pPr>
              <w:pStyle w:val="ListParagraph"/>
              <w:numPr>
                <w:ilvl w:val="0"/>
                <w:numId w:val="2"/>
              </w:numPr>
              <w:spacing w:after="60" w:line="276"/>
            </w:pPr>
            <w:r>
              <w:t xml:space="preserve">rr. 4–5: holiday → next day; presiding officer absent → appear and take next date.</w:t>
            </w:r>
          </w:p>
        </w:tc>
      </w:tr>
    </w:tbl>
    <w:p>
      <w:pPr>
        <w:spacing w:after="80"/>
      </w:pPr>
    </w:p>
    <w:p>
      <w:pPr>
        <w:pStyle w:val="Heading1"/>
        <w:keepNext/>
        <w:pageBreakBefore/>
      </w:pPr>
      <w:bookmarkStart w:name="_h114" w:id="215"/>
      <w:r>
        <w:t xml:space="preserve">Chapter 20 · Legal maxims for Topic 1 — at a glance</w:t>
      </w:r>
      <w:bookmarkEnd w:id="21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it applies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Ubi jus ibi remedium</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Where there is a right, there is a remedy</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9 — civil courts try all civil suits unless barred</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Audi alteram partem</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Hear the other side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Summons (O. V); ex parte decrees (O. IX r. 13); ouster clauses do not protect orders made without hearing</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Nemo judex in causa sua</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one should be a judge in his own cause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Transfer for bias (s. 24)</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Actus curiae neminem gravabit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 act of the court shall prejudice no one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Restoration; s. 148 enlargement of time; s. 14 Limitation Act</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Lex non cogit ad impossibilia</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law does not compel the impossible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"Sufficient cause" under O. IX rr. 9, 13</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Vigilantibus non dormientibus jura subveniunt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law helps the vigilant, not the sleeping</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Limitation; O. IX dismissals; O. XVII r. 3</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Interest reipublicae ut sit finis litium</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Public interest requires an end to litigation</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 judicata (s. 11); s. 12</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Nemo debet bis vexari pro una et eadem causa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one should be vexed twice for the same cause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 judicata; O. II r. 2</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Res judicata pro veritate accipitur</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decided matter is accepted as true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Finality of judgments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Fraus omnia corrumpit</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Fraud unravels everything</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12(2); s. 13(e)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Nullus commodum capere potest de injuria sua propria</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one may profit from his own wrong</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12(2); s. 144 restitution</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Secundum allegata et probata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Decide according to what is pleaded and proved</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Pleadings (O. VI); no relief beyond pleadings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Dominus litis</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plaintiff is master of the suit</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Choice of forum and parties; O. I r. 10 limit</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Aequitas agit in personam</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Equity acts on the person</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Proviso to s. 16 — suit where defendant resides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Qui tacet consentire videtur</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Silence implies consent</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 VIII r. 5 deemed admission</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Ex debito justitiae</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of right in justice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Amendment of pleadings necessary to decide real controversy</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Coram non judice</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Before a judge without jurisdiction (void)</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Decree of a court without inherent jurisdiction; s. 18(3) Ordinance</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Justice must be seen to be done</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Appearance of impartiality</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Transfer applications</w:t>
            </w:r>
          </w:p>
        </w:tc>
      </w:tr>
    </w:tbl>
    <w:p>
      <w:pPr>
        <w:spacing w:after="100"/>
      </w:pPr>
    </w:p>
    <w:p>
      <w:pPr>
        <w:pStyle w:val="Heading1"/>
        <w:keepNext/>
        <w:pageBreakBefore/>
      </w:pPr>
      <w:bookmarkStart w:name="_h115" w:id="216"/>
      <w:r>
        <w:t xml:space="preserve">Chapter 21 · The great distinctions of Topic 1</w:t>
      </w:r>
      <w:bookmarkEnd w:id="21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3339"/>
        <w:gridCol w:w="3431"/>
      </w:tblGrid>
      <w:tr>
        <w:trPr>
          <w:cantSplit/>
          <w:tblHeader/>
        </w:trPr>
        <w:tc>
          <w:tcPr>
            <w:tcW w:type="dxa" w:w="225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Pair</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First</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Second</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Substantive vs procedural law</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Creates rights and duties (Contract Act)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Enforces them (CPC)</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Decree vs order</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Conclusively determines rights in a suit; first appeal as of right (s. 96)</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other formal decision; appeal only if listed (s. 104 / O. XLIII), else revision</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Judgment vs decree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Statement of grounds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Formal operative adjudication</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Preliminary vs final decree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Further proceedings needed (partition, accounts)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Completely disposes of the suit</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Res sub judice vs res judicata</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Pending matter; stays trial of later suit (s. 10)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Decided matter; bars trial (s. 11)</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 judicata vs estoppel</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Decision of court; ousts jurisdiction</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Representation of party; rule of evidence (Art. 114 QSO)</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Constructive RJ vs O. II r. 2</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Grounds of attack / defence not raised (Expl. IV)</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Portion of claim or relief omitted (same cause of action)</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Necessary vs proper party</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effective decree without him; absence fatal</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Helps complete adjudication; absence not fatal</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Misjoinder vs non-joinder</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Wrong person joined</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 person left out</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Return vs rejection of plaint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Lack of jurisdiction; order; appeal O. XLIII r. 1(a); s. 14 LA</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Defect of plaint (r. 11); deemed decree; appeal s. 96; fresh plaint (r. 13)</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Legal vs equitable set-off</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Ascertained sum; any transaction; right (O. VIII r. 6)</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Unascertained; same transaction; discretion</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 parte order vs ex parte decree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During suit; join under r. 7 on "good cause"</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End of suit; set aside under r. 13 on "sufficient cause" / no due service; appeal s. 96(2)</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Dismissal under O. IX r. 3 vs r. 8</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Neither party present; fresh suit allowed (r. 4)</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Plaintiff absent, defendant present; fresh suit barred (r. 9)</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 IX dismissal vs O. XVII r. 3</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Default of appearance; not on merits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Default of an act after time granted; decision on merits (decree)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Territorial vs inherent jurisdiction defect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Waivable; s. 21; decree not void</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waivable; decree a nullity</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22 vs s. 24 transfer</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Defendant's application; courts of concurrent jurisdiction; before issues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High Court / District Court; any stage; on application or </w:t>
            </w:r>
            <w:r>
              <w:rPr>
                <w:i/>
                <w:iCs/>
                <w:sz w:val="20"/>
                <w:szCs w:val="20"/>
              </w:rPr>
              <w:t xml:space="preserve">suo motu</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12(2) vs appeal</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Fraud, misrepresentation, want of jurisdiction; to court of final order</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error of fact or law; to higher court</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Legal representative vs intermeddler</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Heir / executor / administrator</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Person who meddles with estate without authority — included in s. 2(11)</w:t>
            </w:r>
          </w:p>
        </w:tc>
      </w:tr>
    </w:tbl>
    <w:p>
      <w:pPr>
        <w:spacing w:after="100"/>
      </w:pPr>
    </w:p>
    <w:p>
      <w:pPr>
        <w:pStyle w:val="Heading1"/>
        <w:keepNext/>
        <w:pageBreakBefore/>
      </w:pPr>
      <w:bookmarkStart w:name="_h116" w:id="217"/>
      <w:r>
        <w:t xml:space="preserve">Chapter 22 · Exam technique: problem answers, issues and short orders</w:t>
      </w:r>
      <w:bookmarkEnd w:id="217"/>
    </w:p>
    <w:p>
      <w:pPr>
        <w:pStyle w:val="Heading2"/>
        <w:keepNext/>
      </w:pPr>
      <w:bookmarkStart w:name="_h117" w:id="218"/>
      <w:r>
        <w:t xml:space="preserve">22.1 The IRAC method for problem questions</w:t>
      </w:r>
      <w:bookmarkEnd w:id="218"/>
    </w:p>
    <w:p>
      <w:pPr>
        <w:spacing w:after="120" w:line="288"/>
      </w:pPr>
      <w:r>
        <w:t xml:space="preserve">Most marks in the IHC paper go to </w:t>
      </w:r>
      <w:r>
        <w:rPr>
          <w:b/>
          <w:bCs/>
          <w:color w:val="2E7D32"/>
        </w:rPr>
        <w:t xml:space="preserve">problem questions</w:t>
      </w:r>
      <w:r>
        <w:t xml:space="preserve">. Use </w:t>
      </w:r>
      <w:r>
        <w:rPr>
          <w:b/>
          <w:bCs/>
          <w:color w:val="2E7D32"/>
        </w:rPr>
        <w:t xml:space="preserve">IRAC</w:t>
      </w:r>
      <w:r>
        <w:t xml:space="preserve">:</w:t>
      </w:r>
    </w:p>
    <w:p>
      <w:pPr>
        <w:pStyle w:val="ListParagraph"/>
        <w:numPr>
          <w:ilvl w:val="0"/>
          <w:numId w:val="39"/>
        </w:numPr>
        <w:spacing w:after="60" w:line="276"/>
      </w:pPr>
      <w:r>
        <w:rPr>
          <w:b/>
          <w:bCs/>
          <w:color w:val="2E7D32"/>
        </w:rPr>
        <w:t xml:space="preserve">Issue</w:t>
      </w:r>
      <w:r>
        <w:t xml:space="preserve"> — identify every legal question raised by the facts. Number them.</w:t>
      </w:r>
    </w:p>
    <w:p>
      <w:pPr>
        <w:pStyle w:val="ListParagraph"/>
        <w:numPr>
          <w:ilvl w:val="0"/>
          <w:numId w:val="39"/>
        </w:numPr>
        <w:spacing w:after="60" w:line="276"/>
      </w:pPr>
      <w:r>
        <w:rPr>
          <w:b/>
          <w:bCs/>
          <w:color w:val="2E7D32"/>
        </w:rPr>
        <w:t xml:space="preserve">Rule</w:t>
      </w:r>
      <w:r>
        <w:t xml:space="preserve"> — state the relevant section / rule, quoting key words from the bare Act, with the leading case and the principle.</w:t>
      </w:r>
    </w:p>
    <w:p>
      <w:pPr>
        <w:pStyle w:val="ListParagraph"/>
        <w:numPr>
          <w:ilvl w:val="0"/>
          <w:numId w:val="39"/>
        </w:numPr>
        <w:spacing w:after="60" w:line="276"/>
      </w:pPr>
      <w:r>
        <w:rPr>
          <w:b/>
          <w:bCs/>
          <w:color w:val="2E7D32"/>
        </w:rPr>
        <w:t xml:space="preserve">Application</w:t>
      </w:r>
      <w:r>
        <w:t xml:space="preserve"> — apply the rule to </w:t>
      </w:r>
      <w:r>
        <w:rPr>
          <w:b/>
          <w:bCs/>
          <w:color w:val="2E7D32"/>
        </w:rPr>
        <w:t xml:space="preserve">these</w:t>
      </w:r>
      <w:r>
        <w:t xml:space="preserve"> facts, step by step; deal with the other side's best argument.</w:t>
      </w:r>
    </w:p>
    <w:p>
      <w:pPr>
        <w:pStyle w:val="ListParagraph"/>
        <w:numPr>
          <w:ilvl w:val="0"/>
          <w:numId w:val="39"/>
        </w:numPr>
        <w:spacing w:after="60" w:line="276"/>
      </w:pPr>
      <w:r>
        <w:rPr>
          <w:b/>
          <w:bCs/>
          <w:color w:val="2E7D32"/>
        </w:rPr>
        <w:t xml:space="preserve">Conclusion</w:t>
      </w:r>
      <w:r>
        <w:t xml:space="preserve"> — give a clear answer for each issue and the final result (remedy, order to be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Seven habits that earn marks</w:t>
            </w:r>
          </w:p>
          <w:p>
            <w:pPr>
              <w:pStyle w:val="ListParagraph"/>
              <w:numPr>
                <w:ilvl w:val="0"/>
                <w:numId w:val="40"/>
              </w:numPr>
              <w:spacing w:after="60" w:line="276"/>
            </w:pPr>
            <w:r>
              <w:t xml:space="preserve">Start with a </w:t>
            </w:r>
            <w:r>
              <w:rPr>
                <w:b/>
                <w:bCs/>
                <w:color w:val="2E7D32"/>
              </w:rPr>
              <w:t xml:space="preserve">one-line answer</w:t>
            </w:r>
            <w:r>
              <w:t xml:space="preserve"> (the bottom line), then explain.</w:t>
            </w:r>
          </w:p>
          <w:p>
            <w:pPr>
              <w:pStyle w:val="ListParagraph"/>
              <w:numPr>
                <w:ilvl w:val="0"/>
                <w:numId w:val="40"/>
              </w:numPr>
              <w:spacing w:after="60" w:line="276"/>
            </w:pPr>
            <w:r>
              <w:rPr>
                <w:b/>
                <w:bCs/>
                <w:color w:val="2E7D32"/>
              </w:rPr>
              <w:t xml:space="preserve">Quote</w:t>
            </w:r>
            <w:r>
              <w:t xml:space="preserve"> the bare Act in quotation marks with the section number.</w:t>
            </w:r>
          </w:p>
          <w:p>
            <w:pPr>
              <w:pStyle w:val="ListParagraph"/>
              <w:numPr>
                <w:ilvl w:val="0"/>
                <w:numId w:val="40"/>
              </w:numPr>
              <w:spacing w:after="60" w:line="276"/>
            </w:pPr>
            <w:r>
              <w:t xml:space="preserve">Give </w:t>
            </w:r>
            <w:r>
              <w:rPr>
                <w:b/>
                <w:bCs/>
                <w:color w:val="2E7D32"/>
              </w:rPr>
              <w:t xml:space="preserve">one leading case</w:t>
            </w:r>
            <w:r>
              <w:t xml:space="preserve"> per major point, with its </w:t>
            </w:r>
            <w:r>
              <w:rPr>
                <w:b/>
                <w:bCs/>
                <w:color w:val="2E7D32"/>
              </w:rPr>
              <w:t xml:space="preserve">ratio</w:t>
            </w:r>
            <w:r>
              <w:t xml:space="preserve"> in one line.</w:t>
            </w:r>
          </w:p>
          <w:p>
            <w:pPr>
              <w:pStyle w:val="ListParagraph"/>
              <w:numPr>
                <w:ilvl w:val="0"/>
                <w:numId w:val="40"/>
              </w:numPr>
              <w:spacing w:after="60" w:line="276"/>
            </w:pPr>
            <w:r>
              <w:t xml:space="preserve">Use </w:t>
            </w:r>
            <w:r>
              <w:rPr>
                <w:b/>
                <w:bCs/>
                <w:color w:val="2E7D32"/>
              </w:rPr>
              <w:t xml:space="preserve">headings</w:t>
            </w:r>
            <w:r>
              <w:t xml:space="preserve"> and </w:t>
            </w:r>
            <w:r>
              <w:rPr>
                <w:b/>
                <w:bCs/>
                <w:color w:val="2E7D32"/>
              </w:rPr>
              <w:t xml:space="preserve">numbered points</w:t>
            </w:r>
            <w:r>
              <w:t xml:space="preserve">; examiners scan.</w:t>
            </w:r>
          </w:p>
          <w:p>
            <w:pPr>
              <w:pStyle w:val="ListParagraph"/>
              <w:numPr>
                <w:ilvl w:val="0"/>
                <w:numId w:val="40"/>
              </w:numPr>
              <w:spacing w:after="60" w:line="276"/>
            </w:pPr>
            <w:r>
              <w:t xml:space="preserve">Mention the </w:t>
            </w:r>
            <w:r>
              <w:rPr>
                <w:b/>
                <w:bCs/>
                <w:color w:val="2E7D32"/>
              </w:rPr>
              <w:t xml:space="preserve">Islamabad-specific</w:t>
            </w:r>
            <w:r>
              <w:t xml:space="preserve"> law where it applies (ss. 1(4), 35, 35A, 96(2), 115 proviso, 151 reasons, 159; Ordinance s. 18 (2025)).</w:t>
            </w:r>
          </w:p>
          <w:p>
            <w:pPr>
              <w:pStyle w:val="ListParagraph"/>
              <w:numPr>
                <w:ilvl w:val="0"/>
                <w:numId w:val="40"/>
              </w:numPr>
              <w:spacing w:after="60" w:line="276"/>
            </w:pPr>
            <w:r>
              <w:t xml:space="preserve">Use </w:t>
            </w:r>
            <w:r>
              <w:rPr>
                <w:b/>
                <w:bCs/>
                <w:color w:val="2E7D32"/>
              </w:rPr>
              <w:t xml:space="preserve">Pakistani names</w:t>
            </w:r>
            <w:r>
              <w:t xml:space="preserve"> and </w:t>
            </w:r>
            <w:r>
              <w:rPr>
                <w:b/>
                <w:bCs/>
                <w:color w:val="2E7D32"/>
              </w:rPr>
              <w:t xml:space="preserve">Islamabad sectors</w:t>
            </w:r>
            <w:r>
              <w:t xml:space="preserve"> if you invent illustrations — it shows practical sense.</w:t>
            </w:r>
          </w:p>
          <w:p>
            <w:pPr>
              <w:pStyle w:val="ListParagraph"/>
              <w:numPr>
                <w:ilvl w:val="0"/>
                <w:numId w:val="40"/>
              </w:numPr>
              <w:spacing w:after="60" w:line="276"/>
            </w:pPr>
            <w:r>
              <w:t xml:space="preserve">Finish with a </w:t>
            </w:r>
            <w:r>
              <w:rPr>
                <w:b/>
                <w:bCs/>
                <w:color w:val="2E7D32"/>
              </w:rPr>
              <w:t xml:space="preserve">conclusion</w:t>
            </w:r>
            <w:r>
              <w:t xml:space="preserve"> that tells the examiner exactly what order you would pass.</w:t>
            </w:r>
          </w:p>
        </w:tc>
      </w:tr>
    </w:tbl>
    <w:p>
      <w:pPr>
        <w:spacing w:after="80"/>
      </w:pPr>
    </w:p>
    <w:p>
      <w:pPr>
        <w:pStyle w:val="Heading2"/>
        <w:keepNext/>
      </w:pPr>
      <w:bookmarkStart w:name="_h118" w:id="219"/>
      <w:r>
        <w:t xml:space="preserve">22.2 Format of a short order (application stage)</w:t>
      </w:r>
      <w:bookmarkEnd w:id="21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1E2B45" w:sz="24"/>
              <w:bottom w:val="none" w:color="FFFFFF" w:sz="0"/>
              <w:right w:val="none" w:color="FFFFFF" w:sz="0"/>
            </w:tcBorders>
            <w:shd w:fill="FBFBF7" w:color="auto" w:val="clear"/>
            <w:tcMar>
              <w:top w:type="dxa" w:w="110"/>
              <w:left w:type="dxa" w:w="200"/>
              <w:bottom w:type="dxa" w:w="60"/>
              <w:right w:type="dxa" w:w="180"/>
            </w:tcMar>
          </w:tcPr>
          <w:p>
            <w:pPr>
              <w:keepNext/>
              <w:spacing w:after="80"/>
            </w:pPr>
            <w:r>
              <w:rPr>
                <w:b/>
                <w:bCs/>
                <w:color w:val="1E2B45"/>
                <w:spacing w:val="20"/>
                <w:sz w:val="18"/>
                <w:szCs w:val="18"/>
              </w:rPr>
              <w:t xml:space="preserve">ORDER</w:t>
            </w:r>
            <w:r>
              <w:rPr>
                <w:color w:val="1E2B45"/>
                <w:sz w:val="18"/>
                <w:szCs w:val="18"/>
              </w:rPr>
              <w:t xml:space="preserve">  ·  </w:t>
            </w:r>
            <w:r>
              <w:rPr>
                <w:b/>
                <w:bCs/>
                <w:color w:val="1E2B45"/>
                <w:sz w:val="18"/>
                <w:szCs w:val="18"/>
              </w:rPr>
              <w:t xml:space="preserve">Specimen: order on an application under Order VII rule 11 CPC</w:t>
            </w:r>
          </w:p>
          <w:p>
            <w:pPr>
              <w:spacing w:after="90" w:line="276"/>
            </w:pPr>
            <w:r>
              <w:t xml:space="preserve">IN THE COURT OF CIVIL JUDGE 1st CLASS, ISLAMABAD (WEST)</w:t>
            </w:r>
          </w:p>
          <w:p>
            <w:pPr>
              <w:spacing w:after="90" w:line="276"/>
            </w:pPr>
            <w:r>
              <w:t xml:space="preserve">Civil Suit No. ___ of 2026 · Ali Raza v. Capital Development Authority &amp; another</w:t>
            </w:r>
          </w:p>
          <w:p>
            <w:pPr>
              <w:spacing w:after="90" w:line="276"/>
            </w:pPr>
            <w:r>
              <w:rPr>
                <w:b/>
                <w:bCs/>
              </w:rPr>
              <w:t xml:space="preserve">ORDER</w:t>
            </w:r>
            <w:r>
              <w:t xml:space="preserve"> (dated ___)</w:t>
            </w:r>
          </w:p>
          <w:p>
            <w:pPr>
              <w:pStyle w:val="ListParagraph"/>
              <w:numPr>
                <w:ilvl w:val="0"/>
                <w:numId w:val="41"/>
              </w:numPr>
              <w:spacing w:after="60" w:line="276"/>
            </w:pPr>
            <w:r>
              <w:t xml:space="preserve">Through this order I shall dispose of the application filed by defendant No. 1 under Order VII rule 11 CPC for rejection of the plaint.</w:t>
            </w:r>
          </w:p>
          <w:p>
            <w:pPr>
              <w:pStyle w:val="ListParagraph"/>
              <w:numPr>
                <w:ilvl w:val="0"/>
                <w:numId w:val="41"/>
              </w:numPr>
              <w:spacing w:after="60" w:line="276"/>
            </w:pPr>
            <w:r>
              <w:rPr>
                <w:b/>
                <w:bCs/>
                <w:color w:val="2E7D32"/>
              </w:rPr>
              <w:t xml:space="preserve">Brief facts:</w:t>
            </w:r>
            <w:r>
              <w:t xml:space="preserve"> (two or three lines on the plaint and the relief claimed).</w:t>
            </w:r>
          </w:p>
          <w:p>
            <w:pPr>
              <w:pStyle w:val="ListParagraph"/>
              <w:numPr>
                <w:ilvl w:val="0"/>
                <w:numId w:val="41"/>
              </w:numPr>
              <w:spacing w:after="60" w:line="276"/>
            </w:pPr>
            <w:r>
              <w:rPr>
                <w:b/>
                <w:bCs/>
                <w:color w:val="2E7D32"/>
              </w:rPr>
              <w:t xml:space="preserve">Grounds of the application:</w:t>
            </w:r>
            <w:r>
              <w:t xml:space="preserve"> (e.g., suit barred by s. _</w:t>
            </w:r>
            <w:r>
              <w:rPr>
                <w:b/>
                <w:bCs/>
              </w:rPr>
              <w:t xml:space="preserve"> of the </w:t>
            </w:r>
            <w:r>
              <w:t xml:space="preserve">_ Act; no cause of action).</w:t>
            </w:r>
          </w:p>
          <w:p>
            <w:pPr>
              <w:pStyle w:val="ListParagraph"/>
              <w:numPr>
                <w:ilvl w:val="0"/>
                <w:numId w:val="41"/>
              </w:numPr>
              <w:spacing w:after="60" w:line="276"/>
            </w:pPr>
            <w:r>
              <w:rPr>
                <w:b/>
                <w:bCs/>
                <w:color w:val="2E7D32"/>
              </w:rPr>
              <w:t xml:space="preserve">Reply:</w:t>
            </w:r>
            <w:r>
              <w:t xml:space="preserve"> (plaintiff's stance).</w:t>
            </w:r>
          </w:p>
          <w:p>
            <w:pPr>
              <w:pStyle w:val="ListParagraph"/>
              <w:numPr>
                <w:ilvl w:val="0"/>
                <w:numId w:val="41"/>
              </w:numPr>
              <w:spacing w:after="60" w:line="276"/>
            </w:pPr>
            <w:r>
              <w:rPr>
                <w:b/>
                <w:bCs/>
                <w:color w:val="2E7D32"/>
              </w:rPr>
              <w:t xml:space="preserve">Arguments heard; record perused.</w:t>
            </w:r>
          </w:p>
          <w:p>
            <w:pPr>
              <w:pStyle w:val="ListParagraph"/>
              <w:numPr>
                <w:ilvl w:val="0"/>
                <w:numId w:val="41"/>
              </w:numPr>
              <w:spacing w:after="60" w:line="276"/>
            </w:pPr>
            <w:r>
              <w:rPr>
                <w:b/>
                <w:bCs/>
                <w:color w:val="2E7D32"/>
              </w:rPr>
              <w:t xml:space="preserve">Law:</w:t>
            </w:r>
            <w:r>
              <w:t xml:space="preserve"> quote O. VII r. 11; principles — only the plaint and annexed documents are seen, averments assumed true (</w:t>
            </w:r>
            <w:r>
              <w:rPr>
                <w:i/>
                <w:iCs/>
              </w:rPr>
              <w:t xml:space="preserve">Saleem Bhai</w:t>
            </w:r>
            <w:r>
              <w:t xml:space="preserve">); clever drafting not allowed (</w:t>
            </w:r>
            <w:r>
              <w:rPr>
                <w:i/>
                <w:iCs/>
              </w:rPr>
              <w:t xml:space="preserve">T. Arivandandam</w:t>
            </w:r>
            <w:r>
              <w:t xml:space="preserve">).</w:t>
            </w:r>
          </w:p>
          <w:p>
            <w:pPr>
              <w:pStyle w:val="ListParagraph"/>
              <w:numPr>
                <w:ilvl w:val="0"/>
                <w:numId w:val="41"/>
              </w:numPr>
              <w:spacing w:after="60" w:line="276"/>
            </w:pPr>
            <w:r>
              <w:rPr>
                <w:b/>
                <w:bCs/>
                <w:color w:val="2E7D32"/>
              </w:rPr>
              <w:t xml:space="preserve">Discussion:</w:t>
            </w:r>
            <w:r>
              <w:t xml:space="preserve"> apply to the plaint paragraph by paragraph.</w:t>
            </w:r>
          </w:p>
          <w:p>
            <w:pPr>
              <w:pStyle w:val="ListParagraph"/>
              <w:numPr>
                <w:ilvl w:val="0"/>
                <w:numId w:val="41"/>
              </w:numPr>
              <w:spacing w:after="60" w:line="276"/>
            </w:pPr>
            <w:r>
              <w:rPr>
                <w:b/>
                <w:bCs/>
                <w:color w:val="2E7D32"/>
              </w:rPr>
              <w:t xml:space="preserve">Conclusion:</w:t>
            </w:r>
            <w:r>
              <w:t xml:space="preserve"> "The plaint, read as a whole, discloses / does not disclose a cause of action … The application is </w:t>
            </w:r>
            <w:r>
              <w:rPr>
                <w:b/>
                <w:bCs/>
                <w:color w:val="2E7D32"/>
              </w:rPr>
              <w:t xml:space="preserve">accepted / dismissed</w:t>
            </w:r>
            <w:r>
              <w:t xml:space="preserve">. Costs to follow the event." (If accepted: "The plaint is </w:t>
            </w:r>
            <w:r>
              <w:rPr>
                <w:b/>
                <w:bCs/>
                <w:color w:val="2E7D32"/>
              </w:rPr>
              <w:t xml:space="preserve">rejected</w:t>
            </w:r>
            <w:r>
              <w:t xml:space="preserve"> under O. VII r. 11(__) CPC. Decree sheet be prepared.")</w:t>
            </w:r>
          </w:p>
          <w:p>
            <w:pPr>
              <w:spacing w:after="90" w:line="276"/>
            </w:pPr>
            <w:r>
              <w:t xml:space="preserve">Announced: ___ · Civil Judge 1st Class, Islamabad (West) (seal)</w:t>
            </w:r>
          </w:p>
        </w:tc>
      </w:tr>
    </w:tbl>
    <w:p>
      <w:pPr>
        <w:spacing w:after="80"/>
      </w:pPr>
    </w:p>
    <w:p>
      <w:pPr>
        <w:pStyle w:val="Heading2"/>
        <w:keepNext/>
      </w:pPr>
      <w:bookmarkStart w:name="_h119" w:id="220"/>
      <w:r>
        <w:t xml:space="preserve">22.3 Format of a judgment (after trial) — O. XX r. 4(2)</w:t>
      </w:r>
      <w:bookmarkEnd w:id="220"/>
    </w:p>
    <w:p>
      <w:pPr>
        <w:pStyle w:val="ListParagraph"/>
        <w:numPr>
          <w:ilvl w:val="0"/>
          <w:numId w:val="42"/>
        </w:numPr>
        <w:spacing w:after="60" w:line="276"/>
      </w:pPr>
      <w:r>
        <w:t xml:space="preserve">Heading: court, case number, title, dates of </w:t>
      </w:r>
      <w:r>
        <w:rPr>
          <w:b/>
          <w:bCs/>
          <w:color w:val="2E7D32"/>
        </w:rPr>
        <w:t xml:space="preserve">institution</w:t>
      </w:r>
      <w:r>
        <w:t xml:space="preserve"> and </w:t>
      </w:r>
      <w:r>
        <w:rPr>
          <w:b/>
          <w:bCs/>
          <w:color w:val="2E7D32"/>
        </w:rPr>
        <w:t xml:space="preserve">decision</w:t>
      </w:r>
      <w:r>
        <w:t xml:space="preserve">.</w:t>
      </w:r>
    </w:p>
    <w:p>
      <w:pPr>
        <w:pStyle w:val="ListParagraph"/>
        <w:numPr>
          <w:ilvl w:val="0"/>
          <w:numId w:val="42"/>
        </w:numPr>
        <w:spacing w:after="60" w:line="276"/>
      </w:pPr>
      <w:r>
        <w:rPr>
          <w:b/>
          <w:bCs/>
          <w:color w:val="2E7D32"/>
        </w:rPr>
        <w:t xml:space="preserve">Judgment</w:t>
      </w:r>
      <w:r>
        <w:t xml:space="preserve">: brief facts of the plaint.</w:t>
      </w:r>
    </w:p>
    <w:p>
      <w:pPr>
        <w:pStyle w:val="ListParagraph"/>
        <w:numPr>
          <w:ilvl w:val="0"/>
          <w:numId w:val="42"/>
        </w:numPr>
        <w:spacing w:after="60" w:line="276"/>
      </w:pPr>
      <w:r>
        <w:t xml:space="preserve">Brief facts of the written statement.</w:t>
      </w:r>
    </w:p>
    <w:p>
      <w:pPr>
        <w:pStyle w:val="ListParagraph"/>
        <w:numPr>
          <w:ilvl w:val="0"/>
          <w:numId w:val="42"/>
        </w:numPr>
        <w:spacing w:after="60" w:line="276"/>
      </w:pPr>
      <w:r>
        <w:rPr>
          <w:b/>
          <w:bCs/>
          <w:color w:val="2E7D32"/>
        </w:rPr>
        <w:t xml:space="preserve">Issues</w:t>
      </w:r>
      <w:r>
        <w:t xml:space="preserve"> framed (reproduce them with onus).</w:t>
      </w:r>
    </w:p>
    <w:p>
      <w:pPr>
        <w:pStyle w:val="ListParagraph"/>
        <w:numPr>
          <w:ilvl w:val="0"/>
          <w:numId w:val="42"/>
        </w:numPr>
        <w:spacing w:after="60" w:line="276"/>
      </w:pPr>
      <w:r>
        <w:t xml:space="preserve">Evidence: list of PWs and DWs and exhibits (Ex. P-1, Ex. D-1 etc.).</w:t>
      </w:r>
    </w:p>
    <w:p>
      <w:pPr>
        <w:pStyle w:val="ListParagraph"/>
        <w:numPr>
          <w:ilvl w:val="0"/>
          <w:numId w:val="42"/>
        </w:numPr>
        <w:spacing w:after="60" w:line="276"/>
      </w:pPr>
      <w:r>
        <w:t xml:space="preserve">Arguments of both sides (short).</w:t>
      </w:r>
    </w:p>
    <w:p>
      <w:pPr>
        <w:pStyle w:val="ListParagraph"/>
        <w:numPr>
          <w:ilvl w:val="0"/>
          <w:numId w:val="42"/>
        </w:numPr>
        <w:spacing w:after="60" w:line="276"/>
      </w:pPr>
      <w:r>
        <w:rPr>
          <w:b/>
          <w:bCs/>
          <w:color w:val="2E7D32"/>
        </w:rPr>
        <w:t xml:space="preserve">Issue-wise findings</w:t>
      </w:r>
      <w:r>
        <w:t xml:space="preserve"> with reasons — legal issues and factual issues — each ending with "Issue No. (x) is decided in favour of (party) and against (party)".</w:t>
      </w:r>
    </w:p>
    <w:p>
      <w:pPr>
        <w:pStyle w:val="ListParagraph"/>
        <w:numPr>
          <w:ilvl w:val="0"/>
          <w:numId w:val="42"/>
        </w:numPr>
        <w:spacing w:after="60" w:line="276"/>
      </w:pPr>
      <w:r>
        <w:rPr>
          <w:b/>
          <w:bCs/>
          <w:color w:val="2E7D32"/>
        </w:rPr>
        <w:t xml:space="preserve">Relief:</w:t>
      </w:r>
      <w:r>
        <w:t xml:space="preserve"> final conclusion, decree terms, costs (s. 35 actual costs in Islamabad), decree sheet, consignment.</w:t>
      </w:r>
    </w:p>
    <w:p>
      <w:pPr>
        <w:pStyle w:val="ListParagraph"/>
        <w:numPr>
          <w:ilvl w:val="0"/>
          <w:numId w:val="42"/>
        </w:numPr>
        <w:spacing w:after="60" w:line="276"/>
      </w:pPr>
      <w:r>
        <w:t xml:space="preserve">Announcement in open court, date, signature and seal.</w:t>
      </w:r>
    </w:p>
    <w:p>
      <w:pPr>
        <w:pStyle w:val="Heading2"/>
        <w:keepNext/>
      </w:pPr>
      <w:bookmarkStart w:name="_h120" w:id="221"/>
      <w:r>
        <w:t xml:space="preserve">22.4 A 3-hour plan for the paper</w:t>
      </w:r>
      <w:bookmarkEnd w:id="221"/>
    </w:p>
    <w:p>
      <w:pPr>
        <w:pStyle w:val="ListParagraph"/>
        <w:numPr>
          <w:ilvl w:val="0"/>
          <w:numId w:val="2"/>
        </w:numPr>
        <w:spacing w:after="60" w:line="276"/>
      </w:pPr>
      <w:r>
        <w:rPr>
          <w:b/>
          <w:bCs/>
          <w:color w:val="2E7D32"/>
        </w:rPr>
        <w:t xml:space="preserve">10 minutes:</w:t>
      </w:r>
      <w:r>
        <w:t xml:space="preserve"> read all questions; choose; mark the parts.</w:t>
      </w:r>
    </w:p>
    <w:p>
      <w:pPr>
        <w:pStyle w:val="ListParagraph"/>
        <w:numPr>
          <w:ilvl w:val="0"/>
          <w:numId w:val="2"/>
        </w:numPr>
        <w:spacing w:after="60" w:line="276"/>
      </w:pPr>
      <w:r>
        <w:rPr>
          <w:b/>
          <w:bCs/>
          <w:color w:val="2E7D32"/>
        </w:rPr>
        <w:t xml:space="preserve">Per 20-mark question (about 32–35 minutes):</w:t>
      </w:r>
      <w:r>
        <w:t xml:space="preserve"> 3 minutes planning (answer map like the companion volume), 28 minutes writing, 2 minutes checking.</w:t>
      </w:r>
    </w:p>
    <w:p>
      <w:pPr>
        <w:pStyle w:val="ListParagraph"/>
        <w:numPr>
          <w:ilvl w:val="0"/>
          <w:numId w:val="2"/>
        </w:numPr>
        <w:spacing w:after="60" w:line="276"/>
      </w:pPr>
      <w:r>
        <w:rPr>
          <w:b/>
          <w:bCs/>
          <w:color w:val="2E7D32"/>
        </w:rPr>
        <w:t xml:space="preserve">Keep 10 minutes</w:t>
      </w:r>
      <w:r>
        <w:t xml:space="preserve"> at the end to complete headings, case names and conclusions.</w:t>
      </w:r>
    </w:p>
    <w:p>
      <w:pPr>
        <w:pStyle w:val="ListParagraph"/>
        <w:numPr>
          <w:ilvl w:val="0"/>
          <w:numId w:val="2"/>
        </w:numPr>
        <w:spacing w:after="60" w:line="276"/>
      </w:pPr>
      <w:r>
        <w:rPr>
          <w:b/>
          <w:bCs/>
          <w:color w:val="2E7D32"/>
        </w:rPr>
        <w:t xml:space="preserve">Write on both sides</w:t>
      </w:r>
      <w:r>
        <w:t xml:space="preserve"> of the page (the roll number slip says no extra sheet will be provided).</w:t>
      </w:r>
    </w:p>
    <w:p>
      <w:pPr>
        <w:pStyle w:val="Heading1"/>
        <w:keepNext/>
        <w:pageBreakBefore/>
      </w:pPr>
      <w:bookmarkStart w:name="_h121" w:id="222"/>
      <w:r>
        <w:t xml:space="preserve">Chapter 23 · Last-night revision sheet</w:t>
      </w:r>
      <w:bookmarkEnd w:id="22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The 40 points of Topic 1</w:t>
            </w:r>
          </w:p>
          <w:p>
            <w:pPr>
              <w:pStyle w:val="ListParagraph"/>
              <w:numPr>
                <w:ilvl w:val="0"/>
                <w:numId w:val="43"/>
              </w:numPr>
              <w:spacing w:after="60" w:line="276"/>
            </w:pPr>
            <w:r>
              <w:t xml:space="preserve">CPC = sections (principles) + 51 Orders (procedure); sections prevail; High Court may amend Orders (ss. 121–122).</w:t>
            </w:r>
          </w:p>
          <w:p>
            <w:pPr>
              <w:pStyle w:val="ListParagraph"/>
              <w:numPr>
                <w:ilvl w:val="0"/>
                <w:numId w:val="43"/>
              </w:numPr>
              <w:spacing w:after="60" w:line="276"/>
            </w:pPr>
            <w:r>
              <w:t xml:space="preserve">Procedure is the </w:t>
            </w:r>
            <w:r>
              <w:rPr>
                <w:b/>
                <w:bCs/>
                <w:color w:val="2E7D32"/>
              </w:rPr>
              <w:t xml:space="preserve">handmaid of justice</w:t>
            </w:r>
            <w:r>
              <w:t xml:space="preserve"> (</w:t>
            </w:r>
            <w:r>
              <w:rPr>
                <w:i/>
                <w:iCs/>
              </w:rPr>
              <w:t xml:space="preserve">Imtiaz Ahmad</w:t>
            </w:r>
            <w:r>
              <w:t xml:space="preserve">, PLD 1963 SC 382).</w:t>
            </w:r>
          </w:p>
          <w:p>
            <w:pPr>
              <w:pStyle w:val="ListParagraph"/>
              <w:numPr>
                <w:ilvl w:val="0"/>
                <w:numId w:val="43"/>
              </w:numPr>
              <w:spacing w:after="60" w:line="276"/>
            </w:pPr>
            <w:r>
              <w:rPr>
                <w:b/>
                <w:bCs/>
                <w:color w:val="2E7D32"/>
              </w:rPr>
              <w:t xml:space="preserve">s. 1(4)</w:t>
            </w:r>
            <w:r>
              <w:t xml:space="preserve"> (Islamabad 2020): just and fair, ADR, save time and cost, compliance.</w:t>
            </w:r>
          </w:p>
          <w:p>
            <w:pPr>
              <w:pStyle w:val="ListParagraph"/>
              <w:numPr>
                <w:ilvl w:val="0"/>
                <w:numId w:val="43"/>
              </w:numPr>
              <w:spacing w:after="60" w:line="276"/>
            </w:pPr>
            <w:r>
              <w:rPr>
                <w:b/>
                <w:bCs/>
                <w:color w:val="2E7D32"/>
              </w:rPr>
              <w:t xml:space="preserve">s. 159</w:t>
            </w:r>
            <w:r>
              <w:t xml:space="preserve"> (Islamabad 2023): pending proceedings under pre-2023 law.</w:t>
            </w:r>
          </w:p>
          <w:p>
            <w:pPr>
              <w:pStyle w:val="ListParagraph"/>
              <w:numPr>
                <w:ilvl w:val="0"/>
                <w:numId w:val="43"/>
              </w:numPr>
              <w:spacing w:after="60" w:line="276"/>
            </w:pPr>
            <w:r>
              <w:rPr>
                <w:b/>
                <w:bCs/>
                <w:color w:val="2E7D32"/>
              </w:rPr>
              <w:t xml:space="preserve">Decree</w:t>
            </w:r>
            <w:r>
              <w:t xml:space="preserve">: formal + adjudication + suit + conclusive determination of rights. Deemed decrees: rejection of plaint, s. 144, O. XXI rr. 60, 98, 99, 101, 103. Not: appealable orders, dismissal for default.</w:t>
            </w:r>
          </w:p>
          <w:p>
            <w:pPr>
              <w:pStyle w:val="ListParagraph"/>
              <w:numPr>
                <w:ilvl w:val="0"/>
                <w:numId w:val="43"/>
              </w:numPr>
              <w:spacing w:after="60" w:line="276"/>
            </w:pPr>
            <w:r>
              <w:rPr>
                <w:b/>
                <w:bCs/>
                <w:color w:val="2E7D32"/>
              </w:rPr>
              <w:t xml:space="preserve">Order</w:t>
            </w:r>
            <w:r>
              <w:t xml:space="preserve"> = any other formal decision; </w:t>
            </w:r>
            <w:r>
              <w:rPr>
                <w:b/>
                <w:bCs/>
                <w:color w:val="2E7D32"/>
              </w:rPr>
              <w:t xml:space="preserve">judgment</w:t>
            </w:r>
            <w:r>
              <w:t xml:space="preserve"> = grounds.</w:t>
            </w:r>
          </w:p>
          <w:p>
            <w:pPr>
              <w:pStyle w:val="ListParagraph"/>
              <w:numPr>
                <w:ilvl w:val="0"/>
                <w:numId w:val="43"/>
              </w:numPr>
              <w:spacing w:after="60" w:line="276"/>
            </w:pPr>
            <w:r>
              <w:rPr>
                <w:b/>
                <w:bCs/>
                <w:color w:val="2E7D32"/>
              </w:rPr>
              <w:t xml:space="preserve">Legal representative</w:t>
            </w:r>
            <w:r>
              <w:t xml:space="preserve"> includes </w:t>
            </w:r>
            <w:r>
              <w:rPr>
                <w:b/>
                <w:bCs/>
                <w:color w:val="2E7D32"/>
              </w:rPr>
              <w:t xml:space="preserve">intermeddler</w:t>
            </w:r>
            <w:r>
              <w:t xml:space="preserve">; </w:t>
            </w:r>
            <w:r>
              <w:rPr>
                <w:b/>
                <w:bCs/>
                <w:color w:val="2E7D32"/>
              </w:rPr>
              <w:t xml:space="preserve">mesne profits</w:t>
            </w:r>
            <w:r>
              <w:t xml:space="preserve"> exclude profits from the possessor's improvements.</w:t>
            </w:r>
          </w:p>
          <w:p>
            <w:pPr>
              <w:pStyle w:val="ListParagraph"/>
              <w:numPr>
                <w:ilvl w:val="0"/>
                <w:numId w:val="43"/>
              </w:numPr>
              <w:spacing w:after="60" w:line="276"/>
            </w:pPr>
            <w:r>
              <w:t xml:space="preserve">Courts: </w:t>
            </w:r>
            <w:r>
              <w:rPr>
                <w:b/>
                <w:bCs/>
                <w:color w:val="2E7D32"/>
              </w:rPr>
              <w:t xml:space="preserve">DJ, ADJ, Civil Judge</w:t>
            </w:r>
            <w:r>
              <w:t xml:space="preserve"> (s. 3 Ordinance; s. 3 CPC Islamabad).</w:t>
            </w:r>
          </w:p>
          <w:p>
            <w:pPr>
              <w:pStyle w:val="ListParagraph"/>
              <w:numPr>
                <w:ilvl w:val="0"/>
                <w:numId w:val="43"/>
              </w:numPr>
              <w:spacing w:after="60" w:line="276"/>
            </w:pPr>
            <w:r>
              <w:t xml:space="preserve">DJ: unlimited value (s. 7); Civil Judge: limits by High Court (s. 9).</w:t>
            </w:r>
          </w:p>
          <w:p>
            <w:pPr>
              <w:pStyle w:val="ListParagraph"/>
              <w:numPr>
                <w:ilvl w:val="0"/>
                <w:numId w:val="43"/>
              </w:numPr>
              <w:spacing w:after="60" w:line="276"/>
            </w:pPr>
            <w:r>
              <w:t xml:space="preserve">Appeals: DJ / ADJ original → High Court (s. 17); </w:t>
            </w:r>
            <w:r>
              <w:rPr>
                <w:b/>
                <w:bCs/>
                <w:color w:val="2E7D32"/>
              </w:rPr>
              <w:t xml:space="preserve">Civil Judge → District Judge in all cases (s. 18(1), Act XV of 2025)</w:t>
            </w:r>
            <w:r>
              <w:t xml:space="preserve">; ADJ if assigned; notified Civil Judge (s. 18(3)).</w:t>
            </w:r>
          </w:p>
          <w:p>
            <w:pPr>
              <w:pStyle w:val="ListParagraph"/>
              <w:numPr>
                <w:ilvl w:val="0"/>
                <w:numId w:val="43"/>
              </w:numPr>
              <w:spacing w:after="60" w:line="276"/>
            </w:pPr>
            <w:r>
              <w:rPr>
                <w:b/>
                <w:bCs/>
                <w:color w:val="2E7D32"/>
              </w:rPr>
              <w:t xml:space="preserve">s. 24 Ordinance</w:t>
            </w:r>
            <w:r>
              <w:t xml:space="preserve">: suits against Pakistan / Province / public officer (official) → Civil Judge with unlimited value jurisdiction at headquarters.</w:t>
            </w:r>
          </w:p>
          <w:p>
            <w:pPr>
              <w:pStyle w:val="ListParagraph"/>
              <w:numPr>
                <w:ilvl w:val="0"/>
                <w:numId w:val="43"/>
              </w:numPr>
              <w:spacing w:after="60" w:line="276"/>
            </w:pPr>
            <w:r>
              <w:t xml:space="preserve">IHC Act: s. 4 jurisdiction; s. 6 control of ICT courts; s. 8 Sindh practice and procedure laws apply.</w:t>
            </w:r>
          </w:p>
          <w:p>
            <w:pPr>
              <w:pStyle w:val="ListParagraph"/>
              <w:numPr>
                <w:ilvl w:val="0"/>
                <w:numId w:val="43"/>
              </w:numPr>
              <w:spacing w:after="60" w:line="276"/>
            </w:pPr>
            <w:r>
              <w:t xml:space="preserve">Jurisdiction defect: inherent → </w:t>
            </w:r>
            <w:r>
              <w:rPr>
                <w:b/>
                <w:bCs/>
                <w:color w:val="2E7D32"/>
              </w:rPr>
              <w:t xml:space="preserve">nullity</w:t>
            </w:r>
            <w:r>
              <w:t xml:space="preserve"> (</w:t>
            </w:r>
            <w:r>
              <w:rPr>
                <w:i/>
                <w:iCs/>
              </w:rPr>
              <w:t xml:space="preserve">Kiran Singh</w:t>
            </w:r>
            <w:r>
              <w:t xml:space="preserve">); territorial / pecuniary → waivable (s. 21; s. 11 SVA).</w:t>
            </w:r>
          </w:p>
          <w:p>
            <w:pPr>
              <w:pStyle w:val="ListParagraph"/>
              <w:numPr>
                <w:ilvl w:val="0"/>
                <w:numId w:val="43"/>
              </w:numPr>
              <w:spacing w:after="60" w:line="276"/>
            </w:pPr>
            <w:r>
              <w:rPr>
                <w:b/>
                <w:bCs/>
                <w:color w:val="2E7D32"/>
              </w:rPr>
              <w:t xml:space="preserve">s. 9</w:t>
            </w:r>
            <w:r>
              <w:t xml:space="preserve">: all civil suits unless expressly or impliedly barred; Explanation — religious questions.</w:t>
            </w:r>
          </w:p>
          <w:p>
            <w:pPr>
              <w:pStyle w:val="ListParagraph"/>
              <w:numPr>
                <w:ilvl w:val="0"/>
                <w:numId w:val="43"/>
              </w:numPr>
              <w:spacing w:after="60" w:line="276"/>
            </w:pPr>
            <w:r>
              <w:t xml:space="preserve">Ouster clauses strictly construed; civil court still examines acts </w:t>
            </w:r>
            <w:r>
              <w:rPr>
                <w:b/>
                <w:bCs/>
                <w:color w:val="2E7D32"/>
              </w:rPr>
              <w:t xml:space="preserve">without jurisdiction, mala fide, coram non judice, against natural justice</w:t>
            </w:r>
            <w:r>
              <w:t xml:space="preserve"> (</w:t>
            </w:r>
            <w:r>
              <w:rPr>
                <w:i/>
                <w:iCs/>
              </w:rPr>
              <w:t xml:space="preserve">Mask &amp; Co.</w:t>
            </w:r>
            <w:r>
              <w:t xml:space="preserve">; </w:t>
            </w:r>
            <w:r>
              <w:rPr>
                <w:i/>
                <w:iCs/>
              </w:rPr>
              <w:t xml:space="preserve">Dhulabhai</w:t>
            </w:r>
            <w:r>
              <w:t xml:space="preserve">; </w:t>
            </w:r>
            <w:r>
              <w:rPr>
                <w:i/>
                <w:iCs/>
              </w:rPr>
              <w:t xml:space="preserve">Abbasia Cooperative Bank</w:t>
            </w:r>
            <w:r>
              <w:t xml:space="preserve">, PLD 1997 SC 3).</w:t>
            </w:r>
          </w:p>
          <w:p>
            <w:pPr>
              <w:pStyle w:val="ListParagraph"/>
              <w:numPr>
                <w:ilvl w:val="0"/>
                <w:numId w:val="43"/>
              </w:numPr>
              <w:spacing w:after="60" w:line="276"/>
            </w:pPr>
            <w:r>
              <w:rPr>
                <w:b/>
                <w:bCs/>
                <w:color w:val="2E7D32"/>
              </w:rPr>
              <w:t xml:space="preserve">s. 15</w:t>
            </w:r>
            <w:r>
              <w:t xml:space="preserve"> lowest grade; </w:t>
            </w:r>
            <w:r>
              <w:rPr>
                <w:b/>
                <w:bCs/>
                <w:color w:val="2E7D32"/>
              </w:rPr>
              <w:t xml:space="preserve">s. 16</w:t>
            </w:r>
            <w:r>
              <w:t xml:space="preserve"> land where situate (mortgage suits also where cause of action arose; proviso personal obedience); </w:t>
            </w:r>
            <w:r>
              <w:rPr>
                <w:b/>
                <w:bCs/>
                <w:color w:val="2E7D32"/>
              </w:rPr>
              <w:t xml:space="preserve">s. 17</w:t>
            </w:r>
            <w:r>
              <w:t xml:space="preserve"> several jurisdictions; </w:t>
            </w:r>
            <w:r>
              <w:rPr>
                <w:b/>
                <w:bCs/>
                <w:color w:val="2E7D32"/>
              </w:rPr>
              <w:t xml:space="preserve">s. 19</w:t>
            </w:r>
            <w:r>
              <w:t xml:space="preserve"> wrongs: either place; </w:t>
            </w:r>
            <w:r>
              <w:rPr>
                <w:b/>
                <w:bCs/>
                <w:color w:val="2E7D32"/>
              </w:rPr>
              <w:t xml:space="preserve">s. 20</w:t>
            </w:r>
            <w:r>
              <w:t xml:space="preserve"> defendant's residence or cause of action.</w:t>
            </w:r>
          </w:p>
          <w:p>
            <w:pPr>
              <w:pStyle w:val="ListParagraph"/>
              <w:numPr>
                <w:ilvl w:val="0"/>
                <w:numId w:val="43"/>
              </w:numPr>
              <w:spacing w:after="60" w:line="276"/>
            </w:pPr>
            <w:r>
              <w:rPr>
                <w:b/>
                <w:bCs/>
                <w:color w:val="2E7D32"/>
              </w:rPr>
              <w:t xml:space="preserve">s. 21</w:t>
            </w:r>
            <w:r>
              <w:t xml:space="preserve">: place-of-suing objection — trial court, earliest, before issues, failure of justice.</w:t>
            </w:r>
          </w:p>
          <w:p>
            <w:pPr>
              <w:pStyle w:val="ListParagraph"/>
              <w:numPr>
                <w:ilvl w:val="0"/>
                <w:numId w:val="43"/>
              </w:numPr>
              <w:spacing w:after="60" w:line="276"/>
            </w:pPr>
            <w:r>
              <w:rPr>
                <w:b/>
                <w:bCs/>
                <w:color w:val="2E7D32"/>
              </w:rPr>
              <w:t xml:space="preserve">s. 10</w:t>
            </w:r>
            <w:r>
              <w:t xml:space="preserve">: trial (not institution) of later suit stayed; previously instituted; same matter, parties, title; competent court in Pakistan; foreign pending suit no bar.</w:t>
            </w:r>
          </w:p>
          <w:p>
            <w:pPr>
              <w:pStyle w:val="ListParagraph"/>
              <w:numPr>
                <w:ilvl w:val="0"/>
                <w:numId w:val="43"/>
              </w:numPr>
              <w:spacing w:after="60" w:line="276"/>
            </w:pPr>
            <w:r>
              <w:rPr>
                <w:b/>
                <w:bCs/>
                <w:color w:val="2E7D32"/>
              </w:rPr>
              <w:t xml:space="preserve">s. 11</w:t>
            </w:r>
            <w:r>
              <w:t xml:space="preserve">: same matter directly and substantially in issue; same parties; same title; competent court; heard and finally decided.</w:t>
            </w:r>
          </w:p>
          <w:p>
            <w:pPr>
              <w:pStyle w:val="ListParagraph"/>
              <w:numPr>
                <w:ilvl w:val="0"/>
                <w:numId w:val="43"/>
              </w:numPr>
              <w:spacing w:after="60" w:line="276"/>
            </w:pPr>
            <w:r>
              <w:t xml:space="preserve">Expl. I former = decided first; II competence regardless of appeal; III alleged and denied / admitted; </w:t>
            </w:r>
            <w:r>
              <w:rPr>
                <w:b/>
                <w:bCs/>
                <w:color w:val="2E7D32"/>
              </w:rPr>
              <w:t xml:space="preserve">IV constructive</w:t>
            </w:r>
            <w:r>
              <w:t xml:space="preserve">; V relief not granted = refused; VI representative.</w:t>
            </w:r>
          </w:p>
          <w:p>
            <w:pPr>
              <w:pStyle w:val="ListParagraph"/>
              <w:numPr>
                <w:ilvl w:val="0"/>
                <w:numId w:val="43"/>
              </w:numPr>
              <w:spacing w:after="60" w:line="276"/>
            </w:pPr>
            <w:r>
              <w:t xml:space="preserve">RJ applies: stages of same suit (</w:t>
            </w:r>
            <w:r>
              <w:rPr>
                <w:i/>
                <w:iCs/>
              </w:rPr>
              <w:t xml:space="preserve">Satyadhyan Ghosal</w:t>
            </w:r>
            <w:r>
              <w:t xml:space="preserve">), writs (</w:t>
            </w:r>
            <w:r>
              <w:rPr>
                <w:i/>
                <w:iCs/>
              </w:rPr>
              <w:t xml:space="preserve">Daryao</w:t>
            </w:r>
            <w:r>
              <w:t xml:space="preserve">), co-defendants, ex parte decrees. Not: no-jurisdiction decisions, pure law affecting jurisdiction (</w:t>
            </w:r>
            <w:r>
              <w:rPr>
                <w:i/>
                <w:iCs/>
              </w:rPr>
              <w:t xml:space="preserve">Mathura Prasad</w:t>
            </w:r>
            <w:r>
              <w:t xml:space="preserve">), interlocutory orders (</w:t>
            </w:r>
            <w:r>
              <w:rPr>
                <w:i/>
                <w:iCs/>
              </w:rPr>
              <w:t xml:space="preserve">Arjun Singh</w:t>
            </w:r>
            <w:r>
              <w:t xml:space="preserve">).</w:t>
            </w:r>
          </w:p>
          <w:p>
            <w:pPr>
              <w:pStyle w:val="ListParagraph"/>
              <w:numPr>
                <w:ilvl w:val="0"/>
                <w:numId w:val="43"/>
              </w:numPr>
              <w:spacing w:after="60" w:line="276"/>
            </w:pPr>
            <w:r>
              <w:rPr>
                <w:b/>
                <w:bCs/>
                <w:color w:val="2E7D32"/>
              </w:rPr>
              <w:t xml:space="preserve">s. 12(1)</w:t>
            </w:r>
            <w:r>
              <w:t xml:space="preserve">: bar by rules — O. II r. 2, O. IX r. 9, O. XXII r. 9, O. XXIII r. 1.</w:t>
            </w:r>
          </w:p>
          <w:p>
            <w:pPr>
              <w:pStyle w:val="ListParagraph"/>
              <w:numPr>
                <w:ilvl w:val="0"/>
                <w:numId w:val="43"/>
              </w:numPr>
              <w:spacing w:after="60" w:line="276"/>
            </w:pPr>
            <w:r>
              <w:rPr>
                <w:b/>
                <w:bCs/>
                <w:color w:val="2E7D32"/>
              </w:rPr>
              <w:t xml:space="preserve">s. 12(2)</w:t>
            </w:r>
            <w:r>
              <w:t xml:space="preserve">: fraud, misrepresentation, want of jurisdiction → application to court of </w:t>
            </w:r>
            <w:r>
              <w:rPr>
                <w:b/>
                <w:bCs/>
                <w:color w:val="2E7D32"/>
              </w:rPr>
              <w:t xml:space="preserve">final</w:t>
            </w:r>
            <w:r>
              <w:t xml:space="preserve"> order; no separate suit; any person; Art. 181 LA.</w:t>
            </w:r>
          </w:p>
          <w:p>
            <w:pPr>
              <w:pStyle w:val="ListParagraph"/>
              <w:numPr>
                <w:ilvl w:val="0"/>
                <w:numId w:val="43"/>
              </w:numPr>
              <w:spacing w:after="60" w:line="276"/>
            </w:pPr>
            <w:r>
              <w:rPr>
                <w:b/>
                <w:bCs/>
                <w:color w:val="2E7D32"/>
              </w:rPr>
              <w:t xml:space="preserve">s. 13</w:t>
            </w:r>
            <w:r>
              <w:t xml:space="preserve">: foreign judgment conclusive except 6 grounds; </w:t>
            </w:r>
            <w:r>
              <w:rPr>
                <w:b/>
                <w:bCs/>
                <w:color w:val="2E7D32"/>
              </w:rPr>
              <w:t xml:space="preserve">s. 14</w:t>
            </w:r>
            <w:r>
              <w:t xml:space="preserve"> presumption.</w:t>
            </w:r>
          </w:p>
          <w:p>
            <w:pPr>
              <w:pStyle w:val="ListParagraph"/>
              <w:numPr>
                <w:ilvl w:val="0"/>
                <w:numId w:val="43"/>
              </w:numPr>
              <w:spacing w:after="60" w:line="276"/>
            </w:pPr>
            <w:r>
              <w:t xml:space="preserve">Transfer: </w:t>
            </w:r>
            <w:r>
              <w:rPr>
                <w:b/>
                <w:bCs/>
                <w:color w:val="2E7D32"/>
              </w:rPr>
              <w:t xml:space="preserve">s. 22</w:t>
            </w:r>
            <w:r>
              <w:t xml:space="preserve"> defendant, before issues; </w:t>
            </w:r>
            <w:r>
              <w:rPr>
                <w:b/>
                <w:bCs/>
                <w:color w:val="2E7D32"/>
              </w:rPr>
              <w:t xml:space="preserve">s. 24</w:t>
            </w:r>
            <w:r>
              <w:t xml:space="preserve"> High Court / District Court any stage, </w:t>
            </w:r>
            <w:r>
              <w:rPr>
                <w:i/>
                <w:iCs/>
              </w:rPr>
              <w:t xml:space="preserve">suo motu</w:t>
            </w:r>
            <w:r>
              <w:t xml:space="preserve">.</w:t>
            </w:r>
          </w:p>
          <w:p>
            <w:pPr>
              <w:pStyle w:val="ListParagraph"/>
              <w:numPr>
                <w:ilvl w:val="0"/>
                <w:numId w:val="43"/>
              </w:numPr>
              <w:spacing w:after="60" w:line="276"/>
            </w:pPr>
            <w:r>
              <w:rPr>
                <w:b/>
                <w:bCs/>
                <w:color w:val="2E7D32"/>
              </w:rPr>
              <w:t xml:space="preserve">s. 35</w:t>
            </w:r>
            <w:r>
              <w:t xml:space="preserve"> actual costs (Islamabad 2017); </w:t>
            </w:r>
            <w:r>
              <w:rPr>
                <w:b/>
                <w:bCs/>
                <w:color w:val="2E7D32"/>
              </w:rPr>
              <w:t xml:space="preserve">s. 35A</w:t>
            </w:r>
            <w:r>
              <w:t xml:space="preserve"> ≥ Rs. 5,000 per adjournment; </w:t>
            </w:r>
            <w:r>
              <w:rPr>
                <w:b/>
                <w:bCs/>
                <w:color w:val="2E7D32"/>
              </w:rPr>
              <w:t xml:space="preserve">s. 35B</w:t>
            </w:r>
            <w:r>
              <w:t xml:space="preserve"> special costs; </w:t>
            </w:r>
            <w:r>
              <w:rPr>
                <w:b/>
                <w:bCs/>
                <w:color w:val="2E7D32"/>
              </w:rPr>
              <w:t xml:space="preserve">s. 35C</w:t>
            </w:r>
            <w:r>
              <w:t xml:space="preserve"> Government exempt.</w:t>
            </w:r>
          </w:p>
          <w:p>
            <w:pPr>
              <w:pStyle w:val="ListParagraph"/>
              <w:numPr>
                <w:ilvl w:val="0"/>
                <w:numId w:val="43"/>
              </w:numPr>
              <w:spacing w:after="60" w:line="276"/>
            </w:pPr>
            <w:r>
              <w:rPr>
                <w:b/>
                <w:bCs/>
                <w:color w:val="2E7D32"/>
              </w:rPr>
              <w:t xml:space="preserve">O. I</w:t>
            </w:r>
            <w:r>
              <w:t xml:space="preserve">: joinder — same transaction + common question; </w:t>
            </w:r>
            <w:r>
              <w:rPr>
                <w:b/>
                <w:bCs/>
                <w:color w:val="2E7D32"/>
              </w:rPr>
              <w:t xml:space="preserve">necessary vs proper</w:t>
            </w:r>
            <w:r>
              <w:t xml:space="preserve">; r. 9 not fatal except necessary party; r. 10 add / strike any stage; r. 13 objection before issues; r. 8 representative suit.</w:t>
            </w:r>
          </w:p>
          <w:p>
            <w:pPr>
              <w:pStyle w:val="ListParagraph"/>
              <w:numPr>
                <w:ilvl w:val="0"/>
                <w:numId w:val="43"/>
              </w:numPr>
              <w:spacing w:after="60" w:line="276"/>
            </w:pPr>
            <w:r>
              <w:rPr>
                <w:b/>
                <w:bCs/>
                <w:color w:val="2E7D32"/>
              </w:rPr>
              <w:t xml:space="preserve">O. II r. 2</w:t>
            </w:r>
            <w:r>
              <w:t xml:space="preserve">: whole claim; omitted part / relief barred (same cause of action — </w:t>
            </w:r>
            <w:r>
              <w:rPr>
                <w:i/>
                <w:iCs/>
              </w:rPr>
              <w:t xml:space="preserve">Mohd. Khalil Khan</w:t>
            </w:r>
            <w:r>
              <w:t xml:space="preserve">).</w:t>
            </w:r>
          </w:p>
          <w:p>
            <w:pPr>
              <w:pStyle w:val="ListParagraph"/>
              <w:numPr>
                <w:ilvl w:val="0"/>
                <w:numId w:val="43"/>
              </w:numPr>
              <w:spacing w:after="60" w:line="276"/>
            </w:pPr>
            <w:r>
              <w:rPr>
                <w:b/>
                <w:bCs/>
                <w:color w:val="2E7D32"/>
              </w:rPr>
              <w:t xml:space="preserve">O. V</w:t>
            </w:r>
            <w:r>
              <w:t xml:space="preserve">: personal → post A/D (r. 10-A) → affixation with diligence (r. 17, r. 19) → substituted service (r. 20: courier, electronic, drum, press, any mode).</w:t>
            </w:r>
          </w:p>
          <w:p>
            <w:pPr>
              <w:pStyle w:val="ListParagraph"/>
              <w:numPr>
                <w:ilvl w:val="0"/>
                <w:numId w:val="43"/>
              </w:numPr>
              <w:spacing w:after="60" w:line="276"/>
            </w:pPr>
            <w:r>
              <w:rPr>
                <w:b/>
                <w:bCs/>
                <w:color w:val="2E7D32"/>
              </w:rPr>
              <w:t xml:space="preserve">O. VI</w:t>
            </w:r>
            <w:r>
              <w:t xml:space="preserve">: material facts only; particulars of fraud (r. 4); signed and verified on oath (rr. 14–15); amendment at any stage for real controversy (r. 17).</w:t>
            </w:r>
          </w:p>
          <w:p>
            <w:pPr>
              <w:pStyle w:val="ListParagraph"/>
              <w:numPr>
                <w:ilvl w:val="0"/>
                <w:numId w:val="43"/>
              </w:numPr>
              <w:spacing w:after="60" w:line="276"/>
            </w:pPr>
            <w:r>
              <w:t xml:space="preserve">Amendment refused: changes nature of suit; defeats accrued limitation; withdraws admission; mala fide.</w:t>
            </w:r>
          </w:p>
          <w:p>
            <w:pPr>
              <w:pStyle w:val="ListParagraph"/>
              <w:numPr>
                <w:ilvl w:val="0"/>
                <w:numId w:val="43"/>
              </w:numPr>
              <w:spacing w:after="60" w:line="276"/>
            </w:pPr>
            <w:r>
              <w:rPr>
                <w:b/>
                <w:bCs/>
                <w:color w:val="2E7D32"/>
              </w:rPr>
              <w:t xml:space="preserve">O. VII r. 1</w:t>
            </w:r>
            <w:r>
              <w:t xml:space="preserve"> contents; r. 10 </w:t>
            </w:r>
            <w:r>
              <w:rPr>
                <w:b/>
                <w:bCs/>
                <w:color w:val="2E7D32"/>
              </w:rPr>
              <w:t xml:space="preserve">return</w:t>
            </w:r>
            <w:r>
              <w:t xml:space="preserve"> (no jurisdiction, appeal O. XLIII r. 1(a)); r. 11 </w:t>
            </w:r>
            <w:r>
              <w:rPr>
                <w:b/>
                <w:bCs/>
                <w:color w:val="2E7D32"/>
              </w:rPr>
              <w:t xml:space="preserve">rejection</w:t>
            </w:r>
            <w:r>
              <w:t xml:space="preserve"> (no cause of action, undervaluation, stamp, barred by law — plaint only); deemed decree; fresh plaint allowed.</w:t>
            </w:r>
          </w:p>
          <w:p>
            <w:pPr>
              <w:pStyle w:val="ListParagraph"/>
              <w:numPr>
                <w:ilvl w:val="0"/>
                <w:numId w:val="43"/>
              </w:numPr>
              <w:spacing w:after="60" w:line="276"/>
            </w:pPr>
            <w:r>
              <w:rPr>
                <w:b/>
                <w:bCs/>
                <w:color w:val="2E7D32"/>
              </w:rPr>
              <w:t xml:space="preserve">O. VIII</w:t>
            </w:r>
            <w:r>
              <w:t xml:space="preserve">: written statement ordinarily within 30 days (directory); new facts specially pleaded (r. 2); specific denial (rr. 3–5); legal set-off (r. 6) vs equitable; no counter-claim rules in Pakistan.</w:t>
            </w:r>
          </w:p>
          <w:p>
            <w:pPr>
              <w:pStyle w:val="ListParagraph"/>
              <w:numPr>
                <w:ilvl w:val="0"/>
                <w:numId w:val="43"/>
              </w:numPr>
              <w:spacing w:after="60" w:line="276"/>
            </w:pPr>
            <w:r>
              <w:rPr>
                <w:b/>
                <w:bCs/>
                <w:color w:val="2E7D32"/>
              </w:rPr>
              <w:t xml:space="preserve">O. IX</w:t>
            </w:r>
            <w:r>
              <w:t xml:space="preserve">: r. 3 / r. 2 → fresh suit or restore; r. 8 → no fresh suit, restore on sufficient cause (Art. 163, 30 days).</w:t>
            </w:r>
          </w:p>
          <w:p>
            <w:pPr>
              <w:pStyle w:val="ListParagraph"/>
              <w:numPr>
                <w:ilvl w:val="0"/>
                <w:numId w:val="43"/>
              </w:numPr>
              <w:spacing w:after="60" w:line="276"/>
            </w:pPr>
            <w:r>
              <w:rPr>
                <w:b/>
                <w:bCs/>
                <w:color w:val="2E7D32"/>
              </w:rPr>
              <w:t xml:space="preserve">O. IX r. 13</w:t>
            </w:r>
            <w:r>
              <w:t xml:space="preserve">: no due service or sufficient cause; irregularity not enough if knowledge; Art. 164 — 30 days from decree / knowledge; s. 5 LA applies; appeal s. 96(2).</w:t>
            </w:r>
          </w:p>
          <w:p>
            <w:pPr>
              <w:pStyle w:val="ListParagraph"/>
              <w:numPr>
                <w:ilvl w:val="0"/>
                <w:numId w:val="43"/>
              </w:numPr>
              <w:spacing w:after="60" w:line="276"/>
            </w:pPr>
            <w:r>
              <w:rPr>
                <w:b/>
                <w:bCs/>
                <w:color w:val="2E7D32"/>
              </w:rPr>
              <w:t xml:space="preserve">O. X</w:t>
            </w:r>
            <w:r>
              <w:t xml:space="preserve"> examination of parties; </w:t>
            </w:r>
            <w:r>
              <w:rPr>
                <w:b/>
                <w:bCs/>
                <w:color w:val="2E7D32"/>
              </w:rPr>
              <w:t xml:space="preserve">O. XI</w:t>
            </w:r>
            <w:r>
              <w:t xml:space="preserve"> interrogatories with leave, no fishing; </w:t>
            </w:r>
            <w:r>
              <w:rPr>
                <w:b/>
                <w:bCs/>
                <w:color w:val="2E7D32"/>
              </w:rPr>
              <w:t xml:space="preserve">O. XII r. 6</w:t>
            </w:r>
            <w:r>
              <w:t xml:space="preserve"> judgment on admissions.</w:t>
            </w:r>
          </w:p>
          <w:p>
            <w:pPr>
              <w:pStyle w:val="ListParagraph"/>
              <w:numPr>
                <w:ilvl w:val="0"/>
                <w:numId w:val="43"/>
              </w:numPr>
              <w:spacing w:after="60" w:line="276"/>
            </w:pPr>
            <w:r>
              <w:rPr>
                <w:b/>
                <w:bCs/>
                <w:color w:val="2E7D32"/>
              </w:rPr>
              <w:t xml:space="preserve">O. XIII</w:t>
            </w:r>
            <w:r>
              <w:t xml:space="preserve">: documents at first hearing; late only for good cause with reasons.</w:t>
            </w:r>
          </w:p>
          <w:p>
            <w:pPr>
              <w:pStyle w:val="ListParagraph"/>
              <w:numPr>
                <w:ilvl w:val="0"/>
                <w:numId w:val="43"/>
              </w:numPr>
              <w:spacing w:after="60" w:line="276"/>
            </w:pPr>
            <w:r>
              <w:rPr>
                <w:b/>
                <w:bCs/>
                <w:color w:val="2E7D32"/>
              </w:rPr>
              <w:t xml:space="preserve">O. XIV</w:t>
            </w:r>
            <w:r>
              <w:t xml:space="preserve">: issue = material proposition affirmed and denied; law issues first ("shall") if decisive; amend before decree; "Whether …? OPP / OPD"; "Relief".</w:t>
            </w:r>
          </w:p>
          <w:p>
            <w:pPr>
              <w:pStyle w:val="ListParagraph"/>
              <w:numPr>
                <w:ilvl w:val="0"/>
                <w:numId w:val="43"/>
              </w:numPr>
              <w:spacing w:after="60" w:line="276"/>
            </w:pPr>
            <w:r>
              <w:rPr>
                <w:b/>
                <w:bCs/>
                <w:color w:val="2E7D32"/>
              </w:rPr>
              <w:t xml:space="preserve">O. XVI r. 1</w:t>
            </w:r>
            <w:r>
              <w:t xml:space="preserve">: witness list + certificate of readiness within 7 days of issues.</w:t>
            </w:r>
          </w:p>
          <w:p>
            <w:pPr>
              <w:pStyle w:val="ListParagraph"/>
              <w:numPr>
                <w:ilvl w:val="0"/>
                <w:numId w:val="43"/>
              </w:numPr>
              <w:spacing w:after="60" w:line="276"/>
            </w:pPr>
            <w:r>
              <w:rPr>
                <w:b/>
                <w:bCs/>
                <w:color w:val="2E7D32"/>
              </w:rPr>
              <w:t xml:space="preserve">O. XVII r. 3</w:t>
            </w:r>
            <w:r>
              <w:t xml:space="preserve">: decide forthwith on merits after default (decree, appealable); strict and penal.</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 · Topic 1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d5f1b950d348b07458b98b2eff8afff4aa774eb5.png"/><Relationship Id="rId11" Type="http://schemas.openxmlformats.org/officeDocument/2006/relationships/image" Target="media/601a8ba47a568d54aee83d6eb180ab3260c005b6.png"/><Relationship Id="rId12" Type="http://schemas.openxmlformats.org/officeDocument/2006/relationships/image" Target="media/9cfa54eb697f020629df071b649d5950b7d3120f.png"/><Relationship Id="rId13" Type="http://schemas.openxmlformats.org/officeDocument/2006/relationships/image" Target="media/5500c8fada188ea1bdf802b83643d3efd1be0af6.png"/><Relationship Id="rId14" Type="http://schemas.openxmlformats.org/officeDocument/2006/relationships/image" Target="media/fd24013c83d4e716caa9819f94fb76f5d6c970d1.png"/><Relationship Id="rId15" Type="http://schemas.openxmlformats.org/officeDocument/2006/relationships/image" Target="media/a379c15abfb955e34e62f410efca1b0bd21bb6cc.png"/><Relationship Id="rId16" Type="http://schemas.openxmlformats.org/officeDocument/2006/relationships/image" Target="media/5593f239a15808c99536bc97e712a06d3739e992.png"/><Relationship Id="rId17" Type="http://schemas.openxmlformats.org/officeDocument/2006/relationships/image" Target="media/0e4e042d0d225f75c7b16e4ed520eaddca8902c6.png"/><Relationship Id="rId18" Type="http://schemas.openxmlformats.org/officeDocument/2006/relationships/image" Target="media/94bb013e1dd980bfcf12ff45be03f5a51d77de8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1 · The Civil Suit and the Civil Courts</dc:title>
  <dc:creator>Civil Judge Exam Preparation</dc:creator>
  <cp:lastModifiedBy>Un-named</cp:lastModifiedBy>
  <cp:revision>1</cp:revision>
  <dcterms:created xsi:type="dcterms:W3CDTF">2026-10-12T11:41:24.519Z</dcterms:created>
  <dcterms:modified xsi:type="dcterms:W3CDTF">2026-10-12T11:41:24.519Z</dcterms:modified>
</cp:coreProperties>
</file>

<file path=docProps/custom.xml><?xml version="1.0" encoding="utf-8"?>
<Properties xmlns="http://schemas.openxmlformats.org/officeDocument/2006/custom-properties" xmlns:vt="http://schemas.openxmlformats.org/officeDocument/2006/docPropsVTypes"/>
</file>