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2 · Decree, Interim Relief, Execution and Remedies</w:t>
            </w:r>
          </w:p>
          <w:p>
            <w:pPr>
              <w:spacing w:after="120"/>
            </w:pPr>
            <w:r>
              <w:rPr>
                <w:color w:val="E2E8F0"/>
                <w:sz w:val="28"/>
                <w:szCs w:val="28"/>
              </w:rPr>
              <w:t xml:space="preserve">Code of Civil Procedure 1908 (Part II: ss. 36–158 and Orders XVIII–XLVII) — from hearing to final remedy</w:t>
            </w:r>
          </w:p>
          <w:p>
            <w:r>
              <w:rPr>
                <w:i/>
                <w:iCs/>
                <w:color w:val="A7F3D0"/>
                <w:sz w:val="24"/>
                <w:szCs w:val="24"/>
              </w:rPr>
              <w:t xml:space="preserve">Knowledge Base — every concept in simple words, with rationale, cases, ratio decidendi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 (reporting 1:30 PM)</w:t>
      </w:r>
    </w:p>
    <w:p>
      <w:pPr>
        <w:spacing w:after="90"/>
      </w:pPr>
      <w:r>
        <w:rPr>
          <w:b/>
          <w:bCs/>
          <w:color w:val="1F4E79"/>
          <w:sz w:val="22"/>
          <w:szCs w:val="22"/>
        </w:rPr>
        <w:t xml:space="preserve">This volume:  </w:t>
      </w:r>
      <w:r>
        <w:rPr>
          <w:sz w:val="22"/>
          <w:szCs w:val="22"/>
        </w:rPr>
        <w:t xml:space="preserve">Topic 2 of 4 — CPC Part II (hearing, judgment and decree, special suits, interim relief, execution, appeals, review, revision, inherent powers)</w:t>
      </w:r>
    </w:p>
    <w:p>
      <w:pPr>
        <w:spacing w:after="90"/>
      </w:pPr>
      <w:r>
        <w:rPr>
          <w:b/>
          <w:bCs/>
          <w:color w:val="1F4E79"/>
          <w:sz w:val="22"/>
          <w:szCs w:val="22"/>
        </w:rPr>
        <w:t xml:space="preserve">Companion volumes:  </w:t>
      </w:r>
      <w:r>
        <w:rPr>
          <w:sz w:val="22"/>
          <w:szCs w:val="22"/>
        </w:rPr>
        <w:t xml:space="preserve">Topic 1 — CPC Part I and Civil Courts Ordinance · Topic 3 — Contract Act (general) · Topic 4 — Specific contracts and Sale of Goods Act</w:t>
      </w:r>
    </w:p>
    <w:p>
      <w:pPr>
        <w:spacing w:after="90"/>
      </w:pPr>
      <w:r>
        <w:rPr>
          <w:b/>
          <w:bCs/>
          <w:color w:val="1F4E79"/>
          <w:sz w:val="22"/>
          <w:szCs w:val="22"/>
        </w:rPr>
        <w:t xml:space="preserve">Text of the law used:  </w:t>
      </w:r>
      <w:r>
        <w:rPr>
          <w:sz w:val="22"/>
          <w:szCs w:val="22"/>
        </w:rPr>
        <w:t xml:space="preserve">Official federal text of the CPC (pakistancode.gov.pk, updated to the 2023 amendment) and the Limitation Act 1908 as in force in Pakistan</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5</w:t>
        </w:r>
      </w:hyperlink>
    </w:p>
    <w:p>
      <w:pPr>
        <w:tabs>
          <w:tab w:val="right" w:pos="9026" w:leader="dot"/>
        </w:tabs>
        <w:spacing w:after="20" w:before="0"/>
        <w:ind w:left="360"/>
      </w:pPr>
      <w:hyperlink w:history="1" w:anchor="_h1">
        <w:r>
          <w:rPr>
            <w:b w:val="false"/>
            <w:bCs w:val="false"/>
            <w:color w:val="1F2937"/>
            <w:sz w:val="20"/>
            <w:szCs w:val="20"/>
          </w:rPr>
          <w:t xml:space="preserve">What Topic 2 covers</w:t>
        </w:r>
        <w:r>
          <w:rPr>
            <w:b w:val="false"/>
            <w:bCs w:val="false"/>
            <w:color w:val="1F2937"/>
            <w:sz w:val="20"/>
            <w:szCs w:val="20"/>
          </w:rPr>
          <w:t xml:space="preserve">	5</w:t>
        </w:r>
      </w:hyperlink>
    </w:p>
    <w:p>
      <w:pPr>
        <w:tabs>
          <w:tab w:val="right" w:pos="9026" w:leader="dot"/>
        </w:tabs>
        <w:spacing w:after="20" w:before="0"/>
        <w:ind w:left="360"/>
      </w:pPr>
      <w:hyperlink w:history="1" w:anchor="_h2">
        <w:r>
          <w:rPr>
            <w:b w:val="false"/>
            <w:bCs w:val="false"/>
            <w:color w:val="1F2937"/>
            <w:sz w:val="20"/>
            <w:szCs w:val="20"/>
          </w:rPr>
          <w:t xml:space="preserve">How each chapter is built</w:t>
        </w:r>
        <w:r>
          <w:rPr>
            <w:b w:val="false"/>
            <w:bCs w:val="false"/>
            <w:color w:val="1F2937"/>
            <w:sz w:val="20"/>
            <w:szCs w:val="20"/>
          </w:rPr>
          <w:t xml:space="preserve">	5</w:t>
        </w:r>
      </w:hyperlink>
    </w:p>
    <w:p>
      <w:pPr>
        <w:tabs>
          <w:tab w:val="right" w:pos="9026" w:leader="dot"/>
        </w:tabs>
        <w:spacing w:after="20" w:before="0"/>
        <w:ind w:left="360"/>
      </w:pPr>
      <w:hyperlink w:history="1" w:anchor="_h3">
        <w:r>
          <w:rPr>
            <w:b w:val="false"/>
            <w:bCs w:val="false"/>
            <w:color w:val="1F2937"/>
            <w:sz w:val="20"/>
            <w:szCs w:val="20"/>
          </w:rPr>
          <w:t xml:space="preserve">Past papers studied for this topic</w:t>
        </w:r>
        <w:r>
          <w:rPr>
            <w:b w:val="false"/>
            <w:bCs w:val="false"/>
            <w:color w:val="1F2937"/>
            <w:sz w:val="20"/>
            <w:szCs w:val="20"/>
          </w:rPr>
          <w:t xml:space="preserve">	6</w:t>
        </w:r>
      </w:hyperlink>
    </w:p>
    <w:p>
      <w:pPr>
        <w:tabs>
          <w:tab w:val="right" w:pos="9026" w:leader="dot"/>
        </w:tabs>
        <w:spacing w:after="40" w:before="120"/>
        <w:ind w:left="0"/>
      </w:pPr>
      <w:hyperlink w:history="1" w:anchor="_h4">
        <w:r>
          <w:rPr>
            <w:b/>
            <w:bCs/>
            <w:color w:val="1F4E79"/>
            <w:sz w:val="22"/>
            <w:szCs w:val="22"/>
          </w:rPr>
          <w:t xml:space="preserve">Chapter 1 · The hearing: evidence and affidavits (Orders XVIII and XIX)</w:t>
        </w:r>
        <w:r>
          <w:rPr>
            <w:b/>
            <w:bCs/>
            <w:color w:val="1F4E79"/>
            <w:sz w:val="22"/>
            <w:szCs w:val="22"/>
          </w:rPr>
          <w:t xml:space="preserve">	7</w:t>
        </w:r>
      </w:hyperlink>
    </w:p>
    <w:p>
      <w:pPr>
        <w:tabs>
          <w:tab w:val="right" w:pos="9026" w:leader="dot"/>
        </w:tabs>
        <w:spacing w:after="20" w:before="0"/>
        <w:ind w:left="360"/>
      </w:pPr>
      <w:hyperlink w:history="1" w:anchor="_h5">
        <w:r>
          <w:rPr>
            <w:b w:val="false"/>
            <w:bCs w:val="false"/>
            <w:color w:val="1F2937"/>
            <w:sz w:val="20"/>
            <w:szCs w:val="20"/>
          </w:rPr>
          <w:t xml:space="preserve">1.1 Who begins — O. XVIII rr. 1 to 3</w:t>
        </w:r>
        <w:r>
          <w:rPr>
            <w:b w:val="false"/>
            <w:bCs w:val="false"/>
            <w:color w:val="1F2937"/>
            <w:sz w:val="20"/>
            <w:szCs w:val="20"/>
          </w:rPr>
          <w:t xml:space="preserve">	7</w:t>
        </w:r>
      </w:hyperlink>
    </w:p>
    <w:p>
      <w:pPr>
        <w:tabs>
          <w:tab w:val="right" w:pos="9026" w:leader="dot"/>
        </w:tabs>
        <w:spacing w:after="20" w:before="0"/>
        <w:ind w:left="360"/>
      </w:pPr>
      <w:hyperlink w:history="1" w:anchor="_h6">
        <w:r>
          <w:rPr>
            <w:b w:val="false"/>
            <w:bCs w:val="false"/>
            <w:color w:val="1F2937"/>
            <w:sz w:val="20"/>
            <w:szCs w:val="20"/>
          </w:rPr>
          <w:t xml:space="preserve">1.2 How evidence is recorded — rr. 4 to 16</w:t>
        </w:r>
        <w:r>
          <w:rPr>
            <w:b w:val="false"/>
            <w:bCs w:val="false"/>
            <w:color w:val="1F2937"/>
            <w:sz w:val="20"/>
            <w:szCs w:val="20"/>
          </w:rPr>
          <w:t xml:space="preserve">	7</w:t>
        </w:r>
      </w:hyperlink>
    </w:p>
    <w:p>
      <w:pPr>
        <w:tabs>
          <w:tab w:val="right" w:pos="9026" w:leader="dot"/>
        </w:tabs>
        <w:spacing w:after="20" w:before="0"/>
        <w:ind w:left="360"/>
      </w:pPr>
      <w:hyperlink w:history="1" w:anchor="_h7">
        <w:r>
          <w:rPr>
            <w:b w:val="false"/>
            <w:bCs w:val="false"/>
            <w:color w:val="1F2937"/>
            <w:sz w:val="20"/>
            <w:szCs w:val="20"/>
          </w:rPr>
          <w:t xml:space="preserve">1.3 Affidavits — Order XIX</w:t>
        </w:r>
        <w:r>
          <w:rPr>
            <w:b w:val="false"/>
            <w:bCs w:val="false"/>
            <w:color w:val="1F2937"/>
            <w:sz w:val="20"/>
            <w:szCs w:val="20"/>
          </w:rPr>
          <w:t xml:space="preserve">	8</w:t>
        </w:r>
      </w:hyperlink>
    </w:p>
    <w:p>
      <w:pPr>
        <w:tabs>
          <w:tab w:val="right" w:pos="9026" w:leader="dot"/>
        </w:tabs>
        <w:spacing w:after="40" w:before="120"/>
        <w:ind w:left="0"/>
      </w:pPr>
      <w:hyperlink w:history="1" w:anchor="_h8">
        <w:r>
          <w:rPr>
            <w:b/>
            <w:bCs/>
            <w:color w:val="1F4E79"/>
            <w:sz w:val="22"/>
            <w:szCs w:val="22"/>
          </w:rPr>
          <w:t xml:space="preserve">Chapter 2 · Judgment and decree (s. 33, Order XX, ss. 152–153)</w:t>
        </w:r>
        <w:r>
          <w:rPr>
            <w:b/>
            <w:bCs/>
            <w:color w:val="1F4E79"/>
            <w:sz w:val="22"/>
            <w:szCs w:val="22"/>
          </w:rPr>
          <w:t xml:space="preserve">	9</w:t>
        </w:r>
      </w:hyperlink>
    </w:p>
    <w:p>
      <w:pPr>
        <w:tabs>
          <w:tab w:val="right" w:pos="9026" w:leader="dot"/>
        </w:tabs>
        <w:spacing w:after="20" w:before="0"/>
        <w:ind w:left="360"/>
      </w:pPr>
      <w:hyperlink w:history="1" w:anchor="_h9">
        <w:r>
          <w:rPr>
            <w:b w:val="false"/>
            <w:bCs w:val="false"/>
            <w:color w:val="1F2937"/>
            <w:sz w:val="20"/>
            <w:szCs w:val="20"/>
          </w:rPr>
          <w:t xml:space="preserve">2.1 Section 33 and the timing of judgment — O. XX r. 1</w:t>
        </w:r>
        <w:r>
          <w:rPr>
            <w:b w:val="false"/>
            <w:bCs w:val="false"/>
            <w:color w:val="1F2937"/>
            <w:sz w:val="20"/>
            <w:szCs w:val="20"/>
          </w:rPr>
          <w:t xml:space="preserve">	9</w:t>
        </w:r>
      </w:hyperlink>
    </w:p>
    <w:p>
      <w:pPr>
        <w:tabs>
          <w:tab w:val="right" w:pos="9026" w:leader="dot"/>
        </w:tabs>
        <w:spacing w:after="20" w:before="0"/>
        <w:ind w:left="360"/>
      </w:pPr>
      <w:hyperlink w:history="1" w:anchor="_h10">
        <w:r>
          <w:rPr>
            <w:b w:val="false"/>
            <w:bCs w:val="false"/>
            <w:color w:val="1F2937"/>
            <w:sz w:val="20"/>
            <w:szCs w:val="20"/>
          </w:rPr>
          <w:t xml:space="preserve">2.2 Contents of a judgment — rr. 2 to 5</w:t>
        </w:r>
        <w:r>
          <w:rPr>
            <w:b w:val="false"/>
            <w:bCs w:val="false"/>
            <w:color w:val="1F2937"/>
            <w:sz w:val="20"/>
            <w:szCs w:val="20"/>
          </w:rPr>
          <w:t xml:space="preserve">	9</w:t>
        </w:r>
      </w:hyperlink>
    </w:p>
    <w:p>
      <w:pPr>
        <w:tabs>
          <w:tab w:val="right" w:pos="9026" w:leader="dot"/>
        </w:tabs>
        <w:spacing w:after="20" w:before="0"/>
        <w:ind w:left="360"/>
      </w:pPr>
      <w:hyperlink w:history="1" w:anchor="_h11">
        <w:r>
          <w:rPr>
            <w:b w:val="false"/>
            <w:bCs w:val="false"/>
            <w:color w:val="1F2937"/>
            <w:sz w:val="20"/>
            <w:szCs w:val="20"/>
          </w:rPr>
          <w:t xml:space="preserve">2.3 The decree — rr. 6 to 8 and special decrees</w:t>
        </w:r>
        <w:r>
          <w:rPr>
            <w:b w:val="false"/>
            <w:bCs w:val="false"/>
            <w:color w:val="1F2937"/>
            <w:sz w:val="20"/>
            <w:szCs w:val="20"/>
          </w:rPr>
          <w:t xml:space="preserve">	9</w:t>
        </w:r>
      </w:hyperlink>
    </w:p>
    <w:p>
      <w:pPr>
        <w:tabs>
          <w:tab w:val="right" w:pos="9026" w:leader="dot"/>
        </w:tabs>
        <w:spacing w:after="20" w:before="0"/>
        <w:ind w:left="360"/>
      </w:pPr>
      <w:hyperlink w:history="1" w:anchor="_h12">
        <w:r>
          <w:rPr>
            <w:b w:val="false"/>
            <w:bCs w:val="false"/>
            <w:color w:val="1F2937"/>
            <w:sz w:val="20"/>
            <w:szCs w:val="20"/>
          </w:rPr>
          <w:t xml:space="preserve">2.4 Correcting judgments and decrees — ss. 152 and 153</w:t>
        </w:r>
        <w:r>
          <w:rPr>
            <w:b w:val="false"/>
            <w:bCs w:val="false"/>
            <w:color w:val="1F2937"/>
            <w:sz w:val="20"/>
            <w:szCs w:val="20"/>
          </w:rPr>
          <w:t xml:space="preserve">	10</w:t>
        </w:r>
      </w:hyperlink>
    </w:p>
    <w:p>
      <w:pPr>
        <w:tabs>
          <w:tab w:val="right" w:pos="9026" w:leader="dot"/>
        </w:tabs>
        <w:spacing w:after="40" w:before="120"/>
        <w:ind w:left="0"/>
      </w:pPr>
      <w:hyperlink w:history="1" w:anchor="_h13">
        <w:r>
          <w:rPr>
            <w:b/>
            <w:bCs/>
            <w:color w:val="1F4E79"/>
            <w:sz w:val="22"/>
            <w:szCs w:val="22"/>
          </w:rPr>
          <w:t xml:space="preserve">Chapter 3 · Death, marriage and insolvency of parties (Order XXII)</w:t>
        </w:r>
        <w:r>
          <w:rPr>
            <w:b/>
            <w:bCs/>
            <w:color w:val="1F4E79"/>
            <w:sz w:val="22"/>
            <w:szCs w:val="22"/>
          </w:rPr>
          <w:t xml:space="preserve">	12</w:t>
        </w:r>
      </w:hyperlink>
    </w:p>
    <w:p>
      <w:pPr>
        <w:tabs>
          <w:tab w:val="right" w:pos="9026" w:leader="dot"/>
        </w:tabs>
        <w:spacing w:after="20" w:before="0"/>
        <w:ind w:left="360"/>
      </w:pPr>
      <w:hyperlink w:history="1" w:anchor="_h14">
        <w:r>
          <w:rPr>
            <w:b w:val="false"/>
            <w:bCs w:val="false"/>
            <w:color w:val="1F2937"/>
            <w:sz w:val="20"/>
            <w:szCs w:val="20"/>
          </w:rPr>
          <w:t xml:space="preserve">3.1 The basic rule — survival of the right to sue</w:t>
        </w:r>
        <w:r>
          <w:rPr>
            <w:b w:val="false"/>
            <w:bCs w:val="false"/>
            <w:color w:val="1F2937"/>
            <w:sz w:val="20"/>
            <w:szCs w:val="20"/>
          </w:rPr>
          <w:t xml:space="preserve">	12</w:t>
        </w:r>
      </w:hyperlink>
    </w:p>
    <w:p>
      <w:pPr>
        <w:tabs>
          <w:tab w:val="right" w:pos="9026" w:leader="dot"/>
        </w:tabs>
        <w:spacing w:after="20" w:before="0"/>
        <w:ind w:left="360"/>
      </w:pPr>
      <w:hyperlink w:history="1" w:anchor="_h15">
        <w:r>
          <w:rPr>
            <w:b w:val="false"/>
            <w:bCs w:val="false"/>
            <w:color w:val="1F2937"/>
            <w:sz w:val="20"/>
            <w:szCs w:val="20"/>
          </w:rPr>
          <w:t xml:space="preserve">3.2 The Pakistani rule — no abatement for failure to substitute</w:t>
        </w:r>
        <w:r>
          <w:rPr>
            <w:b w:val="false"/>
            <w:bCs w:val="false"/>
            <w:color w:val="1F2937"/>
            <w:sz w:val="20"/>
            <w:szCs w:val="20"/>
          </w:rPr>
          <w:t xml:space="preserve">	12</w:t>
        </w:r>
      </w:hyperlink>
    </w:p>
    <w:p>
      <w:pPr>
        <w:tabs>
          <w:tab w:val="right" w:pos="9026" w:leader="dot"/>
        </w:tabs>
        <w:spacing w:after="20" w:before="0"/>
        <w:ind w:left="360"/>
      </w:pPr>
      <w:hyperlink w:history="1" w:anchor="_h16">
        <w:r>
          <w:rPr>
            <w:b w:val="false"/>
            <w:bCs w:val="false"/>
            <w:color w:val="1F2937"/>
            <w:sz w:val="20"/>
            <w:szCs w:val="20"/>
          </w:rPr>
          <w:t xml:space="preserve">3.3 Marriage, insolvency and devolution — rr. 7 to 12</w:t>
        </w:r>
        <w:r>
          <w:rPr>
            <w:b w:val="false"/>
            <w:bCs w:val="false"/>
            <w:color w:val="1F2937"/>
            <w:sz w:val="20"/>
            <w:szCs w:val="20"/>
          </w:rPr>
          <w:t xml:space="preserve">	13</w:t>
        </w:r>
      </w:hyperlink>
    </w:p>
    <w:p>
      <w:pPr>
        <w:tabs>
          <w:tab w:val="right" w:pos="9026" w:leader="dot"/>
        </w:tabs>
        <w:spacing w:after="40" w:before="120"/>
        <w:ind w:left="0"/>
      </w:pPr>
      <w:hyperlink w:history="1" w:anchor="_h17">
        <w:r>
          <w:rPr>
            <w:b/>
            <w:bCs/>
            <w:color w:val="1F4E79"/>
            <w:sz w:val="22"/>
            <w:szCs w:val="22"/>
          </w:rPr>
          <w:t xml:space="preserve">Chapter 4 · Withdrawal, compromise, payment into court and security for costs (Orders XXIII to XXV)</w:t>
        </w:r>
        <w:r>
          <w:rPr>
            <w:b/>
            <w:bCs/>
            <w:color w:val="1F4E79"/>
            <w:sz w:val="22"/>
            <w:szCs w:val="22"/>
          </w:rPr>
          <w:t xml:space="preserve">	14</w:t>
        </w:r>
      </w:hyperlink>
    </w:p>
    <w:p>
      <w:pPr>
        <w:tabs>
          <w:tab w:val="right" w:pos="9026" w:leader="dot"/>
        </w:tabs>
        <w:spacing w:after="20" w:before="0"/>
        <w:ind w:left="360"/>
      </w:pPr>
      <w:hyperlink w:history="1" w:anchor="_h18">
        <w:r>
          <w:rPr>
            <w:b w:val="false"/>
            <w:bCs w:val="false"/>
            <w:color w:val="1F2937"/>
            <w:sz w:val="20"/>
            <w:szCs w:val="20"/>
          </w:rPr>
          <w:t xml:space="preserve">4.1 Withdrawal of suits — O. XXIII rr. 1 and 2</w:t>
        </w:r>
        <w:r>
          <w:rPr>
            <w:b w:val="false"/>
            <w:bCs w:val="false"/>
            <w:color w:val="1F2937"/>
            <w:sz w:val="20"/>
            <w:szCs w:val="20"/>
          </w:rPr>
          <w:t xml:space="preserve">	14</w:t>
        </w:r>
      </w:hyperlink>
    </w:p>
    <w:p>
      <w:pPr>
        <w:tabs>
          <w:tab w:val="right" w:pos="9026" w:leader="dot"/>
        </w:tabs>
        <w:spacing w:after="20" w:before="0"/>
        <w:ind w:left="360"/>
      </w:pPr>
      <w:hyperlink w:history="1" w:anchor="_h19">
        <w:r>
          <w:rPr>
            <w:b w:val="false"/>
            <w:bCs w:val="false"/>
            <w:color w:val="1F2937"/>
            <w:sz w:val="20"/>
            <w:szCs w:val="20"/>
          </w:rPr>
          <w:t xml:space="preserve">4.2 Compromise — O. XXIII r. 3</w:t>
        </w:r>
        <w:r>
          <w:rPr>
            <w:b w:val="false"/>
            <w:bCs w:val="false"/>
            <w:color w:val="1F2937"/>
            <w:sz w:val="20"/>
            <w:szCs w:val="20"/>
          </w:rPr>
          <w:t xml:space="preserve">	14</w:t>
        </w:r>
      </w:hyperlink>
    </w:p>
    <w:p>
      <w:pPr>
        <w:tabs>
          <w:tab w:val="right" w:pos="9026" w:leader="dot"/>
        </w:tabs>
        <w:spacing w:after="20" w:before="0"/>
        <w:ind w:left="360"/>
      </w:pPr>
      <w:hyperlink w:history="1" w:anchor="_h20">
        <w:r>
          <w:rPr>
            <w:b w:val="false"/>
            <w:bCs w:val="false"/>
            <w:color w:val="1F2937"/>
            <w:sz w:val="20"/>
            <w:szCs w:val="20"/>
          </w:rPr>
          <w:t xml:space="preserve">4.3 Payment into court — Order XXIV</w:t>
        </w:r>
        <w:r>
          <w:rPr>
            <w:b w:val="false"/>
            <w:bCs w:val="false"/>
            <w:color w:val="1F2937"/>
            <w:sz w:val="20"/>
            <w:szCs w:val="20"/>
          </w:rPr>
          <w:t xml:space="preserve">	15</w:t>
        </w:r>
      </w:hyperlink>
    </w:p>
    <w:p>
      <w:pPr>
        <w:tabs>
          <w:tab w:val="right" w:pos="9026" w:leader="dot"/>
        </w:tabs>
        <w:spacing w:after="20" w:before="0"/>
        <w:ind w:left="360"/>
      </w:pPr>
      <w:hyperlink w:history="1" w:anchor="_h21">
        <w:r>
          <w:rPr>
            <w:b w:val="false"/>
            <w:bCs w:val="false"/>
            <w:color w:val="1F2937"/>
            <w:sz w:val="20"/>
            <w:szCs w:val="20"/>
          </w:rPr>
          <w:t xml:space="preserve">4.4 Security for costs — Order XXV</w:t>
        </w:r>
        <w:r>
          <w:rPr>
            <w:b w:val="false"/>
            <w:bCs w:val="false"/>
            <w:color w:val="1F2937"/>
            <w:sz w:val="20"/>
            <w:szCs w:val="20"/>
          </w:rPr>
          <w:t xml:space="preserve">	15</w:t>
        </w:r>
      </w:hyperlink>
    </w:p>
    <w:p>
      <w:pPr>
        <w:tabs>
          <w:tab w:val="right" w:pos="9026" w:leader="dot"/>
        </w:tabs>
        <w:spacing w:after="40" w:before="120"/>
        <w:ind w:left="0"/>
      </w:pPr>
      <w:hyperlink w:history="1" w:anchor="_h22">
        <w:r>
          <w:rPr>
            <w:b/>
            <w:bCs/>
            <w:color w:val="1F4E79"/>
            <w:sz w:val="22"/>
            <w:szCs w:val="22"/>
          </w:rPr>
          <w:t xml:space="preserve">Chapter 5 · Commissions (ss. 75 to 78, Order XXVI)</w:t>
        </w:r>
        <w:r>
          <w:rPr>
            <w:b/>
            <w:bCs/>
            <w:color w:val="1F4E79"/>
            <w:sz w:val="22"/>
            <w:szCs w:val="22"/>
          </w:rPr>
          <w:t xml:space="preserve">	17</w:t>
        </w:r>
      </w:hyperlink>
    </w:p>
    <w:p>
      <w:pPr>
        <w:tabs>
          <w:tab w:val="right" w:pos="9026" w:leader="dot"/>
        </w:tabs>
        <w:spacing w:after="20" w:before="0"/>
        <w:ind w:left="360"/>
      </w:pPr>
      <w:hyperlink w:history="1" w:anchor="_h23">
        <w:r>
          <w:rPr>
            <w:b w:val="false"/>
            <w:bCs w:val="false"/>
            <w:color w:val="1F2937"/>
            <w:sz w:val="20"/>
            <w:szCs w:val="20"/>
          </w:rPr>
          <w:t xml:space="preserve">5.1 Purposes of a commission — s. 75</w:t>
        </w:r>
        <w:r>
          <w:rPr>
            <w:b w:val="false"/>
            <w:bCs w:val="false"/>
            <w:color w:val="1F2937"/>
            <w:sz w:val="20"/>
            <w:szCs w:val="20"/>
          </w:rPr>
          <w:t xml:space="preserve">	17</w:t>
        </w:r>
      </w:hyperlink>
    </w:p>
    <w:p>
      <w:pPr>
        <w:tabs>
          <w:tab w:val="right" w:pos="9026" w:leader="dot"/>
        </w:tabs>
        <w:spacing w:after="40" w:before="120"/>
        <w:ind w:left="0"/>
      </w:pPr>
      <w:hyperlink w:history="1" w:anchor="_h24">
        <w:r>
          <w:rPr>
            <w:b/>
            <w:bCs/>
            <w:color w:val="1F4E79"/>
            <w:sz w:val="22"/>
            <w:szCs w:val="22"/>
          </w:rPr>
          <w:t xml:space="preserve">Chapter 6 · Suits in particular cases (ss. 79 to 93; Orders XXVII to XXXVI)</w:t>
        </w:r>
        <w:r>
          <w:rPr>
            <w:b/>
            <w:bCs/>
            <w:color w:val="1F4E79"/>
            <w:sz w:val="22"/>
            <w:szCs w:val="22"/>
          </w:rPr>
          <w:t xml:space="preserve">	19</w:t>
        </w:r>
      </w:hyperlink>
    </w:p>
    <w:p>
      <w:pPr>
        <w:tabs>
          <w:tab w:val="right" w:pos="9026" w:leader="dot"/>
        </w:tabs>
        <w:spacing w:after="20" w:before="0"/>
        <w:ind w:left="360"/>
      </w:pPr>
      <w:hyperlink w:history="1" w:anchor="_h25">
        <w:r>
          <w:rPr>
            <w:b w:val="false"/>
            <w:bCs w:val="false"/>
            <w:color w:val="1F2937"/>
            <w:sz w:val="20"/>
            <w:szCs w:val="20"/>
          </w:rPr>
          <w:t xml:space="preserve">6.1 Suits by or against Government — ss. 79 to 82, Order XXVII</w:t>
        </w:r>
        <w:r>
          <w:rPr>
            <w:b w:val="false"/>
            <w:bCs w:val="false"/>
            <w:color w:val="1F2937"/>
            <w:sz w:val="20"/>
            <w:szCs w:val="20"/>
          </w:rPr>
          <w:t xml:space="preserve">	19</w:t>
        </w:r>
      </w:hyperlink>
    </w:p>
    <w:p>
      <w:pPr>
        <w:tabs>
          <w:tab w:val="right" w:pos="9026" w:leader="dot"/>
        </w:tabs>
        <w:spacing w:after="20" w:before="0"/>
        <w:ind w:left="360"/>
      </w:pPr>
      <w:hyperlink w:history="1" w:anchor="_h26">
        <w:r>
          <w:rPr>
            <w:b w:val="false"/>
            <w:bCs w:val="false"/>
            <w:color w:val="1F2937"/>
            <w:sz w:val="20"/>
            <w:szCs w:val="20"/>
          </w:rPr>
          <w:t xml:space="preserve">6.2 Aliens and foreign States — ss. 83 to 87</w:t>
        </w:r>
        <w:r>
          <w:rPr>
            <w:b w:val="false"/>
            <w:bCs w:val="false"/>
            <w:color w:val="1F2937"/>
            <w:sz w:val="20"/>
            <w:szCs w:val="20"/>
          </w:rPr>
          <w:t xml:space="preserve">	20</w:t>
        </w:r>
      </w:hyperlink>
    </w:p>
    <w:p>
      <w:pPr>
        <w:tabs>
          <w:tab w:val="right" w:pos="9026" w:leader="dot"/>
        </w:tabs>
        <w:spacing w:after="20" w:before="0"/>
        <w:ind w:left="360"/>
      </w:pPr>
      <w:hyperlink w:history="1" w:anchor="_h27">
        <w:r>
          <w:rPr>
            <w:b w:val="false"/>
            <w:bCs w:val="false"/>
            <w:color w:val="1F2937"/>
            <w:sz w:val="20"/>
            <w:szCs w:val="20"/>
          </w:rPr>
          <w:t xml:space="preserve">6.3 Corporations, firms and trustees — Orders XXIX to XXXI</w:t>
        </w:r>
        <w:r>
          <w:rPr>
            <w:b w:val="false"/>
            <w:bCs w:val="false"/>
            <w:color w:val="1F2937"/>
            <w:sz w:val="20"/>
            <w:szCs w:val="20"/>
          </w:rPr>
          <w:t xml:space="preserve">	20</w:t>
        </w:r>
      </w:hyperlink>
    </w:p>
    <w:p>
      <w:pPr>
        <w:tabs>
          <w:tab w:val="right" w:pos="9026" w:leader="dot"/>
        </w:tabs>
        <w:spacing w:after="20" w:before="0"/>
        <w:ind w:left="360"/>
      </w:pPr>
      <w:hyperlink w:history="1" w:anchor="_h28">
        <w:r>
          <w:rPr>
            <w:b w:val="false"/>
            <w:bCs w:val="false"/>
            <w:color w:val="1F2937"/>
            <w:sz w:val="20"/>
            <w:szCs w:val="20"/>
          </w:rPr>
          <w:t xml:space="preserve">6.4 Minors and persons of unsound mind — Order XXXII</w:t>
        </w:r>
        <w:r>
          <w:rPr>
            <w:b w:val="false"/>
            <w:bCs w:val="false"/>
            <w:color w:val="1F2937"/>
            <w:sz w:val="20"/>
            <w:szCs w:val="20"/>
          </w:rPr>
          <w:t xml:space="preserve">	21</w:t>
        </w:r>
      </w:hyperlink>
    </w:p>
    <w:p>
      <w:pPr>
        <w:tabs>
          <w:tab w:val="right" w:pos="9026" w:leader="dot"/>
        </w:tabs>
        <w:spacing w:after="20" w:before="0"/>
        <w:ind w:left="360"/>
      </w:pPr>
      <w:hyperlink w:history="1" w:anchor="_h29">
        <w:r>
          <w:rPr>
            <w:b w:val="false"/>
            <w:bCs w:val="false"/>
            <w:color w:val="1F2937"/>
            <w:sz w:val="20"/>
            <w:szCs w:val="20"/>
          </w:rPr>
          <w:t xml:space="preserve">6.5 Suits by paupers (indigent persons) — Order XXXIII</w:t>
        </w:r>
        <w:r>
          <w:rPr>
            <w:b w:val="false"/>
            <w:bCs w:val="false"/>
            <w:color w:val="1F2937"/>
            <w:sz w:val="20"/>
            <w:szCs w:val="20"/>
          </w:rPr>
          <w:t xml:space="preserve">	22</w:t>
        </w:r>
      </w:hyperlink>
    </w:p>
    <w:p>
      <w:pPr>
        <w:tabs>
          <w:tab w:val="right" w:pos="9026" w:leader="dot"/>
        </w:tabs>
        <w:spacing w:after="20" w:before="0"/>
        <w:ind w:left="360"/>
      </w:pPr>
      <w:hyperlink w:history="1" w:anchor="_h30">
        <w:r>
          <w:rPr>
            <w:b w:val="false"/>
            <w:bCs w:val="false"/>
            <w:color w:val="1F2937"/>
            <w:sz w:val="20"/>
            <w:szCs w:val="20"/>
          </w:rPr>
          <w:t xml:space="preserve">6.6 Interpleader — s. 88 and Order XXXV</w:t>
        </w:r>
        <w:r>
          <w:rPr>
            <w:b w:val="false"/>
            <w:bCs w:val="false"/>
            <w:color w:val="1F2937"/>
            <w:sz w:val="20"/>
            <w:szCs w:val="20"/>
          </w:rPr>
          <w:t xml:space="preserve">	22</w:t>
        </w:r>
      </w:hyperlink>
    </w:p>
    <w:p>
      <w:pPr>
        <w:tabs>
          <w:tab w:val="right" w:pos="9026" w:leader="dot"/>
        </w:tabs>
        <w:spacing w:after="20" w:before="0"/>
        <w:ind w:left="360"/>
      </w:pPr>
      <w:hyperlink w:history="1" w:anchor="_h31">
        <w:r>
          <w:rPr>
            <w:b w:val="false"/>
            <w:bCs w:val="false"/>
            <w:color w:val="1F2937"/>
            <w:sz w:val="20"/>
            <w:szCs w:val="20"/>
          </w:rPr>
          <w:t xml:space="preserve">6.7 Special case, public nuisance and public charities, ADR — ss. 89A to 93, Order XXXVI</w:t>
        </w:r>
        <w:r>
          <w:rPr>
            <w:b w:val="false"/>
            <w:bCs w:val="false"/>
            <w:color w:val="1F2937"/>
            <w:sz w:val="20"/>
            <w:szCs w:val="20"/>
          </w:rPr>
          <w:t xml:space="preserve">	24</w:t>
        </w:r>
      </w:hyperlink>
    </w:p>
    <w:p>
      <w:pPr>
        <w:tabs>
          <w:tab w:val="right" w:pos="9026" w:leader="dot"/>
        </w:tabs>
        <w:spacing w:after="40" w:before="120"/>
        <w:ind w:left="0"/>
      </w:pPr>
      <w:hyperlink w:history="1" w:anchor="_h32">
        <w:r>
          <w:rPr>
            <w:b/>
            <w:bCs/>
            <w:color w:val="1F4E79"/>
            <w:sz w:val="22"/>
            <w:szCs w:val="22"/>
          </w:rPr>
          <w:t xml:space="preserve">Chapter 7 · Summary suits on negotiable instruments (Order XXXVII)</w:t>
        </w:r>
        <w:r>
          <w:rPr>
            <w:b/>
            <w:bCs/>
            <w:color w:val="1F4E79"/>
            <w:sz w:val="22"/>
            <w:szCs w:val="22"/>
          </w:rPr>
          <w:t xml:space="preserve">	25</w:t>
        </w:r>
      </w:hyperlink>
    </w:p>
    <w:p>
      <w:pPr>
        <w:tabs>
          <w:tab w:val="right" w:pos="9026" w:leader="dot"/>
        </w:tabs>
        <w:spacing w:after="20" w:before="0"/>
        <w:ind w:left="360"/>
      </w:pPr>
      <w:hyperlink w:history="1" w:anchor="_h33">
        <w:r>
          <w:rPr>
            <w:b w:val="false"/>
            <w:bCs w:val="false"/>
            <w:color w:val="1F2937"/>
            <w:sz w:val="20"/>
            <w:szCs w:val="20"/>
          </w:rPr>
          <w:t xml:space="preserve">7.1 The idea</w:t>
        </w:r>
        <w:r>
          <w:rPr>
            <w:b w:val="false"/>
            <w:bCs w:val="false"/>
            <w:color w:val="1F2937"/>
            <w:sz w:val="20"/>
            <w:szCs w:val="20"/>
          </w:rPr>
          <w:t xml:space="preserve">	25</w:t>
        </w:r>
      </w:hyperlink>
    </w:p>
    <w:p>
      <w:pPr>
        <w:tabs>
          <w:tab w:val="right" w:pos="9026" w:leader="dot"/>
        </w:tabs>
        <w:spacing w:after="20" w:before="0"/>
        <w:ind w:left="360"/>
      </w:pPr>
      <w:hyperlink w:history="1" w:anchor="_h34">
        <w:r>
          <w:rPr>
            <w:b w:val="false"/>
            <w:bCs w:val="false"/>
            <w:color w:val="1F2937"/>
            <w:sz w:val="20"/>
            <w:szCs w:val="20"/>
          </w:rPr>
          <w:t xml:space="preserve">7.2 Which courts and which suits — rr. 1 and 2</w:t>
        </w:r>
        <w:r>
          <w:rPr>
            <w:b w:val="false"/>
            <w:bCs w:val="false"/>
            <w:color w:val="1F2937"/>
            <w:sz w:val="20"/>
            <w:szCs w:val="20"/>
          </w:rPr>
          <w:t xml:space="preserve">	25</w:t>
        </w:r>
      </w:hyperlink>
    </w:p>
    <w:p>
      <w:pPr>
        <w:tabs>
          <w:tab w:val="right" w:pos="9026" w:leader="dot"/>
        </w:tabs>
        <w:spacing w:after="20" w:before="0"/>
        <w:ind w:left="360"/>
      </w:pPr>
      <w:hyperlink w:history="1" w:anchor="_h35">
        <w:r>
          <w:rPr>
            <w:b w:val="false"/>
            <w:bCs w:val="false"/>
            <w:color w:val="1F2937"/>
            <w:sz w:val="20"/>
            <w:szCs w:val="20"/>
          </w:rPr>
          <w:t xml:space="preserve">7.3 Leave to defend — r. 3</w:t>
        </w:r>
        <w:r>
          <w:rPr>
            <w:b w:val="false"/>
            <w:bCs w:val="false"/>
            <w:color w:val="1F2937"/>
            <w:sz w:val="20"/>
            <w:szCs w:val="20"/>
          </w:rPr>
          <w:t xml:space="preserve">	25</w:t>
        </w:r>
      </w:hyperlink>
    </w:p>
    <w:p>
      <w:pPr>
        <w:tabs>
          <w:tab w:val="right" w:pos="9026" w:leader="dot"/>
        </w:tabs>
        <w:spacing w:after="20" w:before="0"/>
        <w:ind w:left="360"/>
      </w:pPr>
      <w:hyperlink w:history="1" w:anchor="_h36">
        <w:r>
          <w:rPr>
            <w:b w:val="false"/>
            <w:bCs w:val="false"/>
            <w:color w:val="1F2937"/>
            <w:sz w:val="20"/>
            <w:szCs w:val="20"/>
          </w:rPr>
          <w:t xml:space="preserve">7.4 Denial of consideration — the LHC 2023 question</w:t>
        </w:r>
        <w:r>
          <w:rPr>
            <w:b w:val="false"/>
            <w:bCs w:val="false"/>
            <w:color w:val="1F2937"/>
            <w:sz w:val="20"/>
            <w:szCs w:val="20"/>
          </w:rPr>
          <w:t xml:space="preserve">	26</w:t>
        </w:r>
      </w:hyperlink>
    </w:p>
    <w:p>
      <w:pPr>
        <w:tabs>
          <w:tab w:val="right" w:pos="9026" w:leader="dot"/>
        </w:tabs>
        <w:spacing w:after="20" w:before="0"/>
        <w:ind w:left="360"/>
      </w:pPr>
      <w:hyperlink w:history="1" w:anchor="_h37">
        <w:r>
          <w:rPr>
            <w:b w:val="false"/>
            <w:bCs w:val="false"/>
            <w:color w:val="1F2937"/>
            <w:sz w:val="20"/>
            <w:szCs w:val="20"/>
          </w:rPr>
          <w:t xml:space="preserve">7.5 Setting aside a summary decree — r. 4</w:t>
        </w:r>
        <w:r>
          <w:rPr>
            <w:b w:val="false"/>
            <w:bCs w:val="false"/>
            <w:color w:val="1F2937"/>
            <w:sz w:val="20"/>
            <w:szCs w:val="20"/>
          </w:rPr>
          <w:t xml:space="preserve">	26</w:t>
        </w:r>
      </w:hyperlink>
    </w:p>
    <w:p>
      <w:pPr>
        <w:tabs>
          <w:tab w:val="right" w:pos="9026" w:leader="dot"/>
        </w:tabs>
        <w:spacing w:after="20" w:before="0"/>
        <w:ind w:left="360"/>
      </w:pPr>
      <w:hyperlink w:history="1" w:anchor="_h38">
        <w:r>
          <w:rPr>
            <w:b w:val="false"/>
            <w:bCs w:val="false"/>
            <w:color w:val="1F2937"/>
            <w:sz w:val="20"/>
            <w:szCs w:val="20"/>
          </w:rPr>
          <w:t xml:space="preserve">7.6 Other rules</w:t>
        </w:r>
        <w:r>
          <w:rPr>
            <w:b w:val="false"/>
            <w:bCs w:val="false"/>
            <w:color w:val="1F2937"/>
            <w:sz w:val="20"/>
            <w:szCs w:val="20"/>
          </w:rPr>
          <w:t xml:space="preserve">	26</w:t>
        </w:r>
      </w:hyperlink>
    </w:p>
    <w:p>
      <w:pPr>
        <w:tabs>
          <w:tab w:val="right" w:pos="9026" w:leader="dot"/>
        </w:tabs>
        <w:spacing w:after="40" w:before="120"/>
        <w:ind w:left="0"/>
      </w:pPr>
      <w:hyperlink w:history="1" w:anchor="_h39">
        <w:r>
          <w:rPr>
            <w:b/>
            <w:bCs/>
            <w:color w:val="1F4E79"/>
            <w:sz w:val="22"/>
            <w:szCs w:val="22"/>
          </w:rPr>
          <w:t xml:space="preserve">Chapter 8 · Interim relief: arrest and attachment before judgment, temporary injunctions and receivers (s. 94; Orders XXXVIII to XL)</w:t>
        </w:r>
        <w:r>
          <w:rPr>
            <w:b/>
            <w:bCs/>
            <w:color w:val="1F4E79"/>
            <w:sz w:val="22"/>
            <w:szCs w:val="22"/>
          </w:rPr>
          <w:t xml:space="preserve">	28</w:t>
        </w:r>
      </w:hyperlink>
    </w:p>
    <w:p>
      <w:pPr>
        <w:tabs>
          <w:tab w:val="right" w:pos="9026" w:leader="dot"/>
        </w:tabs>
        <w:spacing w:after="20" w:before="0"/>
        <w:ind w:left="360"/>
      </w:pPr>
      <w:hyperlink w:history="1" w:anchor="_h40">
        <w:r>
          <w:rPr>
            <w:b w:val="false"/>
            <w:bCs w:val="false"/>
            <w:color w:val="1F2937"/>
            <w:sz w:val="20"/>
            <w:szCs w:val="20"/>
          </w:rPr>
          <w:t xml:space="preserve">8.1 Why interim relief?</w:t>
        </w:r>
        <w:r>
          <w:rPr>
            <w:b w:val="false"/>
            <w:bCs w:val="false"/>
            <w:color w:val="1F2937"/>
            <w:sz w:val="20"/>
            <w:szCs w:val="20"/>
          </w:rPr>
          <w:t xml:space="preserve">	28</w:t>
        </w:r>
      </w:hyperlink>
    </w:p>
    <w:p>
      <w:pPr>
        <w:tabs>
          <w:tab w:val="right" w:pos="9026" w:leader="dot"/>
        </w:tabs>
        <w:spacing w:after="20" w:before="0"/>
        <w:ind w:left="360"/>
      </w:pPr>
      <w:hyperlink w:history="1" w:anchor="_h41">
        <w:r>
          <w:rPr>
            <w:b w:val="false"/>
            <w:bCs w:val="false"/>
            <w:color w:val="1F2937"/>
            <w:sz w:val="20"/>
            <w:szCs w:val="20"/>
          </w:rPr>
          <w:t xml:space="preserve">8.2 Arrest before judgment — O. XXXVIII rr. 1 to 4</w:t>
        </w:r>
        <w:r>
          <w:rPr>
            <w:b w:val="false"/>
            <w:bCs w:val="false"/>
            <w:color w:val="1F2937"/>
            <w:sz w:val="20"/>
            <w:szCs w:val="20"/>
          </w:rPr>
          <w:t xml:space="preserve">	28</w:t>
        </w:r>
      </w:hyperlink>
    </w:p>
    <w:p>
      <w:pPr>
        <w:tabs>
          <w:tab w:val="right" w:pos="9026" w:leader="dot"/>
        </w:tabs>
        <w:spacing w:after="20" w:before="0"/>
        <w:ind w:left="360"/>
      </w:pPr>
      <w:hyperlink w:history="1" w:anchor="_h42">
        <w:r>
          <w:rPr>
            <w:b w:val="false"/>
            <w:bCs w:val="false"/>
            <w:color w:val="1F2937"/>
            <w:sz w:val="20"/>
            <w:szCs w:val="20"/>
          </w:rPr>
          <w:t xml:space="preserve">8.3 Attachment before judgment — O. XXXVIII rr. 5 to 13</w:t>
        </w:r>
        <w:r>
          <w:rPr>
            <w:b w:val="false"/>
            <w:bCs w:val="false"/>
            <w:color w:val="1F2937"/>
            <w:sz w:val="20"/>
            <w:szCs w:val="20"/>
          </w:rPr>
          <w:t xml:space="preserve">	28</w:t>
        </w:r>
      </w:hyperlink>
    </w:p>
    <w:p>
      <w:pPr>
        <w:tabs>
          <w:tab w:val="right" w:pos="9026" w:leader="dot"/>
        </w:tabs>
        <w:spacing w:after="20" w:before="0"/>
        <w:ind w:left="360"/>
      </w:pPr>
      <w:hyperlink w:history="1" w:anchor="_h43">
        <w:r>
          <w:rPr>
            <w:b w:val="false"/>
            <w:bCs w:val="false"/>
            <w:color w:val="1F2937"/>
            <w:sz w:val="20"/>
            <w:szCs w:val="20"/>
          </w:rPr>
          <w:t xml:space="preserve">8.4 Temporary injunctions — O. XXXIX rr. 1 and 2</w:t>
        </w:r>
        <w:r>
          <w:rPr>
            <w:b w:val="false"/>
            <w:bCs w:val="false"/>
            <w:color w:val="1F2937"/>
            <w:sz w:val="20"/>
            <w:szCs w:val="20"/>
          </w:rPr>
          <w:t xml:space="preserve">	29</w:t>
        </w:r>
      </w:hyperlink>
    </w:p>
    <w:p>
      <w:pPr>
        <w:tabs>
          <w:tab w:val="right" w:pos="9026" w:leader="dot"/>
        </w:tabs>
        <w:spacing w:after="20" w:before="0"/>
        <w:ind w:left="360"/>
      </w:pPr>
      <w:hyperlink w:history="1" w:anchor="_h44">
        <w:r>
          <w:rPr>
            <w:b w:val="false"/>
            <w:bCs w:val="false"/>
            <w:color w:val="1F2937"/>
            <w:sz w:val="20"/>
            <w:szCs w:val="20"/>
          </w:rPr>
          <w:t xml:space="preserve">8.5 The three ingredients — the heart of every injunction answer</w:t>
        </w:r>
        <w:r>
          <w:rPr>
            <w:b w:val="false"/>
            <w:bCs w:val="false"/>
            <w:color w:val="1F2937"/>
            <w:sz w:val="20"/>
            <w:szCs w:val="20"/>
          </w:rPr>
          <w:t xml:space="preserve">	30</w:t>
        </w:r>
      </w:hyperlink>
    </w:p>
    <w:p>
      <w:pPr>
        <w:tabs>
          <w:tab w:val="right" w:pos="9026" w:leader="dot"/>
        </w:tabs>
        <w:spacing w:after="20" w:before="0"/>
        <w:ind w:left="360"/>
      </w:pPr>
      <w:hyperlink w:history="1" w:anchor="_h45">
        <w:r>
          <w:rPr>
            <w:b w:val="false"/>
            <w:bCs w:val="false"/>
            <w:color w:val="1F2937"/>
            <w:sz w:val="20"/>
            <w:szCs w:val="20"/>
          </w:rPr>
          <w:t xml:space="preserve">8.6 Notice, time limits and disobedience — the Pakistani rules</w:t>
        </w:r>
        <w:r>
          <w:rPr>
            <w:b w:val="false"/>
            <w:bCs w:val="false"/>
            <w:color w:val="1F2937"/>
            <w:sz w:val="20"/>
            <w:szCs w:val="20"/>
          </w:rPr>
          <w:t xml:space="preserve">	32</w:t>
        </w:r>
      </w:hyperlink>
    </w:p>
    <w:p>
      <w:pPr>
        <w:tabs>
          <w:tab w:val="right" w:pos="9026" w:leader="dot"/>
        </w:tabs>
        <w:spacing w:after="20" w:before="0"/>
        <w:ind w:left="360"/>
      </w:pPr>
      <w:hyperlink w:history="1" w:anchor="_h46">
        <w:r>
          <w:rPr>
            <w:b w:val="false"/>
            <w:bCs w:val="false"/>
            <w:color w:val="1F2937"/>
            <w:sz w:val="20"/>
            <w:szCs w:val="20"/>
          </w:rPr>
          <w:t xml:space="preserve">8.7 Other provisions of Order XXXIX</w:t>
        </w:r>
        <w:r>
          <w:rPr>
            <w:b w:val="false"/>
            <w:bCs w:val="false"/>
            <w:color w:val="1F2937"/>
            <w:sz w:val="20"/>
            <w:szCs w:val="20"/>
          </w:rPr>
          <w:t xml:space="preserve">	32</w:t>
        </w:r>
      </w:hyperlink>
    </w:p>
    <w:p>
      <w:pPr>
        <w:tabs>
          <w:tab w:val="right" w:pos="9026" w:leader="dot"/>
        </w:tabs>
        <w:spacing w:after="20" w:before="0"/>
        <w:ind w:left="360"/>
      </w:pPr>
      <w:hyperlink w:history="1" w:anchor="_h47">
        <w:r>
          <w:rPr>
            <w:b w:val="false"/>
            <w:bCs w:val="false"/>
            <w:color w:val="1F2937"/>
            <w:sz w:val="20"/>
            <w:szCs w:val="20"/>
          </w:rPr>
          <w:t xml:space="preserve">8.8 Cases in which an injunction cannot be granted (SHC 2022 short note)</w:t>
        </w:r>
        <w:r>
          <w:rPr>
            <w:b w:val="false"/>
            <w:bCs w:val="false"/>
            <w:color w:val="1F2937"/>
            <w:sz w:val="20"/>
            <w:szCs w:val="20"/>
          </w:rPr>
          <w:t xml:space="preserve">	33</w:t>
        </w:r>
      </w:hyperlink>
    </w:p>
    <w:p>
      <w:pPr>
        <w:tabs>
          <w:tab w:val="right" w:pos="9026" w:leader="dot"/>
        </w:tabs>
        <w:spacing w:after="20" w:before="0"/>
        <w:ind w:left="360"/>
      </w:pPr>
      <w:hyperlink w:history="1" w:anchor="_h48">
        <w:r>
          <w:rPr>
            <w:b w:val="false"/>
            <w:bCs w:val="false"/>
            <w:color w:val="1F2937"/>
            <w:sz w:val="20"/>
            <w:szCs w:val="20"/>
          </w:rPr>
          <w:t xml:space="preserve">8.9 Receivers — Order XL</w:t>
        </w:r>
        <w:r>
          <w:rPr>
            <w:b w:val="false"/>
            <w:bCs w:val="false"/>
            <w:color w:val="1F2937"/>
            <w:sz w:val="20"/>
            <w:szCs w:val="20"/>
          </w:rPr>
          <w:t xml:space="preserve">	33</w:t>
        </w:r>
      </w:hyperlink>
    </w:p>
    <w:p>
      <w:pPr>
        <w:tabs>
          <w:tab w:val="right" w:pos="9026" w:leader="dot"/>
        </w:tabs>
        <w:spacing w:after="40" w:before="120"/>
        <w:ind w:left="0"/>
      </w:pPr>
      <w:hyperlink w:history="1" w:anchor="_h49">
        <w:r>
          <w:rPr>
            <w:b/>
            <w:bCs/>
            <w:color w:val="1F4E79"/>
            <w:sz w:val="22"/>
            <w:szCs w:val="22"/>
          </w:rPr>
          <w:t xml:space="preserve">Chapter 9 · Execution I: courts, limitation, parties and s. 47 (ss. 36 to 50; Order XXI rr. 1 to 29)</w:t>
        </w:r>
        <w:r>
          <w:rPr>
            <w:b/>
            <w:bCs/>
            <w:color w:val="1F4E79"/>
            <w:sz w:val="22"/>
            <w:szCs w:val="22"/>
          </w:rPr>
          <w:t xml:space="preserve">	36</w:t>
        </w:r>
      </w:hyperlink>
    </w:p>
    <w:p>
      <w:pPr>
        <w:tabs>
          <w:tab w:val="right" w:pos="9026" w:leader="dot"/>
        </w:tabs>
        <w:spacing w:after="20" w:before="0"/>
        <w:ind w:left="360"/>
      </w:pPr>
      <w:hyperlink w:history="1" w:anchor="_h50">
        <w:r>
          <w:rPr>
            <w:b w:val="false"/>
            <w:bCs w:val="false"/>
            <w:color w:val="1F2937"/>
            <w:sz w:val="20"/>
            <w:szCs w:val="20"/>
          </w:rPr>
          <w:t xml:space="preserve">9.1 What execution is</w:t>
        </w:r>
        <w:r>
          <w:rPr>
            <w:b w:val="false"/>
            <w:bCs w:val="false"/>
            <w:color w:val="1F2937"/>
            <w:sz w:val="20"/>
            <w:szCs w:val="20"/>
          </w:rPr>
          <w:t xml:space="preserve">	36</w:t>
        </w:r>
      </w:hyperlink>
    </w:p>
    <w:p>
      <w:pPr>
        <w:tabs>
          <w:tab w:val="right" w:pos="9026" w:leader="dot"/>
        </w:tabs>
        <w:spacing w:after="20" w:before="0"/>
        <w:ind w:left="360"/>
      </w:pPr>
      <w:hyperlink w:history="1" w:anchor="_h51">
        <w:r>
          <w:rPr>
            <w:b w:val="false"/>
            <w:bCs w:val="false"/>
            <w:color w:val="1F2937"/>
            <w:sz w:val="20"/>
            <w:szCs w:val="20"/>
          </w:rPr>
          <w:t xml:space="preserve">9.2 Which court executes — ss. 36 to 46</w:t>
        </w:r>
        <w:r>
          <w:rPr>
            <w:b w:val="false"/>
            <w:bCs w:val="false"/>
            <w:color w:val="1F2937"/>
            <w:sz w:val="20"/>
            <w:szCs w:val="20"/>
          </w:rPr>
          <w:t xml:space="preserve">	36</w:t>
        </w:r>
      </w:hyperlink>
    </w:p>
    <w:p>
      <w:pPr>
        <w:tabs>
          <w:tab w:val="right" w:pos="9026" w:leader="dot"/>
        </w:tabs>
        <w:spacing w:after="20" w:before="0"/>
        <w:ind w:left="360"/>
      </w:pPr>
      <w:hyperlink w:history="1" w:anchor="_h52">
        <w:r>
          <w:rPr>
            <w:b w:val="false"/>
            <w:bCs w:val="false"/>
            <w:color w:val="1F2937"/>
            <w:sz w:val="20"/>
            <w:szCs w:val="20"/>
          </w:rPr>
          <w:t xml:space="preserve">9.3 Questions to be decided by the executing court — s. 47</w:t>
        </w:r>
        <w:r>
          <w:rPr>
            <w:b w:val="false"/>
            <w:bCs w:val="false"/>
            <w:color w:val="1F2937"/>
            <w:sz w:val="20"/>
            <w:szCs w:val="20"/>
          </w:rPr>
          <w:t xml:space="preserve">	37</w:t>
        </w:r>
      </w:hyperlink>
    </w:p>
    <w:p>
      <w:pPr>
        <w:tabs>
          <w:tab w:val="right" w:pos="9026" w:leader="dot"/>
        </w:tabs>
        <w:spacing w:after="20" w:before="0"/>
        <w:ind w:left="360"/>
      </w:pPr>
      <w:hyperlink w:history="1" w:anchor="_h53">
        <w:r>
          <w:rPr>
            <w:b w:val="false"/>
            <w:bCs w:val="false"/>
            <w:color w:val="1F2937"/>
            <w:sz w:val="20"/>
            <w:szCs w:val="20"/>
          </w:rPr>
          <w:t xml:space="preserve">9.4 Limitation for execution — s. 48 and Art. 181</w:t>
        </w:r>
        <w:r>
          <w:rPr>
            <w:b w:val="false"/>
            <w:bCs w:val="false"/>
            <w:color w:val="1F2937"/>
            <w:sz w:val="20"/>
            <w:szCs w:val="20"/>
          </w:rPr>
          <w:t xml:space="preserve">	38</w:t>
        </w:r>
      </w:hyperlink>
    </w:p>
    <w:p>
      <w:pPr>
        <w:tabs>
          <w:tab w:val="right" w:pos="9026" w:leader="dot"/>
        </w:tabs>
        <w:spacing w:after="20" w:before="0"/>
        <w:ind w:left="360"/>
      </w:pPr>
      <w:hyperlink w:history="1" w:anchor="_h54">
        <w:r>
          <w:rPr>
            <w:b w:val="false"/>
            <w:bCs w:val="false"/>
            <w:color w:val="1F2937"/>
            <w:sz w:val="20"/>
            <w:szCs w:val="20"/>
          </w:rPr>
          <w:t xml:space="preserve">9.5 Transferees and legal representatives — ss. 49 to 53</w:t>
        </w:r>
        <w:r>
          <w:rPr>
            <w:b w:val="false"/>
            <w:bCs w:val="false"/>
            <w:color w:val="1F2937"/>
            <w:sz w:val="20"/>
            <w:szCs w:val="20"/>
          </w:rPr>
          <w:t xml:space="preserve">	38</w:t>
        </w:r>
      </w:hyperlink>
    </w:p>
    <w:p>
      <w:pPr>
        <w:tabs>
          <w:tab w:val="right" w:pos="9026" w:leader="dot"/>
        </w:tabs>
        <w:spacing w:after="20" w:before="0"/>
        <w:ind w:left="360"/>
      </w:pPr>
      <w:hyperlink w:history="1" w:anchor="_h55">
        <w:r>
          <w:rPr>
            <w:b w:val="false"/>
            <w:bCs w:val="false"/>
            <w:color w:val="1F2937"/>
            <w:sz w:val="20"/>
            <w:szCs w:val="20"/>
          </w:rPr>
          <w:t xml:space="preserve">9.6 Applying for execution — O. XXI rr. 10 to 25</w:t>
        </w:r>
        <w:r>
          <w:rPr>
            <w:b w:val="false"/>
            <w:bCs w:val="false"/>
            <w:color w:val="1F2937"/>
            <w:sz w:val="20"/>
            <w:szCs w:val="20"/>
          </w:rPr>
          <w:t xml:space="preserve">	39</w:t>
        </w:r>
      </w:hyperlink>
    </w:p>
    <w:p>
      <w:pPr>
        <w:tabs>
          <w:tab w:val="right" w:pos="9026" w:leader="dot"/>
        </w:tabs>
        <w:spacing w:after="20" w:before="0"/>
        <w:ind w:left="360"/>
      </w:pPr>
      <w:hyperlink w:history="1" w:anchor="_h56">
        <w:r>
          <w:rPr>
            <w:b w:val="false"/>
            <w:bCs w:val="false"/>
            <w:color w:val="1F2937"/>
            <w:sz w:val="20"/>
            <w:szCs w:val="20"/>
          </w:rPr>
          <w:t xml:space="preserve">9.7 Payment and adjustment — O. XXI rr. 1 and 2</w:t>
        </w:r>
        <w:r>
          <w:rPr>
            <w:b w:val="false"/>
            <w:bCs w:val="false"/>
            <w:color w:val="1F2937"/>
            <w:sz w:val="20"/>
            <w:szCs w:val="20"/>
          </w:rPr>
          <w:t xml:space="preserve">	39</w:t>
        </w:r>
      </w:hyperlink>
    </w:p>
    <w:p>
      <w:pPr>
        <w:tabs>
          <w:tab w:val="right" w:pos="9026" w:leader="dot"/>
        </w:tabs>
        <w:spacing w:after="20" w:before="0"/>
        <w:ind w:left="360"/>
      </w:pPr>
      <w:hyperlink w:history="1" w:anchor="_h57">
        <w:r>
          <w:rPr>
            <w:b w:val="false"/>
            <w:bCs w:val="false"/>
            <w:color w:val="1F2937"/>
            <w:sz w:val="20"/>
            <w:szCs w:val="20"/>
          </w:rPr>
          <w:t xml:space="preserve">9.8 Stay of execution — O. XXI rr. 26 to 29; O. XLI r. 5</w:t>
        </w:r>
        <w:r>
          <w:rPr>
            <w:b w:val="false"/>
            <w:bCs w:val="false"/>
            <w:color w:val="1F2937"/>
            <w:sz w:val="20"/>
            <w:szCs w:val="20"/>
          </w:rPr>
          <w:t xml:space="preserve">	40</w:t>
        </w:r>
      </w:hyperlink>
    </w:p>
    <w:p>
      <w:pPr>
        <w:tabs>
          <w:tab w:val="right" w:pos="9026" w:leader="dot"/>
        </w:tabs>
        <w:spacing w:after="40" w:before="120"/>
        <w:ind w:left="0"/>
      </w:pPr>
      <w:hyperlink w:history="1" w:anchor="_h58">
        <w:r>
          <w:rPr>
            <w:b/>
            <w:bCs/>
            <w:color w:val="1F4E79"/>
            <w:sz w:val="22"/>
            <w:szCs w:val="22"/>
          </w:rPr>
          <w:t xml:space="preserve">Chapter 10 · Execution II: modes of execution, attachment, sale and possession (ss. 51 to 74; Order XXI rr. 30 to 103)</w:t>
        </w:r>
        <w:r>
          <w:rPr>
            <w:b/>
            <w:bCs/>
            <w:color w:val="1F4E79"/>
            <w:sz w:val="22"/>
            <w:szCs w:val="22"/>
          </w:rPr>
          <w:t xml:space="preserve">	41</w:t>
        </w:r>
      </w:hyperlink>
    </w:p>
    <w:p>
      <w:pPr>
        <w:tabs>
          <w:tab w:val="right" w:pos="9026" w:leader="dot"/>
        </w:tabs>
        <w:spacing w:after="20" w:before="0"/>
        <w:ind w:left="360"/>
      </w:pPr>
      <w:hyperlink w:history="1" w:anchor="_h59">
        <w:r>
          <w:rPr>
            <w:b w:val="false"/>
            <w:bCs w:val="false"/>
            <w:color w:val="1F2937"/>
            <w:sz w:val="20"/>
            <w:szCs w:val="20"/>
          </w:rPr>
          <w:t xml:space="preserve">10.1 The modes of execution — s. 51</w:t>
        </w:r>
        <w:r>
          <w:rPr>
            <w:b w:val="false"/>
            <w:bCs w:val="false"/>
            <w:color w:val="1F2937"/>
            <w:sz w:val="20"/>
            <w:szCs w:val="20"/>
          </w:rPr>
          <w:t xml:space="preserve">	41</w:t>
        </w:r>
      </w:hyperlink>
    </w:p>
    <w:p>
      <w:pPr>
        <w:tabs>
          <w:tab w:val="right" w:pos="9026" w:leader="dot"/>
        </w:tabs>
        <w:spacing w:after="20" w:before="0"/>
        <w:ind w:left="360"/>
      </w:pPr>
      <w:hyperlink w:history="1" w:anchor="_h60">
        <w:r>
          <w:rPr>
            <w:b w:val="false"/>
            <w:bCs w:val="false"/>
            <w:color w:val="1F2937"/>
            <w:sz w:val="20"/>
            <w:szCs w:val="20"/>
          </w:rPr>
          <w:t xml:space="preserve">10.2 Arrest and detention — s. 51 proviso, ss. 55 to 58, O. XXI rr. 37 to 40</w:t>
        </w:r>
        <w:r>
          <w:rPr>
            <w:b w:val="false"/>
            <w:bCs w:val="false"/>
            <w:color w:val="1F2937"/>
            <w:sz w:val="20"/>
            <w:szCs w:val="20"/>
          </w:rPr>
          <w:t xml:space="preserve">	41</w:t>
        </w:r>
      </w:hyperlink>
    </w:p>
    <w:p>
      <w:pPr>
        <w:tabs>
          <w:tab w:val="right" w:pos="9026" w:leader="dot"/>
        </w:tabs>
        <w:spacing w:after="20" w:before="0"/>
        <w:ind w:left="360"/>
      </w:pPr>
      <w:hyperlink w:history="1" w:anchor="_h61">
        <w:r>
          <w:rPr>
            <w:b w:val="false"/>
            <w:bCs w:val="false"/>
            <w:color w:val="1F2937"/>
            <w:sz w:val="20"/>
            <w:szCs w:val="20"/>
          </w:rPr>
          <w:t xml:space="preserve">10.3 Attachment of property — ss. 60 to 64, O. XXI rr. 41 to 57</w:t>
        </w:r>
        <w:r>
          <w:rPr>
            <w:b w:val="false"/>
            <w:bCs w:val="false"/>
            <w:color w:val="1F2937"/>
            <w:sz w:val="20"/>
            <w:szCs w:val="20"/>
          </w:rPr>
          <w:t xml:space="preserve">	42</w:t>
        </w:r>
      </w:hyperlink>
    </w:p>
    <w:p>
      <w:pPr>
        <w:tabs>
          <w:tab w:val="right" w:pos="9026" w:leader="dot"/>
        </w:tabs>
        <w:spacing w:after="20" w:before="0"/>
        <w:ind w:left="360"/>
      </w:pPr>
      <w:hyperlink w:history="1" w:anchor="_h62">
        <w:r>
          <w:rPr>
            <w:b w:val="false"/>
            <w:bCs w:val="false"/>
            <w:color w:val="1F2937"/>
            <w:sz w:val="20"/>
            <w:szCs w:val="20"/>
          </w:rPr>
          <w:t xml:space="preserve">10.4 Claims and objections to attachment — O. XXI rr. 58 to 63 (the Pakistani scheme)</w:t>
        </w:r>
        <w:r>
          <w:rPr>
            <w:b w:val="false"/>
            <w:bCs w:val="false"/>
            <w:color w:val="1F2937"/>
            <w:sz w:val="20"/>
            <w:szCs w:val="20"/>
          </w:rPr>
          <w:t xml:space="preserve">	44</w:t>
        </w:r>
      </w:hyperlink>
    </w:p>
    <w:p>
      <w:pPr>
        <w:tabs>
          <w:tab w:val="right" w:pos="9026" w:leader="dot"/>
        </w:tabs>
        <w:spacing w:after="20" w:before="0"/>
        <w:ind w:left="360"/>
      </w:pPr>
      <w:hyperlink w:history="1" w:anchor="_h63">
        <w:r>
          <w:rPr>
            <w:b w:val="false"/>
            <w:bCs w:val="false"/>
            <w:color w:val="1F2937"/>
            <w:sz w:val="20"/>
            <w:szCs w:val="20"/>
          </w:rPr>
          <w:t xml:space="preserve">10.5 Sale of attached property — O. XXI rr. 64 to 94</w:t>
        </w:r>
        <w:r>
          <w:rPr>
            <w:b w:val="false"/>
            <w:bCs w:val="false"/>
            <w:color w:val="1F2937"/>
            <w:sz w:val="20"/>
            <w:szCs w:val="20"/>
          </w:rPr>
          <w:t xml:space="preserve">	46</w:t>
        </w:r>
      </w:hyperlink>
    </w:p>
    <w:p>
      <w:pPr>
        <w:tabs>
          <w:tab w:val="right" w:pos="9026" w:leader="dot"/>
        </w:tabs>
        <w:spacing w:after="20" w:before="0"/>
        <w:ind w:left="360"/>
      </w:pPr>
      <w:hyperlink w:history="1" w:anchor="_h64">
        <w:r>
          <w:rPr>
            <w:b w:val="false"/>
            <w:bCs w:val="false"/>
            <w:color w:val="1F2937"/>
            <w:sz w:val="20"/>
            <w:szCs w:val="20"/>
          </w:rPr>
          <w:t xml:space="preserve">10.6 Delivery of possession and resistance — O. XXI rr. 95 to 103, s. 74</w:t>
        </w:r>
        <w:r>
          <w:rPr>
            <w:b w:val="false"/>
            <w:bCs w:val="false"/>
            <w:color w:val="1F2937"/>
            <w:sz w:val="20"/>
            <w:szCs w:val="20"/>
          </w:rPr>
          <w:t xml:space="preserve">	47</w:t>
        </w:r>
      </w:hyperlink>
    </w:p>
    <w:p>
      <w:pPr>
        <w:tabs>
          <w:tab w:val="right" w:pos="9026" w:leader="dot"/>
        </w:tabs>
        <w:spacing w:after="20" w:before="0"/>
        <w:ind w:left="360"/>
      </w:pPr>
      <w:hyperlink w:history="1" w:anchor="_h65">
        <w:r>
          <w:rPr>
            <w:b w:val="false"/>
            <w:bCs w:val="false"/>
            <w:color w:val="1F2937"/>
            <w:sz w:val="20"/>
            <w:szCs w:val="20"/>
          </w:rPr>
          <w:t xml:space="preserve">10.7 Rateable distribution — s. 73</w:t>
        </w:r>
        <w:r>
          <w:rPr>
            <w:b w:val="false"/>
            <w:bCs w:val="false"/>
            <w:color w:val="1F2937"/>
            <w:sz w:val="20"/>
            <w:szCs w:val="20"/>
          </w:rPr>
          <w:t xml:space="preserve">	49</w:t>
        </w:r>
      </w:hyperlink>
    </w:p>
    <w:p>
      <w:pPr>
        <w:tabs>
          <w:tab w:val="right" w:pos="9026" w:leader="dot"/>
        </w:tabs>
        <w:spacing w:after="40" w:before="120"/>
        <w:ind w:left="0"/>
      </w:pPr>
      <w:hyperlink w:history="1" w:anchor="_h66">
        <w:r>
          <w:rPr>
            <w:b/>
            <w:bCs/>
            <w:color w:val="1F4E79"/>
            <w:sz w:val="22"/>
            <w:szCs w:val="22"/>
          </w:rPr>
          <w:t xml:space="preserve">Chapter 11 · First appeals (ss. 96 to 99, 107; Order XLI)</w:t>
        </w:r>
        <w:r>
          <w:rPr>
            <w:b/>
            <w:bCs/>
            <w:color w:val="1F4E79"/>
            <w:sz w:val="22"/>
            <w:szCs w:val="22"/>
          </w:rPr>
          <w:t xml:space="preserve">	51</w:t>
        </w:r>
      </w:hyperlink>
    </w:p>
    <w:p>
      <w:pPr>
        <w:tabs>
          <w:tab w:val="right" w:pos="9026" w:leader="dot"/>
        </w:tabs>
        <w:spacing w:after="20" w:before="0"/>
        <w:ind w:left="360"/>
      </w:pPr>
      <w:hyperlink w:history="1" w:anchor="_h67">
        <w:r>
          <w:rPr>
            <w:b w:val="false"/>
            <w:bCs w:val="false"/>
            <w:color w:val="1F2937"/>
            <w:sz w:val="20"/>
            <w:szCs w:val="20"/>
          </w:rPr>
          <w:t xml:space="preserve">11.1 Appeal — a right created by statute</w:t>
        </w:r>
        <w:r>
          <w:rPr>
            <w:b w:val="false"/>
            <w:bCs w:val="false"/>
            <w:color w:val="1F2937"/>
            <w:sz w:val="20"/>
            <w:szCs w:val="20"/>
          </w:rPr>
          <w:t xml:space="preserve">	51</w:t>
        </w:r>
      </w:hyperlink>
    </w:p>
    <w:p>
      <w:pPr>
        <w:tabs>
          <w:tab w:val="right" w:pos="9026" w:leader="dot"/>
        </w:tabs>
        <w:spacing w:after="20" w:before="0"/>
        <w:ind w:left="360"/>
      </w:pPr>
      <w:hyperlink w:history="1" w:anchor="_h68">
        <w:r>
          <w:rPr>
            <w:b w:val="false"/>
            <w:bCs w:val="false"/>
            <w:color w:val="1F2937"/>
            <w:sz w:val="20"/>
            <w:szCs w:val="20"/>
          </w:rPr>
          <w:t xml:space="preserve">11.2 Appeal from original decree — s. 96 (Islamabad text)</w:t>
        </w:r>
        <w:r>
          <w:rPr>
            <w:b w:val="false"/>
            <w:bCs w:val="false"/>
            <w:color w:val="1F2937"/>
            <w:sz w:val="20"/>
            <w:szCs w:val="20"/>
          </w:rPr>
          <w:t xml:space="preserve">	51</w:t>
        </w:r>
      </w:hyperlink>
    </w:p>
    <w:p>
      <w:pPr>
        <w:tabs>
          <w:tab w:val="right" w:pos="9026" w:leader="dot"/>
        </w:tabs>
        <w:spacing w:after="20" w:before="0"/>
        <w:ind w:left="360"/>
      </w:pPr>
      <w:hyperlink w:history="1" w:anchor="_h69">
        <w:r>
          <w:rPr>
            <w:b w:val="false"/>
            <w:bCs w:val="false"/>
            <w:color w:val="1F2937"/>
            <w:sz w:val="20"/>
            <w:szCs w:val="20"/>
          </w:rPr>
          <w:t xml:space="preserve">11.3 Procedure in first appeal — Order XLI</w:t>
        </w:r>
        <w:r>
          <w:rPr>
            <w:b w:val="false"/>
            <w:bCs w:val="false"/>
            <w:color w:val="1F2937"/>
            <w:sz w:val="20"/>
            <w:szCs w:val="20"/>
          </w:rPr>
          <w:t xml:space="preserve">	52</w:t>
        </w:r>
      </w:hyperlink>
    </w:p>
    <w:p>
      <w:pPr>
        <w:tabs>
          <w:tab w:val="right" w:pos="9026" w:leader="dot"/>
        </w:tabs>
        <w:spacing w:after="40" w:before="120"/>
        <w:ind w:left="0"/>
      </w:pPr>
      <w:hyperlink w:history="1" w:anchor="_h70">
        <w:r>
          <w:rPr>
            <w:b/>
            <w:bCs/>
            <w:color w:val="1F4E79"/>
            <w:sz w:val="22"/>
            <w:szCs w:val="22"/>
          </w:rPr>
          <w:t xml:space="preserve">Chapter 12 · Second appeals, appeals from orders and appeals to the Supreme Court (ss. 100 to 112; Orders XLII to XLV)</w:t>
        </w:r>
        <w:r>
          <w:rPr>
            <w:b/>
            <w:bCs/>
            <w:color w:val="1F4E79"/>
            <w:sz w:val="22"/>
            <w:szCs w:val="22"/>
          </w:rPr>
          <w:t xml:space="preserve">	55</w:t>
        </w:r>
      </w:hyperlink>
    </w:p>
    <w:p>
      <w:pPr>
        <w:tabs>
          <w:tab w:val="right" w:pos="9026" w:leader="dot"/>
        </w:tabs>
        <w:spacing w:after="20" w:before="0"/>
        <w:ind w:left="360"/>
      </w:pPr>
      <w:hyperlink w:history="1" w:anchor="_h71">
        <w:r>
          <w:rPr>
            <w:b w:val="false"/>
            <w:bCs w:val="false"/>
            <w:color w:val="1F2937"/>
            <w:sz w:val="20"/>
            <w:szCs w:val="20"/>
          </w:rPr>
          <w:t xml:space="preserve">12.1 Second appeal — ss. 100 to 103 (Pakistani text)</w:t>
        </w:r>
        <w:r>
          <w:rPr>
            <w:b w:val="false"/>
            <w:bCs w:val="false"/>
            <w:color w:val="1F2937"/>
            <w:sz w:val="20"/>
            <w:szCs w:val="20"/>
          </w:rPr>
          <w:t xml:space="preserve">	55</w:t>
        </w:r>
      </w:hyperlink>
    </w:p>
    <w:p>
      <w:pPr>
        <w:tabs>
          <w:tab w:val="right" w:pos="9026" w:leader="dot"/>
        </w:tabs>
        <w:spacing w:after="20" w:before="0"/>
        <w:ind w:left="360"/>
      </w:pPr>
      <w:hyperlink w:history="1" w:anchor="_h72">
        <w:r>
          <w:rPr>
            <w:b w:val="false"/>
            <w:bCs w:val="false"/>
            <w:color w:val="1F2937"/>
            <w:sz w:val="20"/>
            <w:szCs w:val="20"/>
          </w:rPr>
          <w:t xml:space="preserve">12.2 Appeals from orders — ss. 104 to 106, Order XLIII</w:t>
        </w:r>
        <w:r>
          <w:rPr>
            <w:b w:val="false"/>
            <w:bCs w:val="false"/>
            <w:color w:val="1F2937"/>
            <w:sz w:val="20"/>
            <w:szCs w:val="20"/>
          </w:rPr>
          <w:t xml:space="preserve">	55</w:t>
        </w:r>
      </w:hyperlink>
    </w:p>
    <w:p>
      <w:pPr>
        <w:tabs>
          <w:tab w:val="right" w:pos="9026" w:leader="dot"/>
        </w:tabs>
        <w:spacing w:after="20" w:before="0"/>
        <w:ind w:left="360"/>
      </w:pPr>
      <w:hyperlink w:history="1" w:anchor="_h73">
        <w:r>
          <w:rPr>
            <w:b w:val="false"/>
            <w:bCs w:val="false"/>
            <w:color w:val="1F2937"/>
            <w:sz w:val="20"/>
            <w:szCs w:val="20"/>
          </w:rPr>
          <w:t xml:space="preserve">12.3 Appeals to the Supreme Court; pauper appeals</w:t>
        </w:r>
        <w:r>
          <w:rPr>
            <w:b w:val="false"/>
            <w:bCs w:val="false"/>
            <w:color w:val="1F2937"/>
            <w:sz w:val="20"/>
            <w:szCs w:val="20"/>
          </w:rPr>
          <w:t xml:space="preserve">	56</w:t>
        </w:r>
      </w:hyperlink>
    </w:p>
    <w:p>
      <w:pPr>
        <w:tabs>
          <w:tab w:val="right" w:pos="9026" w:leader="dot"/>
        </w:tabs>
        <w:spacing w:after="40" w:before="120"/>
        <w:ind w:left="0"/>
      </w:pPr>
      <w:hyperlink w:history="1" w:anchor="_h74">
        <w:r>
          <w:rPr>
            <w:b/>
            <w:bCs/>
            <w:color w:val="1F4E79"/>
            <w:sz w:val="22"/>
            <w:szCs w:val="22"/>
          </w:rPr>
          <w:t xml:space="preserve">Chapter 13 · Reference, review and revision (ss. 113 to 115; Orders XLVI and XLVII)</w:t>
        </w:r>
        <w:r>
          <w:rPr>
            <w:b/>
            <w:bCs/>
            <w:color w:val="1F4E79"/>
            <w:sz w:val="22"/>
            <w:szCs w:val="22"/>
          </w:rPr>
          <w:t xml:space="preserve">	58</w:t>
        </w:r>
      </w:hyperlink>
    </w:p>
    <w:p>
      <w:pPr>
        <w:tabs>
          <w:tab w:val="right" w:pos="9026" w:leader="dot"/>
        </w:tabs>
        <w:spacing w:after="20" w:before="0"/>
        <w:ind w:left="360"/>
      </w:pPr>
      <w:hyperlink w:history="1" w:anchor="_h75">
        <w:r>
          <w:rPr>
            <w:b w:val="false"/>
            <w:bCs w:val="false"/>
            <w:color w:val="1F2937"/>
            <w:sz w:val="20"/>
            <w:szCs w:val="20"/>
          </w:rPr>
          <w:t xml:space="preserve">13.1 Reference — s. 113, Order XLVI</w:t>
        </w:r>
        <w:r>
          <w:rPr>
            <w:b w:val="false"/>
            <w:bCs w:val="false"/>
            <w:color w:val="1F2937"/>
            <w:sz w:val="20"/>
            <w:szCs w:val="20"/>
          </w:rPr>
          <w:t xml:space="preserve">	58</w:t>
        </w:r>
      </w:hyperlink>
    </w:p>
    <w:p>
      <w:pPr>
        <w:tabs>
          <w:tab w:val="right" w:pos="9026" w:leader="dot"/>
        </w:tabs>
        <w:spacing w:after="20" w:before="0"/>
        <w:ind w:left="360"/>
      </w:pPr>
      <w:hyperlink w:history="1" w:anchor="_h76">
        <w:r>
          <w:rPr>
            <w:b w:val="false"/>
            <w:bCs w:val="false"/>
            <w:color w:val="1F2937"/>
            <w:sz w:val="20"/>
            <w:szCs w:val="20"/>
          </w:rPr>
          <w:t xml:space="preserve">13.2 Review — s. 114, Order XLVII</w:t>
        </w:r>
        <w:r>
          <w:rPr>
            <w:b w:val="false"/>
            <w:bCs w:val="false"/>
            <w:color w:val="1F2937"/>
            <w:sz w:val="20"/>
            <w:szCs w:val="20"/>
          </w:rPr>
          <w:t xml:space="preserve">	58</w:t>
        </w:r>
      </w:hyperlink>
    </w:p>
    <w:p>
      <w:pPr>
        <w:tabs>
          <w:tab w:val="right" w:pos="9026" w:leader="dot"/>
        </w:tabs>
        <w:spacing w:after="20" w:before="0"/>
        <w:ind w:left="360"/>
      </w:pPr>
      <w:hyperlink w:history="1" w:anchor="_h77">
        <w:r>
          <w:rPr>
            <w:b w:val="false"/>
            <w:bCs w:val="false"/>
            <w:color w:val="1F2937"/>
            <w:sz w:val="20"/>
            <w:szCs w:val="20"/>
          </w:rPr>
          <w:t xml:space="preserve">13.3 Revision — s. 115 (Islamabad text, Act XIX of 2023)</w:t>
        </w:r>
        <w:r>
          <w:rPr>
            <w:b w:val="false"/>
            <w:bCs w:val="false"/>
            <w:color w:val="1F2937"/>
            <w:sz w:val="20"/>
            <w:szCs w:val="20"/>
          </w:rPr>
          <w:t xml:space="preserve">	59</w:t>
        </w:r>
      </w:hyperlink>
    </w:p>
    <w:p>
      <w:pPr>
        <w:tabs>
          <w:tab w:val="right" w:pos="9026" w:leader="dot"/>
        </w:tabs>
        <w:spacing w:after="20" w:before="0"/>
        <w:ind w:left="360"/>
      </w:pPr>
      <w:hyperlink w:history="1" w:anchor="_h78">
        <w:r>
          <w:rPr>
            <w:b w:val="false"/>
            <w:bCs w:val="false"/>
            <w:color w:val="1F2937"/>
            <w:sz w:val="20"/>
            <w:szCs w:val="20"/>
          </w:rPr>
          <w:t xml:space="preserve">13.4 Appeal, second appeal, review and revision compared (LHC 2023)</w:t>
        </w:r>
        <w:r>
          <w:rPr>
            <w:b w:val="false"/>
            <w:bCs w:val="false"/>
            <w:color w:val="1F2937"/>
            <w:sz w:val="20"/>
            <w:szCs w:val="20"/>
          </w:rPr>
          <w:t xml:space="preserve">	60</w:t>
        </w:r>
      </w:hyperlink>
    </w:p>
    <w:p>
      <w:pPr>
        <w:tabs>
          <w:tab w:val="right" w:pos="9026" w:leader="dot"/>
        </w:tabs>
        <w:spacing w:after="40" w:before="120"/>
        <w:ind w:left="0"/>
      </w:pPr>
      <w:hyperlink w:history="1" w:anchor="_h79">
        <w:r>
          <w:rPr>
            <w:b/>
            <w:bCs/>
            <w:color w:val="1F4E79"/>
            <w:sz w:val="22"/>
            <w:szCs w:val="22"/>
          </w:rPr>
          <w:t xml:space="preserve">Chapter 14 · General powers of the court (ss. 141 to 153)</w:t>
        </w:r>
        <w:r>
          <w:rPr>
            <w:b/>
            <w:bCs/>
            <w:color w:val="1F4E79"/>
            <w:sz w:val="22"/>
            <w:szCs w:val="22"/>
          </w:rPr>
          <w:t xml:space="preserve">	62</w:t>
        </w:r>
      </w:hyperlink>
    </w:p>
    <w:p>
      <w:pPr>
        <w:tabs>
          <w:tab w:val="right" w:pos="9026" w:leader="dot"/>
        </w:tabs>
        <w:spacing w:after="20" w:before="0"/>
        <w:ind w:left="360"/>
      </w:pPr>
      <w:hyperlink w:history="1" w:anchor="_h80">
        <w:r>
          <w:rPr>
            <w:b w:val="false"/>
            <w:bCs w:val="false"/>
            <w:color w:val="1F2937"/>
            <w:sz w:val="20"/>
            <w:szCs w:val="20"/>
          </w:rPr>
          <w:t xml:space="preserve">14.1 Restitution — s. 144</w:t>
        </w:r>
        <w:r>
          <w:rPr>
            <w:b w:val="false"/>
            <w:bCs w:val="false"/>
            <w:color w:val="1F2937"/>
            <w:sz w:val="20"/>
            <w:szCs w:val="20"/>
          </w:rPr>
          <w:t xml:space="preserve">	62</w:t>
        </w:r>
      </w:hyperlink>
    </w:p>
    <w:p>
      <w:pPr>
        <w:tabs>
          <w:tab w:val="right" w:pos="9026" w:leader="dot"/>
        </w:tabs>
        <w:spacing w:after="20" w:before="0"/>
        <w:ind w:left="360"/>
      </w:pPr>
      <w:hyperlink w:history="1" w:anchor="_h81">
        <w:r>
          <w:rPr>
            <w:b w:val="false"/>
            <w:bCs w:val="false"/>
            <w:color w:val="1F2937"/>
            <w:sz w:val="20"/>
            <w:szCs w:val="20"/>
          </w:rPr>
          <w:t xml:space="preserve">14.2 Enlargement of time and court fees — ss. 148 and 149 (LLB 2009 question)</w:t>
        </w:r>
        <w:r>
          <w:rPr>
            <w:b w:val="false"/>
            <w:bCs w:val="false"/>
            <w:color w:val="1F2937"/>
            <w:sz w:val="20"/>
            <w:szCs w:val="20"/>
          </w:rPr>
          <w:t xml:space="preserve">	62</w:t>
        </w:r>
      </w:hyperlink>
    </w:p>
    <w:p>
      <w:pPr>
        <w:tabs>
          <w:tab w:val="right" w:pos="9026" w:leader="dot"/>
        </w:tabs>
        <w:spacing w:after="20" w:before="0"/>
        <w:ind w:left="360"/>
      </w:pPr>
      <w:hyperlink w:history="1" w:anchor="_h82">
        <w:r>
          <w:rPr>
            <w:b w:val="false"/>
            <w:bCs w:val="false"/>
            <w:color w:val="1F2937"/>
            <w:sz w:val="20"/>
            <w:szCs w:val="20"/>
          </w:rPr>
          <w:t xml:space="preserve">14.3 Inherent powers — s. 151 (Islamabad text)</w:t>
        </w:r>
        <w:r>
          <w:rPr>
            <w:b w:val="false"/>
            <w:bCs w:val="false"/>
            <w:color w:val="1F2937"/>
            <w:sz w:val="20"/>
            <w:szCs w:val="20"/>
          </w:rPr>
          <w:t xml:space="preserve">	62</w:t>
        </w:r>
      </w:hyperlink>
    </w:p>
    <w:p>
      <w:pPr>
        <w:tabs>
          <w:tab w:val="right" w:pos="9026" w:leader="dot"/>
        </w:tabs>
        <w:spacing w:after="20" w:before="0"/>
        <w:ind w:left="360"/>
      </w:pPr>
      <w:hyperlink w:history="1" w:anchor="_h83">
        <w:r>
          <w:rPr>
            <w:b w:val="false"/>
            <w:bCs w:val="false"/>
            <w:color w:val="1F2937"/>
            <w:sz w:val="20"/>
            <w:szCs w:val="20"/>
          </w:rPr>
          <w:t xml:space="preserve">14.4 Other general provisions</w:t>
        </w:r>
        <w:r>
          <w:rPr>
            <w:b w:val="false"/>
            <w:bCs w:val="false"/>
            <w:color w:val="1F2937"/>
            <w:sz w:val="20"/>
            <w:szCs w:val="20"/>
          </w:rPr>
          <w:t xml:space="preserve">	63</w:t>
        </w:r>
      </w:hyperlink>
    </w:p>
    <w:p>
      <w:pPr>
        <w:tabs>
          <w:tab w:val="right" w:pos="9026" w:leader="dot"/>
        </w:tabs>
        <w:spacing w:after="40" w:before="120"/>
        <w:ind w:left="0"/>
      </w:pPr>
      <w:hyperlink w:history="1" w:anchor="_h84">
        <w:r>
          <w:rPr>
            <w:b/>
            <w:bCs/>
            <w:color w:val="1F4E79"/>
            <w:sz w:val="22"/>
            <w:szCs w:val="22"/>
          </w:rPr>
          <w:t xml:space="preserve">Chapter 15 · Limitation periods you must know (Limitation Act 1908, First Schedule)</w:t>
        </w:r>
        <w:r>
          <w:rPr>
            <w:b/>
            <w:bCs/>
            <w:color w:val="1F4E79"/>
            <w:sz w:val="22"/>
            <w:szCs w:val="22"/>
          </w:rPr>
          <w:t xml:space="preserve">	65</w:t>
        </w:r>
      </w:hyperlink>
    </w:p>
    <w:p>
      <w:pPr>
        <w:tabs>
          <w:tab w:val="right" w:pos="9026" w:leader="dot"/>
        </w:tabs>
        <w:spacing w:after="40" w:before="120"/>
        <w:ind w:left="0"/>
      </w:pPr>
      <w:hyperlink w:history="1" w:anchor="_h85">
        <w:r>
          <w:rPr>
            <w:b/>
            <w:bCs/>
            <w:color w:val="1F4E79"/>
            <w:sz w:val="22"/>
            <w:szCs w:val="22"/>
          </w:rPr>
          <w:t xml:space="preserve">Chapter 16 · Legal maxims for Topic 2 — at a glance</w:t>
        </w:r>
        <w:r>
          <w:rPr>
            <w:b/>
            <w:bCs/>
            <w:color w:val="1F4E79"/>
            <w:sz w:val="22"/>
            <w:szCs w:val="22"/>
          </w:rPr>
          <w:t xml:space="preserve">	67</w:t>
        </w:r>
      </w:hyperlink>
    </w:p>
    <w:p>
      <w:pPr>
        <w:tabs>
          <w:tab w:val="right" w:pos="9026" w:leader="dot"/>
        </w:tabs>
        <w:spacing w:after="40" w:before="120"/>
        <w:ind w:left="0"/>
      </w:pPr>
      <w:hyperlink w:history="1" w:anchor="_h86">
        <w:r>
          <w:rPr>
            <w:b/>
            <w:bCs/>
            <w:color w:val="1F4E79"/>
            <w:sz w:val="22"/>
            <w:szCs w:val="22"/>
          </w:rPr>
          <w:t xml:space="preserve">Chapter 17 · The great distinctions of Topic 2</w:t>
        </w:r>
        <w:r>
          <w:rPr>
            <w:b/>
            <w:bCs/>
            <w:color w:val="1F4E79"/>
            <w:sz w:val="22"/>
            <w:szCs w:val="22"/>
          </w:rPr>
          <w:t xml:space="preserve">	68</w:t>
        </w:r>
      </w:hyperlink>
    </w:p>
    <w:p>
      <w:pPr>
        <w:tabs>
          <w:tab w:val="right" w:pos="9026" w:leader="dot"/>
        </w:tabs>
        <w:spacing w:after="40" w:before="120"/>
        <w:ind w:left="0"/>
      </w:pPr>
      <w:hyperlink w:history="1" w:anchor="_h87">
        <w:r>
          <w:rPr>
            <w:b/>
            <w:bCs/>
            <w:color w:val="1F4E79"/>
            <w:sz w:val="22"/>
            <w:szCs w:val="22"/>
          </w:rPr>
          <w:t xml:space="preserve">Chapter 18 · Exam technique: injunction orders, execution problems and remedies</w:t>
        </w:r>
        <w:r>
          <w:rPr>
            <w:b/>
            <w:bCs/>
            <w:color w:val="1F4E79"/>
            <w:sz w:val="22"/>
            <w:szCs w:val="22"/>
          </w:rPr>
          <w:t xml:space="preserve">	70</w:t>
        </w:r>
      </w:hyperlink>
    </w:p>
    <w:p>
      <w:pPr>
        <w:tabs>
          <w:tab w:val="right" w:pos="9026" w:leader="dot"/>
        </w:tabs>
        <w:spacing w:after="20" w:before="0"/>
        <w:ind w:left="360"/>
      </w:pPr>
      <w:hyperlink w:history="1" w:anchor="_h88">
        <w:r>
          <w:rPr>
            <w:b w:val="false"/>
            <w:bCs w:val="false"/>
            <w:color w:val="1F2937"/>
            <w:sz w:val="20"/>
            <w:szCs w:val="20"/>
          </w:rPr>
          <w:t xml:space="preserve">18.1 Specimen: order on an application for temporary injunction</w:t>
        </w:r>
        <w:r>
          <w:rPr>
            <w:b w:val="false"/>
            <w:bCs w:val="false"/>
            <w:color w:val="1F2937"/>
            <w:sz w:val="20"/>
            <w:szCs w:val="20"/>
          </w:rPr>
          <w:t xml:space="preserve">	70</w:t>
        </w:r>
      </w:hyperlink>
    </w:p>
    <w:p>
      <w:pPr>
        <w:tabs>
          <w:tab w:val="right" w:pos="9026" w:leader="dot"/>
        </w:tabs>
        <w:spacing w:after="20" w:before="0"/>
        <w:ind w:left="360"/>
      </w:pPr>
      <w:hyperlink w:history="1" w:anchor="_h89">
        <w:r>
          <w:rPr>
            <w:b w:val="false"/>
            <w:bCs w:val="false"/>
            <w:color w:val="1F2937"/>
            <w:sz w:val="20"/>
            <w:szCs w:val="20"/>
          </w:rPr>
          <w:t xml:space="preserve">18.2 How to attack an execution problem</w:t>
        </w:r>
        <w:r>
          <w:rPr>
            <w:b w:val="false"/>
            <w:bCs w:val="false"/>
            <w:color w:val="1F2937"/>
            <w:sz w:val="20"/>
            <w:szCs w:val="20"/>
          </w:rPr>
          <w:t xml:space="preserve">	70</w:t>
        </w:r>
      </w:hyperlink>
    </w:p>
    <w:p>
      <w:pPr>
        <w:tabs>
          <w:tab w:val="right" w:pos="9026" w:leader="dot"/>
        </w:tabs>
        <w:spacing w:after="20" w:before="0"/>
        <w:ind w:left="360"/>
      </w:pPr>
      <w:hyperlink w:history="1" w:anchor="_h90">
        <w:r>
          <w:rPr>
            <w:b w:val="false"/>
            <w:bCs w:val="false"/>
            <w:color w:val="1F2937"/>
            <w:sz w:val="20"/>
            <w:szCs w:val="20"/>
          </w:rPr>
          <w:t xml:space="preserve">18.3 How to choose a remedy against a decision</w:t>
        </w:r>
        <w:r>
          <w:rPr>
            <w:b w:val="false"/>
            <w:bCs w:val="false"/>
            <w:color w:val="1F2937"/>
            <w:sz w:val="20"/>
            <w:szCs w:val="20"/>
          </w:rPr>
          <w:t xml:space="preserve">	71</w:t>
        </w:r>
      </w:hyperlink>
    </w:p>
    <w:p>
      <w:pPr>
        <w:tabs>
          <w:tab w:val="right" w:pos="9026" w:leader="dot"/>
        </w:tabs>
        <w:spacing w:after="20" w:before="0"/>
        <w:ind w:left="360"/>
      </w:pPr>
      <w:hyperlink w:history="1" w:anchor="_h91">
        <w:r>
          <w:rPr>
            <w:b w:val="false"/>
            <w:bCs w:val="false"/>
            <w:color w:val="1F2937"/>
            <w:sz w:val="20"/>
            <w:szCs w:val="20"/>
          </w:rPr>
          <w:t xml:space="preserve">18.4 A 3-hour plan (reminder)</w:t>
        </w:r>
        <w:r>
          <w:rPr>
            <w:b w:val="false"/>
            <w:bCs w:val="false"/>
            <w:color w:val="1F2937"/>
            <w:sz w:val="20"/>
            <w:szCs w:val="20"/>
          </w:rPr>
          <w:t xml:space="preserve">	71</w:t>
        </w:r>
      </w:hyperlink>
    </w:p>
    <w:p>
      <w:pPr>
        <w:tabs>
          <w:tab w:val="right" w:pos="9026" w:leader="dot"/>
        </w:tabs>
        <w:spacing w:after="40" w:before="120"/>
        <w:ind w:left="0"/>
      </w:pPr>
      <w:hyperlink w:history="1" w:anchor="_h92">
        <w:r>
          <w:rPr>
            <w:b/>
            <w:bCs/>
            <w:color w:val="1F4E79"/>
            <w:sz w:val="22"/>
            <w:szCs w:val="22"/>
          </w:rPr>
          <w:t xml:space="preserve">Chapter 19 · Last-night revision sheet</w:t>
        </w:r>
        <w:r>
          <w:rPr>
            <w:b/>
            <w:bCs/>
            <w:color w:val="1F4E79"/>
            <w:sz w:val="22"/>
            <w:szCs w:val="22"/>
          </w:rPr>
          <w:t xml:space="preserve">	72</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2 covers</w:t>
      </w:r>
      <w:bookmarkEnd w:id="102"/>
    </w:p>
    <w:p>
      <w:pPr>
        <w:spacing w:after="120" w:line="288"/>
      </w:pPr>
      <w:r>
        <w:t xml:space="preserve">Topic 1 took the suit from the plaint to the framing of issues and the summoning of witnesses. Topic 2 completes the journey:</w:t>
      </w:r>
    </w:p>
    <w:p>
      <w:pPr>
        <w:pStyle w:val="ListParagraph"/>
        <w:numPr>
          <w:ilvl w:val="0"/>
          <w:numId w:val="2"/>
        </w:numPr>
        <w:spacing w:after="60" w:line="276"/>
      </w:pPr>
      <w:r>
        <w:rPr>
          <w:b/>
          <w:bCs/>
          <w:color w:val="2E7D32"/>
        </w:rPr>
        <w:t xml:space="preserve">the hearing and the judgment</w:t>
      </w:r>
      <w:r>
        <w:t xml:space="preserve"> — evidence, affidavits, judgment and decree, correction of judgments (Orders XVIII–XX; ss. 33, 152–153);</w:t>
      </w:r>
    </w:p>
    <w:p>
      <w:pPr>
        <w:pStyle w:val="ListParagraph"/>
        <w:numPr>
          <w:ilvl w:val="0"/>
          <w:numId w:val="2"/>
        </w:numPr>
        <w:spacing w:after="60" w:line="276"/>
      </w:pPr>
      <w:r>
        <w:rPr>
          <w:b/>
          <w:bCs/>
          <w:color w:val="2E7D32"/>
        </w:rPr>
        <w:t xml:space="preserve">events during the suit</w:t>
      </w:r>
      <w:r>
        <w:t xml:space="preserve"> — death of a party (with Pakistan's special "no abatement" rule), withdrawal and compromise, payment into court, commissions (Orders XXII–XXVI);</w:t>
      </w:r>
    </w:p>
    <w:p>
      <w:pPr>
        <w:pStyle w:val="ListParagraph"/>
        <w:numPr>
          <w:ilvl w:val="0"/>
          <w:numId w:val="2"/>
        </w:numPr>
        <w:spacing w:after="60" w:line="276"/>
      </w:pPr>
      <w:r>
        <w:rPr>
          <w:b/>
          <w:bCs/>
          <w:color w:val="2E7D32"/>
        </w:rPr>
        <w:t xml:space="preserve">suits in particular cases</w:t>
      </w:r>
      <w:r>
        <w:t xml:space="preserve"> — suits by or against Government (with Pakistan's non-mandatory </w:t>
      </w:r>
      <w:r>
        <w:rPr>
          <w:b/>
          <w:bCs/>
          <w:color w:val="2E7D32"/>
        </w:rPr>
        <w:t xml:space="preserve">s. 80</w:t>
      </w:r>
      <w:r>
        <w:t xml:space="preserve"> notice), minors, paupers, firms and corporations, </w:t>
      </w:r>
      <w:r>
        <w:rPr>
          <w:b/>
          <w:bCs/>
          <w:color w:val="2E7D32"/>
        </w:rPr>
        <w:t xml:space="preserve">interpleader</w:t>
      </w:r>
      <w:r>
        <w:t xml:space="preserve">, summary suits on negotiable instruments (ss. 79–93; Orders XXVII–XXXVII);</w:t>
      </w:r>
    </w:p>
    <w:p>
      <w:pPr>
        <w:pStyle w:val="ListParagraph"/>
        <w:numPr>
          <w:ilvl w:val="0"/>
          <w:numId w:val="2"/>
        </w:numPr>
        <w:spacing w:after="60" w:line="276"/>
      </w:pPr>
      <w:r>
        <w:rPr>
          <w:b/>
          <w:bCs/>
          <w:color w:val="2E7D32"/>
        </w:rPr>
        <w:t xml:space="preserve">interim relief</w:t>
      </w:r>
      <w:r>
        <w:t xml:space="preserve"> — arrest and attachment before judgment, </w:t>
      </w:r>
      <w:r>
        <w:rPr>
          <w:b/>
          <w:bCs/>
          <w:color w:val="2E7D32"/>
        </w:rPr>
        <w:t xml:space="preserve">temporary injunctions</w:t>
      </w:r>
      <w:r>
        <w:t xml:space="preserve"> (with the Pakistani time limits of O. XXXIX rr. 2A and 2B), receivers (s. 94; Orders XXXVIII–XL);</w:t>
      </w:r>
    </w:p>
    <w:p>
      <w:pPr>
        <w:pStyle w:val="ListParagraph"/>
        <w:numPr>
          <w:ilvl w:val="0"/>
          <w:numId w:val="2"/>
        </w:numPr>
        <w:spacing w:after="60" w:line="276"/>
      </w:pPr>
      <w:r>
        <w:rPr>
          <w:b/>
          <w:bCs/>
          <w:color w:val="2E7D32"/>
        </w:rPr>
        <w:t xml:space="preserve">execution</w:t>
      </w:r>
      <w:r>
        <w:t xml:space="preserve"> — which court executes, limitation, s. 47, modes of execution, arrest and detention, attachment and sale, claims and objections, delivery of possession and resistance (ss. 36–74; Order XXI);</w:t>
      </w:r>
    </w:p>
    <w:p>
      <w:pPr>
        <w:pStyle w:val="ListParagraph"/>
        <w:numPr>
          <w:ilvl w:val="0"/>
          <w:numId w:val="2"/>
        </w:numPr>
        <w:spacing w:after="60" w:line="276"/>
      </w:pPr>
      <w:r>
        <w:rPr>
          <w:b/>
          <w:bCs/>
          <w:color w:val="2E7D32"/>
        </w:rPr>
        <w:t xml:space="preserve">remedies against decisions</w:t>
      </w:r>
      <w:r>
        <w:t xml:space="preserve"> — first appeal, second appeal, appeals from orders, review, revision and reference (ss. 96–115; Orders XLI–XLVII), in the Islamabad text as amended in 2023;</w:t>
      </w:r>
    </w:p>
    <w:p>
      <w:pPr>
        <w:pStyle w:val="ListParagraph"/>
        <w:numPr>
          <w:ilvl w:val="0"/>
          <w:numId w:val="2"/>
        </w:numPr>
        <w:spacing w:after="60" w:line="276"/>
      </w:pPr>
      <w:r>
        <w:rPr>
          <w:b/>
          <w:bCs/>
          <w:color w:val="2E7D32"/>
        </w:rPr>
        <w:t xml:space="preserve">general powers</w:t>
      </w:r>
      <w:r>
        <w:t xml:space="preserve"> — restitution (s. 144), enlargement of time (s. 148), court fees (s. 149), inherent powers (s. 151).</w:t>
      </w:r>
    </w:p>
    <w:p>
      <w:pPr>
        <w:pStyle w:val="Heading2"/>
        <w:keepNext/>
      </w:pPr>
      <w:bookmarkStart w:name="_h2" w:id="103"/>
      <w:r>
        <w:t xml:space="preserve">How each chapter is built</w:t>
      </w:r>
      <w:bookmarkEnd w:id="103"/>
    </w:p>
    <w:p>
      <w:pPr>
        <w:spacing w:after="120" w:line="288"/>
      </w:pPr>
      <w:r>
        <w:t xml:space="preserve">Exactly as in Topic 1: the idea in plain words → the law (quoted from the official text) → ingredients → </w:t>
      </w:r>
      <w:r>
        <w:rPr>
          <w:b/>
          <w:bCs/>
          <w:color w:val="2E7D32"/>
        </w:rPr>
        <w:t xml:space="preserve">rationale</w:t>
      </w:r>
      <w:r>
        <w:t xml:space="preserve"> (green box) → </w:t>
      </w:r>
      <w:r>
        <w:rPr>
          <w:b/>
          <w:bCs/>
          <w:color w:val="2E7D32"/>
        </w:rPr>
        <w:t xml:space="preserve">case studies</w:t>
      </w:r>
      <w:r>
        <w:t xml:space="preserve"> with ratio decidendi (blue box) → </w:t>
      </w:r>
      <w:r>
        <w:rPr>
          <w:b/>
          <w:bCs/>
          <w:color w:val="2E7D32"/>
        </w:rPr>
        <w:t xml:space="preserve">maxims</w:t>
      </w:r>
      <w:r>
        <w:t xml:space="preserve"> (purple box) → </w:t>
      </w:r>
      <w:r>
        <w:rPr>
          <w:b/>
          <w:bCs/>
          <w:color w:val="2E7D32"/>
        </w:rPr>
        <w:t xml:space="preserve">illustrations</w:t>
      </w:r>
      <w:r>
        <w:t xml:space="preserve"> (grey box) → </w:t>
      </w:r>
      <w:r>
        <w:rPr>
          <w:b/>
          <w:bCs/>
          <w:color w:val="2E7D32"/>
        </w:rPr>
        <w:t xml:space="preserve">exam tips</w:t>
      </w:r>
      <w:r>
        <w:t xml:space="preserve"> and </w:t>
      </w:r>
      <w:r>
        <w:rPr>
          <w:b/>
          <w:bCs/>
          <w:color w:val="2E7D32"/>
        </w:rPr>
        <w:t xml:space="preserve">common mistakes</w:t>
      </w:r>
      <w:r>
        <w:t xml:space="preserve"> (orange and red boxes) → </w:t>
      </w:r>
      <w:r>
        <w:rPr>
          <w:b/>
          <w:bCs/>
          <w:color w:val="2E7D32"/>
        </w:rPr>
        <w:t xml:space="preserve">quick recap</w:t>
      </w:r>
      <w:r>
        <w:t xml:space="preserve">. Boxes marked </w:t>
      </w:r>
      <w:r>
        <w:rPr>
          <w:b/>
          <w:bCs/>
          <w:color w:val="2E7D32"/>
        </w:rPr>
        <w:t xml:space="preserve">Islamabad-specific law</w:t>
      </w:r>
      <w:r>
        <w:t xml:space="preserve"> show where the law that applies in the IHC paper differs from textbooks.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Five Pakistani rules that Indian textbooks get wrong</w:t>
            </w:r>
          </w:p>
          <w:p>
            <w:pPr>
              <w:pStyle w:val="ListParagraph"/>
              <w:numPr>
                <w:ilvl w:val="0"/>
                <w:numId w:val="3"/>
              </w:numPr>
              <w:spacing w:after="60" w:line="276"/>
            </w:pPr>
            <w:r>
              <w:rPr>
                <w:b/>
                <w:bCs/>
                <w:color w:val="2E7D32"/>
              </w:rPr>
              <w:t xml:space="preserve">No abatement on death</w:t>
            </w:r>
            <w:r>
              <w:t xml:space="preserve"> (O. XXII rr. 3(2), 4(3)–(4), as substituted in 1972): if legal representatives are not brought on record in time, the court may simply proceed and its judgment binds as if pronounced before the death. Indian books say the suit "abates".</w:t>
            </w:r>
          </w:p>
          <w:p>
            <w:pPr>
              <w:pStyle w:val="ListParagraph"/>
              <w:numPr>
                <w:ilvl w:val="0"/>
                <w:numId w:val="3"/>
              </w:numPr>
              <w:spacing w:after="60" w:line="276"/>
            </w:pPr>
            <w:r>
              <w:rPr>
                <w:b/>
                <w:bCs/>
                <w:color w:val="2E7D32"/>
              </w:rPr>
              <w:t xml:space="preserve">Section 80 notice is not a bar</w:t>
            </w:r>
            <w:r>
              <w:t xml:space="preserve">: in Pakistan a suit against Government filed without the two-month notice is maintainable; the plaintiff only loses costs if the claim is settled within two months, and Government gets at least three months for its written statement.</w:t>
            </w:r>
          </w:p>
          <w:p>
            <w:pPr>
              <w:pStyle w:val="ListParagraph"/>
              <w:numPr>
                <w:ilvl w:val="0"/>
                <w:numId w:val="3"/>
              </w:numPr>
              <w:spacing w:after="60" w:line="276"/>
            </w:pPr>
            <w:r>
              <w:rPr>
                <w:b/>
                <w:bCs/>
                <w:color w:val="2E7D32"/>
              </w:rPr>
              <w:t xml:space="preserve">No separate suit after execution claims</w:t>
            </w:r>
            <w:r>
              <w:t xml:space="preserve"> (O. XXI rr. 58–63, 97–103): questions of title raised by claimants and objectors are decided by the executing court itself, and no separate suit lies (r. 63 was omitted in 1972).</w:t>
            </w:r>
          </w:p>
          <w:p>
            <w:pPr>
              <w:pStyle w:val="ListParagraph"/>
              <w:numPr>
                <w:ilvl w:val="0"/>
                <w:numId w:val="3"/>
              </w:numPr>
              <w:spacing w:after="60" w:line="276"/>
            </w:pPr>
            <w:r>
              <w:rPr>
                <w:b/>
                <w:bCs/>
                <w:color w:val="2E7D32"/>
              </w:rPr>
              <w:t xml:space="preserve">Deposit before objection</w:t>
            </w:r>
            <w:r>
              <w:t xml:space="preserve"> (O. XXI r. 23-A): an objection by the judgment-debtor to execution is not even considered unless he deposits the decretal amount or furnishes security.</w:t>
            </w:r>
          </w:p>
          <w:p>
            <w:pPr>
              <w:pStyle w:val="ListParagraph"/>
              <w:numPr>
                <w:ilvl w:val="0"/>
                <w:numId w:val="3"/>
              </w:numPr>
              <w:spacing w:after="60" w:line="276"/>
            </w:pPr>
            <w:r>
              <w:rPr>
                <w:b/>
                <w:bCs/>
                <w:color w:val="2E7D32"/>
              </w:rPr>
              <w:t xml:space="preserve">Time limits on injunctions</w:t>
            </w:r>
            <w:r>
              <w:t xml:space="preserve"> (O. XXXIX rr. 2A, 2B, 4A): an ex parte injunction ordinarily lasts 15 days; an injunction after hearing lapses after six months unless extended with reasons (report to the High Court); injunctions against public revenue lapse after six months.</w:t>
            </w:r>
          </w:p>
        </w:tc>
      </w:tr>
    </w:tbl>
    <w:p>
      <w:pPr>
        <w:spacing w:after="80"/>
      </w:pPr>
    </w:p>
    <w:p>
      <w:pPr>
        <w:pStyle w:val="Heading2"/>
        <w:keepNext/>
      </w:pPr>
      <w:bookmarkStart w:name="_h3" w:id="104"/>
      <w:r>
        <w:t xml:space="preserve">Past papers studied for this topic</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 2026</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Interpleader suit</w:t>
            </w:r>
            <w:r>
              <w:rPr>
                <w:sz w:val="20"/>
                <w:szCs w:val="20"/>
              </w:rPr>
              <w:t xml:space="preserve"> — how and where instituted, its rules; </w:t>
            </w:r>
            <w:r>
              <w:rPr>
                <w:b/>
                <w:bCs/>
                <w:color w:val="2E7D32"/>
                <w:sz w:val="20"/>
                <w:szCs w:val="20"/>
              </w:rPr>
              <w:t xml:space="preserve">review (s. 114) vs amendment of judgments (s. 152)</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Sindh High Court, Civil Law, 2022</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Ingredients of a temporary injunction</w:t>
            </w:r>
            <w:r>
              <w:rPr>
                <w:sz w:val="20"/>
                <w:szCs w:val="20"/>
              </w:rPr>
              <w:t xml:space="preserve"> (O. XXXIX rr. 1–2); short notes: </w:t>
            </w:r>
            <w:r>
              <w:rPr>
                <w:b/>
                <w:bCs/>
                <w:color w:val="2E7D32"/>
                <w:sz w:val="20"/>
                <w:szCs w:val="20"/>
              </w:rPr>
              <w:t xml:space="preserve">cases in which injunction cannot be granted</w:t>
            </w:r>
            <w:r>
              <w:rPr>
                <w:sz w:val="20"/>
                <w:szCs w:val="20"/>
              </w:rPr>
              <w:t xml:space="preserve">, </w:t>
            </w:r>
            <w:r>
              <w:rPr>
                <w:b/>
                <w:bCs/>
                <w:color w:val="2E7D32"/>
                <w:sz w:val="20"/>
                <w:szCs w:val="20"/>
              </w:rPr>
              <w:t xml:space="preserve">grounds for appointing a receiver</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Law-II, 2023</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Precept and s. 12(2)</w:t>
            </w:r>
            <w:r>
              <w:rPr>
                <w:sz w:val="20"/>
                <w:szCs w:val="20"/>
              </w:rPr>
              <w:t xml:space="preserve">; </w:t>
            </w:r>
            <w:r>
              <w:rPr>
                <w:b/>
                <w:bCs/>
                <w:color w:val="2E7D32"/>
                <w:sz w:val="20"/>
                <w:szCs w:val="20"/>
              </w:rPr>
              <w:t xml:space="preserve">guardian ad litem</w:t>
            </w:r>
            <w:r>
              <w:rPr>
                <w:sz w:val="20"/>
                <w:szCs w:val="20"/>
              </w:rPr>
              <w:t xml:space="preserve"> and decree against an unrepresented minor (O. XXXII); </w:t>
            </w:r>
            <w:r>
              <w:rPr>
                <w:b/>
                <w:bCs/>
                <w:color w:val="2E7D32"/>
                <w:sz w:val="20"/>
                <w:szCs w:val="20"/>
              </w:rPr>
              <w:t xml:space="preserve">summary suits — leave to defend and denial of consideration</w:t>
            </w:r>
            <w:r>
              <w:rPr>
                <w:sz w:val="20"/>
                <w:szCs w:val="20"/>
              </w:rPr>
              <w:t xml:space="preserve"> (O. XXXVII); </w:t>
            </w:r>
            <w:r>
              <w:rPr>
                <w:b/>
                <w:bCs/>
                <w:color w:val="2E7D32"/>
                <w:sz w:val="20"/>
                <w:szCs w:val="20"/>
              </w:rPr>
              <w:t xml:space="preserve">review, revision, appeal and second appeal compared</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Law-II, 2017</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Write the order of temporary injunction</w:t>
            </w:r>
            <w:r>
              <w:rPr>
                <w:sz w:val="20"/>
                <w:szCs w:val="20"/>
              </w:rPr>
              <w:t xml:space="preserve"> (government residence case); short notes: set-off, interrogatories, intermeddler, </w:t>
            </w:r>
            <w:r>
              <w:rPr>
                <w:b/>
                <w:bCs/>
                <w:color w:val="2E7D32"/>
                <w:sz w:val="20"/>
                <w:szCs w:val="20"/>
              </w:rPr>
              <w:t xml:space="preserve">interpleader</w:t>
            </w:r>
            <w:r>
              <w:rPr>
                <w:sz w:val="20"/>
                <w:szCs w:val="20"/>
              </w:rPr>
              <w:t xml:space="preserve">, </w:t>
            </w:r>
            <w:r>
              <w:rPr>
                <w:b/>
                <w:bCs/>
                <w:color w:val="2E7D32"/>
                <w:sz w:val="20"/>
                <w:szCs w:val="20"/>
              </w:rPr>
              <w:t xml:space="preserve">interlocutory orders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Law-II, 2020</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Remedies against an order refusing return of plaint — </w:t>
            </w:r>
            <w:r>
              <w:rPr>
                <w:b/>
                <w:bCs/>
                <w:color w:val="2E7D32"/>
                <w:sz w:val="20"/>
                <w:szCs w:val="20"/>
              </w:rPr>
              <w:t xml:space="preserve">review, appeal, revision</w:t>
            </w:r>
            <w:r>
              <w:rPr>
                <w:sz w:val="20"/>
                <w:szCs w:val="20"/>
              </w:rPr>
              <w:t xml:space="preserve">; setting aside ex parte decrees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Civil Law-II, 2020</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Obstruction to an auction-purchaser's possession</w:t>
            </w:r>
            <w:r>
              <w:rPr>
                <w:sz w:val="20"/>
                <w:szCs w:val="20"/>
              </w:rPr>
              <w:t xml:space="preserve"> — O. XXI rr. 95, 97 inquiry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Punjab University LLB (CPC) 2007–2019</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Execution of a </w:t>
            </w:r>
            <w:r>
              <w:rPr>
                <w:b/>
                <w:bCs/>
                <w:color w:val="2E7D32"/>
                <w:sz w:val="20"/>
                <w:szCs w:val="20"/>
              </w:rPr>
              <w:t xml:space="preserve">money decree</w:t>
            </w:r>
            <w:r>
              <w:rPr>
                <w:sz w:val="20"/>
                <w:szCs w:val="20"/>
              </w:rPr>
              <w:t xml:space="preserve">; </w:t>
            </w:r>
            <w:r>
              <w:rPr>
                <w:b/>
                <w:bCs/>
                <w:color w:val="2E7D32"/>
                <w:sz w:val="20"/>
                <w:szCs w:val="20"/>
              </w:rPr>
              <w:t xml:space="preserve">consent decree — appeal?</w:t>
            </w:r>
            <w:r>
              <w:rPr>
                <w:sz w:val="20"/>
                <w:szCs w:val="20"/>
              </w:rPr>
              <w:t xml:space="preserve">; </w:t>
            </w:r>
            <w:r>
              <w:rPr>
                <w:b/>
                <w:bCs/>
                <w:color w:val="2E7D32"/>
                <w:sz w:val="20"/>
                <w:szCs w:val="20"/>
              </w:rPr>
              <w:t xml:space="preserve">O. XLI r. 5 stay</w:t>
            </w:r>
            <w:r>
              <w:rPr>
                <w:sz w:val="20"/>
                <w:szCs w:val="20"/>
              </w:rPr>
              <w:t xml:space="preserve">; </w:t>
            </w:r>
            <w:r>
              <w:rPr>
                <w:b/>
                <w:bCs/>
                <w:color w:val="2E7D32"/>
                <w:sz w:val="20"/>
                <w:szCs w:val="20"/>
              </w:rPr>
              <w:t xml:space="preserve">ss. 148 and 149</w:t>
            </w:r>
            <w:r>
              <w:rPr>
                <w:sz w:val="20"/>
                <w:szCs w:val="20"/>
              </w:rPr>
              <w:t xml:space="preserve">; </w:t>
            </w:r>
            <w:r>
              <w:rPr>
                <w:b/>
                <w:bCs/>
                <w:color w:val="2E7D32"/>
                <w:sz w:val="20"/>
                <w:szCs w:val="20"/>
              </w:rPr>
              <w:t xml:space="preserve">inherent powers</w:t>
            </w:r>
            <w:r>
              <w:rPr>
                <w:sz w:val="20"/>
                <w:szCs w:val="20"/>
              </w:rPr>
              <w:t xml:space="preserve">; </w:t>
            </w:r>
            <w:r>
              <w:rPr>
                <w:b/>
                <w:bCs/>
                <w:color w:val="2E7D32"/>
                <w:sz w:val="20"/>
                <w:szCs w:val="20"/>
              </w:rPr>
              <w:t xml:space="preserve">additional evidence in appeal</w:t>
            </w:r>
            <w:r>
              <w:rPr>
                <w:sz w:val="20"/>
                <w:szCs w:val="20"/>
              </w:rPr>
              <w:t xml:space="preserve">; </w:t>
            </w:r>
            <w:r>
              <w:rPr>
                <w:b/>
                <w:bCs/>
                <w:color w:val="2E7D32"/>
                <w:sz w:val="20"/>
                <w:szCs w:val="20"/>
              </w:rPr>
              <w:t xml:space="preserve">suits on negotiable instruments</w:t>
            </w:r>
            <w:r>
              <w:rPr>
                <w:sz w:val="20"/>
                <w:szCs w:val="20"/>
              </w:rPr>
              <w:t xml:space="preserve">; </w:t>
            </w:r>
            <w:r>
              <w:rPr>
                <w:b/>
                <w:bCs/>
                <w:color w:val="2E7D32"/>
                <w:sz w:val="20"/>
                <w:szCs w:val="20"/>
              </w:rPr>
              <w:t xml:space="preserve">receiver</w:t>
            </w:r>
            <w:r>
              <w:rPr>
                <w:sz w:val="20"/>
                <w:szCs w:val="20"/>
              </w:rPr>
              <w:t xml:space="preserve">; </w:t>
            </w:r>
            <w:r>
              <w:rPr>
                <w:b/>
                <w:bCs/>
                <w:color w:val="2E7D32"/>
                <w:sz w:val="20"/>
                <w:szCs w:val="20"/>
              </w:rPr>
              <w:t xml:space="preserve">s. 80 notice</w:t>
            </w:r>
            <w:r>
              <w:rPr>
                <w:sz w:val="20"/>
                <w:szCs w:val="20"/>
              </w:rPr>
              <w:t xml:space="preserve">; </w:t>
            </w:r>
            <w:r>
              <w:rPr>
                <w:b/>
                <w:bCs/>
                <w:color w:val="2E7D32"/>
                <w:sz w:val="20"/>
                <w:szCs w:val="20"/>
              </w:rPr>
              <w:t xml:space="preserve">compromise on behalf of a minor</w:t>
            </w:r>
            <w:r>
              <w:rPr>
                <w:sz w:val="20"/>
                <w:szCs w:val="20"/>
              </w:rPr>
              <w:t xml:space="preserve">; appeal vs revision; second appeal grounds</w:t>
            </w:r>
          </w:p>
        </w:tc>
      </w:tr>
    </w:tbl>
    <w:p>
      <w:pPr>
        <w:spacing w:after="100"/>
      </w:pPr>
    </w:p>
    <w:p>
      <w:pPr>
        <w:pStyle w:val="Heading1"/>
        <w:keepNext/>
        <w:pageBreakBefore/>
      </w:pPr>
      <w:bookmarkStart w:name="_h4" w:id="105"/>
      <w:r>
        <w:t xml:space="preserve">Chapter 1 · The hearing: evidence and affidavits (Orders XVIII and XIX)</w:t>
      </w:r>
      <w:bookmarkEnd w:id="105"/>
    </w:p>
    <w:p>
      <w:pPr>
        <w:pStyle w:val="Heading2"/>
        <w:keepNext/>
      </w:pPr>
      <w:bookmarkStart w:name="_h5" w:id="106"/>
      <w:r>
        <w:t xml:space="preserve">1.1 Who begins — O. XVIII rr. 1 to 3</w:t>
      </w:r>
      <w:bookmarkEnd w:id="106"/>
    </w:p>
    <w:p>
      <w:pPr>
        <w:pBdr>
          <w:left w:val="single" w:color="7A9CC6" w:sz="18" w:space="10"/>
        </w:pBdr>
        <w:shd w:fill="F3F6FA" w:color="auto" w:val="clear"/>
        <w:spacing w:after="100" w:line="276"/>
        <w:ind w:left="360" w:right="240"/>
      </w:pPr>
      <w:r>
        <w:rPr>
          <w:color w:val="1E3A5F"/>
        </w:rPr>
        <w:t xml:space="preserve">"1. The plaintiff has the right to begin unless the defendant admits the facts alleged by the plaintiff and contends that either in point of law or on some additional facts alleged by the defendant the plaintiff is not entitled to any part of the relief which he seeks, in which case the defendant has the right to begin."</w:t>
      </w:r>
    </w:p>
    <w:p>
      <w:pPr>
        <w:pStyle w:val="ListParagraph"/>
        <w:numPr>
          <w:ilvl w:val="0"/>
          <w:numId w:val="2"/>
        </w:numPr>
        <w:spacing w:after="60" w:line="276"/>
      </w:pPr>
      <w:r>
        <w:rPr>
          <w:b/>
          <w:bCs/>
          <w:color w:val="2E7D32"/>
        </w:rPr>
        <w:t xml:space="preserve">General rule:</w:t>
      </w:r>
      <w:r>
        <w:t xml:space="preserve"> the plaintiff begins, because he must prove his case first (the burden of proof — Arts. 117–118 Qanun-e-Shahadat 1984).</w:t>
      </w:r>
    </w:p>
    <w:p>
      <w:pPr>
        <w:pStyle w:val="ListParagraph"/>
        <w:numPr>
          <w:ilvl w:val="0"/>
          <w:numId w:val="2"/>
        </w:numPr>
        <w:spacing w:after="60" w:line="276"/>
      </w:pPr>
      <w:r>
        <w:rPr>
          <w:b/>
          <w:bCs/>
          <w:color w:val="2E7D32"/>
        </w:rPr>
        <w:t xml:space="preserve">Exception:</w:t>
      </w:r>
      <w:r>
        <w:t xml:space="preserve"> where the defendant </w:t>
      </w:r>
      <w:r>
        <w:rPr>
          <w:b/>
          <w:bCs/>
          <w:color w:val="2E7D32"/>
        </w:rPr>
        <w:t xml:space="preserve">admits</w:t>
      </w:r>
      <w:r>
        <w:t xml:space="preserve"> the plaintiff's facts but sets up </w:t>
      </w:r>
      <w:r>
        <w:rPr>
          <w:b/>
          <w:bCs/>
          <w:color w:val="2E7D32"/>
        </w:rPr>
        <w:t xml:space="preserve">law</w:t>
      </w:r>
      <w:r>
        <w:t xml:space="preserve"> or </w:t>
      </w:r>
      <w:r>
        <w:rPr>
          <w:b/>
          <w:bCs/>
          <w:color w:val="2E7D32"/>
        </w:rPr>
        <w:t xml:space="preserve">new facts</w:t>
      </w:r>
      <w:r>
        <w:t xml:space="preserve"> to defeat the claim (e.g., "Yes, I borrowed the money, but I repaid it" or "the claim is time-barred"), the </w:t>
      </w:r>
      <w:r>
        <w:rPr>
          <w:b/>
          <w:bCs/>
          <w:color w:val="2E7D32"/>
        </w:rPr>
        <w:t xml:space="preserve">defendant begins</w:t>
      </w:r>
      <w:r>
        <w:t xml:space="preserve">, because the only questions left are his.</w:t>
      </w:r>
    </w:p>
    <w:p>
      <w:pPr>
        <w:pStyle w:val="ListParagraph"/>
        <w:numPr>
          <w:ilvl w:val="0"/>
          <w:numId w:val="2"/>
        </w:numPr>
        <w:spacing w:after="60" w:line="276"/>
      </w:pPr>
      <w:r>
        <w:rPr>
          <w:b/>
          <w:bCs/>
          <w:color w:val="2E7D32"/>
        </w:rPr>
        <w:t xml:space="preserve">r. 2:</w:t>
      </w:r>
      <w:r>
        <w:t xml:space="preserve"> the party beginning states his case and produces evidence on the issues he must prove; the other party then states his case, produces evidence and addresses the court; the party beginning replies generally.</w:t>
      </w:r>
    </w:p>
    <w:p>
      <w:pPr>
        <w:pStyle w:val="ListParagraph"/>
        <w:numPr>
          <w:ilvl w:val="0"/>
          <w:numId w:val="2"/>
        </w:numPr>
        <w:spacing w:after="60" w:line="276"/>
      </w:pPr>
      <w:r>
        <w:rPr>
          <w:b/>
          <w:bCs/>
          <w:color w:val="2E7D32"/>
        </w:rPr>
        <w:t xml:space="preserve">r. 3:</w:t>
      </w:r>
      <w:r>
        <w:t xml:space="preserve"> where there are several issues and the burden of some lies on the other party, the party beginning may produce his evidence on those issues at once, or </w:t>
      </w:r>
      <w:r>
        <w:rPr>
          <w:b/>
          <w:bCs/>
          <w:color w:val="2E7D32"/>
        </w:rPr>
        <w:t xml:space="preserve">reserve</w:t>
      </w:r>
      <w:r>
        <w:t xml:space="preserve"> it by way of answer to the other side's evidence.</w:t>
      </w:r>
    </w:p>
    <w:p>
      <w:pPr>
        <w:pStyle w:val="Heading2"/>
        <w:keepNext/>
      </w:pPr>
      <w:bookmarkStart w:name="_h6" w:id="107"/>
      <w:r>
        <w:t xml:space="preserve">1.2 How evidence is recorded — rr. 4 to 16</w:t>
      </w:r>
      <w:bookmarkEnd w:id="107"/>
    </w:p>
    <w:p>
      <w:pPr>
        <w:pStyle w:val="ListParagraph"/>
        <w:numPr>
          <w:ilvl w:val="0"/>
          <w:numId w:val="2"/>
        </w:numPr>
        <w:spacing w:after="60" w:line="276"/>
      </w:pPr>
      <w:r>
        <w:rPr>
          <w:b/>
          <w:bCs/>
          <w:color w:val="2E7D32"/>
        </w:rPr>
        <w:t xml:space="preserve">r. 4:</w:t>
      </w:r>
      <w:r>
        <w:t xml:space="preserve"> witnesses are examined </w:t>
      </w:r>
      <w:r>
        <w:rPr>
          <w:b/>
          <w:bCs/>
          <w:color w:val="2E7D32"/>
        </w:rPr>
        <w:t xml:space="preserve">orally in open court</w:t>
      </w:r>
      <w:r>
        <w:t xml:space="preserve">, "in the presence and under the personal direction and superintendence of the Judge".</w:t>
      </w:r>
    </w:p>
    <w:p>
      <w:pPr>
        <w:pStyle w:val="ListParagraph"/>
        <w:numPr>
          <w:ilvl w:val="0"/>
          <w:numId w:val="2"/>
        </w:numPr>
        <w:spacing w:after="60" w:line="276"/>
      </w:pPr>
      <w:r>
        <w:rPr>
          <w:b/>
          <w:bCs/>
          <w:color w:val="2E7D32"/>
        </w:rPr>
        <w:t xml:space="preserve">r. 5:</w:t>
      </w:r>
      <w:r>
        <w:t xml:space="preserve"> in </w:t>
      </w:r>
      <w:r>
        <w:rPr>
          <w:b/>
          <w:bCs/>
          <w:color w:val="2E7D32"/>
        </w:rPr>
        <w:t xml:space="preserve">appealable</w:t>
      </w:r>
      <w:r>
        <w:t xml:space="preserve"> cases, the evidence of each witness is taken down in writing, in the language of the court, ordinarily as a </w:t>
      </w:r>
      <w:r>
        <w:rPr>
          <w:b/>
          <w:bCs/>
          <w:color w:val="2E7D32"/>
        </w:rPr>
        <w:t xml:space="preserve">narrative</w:t>
      </w:r>
      <w:r>
        <w:t xml:space="preserve"> (not question and answer), read over to the witness, corrected and </w:t>
      </w:r>
      <w:r>
        <w:rPr>
          <w:b/>
          <w:bCs/>
          <w:color w:val="2E7D32"/>
        </w:rPr>
        <w:t xml:space="preserve">signed by the Judge</w:t>
      </w:r>
      <w:r>
        <w:t xml:space="preserve">.</w:t>
      </w:r>
    </w:p>
    <w:p>
      <w:pPr>
        <w:pStyle w:val="ListParagraph"/>
        <w:numPr>
          <w:ilvl w:val="0"/>
          <w:numId w:val="2"/>
        </w:numPr>
        <w:spacing w:after="60" w:line="276"/>
      </w:pPr>
      <w:r>
        <w:rPr>
          <w:b/>
          <w:bCs/>
          <w:color w:val="2E7D32"/>
        </w:rPr>
        <w:t xml:space="preserve">r. 10:</w:t>
      </w:r>
      <w:r>
        <w:t xml:space="preserve"> any particular question and answer may be taken down if the court thinks it important; </w:t>
      </w:r>
      <w:r>
        <w:rPr>
          <w:b/>
          <w:bCs/>
          <w:color w:val="2E7D32"/>
        </w:rPr>
        <w:t xml:space="preserve">r. 11:</w:t>
      </w:r>
      <w:r>
        <w:t xml:space="preserve"> questions </w:t>
      </w:r>
      <w:r>
        <w:rPr>
          <w:b/>
          <w:bCs/>
          <w:color w:val="2E7D32"/>
        </w:rPr>
        <w:t xml:space="preserve">objected to</w:t>
      </w:r>
      <w:r>
        <w:t xml:space="preserve"> and allowed are recorded with the objection and the decision.</w:t>
      </w:r>
    </w:p>
    <w:p>
      <w:pPr>
        <w:pStyle w:val="ListParagraph"/>
        <w:numPr>
          <w:ilvl w:val="0"/>
          <w:numId w:val="2"/>
        </w:numPr>
        <w:spacing w:after="60" w:line="276"/>
      </w:pPr>
      <w:r>
        <w:rPr>
          <w:b/>
          <w:bCs/>
          <w:color w:val="2E7D32"/>
        </w:rPr>
        <w:t xml:space="preserve">r. 12:</w:t>
      </w:r>
      <w:r>
        <w:t xml:space="preserve"> the court may record </w:t>
      </w:r>
      <w:r>
        <w:rPr>
          <w:b/>
          <w:bCs/>
          <w:color w:val="2E7D32"/>
        </w:rPr>
        <w:t xml:space="preserve">remarks on the demeanour</w:t>
      </w:r>
      <w:r>
        <w:t xml:space="preserve"> of a witness — very valuable to the appellate court.</w:t>
      </w:r>
    </w:p>
    <w:p>
      <w:pPr>
        <w:pStyle w:val="ListParagraph"/>
        <w:numPr>
          <w:ilvl w:val="0"/>
          <w:numId w:val="2"/>
        </w:numPr>
        <w:spacing w:after="60" w:line="276"/>
      </w:pPr>
      <w:r>
        <w:rPr>
          <w:b/>
          <w:bCs/>
          <w:color w:val="2E7D32"/>
        </w:rPr>
        <w:t xml:space="preserve">r. 13:</w:t>
      </w:r>
      <w:r>
        <w:t xml:space="preserve"> in </w:t>
      </w:r>
      <w:r>
        <w:rPr>
          <w:b/>
          <w:bCs/>
          <w:color w:val="2E7D32"/>
        </w:rPr>
        <w:t xml:space="preserve">non-appealable</w:t>
      </w:r>
      <w:r>
        <w:t xml:space="preserve"> cases, a memorandum of the substance of evidence is enough.</w:t>
      </w:r>
    </w:p>
    <w:p>
      <w:pPr>
        <w:pStyle w:val="ListParagraph"/>
        <w:numPr>
          <w:ilvl w:val="0"/>
          <w:numId w:val="2"/>
        </w:numPr>
        <w:spacing w:after="60" w:line="276"/>
      </w:pPr>
      <w:r>
        <w:rPr>
          <w:b/>
          <w:bCs/>
          <w:color w:val="2E7D32"/>
        </w:rPr>
        <w:t xml:space="preserve">r. 15:</w:t>
      </w:r>
      <w:r>
        <w:t xml:space="preserve"> a judge may deal with evidence taken by his </w:t>
      </w:r>
      <w:r>
        <w:rPr>
          <w:b/>
          <w:bCs/>
          <w:color w:val="2E7D32"/>
        </w:rPr>
        <w:t xml:space="preserve">predecessor</w:t>
      </w:r>
      <w:r>
        <w:t xml:space="preserve"> as if he had taken it himself, or re-examine witnesses.</w:t>
      </w:r>
    </w:p>
    <w:p>
      <w:pPr>
        <w:pStyle w:val="ListParagraph"/>
        <w:numPr>
          <w:ilvl w:val="0"/>
          <w:numId w:val="2"/>
        </w:numPr>
        <w:spacing w:after="60" w:line="276"/>
      </w:pPr>
      <w:r>
        <w:rPr>
          <w:b/>
          <w:bCs/>
          <w:color w:val="2E7D32"/>
        </w:rPr>
        <w:t xml:space="preserve">r. 16:</w:t>
      </w:r>
      <w:r>
        <w:t xml:space="preserve"> where a witness is about to leave the jurisdiction (or other sufficient cause), the court may examine him </w:t>
      </w:r>
      <w:r>
        <w:rPr>
          <w:b/>
          <w:bCs/>
          <w:color w:val="2E7D32"/>
        </w:rPr>
        <w:t xml:space="preserve">immediately</w:t>
      </w:r>
      <w:r>
        <w:t xml:space="preserve">, out of 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open court and judge's supervision?</w:t>
            </w:r>
          </w:p>
          <w:p>
            <w:pPr>
              <w:spacing w:after="90" w:line="276"/>
            </w:pPr>
            <w:r>
              <w:t xml:space="preserve">Oral evidence in open court lets the judge see the witness — his hesitation, confidence and demeanour — which is often the best test of truth. Publicity also guards against abuse and builds public confidence (</w:t>
            </w:r>
            <w:r>
              <w:rPr>
                <w:i/>
                <w:iCs/>
              </w:rPr>
              <w:t xml:space="preserve">justice must be seen to be done</w:t>
            </w:r>
            <w:r>
              <w:t xml:space="preserve">). The judge's personal supervision makes the record trustworthy for the appellate court.</w:t>
            </w:r>
          </w:p>
        </w:tc>
      </w:tr>
    </w:tbl>
    <w:p>
      <w:pPr>
        <w:spacing w:after="80"/>
      </w:pPr>
    </w:p>
    <w:p>
      <w:pPr>
        <w:pStyle w:val="Heading2"/>
        <w:keepNext/>
      </w:pPr>
      <w:bookmarkStart w:name="_h7" w:id="108"/>
      <w:r>
        <w:t xml:space="preserve">1.3 Affidavits — Order XIX</w:t>
      </w:r>
      <w:bookmarkEnd w:id="108"/>
    </w:p>
    <w:p>
      <w:pPr>
        <w:pStyle w:val="ListParagraph"/>
        <w:numPr>
          <w:ilvl w:val="0"/>
          <w:numId w:val="2"/>
        </w:numPr>
        <w:spacing w:after="60" w:line="276"/>
      </w:pPr>
      <w:r>
        <w:rPr>
          <w:b/>
          <w:bCs/>
          <w:color w:val="2E7D32"/>
        </w:rPr>
        <w:t xml:space="preserve">r. 1:</w:t>
      </w:r>
      <w:r>
        <w:t xml:space="preserve"> any court may, </w:t>
      </w:r>
      <w:r>
        <w:rPr>
          <w:b/>
          <w:bCs/>
          <w:color w:val="2E7D32"/>
        </w:rPr>
        <w:t xml:space="preserve">for sufficient reason</w:t>
      </w:r>
      <w:r>
        <w:t xml:space="preserve">, order that any particular fact be proved by </w:t>
      </w:r>
      <w:r>
        <w:rPr>
          <w:b/>
          <w:bCs/>
          <w:color w:val="2E7D32"/>
        </w:rPr>
        <w:t xml:space="preserve">affidavit</w:t>
      </w:r>
      <w:r>
        <w:t xml:space="preserve">, or that the affidavit of any witness be read at the hearing — but where a party bona fide desires the production of a witness for </w:t>
      </w:r>
      <w:r>
        <w:rPr>
          <w:b/>
          <w:bCs/>
          <w:color w:val="2E7D32"/>
        </w:rPr>
        <w:t xml:space="preserve">cross-examination</w:t>
      </w:r>
      <w:r>
        <w:t xml:space="preserve"> and the witness can be produced, the order shall not authorise his evidence to be given by affidavit.</w:t>
      </w:r>
    </w:p>
    <w:p>
      <w:pPr>
        <w:pStyle w:val="ListParagraph"/>
        <w:numPr>
          <w:ilvl w:val="0"/>
          <w:numId w:val="2"/>
        </w:numPr>
        <w:spacing w:after="60" w:line="276"/>
      </w:pPr>
      <w:r>
        <w:rPr>
          <w:b/>
          <w:bCs/>
          <w:color w:val="2E7D32"/>
        </w:rPr>
        <w:t xml:space="preserve">r. 2:</w:t>
      </w:r>
      <w:r>
        <w:t xml:space="preserve"> on application of either party, the court may order the </w:t>
      </w:r>
      <w:r>
        <w:rPr>
          <w:b/>
          <w:bCs/>
          <w:color w:val="2E7D32"/>
        </w:rPr>
        <w:t xml:space="preserve">attendance of the deponent for cross-examination</w:t>
      </w:r>
      <w:r>
        <w:t xml:space="preserve">.</w:t>
      </w:r>
    </w:p>
    <w:p>
      <w:pPr>
        <w:pStyle w:val="ListParagraph"/>
        <w:numPr>
          <w:ilvl w:val="0"/>
          <w:numId w:val="2"/>
        </w:numPr>
        <w:spacing w:after="60" w:line="276"/>
      </w:pPr>
      <w:r>
        <w:rPr>
          <w:b/>
          <w:bCs/>
          <w:color w:val="2E7D32"/>
        </w:rPr>
        <w:t xml:space="preserve">r. 3:</w:t>
      </w:r>
      <w:r>
        <w:t xml:space="preserve"> affidavits are confined to facts the deponent can prove </w:t>
      </w:r>
      <w:r>
        <w:rPr>
          <w:b/>
          <w:bCs/>
          <w:color w:val="2E7D32"/>
        </w:rPr>
        <w:t xml:space="preserve">of his own knowledge</w:t>
      </w:r>
      <w:r>
        <w:t xml:space="preserve">, except on </w:t>
      </w:r>
      <w:r>
        <w:rPr>
          <w:b/>
          <w:bCs/>
          <w:color w:val="2E7D32"/>
        </w:rPr>
        <w:t xml:space="preserve">interlocutory applications</w:t>
      </w:r>
      <w:r>
        <w:t xml:space="preserve">, where statements of </w:t>
      </w:r>
      <w:r>
        <w:rPr>
          <w:b/>
          <w:bCs/>
          <w:color w:val="2E7D32"/>
        </w:rPr>
        <w:t xml:space="preserve">belief</w:t>
      </w:r>
      <w:r>
        <w:t xml:space="preserve"> may be admitted if the grounds are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Affidavit is not "evidence" at trial by default</w:t>
            </w:r>
          </w:p>
          <w:p>
            <w:pPr>
              <w:spacing w:after="90" w:line="276"/>
            </w:pPr>
            <w:r>
              <w:t xml:space="preserve">In a regular trial, affidavits replace oral evidence only when the court so orders under O. XIX r. 1 and the other side does not need cross-examination. On interim applications (injunction, receiver, attachment), affidavits are the normal mode of proof.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 in four lines</w:t>
            </w:r>
          </w:p>
          <w:p>
            <w:pPr>
              <w:pStyle w:val="ListParagraph"/>
              <w:numPr>
                <w:ilvl w:val="0"/>
                <w:numId w:val="2"/>
              </w:numPr>
              <w:spacing w:after="60" w:line="276"/>
            </w:pPr>
            <w:r>
              <w:t xml:space="preserve">Plaintiff begins; defendant begins if he admits the facts and relies on law or new facts (O. XVIII r. 1).</w:t>
            </w:r>
          </w:p>
          <w:p>
            <w:pPr>
              <w:pStyle w:val="ListParagraph"/>
              <w:numPr>
                <w:ilvl w:val="0"/>
                <w:numId w:val="2"/>
              </w:numPr>
              <w:spacing w:after="60" w:line="276"/>
            </w:pPr>
            <w:r>
              <w:t xml:space="preserve">Evidence orally in open court under the judge's supervision; narrative form in appealable cases; objections and demeanour recorded (rr. 4–13).</w:t>
            </w:r>
          </w:p>
          <w:p>
            <w:pPr>
              <w:pStyle w:val="ListParagraph"/>
              <w:numPr>
                <w:ilvl w:val="0"/>
                <w:numId w:val="2"/>
              </w:numPr>
              <w:spacing w:after="60" w:line="276"/>
            </w:pPr>
            <w:r>
              <w:t xml:space="preserve">Successor judge may use predecessor's evidence (r. 15); immediate examination of departing witness (r. 16).</w:t>
            </w:r>
          </w:p>
          <w:p>
            <w:pPr>
              <w:pStyle w:val="ListParagraph"/>
              <w:numPr>
                <w:ilvl w:val="0"/>
                <w:numId w:val="2"/>
              </w:numPr>
              <w:spacing w:after="60" w:line="276"/>
            </w:pPr>
            <w:r>
              <w:t xml:space="preserve">Affidavits by order for sufficient reason; cross-examination may be ordered; own knowledge only, except interlocutory matters (O. XIX).</w:t>
            </w:r>
          </w:p>
        </w:tc>
      </w:tr>
    </w:tbl>
    <w:p>
      <w:pPr>
        <w:spacing w:after="80"/>
      </w:pPr>
    </w:p>
    <w:p>
      <w:pPr>
        <w:pStyle w:val="Heading1"/>
        <w:keepNext/>
        <w:pageBreakBefore/>
      </w:pPr>
      <w:bookmarkStart w:name="_h8" w:id="109"/>
      <w:r>
        <w:t xml:space="preserve">Chapter 2 · Judgment and decree (s. 33, Order XX, ss. 152–153)</w:t>
      </w:r>
      <w:bookmarkEnd w:id="109"/>
    </w:p>
    <w:p>
      <w:pPr>
        <w:pStyle w:val="Heading2"/>
        <w:keepNext/>
      </w:pPr>
      <w:bookmarkStart w:name="_h9" w:id="110"/>
      <w:r>
        <w:t xml:space="preserve">2.1 Section 33 and the timing of judgment — O. XX r. 1</w:t>
      </w:r>
      <w:bookmarkEnd w:id="110"/>
    </w:p>
    <w:p>
      <w:pPr>
        <w:pBdr>
          <w:left w:val="single" w:color="7A9CC6" w:sz="18" w:space="10"/>
        </w:pBdr>
        <w:shd w:fill="F3F6FA" w:color="auto" w:val="clear"/>
        <w:spacing w:after="100" w:line="276"/>
        <w:ind w:left="360" w:right="240"/>
      </w:pPr>
      <w:r>
        <w:rPr>
          <w:color w:val="1E3A5F"/>
        </w:rPr>
        <w:t xml:space="preserve">"33. The Court, after the case has been heard, shall pronounce judgment, and on such judgment a decree shall follow."</w:t>
      </w:r>
    </w:p>
    <w:p>
      <w:pPr>
        <w:pBdr>
          <w:left w:val="single" w:color="7A9CC6" w:sz="18" w:space="10"/>
        </w:pBdr>
        <w:shd w:fill="F3F6FA" w:color="auto" w:val="clear"/>
        <w:spacing w:after="100" w:line="276"/>
        <w:ind w:left="360" w:right="240"/>
      </w:pPr>
      <w:r>
        <w:rPr>
          <w:color w:val="1E3A5F"/>
        </w:rPr>
        <w:t xml:space="preserve">"1. (1) On completion of evidence, the Court shall fix a date, </w:t>
      </w:r>
      <w:r>
        <w:rPr>
          <w:b/>
          <w:bCs/>
          <w:color w:val="1E3A5F"/>
        </w:rPr>
        <w:t xml:space="preserve">not exceeding fifteen days</w:t>
      </w:r>
      <w:r>
        <w:rPr>
          <w:color w:val="1E3A5F"/>
        </w:rPr>
        <w:t xml:space="preserve">, for hearing of arguments of parties. (2) The Court shall, after the case has been heard, pronounce judgment in open Court, either at once or on some future day </w:t>
      </w:r>
      <w:r>
        <w:rPr>
          <w:b/>
          <w:bCs/>
          <w:color w:val="1E3A5F"/>
        </w:rPr>
        <w:t xml:space="preserve">not exceeding thirty days</w:t>
      </w:r>
      <w:r>
        <w:rPr>
          <w:color w:val="1E3A5F"/>
        </w:rPr>
        <w:t xml:space="preserve">, for which due notice shall be given to the parties or their advocates." (O. XX r. 1, as substituted by Act XIV of 1994)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time limits for judgment?</w:t>
            </w:r>
          </w:p>
          <w:p>
            <w:pPr>
              <w:spacing w:after="90" w:line="276"/>
            </w:pPr>
            <w:r>
              <w:t xml:space="preserve">"Justice delayed is justice denied." A judgment written long after arguments loses the freshness of the evidence and the arguments, and the litigant is left uncertain. The 15-day and 30-day limits are directory (no penalty is prescribed), but a judge who ignores them without reason may face administrative action.</w:t>
            </w:r>
          </w:p>
        </w:tc>
      </w:tr>
    </w:tbl>
    <w:p>
      <w:pPr>
        <w:spacing w:after="80"/>
      </w:pPr>
    </w:p>
    <w:p>
      <w:pPr>
        <w:pStyle w:val="Heading2"/>
        <w:keepNext/>
      </w:pPr>
      <w:bookmarkStart w:name="_h10" w:id="111"/>
      <w:r>
        <w:t xml:space="preserve">2.2 Contents of a judgment — rr. 2 to 5</w:t>
      </w:r>
      <w:bookmarkEnd w:id="111"/>
    </w:p>
    <w:p>
      <w:pPr>
        <w:pStyle w:val="ListParagraph"/>
        <w:numPr>
          <w:ilvl w:val="0"/>
          <w:numId w:val="2"/>
        </w:numPr>
        <w:spacing w:after="60" w:line="276"/>
      </w:pPr>
      <w:r>
        <w:rPr>
          <w:b/>
          <w:bCs/>
          <w:color w:val="2E7D32"/>
        </w:rPr>
        <w:t xml:space="preserve">r. 2:</w:t>
      </w:r>
      <w:r>
        <w:t xml:space="preserve"> a judge may pronounce a judgment </w:t>
      </w:r>
      <w:r>
        <w:rPr>
          <w:b/>
          <w:bCs/>
          <w:color w:val="2E7D32"/>
        </w:rPr>
        <w:t xml:space="preserve">written but not pronounced</w:t>
      </w:r>
      <w:r>
        <w:t xml:space="preserve"> by his predecessor.</w:t>
      </w:r>
    </w:p>
    <w:p>
      <w:pPr>
        <w:pStyle w:val="ListParagraph"/>
        <w:numPr>
          <w:ilvl w:val="0"/>
          <w:numId w:val="2"/>
        </w:numPr>
        <w:spacing w:after="60" w:line="276"/>
      </w:pPr>
      <w:r>
        <w:rPr>
          <w:b/>
          <w:bCs/>
          <w:color w:val="2E7D32"/>
        </w:rPr>
        <w:t xml:space="preserve">r. 3:</w:t>
      </w:r>
      <w:r>
        <w:t xml:space="preserve"> the judgment is </w:t>
      </w:r>
      <w:r>
        <w:rPr>
          <w:b/>
          <w:bCs/>
          <w:color w:val="2E7D32"/>
        </w:rPr>
        <w:t xml:space="preserve">dated and signed in open court</w:t>
      </w:r>
      <w:r>
        <w:t xml:space="preserve"> when pronounced and "when once signed, shall not afterwards be altered or added to, save as provided by section 152 or on review".</w:t>
      </w:r>
    </w:p>
    <w:p>
      <w:pPr>
        <w:pStyle w:val="ListParagraph"/>
        <w:numPr>
          <w:ilvl w:val="0"/>
          <w:numId w:val="2"/>
        </w:numPr>
        <w:spacing w:after="60" w:line="276"/>
      </w:pPr>
      <w:r>
        <w:rPr>
          <w:b/>
          <w:bCs/>
          <w:color w:val="2E7D32"/>
        </w:rPr>
        <w:t xml:space="preserve">r. 4(2):</w:t>
      </w:r>
      <w:r>
        <w:t xml:space="preserve"> judgments (other than small causes) shall contain "</w:t>
      </w:r>
      <w:r>
        <w:rPr>
          <w:b/>
          <w:bCs/>
          <w:color w:val="2E7D32"/>
        </w:rPr>
        <w:t xml:space="preserve">a concise statement of the case, the points for determination, the decision thereon, and the reasons for such decision</w:t>
      </w:r>
      <w:r>
        <w:t xml:space="preserve">".</w:t>
      </w:r>
    </w:p>
    <w:p>
      <w:pPr>
        <w:pStyle w:val="ListParagraph"/>
        <w:numPr>
          <w:ilvl w:val="0"/>
          <w:numId w:val="2"/>
        </w:numPr>
        <w:spacing w:after="60" w:line="276"/>
      </w:pPr>
      <w:r>
        <w:rPr>
          <w:b/>
          <w:bCs/>
          <w:color w:val="2E7D32"/>
        </w:rPr>
        <w:t xml:space="preserve">r. 5:</w:t>
      </w:r>
      <w:r>
        <w:t xml:space="preserve"> in suits where issues have been framed, the court shall state its </w:t>
      </w:r>
      <w:r>
        <w:rPr>
          <w:b/>
          <w:bCs/>
          <w:color w:val="2E7D32"/>
        </w:rPr>
        <w:t xml:space="preserve">finding, with reasons, on each separate issue</w:t>
      </w:r>
      <w:r>
        <w:t xml:space="preserve">, unless the finding on one or more issues is sufficient for the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Why the court should decide all issues</w:t>
            </w:r>
          </w:p>
          <w:p>
            <w:pPr>
              <w:spacing w:after="90" w:line="276"/>
            </w:pPr>
            <w:r>
              <w:t xml:space="preserve">Even if one issue (say, limitation) disposes of the suit, a trial court should ordinarily decide </w:t>
            </w:r>
            <w:r>
              <w:rPr>
                <w:b/>
                <w:bCs/>
                <w:color w:val="2E7D32"/>
              </w:rPr>
              <w:t xml:space="preserve">all</w:t>
            </w:r>
            <w:r>
              <w:t xml:space="preserve"> issues of fact on the evidence. If the appellate court disagrees on limitation, it can then decide the case on the other findings instead of remanding it — saving years. Rule 5 permits deciding only the decisive issue, but good practice is to decide all.</w:t>
            </w:r>
          </w:p>
        </w:tc>
      </w:tr>
    </w:tbl>
    <w:p>
      <w:pPr>
        <w:spacing w:after="80"/>
      </w:pPr>
    </w:p>
    <w:p>
      <w:pPr>
        <w:pStyle w:val="Heading2"/>
        <w:keepNext/>
      </w:pPr>
      <w:bookmarkStart w:name="_h11" w:id="112"/>
      <w:r>
        <w:t xml:space="preserve">2.3 The decree — rr. 6 to 8 and special decrees</w:t>
      </w:r>
      <w:bookmarkEnd w:id="112"/>
    </w:p>
    <w:p>
      <w:pPr>
        <w:pStyle w:val="ListParagraph"/>
        <w:numPr>
          <w:ilvl w:val="0"/>
          <w:numId w:val="2"/>
        </w:numPr>
        <w:spacing w:after="60" w:line="276"/>
      </w:pPr>
      <w:r>
        <w:rPr>
          <w:b/>
          <w:bCs/>
          <w:color w:val="2E7D32"/>
        </w:rPr>
        <w:t xml:space="preserve">r. 6:</w:t>
      </w:r>
      <w:r>
        <w:t xml:space="preserve"> the decree must </w:t>
      </w:r>
      <w:r>
        <w:rPr>
          <w:b/>
          <w:bCs/>
          <w:color w:val="2E7D32"/>
        </w:rPr>
        <w:t xml:space="preserve">agree with the judgment</w:t>
      </w:r>
      <w:r>
        <w:t xml:space="preserve">; contain the suit number, parties' names and descriptions, particulars of the claim; specify </w:t>
      </w:r>
      <w:r>
        <w:rPr>
          <w:b/>
          <w:bCs/>
          <w:color w:val="2E7D32"/>
        </w:rPr>
        <w:t xml:space="preserve">clearly the relief granted</w:t>
      </w:r>
      <w:r>
        <w:t xml:space="preserve">; and state the </w:t>
      </w:r>
      <w:r>
        <w:rPr>
          <w:b/>
          <w:bCs/>
          <w:color w:val="2E7D32"/>
        </w:rPr>
        <w:t xml:space="preserve">costs</w:t>
      </w:r>
      <w:r>
        <w:t xml:space="preserve"> — amount, by whom and in what proportion. Costs may be set off against sums due.</w:t>
      </w:r>
    </w:p>
    <w:p>
      <w:pPr>
        <w:pStyle w:val="ListParagraph"/>
        <w:numPr>
          <w:ilvl w:val="0"/>
          <w:numId w:val="2"/>
        </w:numPr>
        <w:spacing w:after="60" w:line="276"/>
      </w:pPr>
      <w:r>
        <w:rPr>
          <w:b/>
          <w:bCs/>
          <w:color w:val="2E7D32"/>
        </w:rPr>
        <w:t xml:space="preserve">r. 7:</w:t>
      </w:r>
      <w:r>
        <w:t xml:space="preserve"> the decree </w:t>
      </w:r>
      <w:r>
        <w:rPr>
          <w:b/>
          <w:bCs/>
          <w:color w:val="2E7D32"/>
        </w:rPr>
        <w:t xml:space="preserve">bears the date</w:t>
      </w:r>
      <w:r>
        <w:t xml:space="preserve"> on which the judgment was pronounced; the judge signs it after checking it agrees with the judgment.</w:t>
      </w:r>
    </w:p>
    <w:p>
      <w:pPr>
        <w:pStyle w:val="ListParagraph"/>
        <w:numPr>
          <w:ilvl w:val="0"/>
          <w:numId w:val="2"/>
        </w:numPr>
        <w:spacing w:after="60" w:line="276"/>
      </w:pPr>
      <w:r>
        <w:rPr>
          <w:b/>
          <w:bCs/>
          <w:color w:val="2E7D32"/>
        </w:rPr>
        <w:t xml:space="preserve">r. 9:</w:t>
      </w:r>
      <w:r>
        <w:t xml:space="preserve"> decree for </w:t>
      </w:r>
      <w:r>
        <w:rPr>
          <w:b/>
          <w:bCs/>
          <w:color w:val="2E7D32"/>
        </w:rPr>
        <w:t xml:space="preserve">immovable property</w:t>
      </w:r>
      <w:r>
        <w:t xml:space="preserve"> — a description sufficient to identify it (boundaries, survey / khasra numbers).</w:t>
      </w:r>
    </w:p>
    <w:p>
      <w:pPr>
        <w:pStyle w:val="ListParagraph"/>
        <w:numPr>
          <w:ilvl w:val="0"/>
          <w:numId w:val="2"/>
        </w:numPr>
        <w:spacing w:after="60" w:line="276"/>
      </w:pPr>
      <w:r>
        <w:rPr>
          <w:b/>
          <w:bCs/>
          <w:color w:val="2E7D32"/>
        </w:rPr>
        <w:t xml:space="preserve">r. 10:</w:t>
      </w:r>
      <w:r>
        <w:t xml:space="preserve"> decree for </w:t>
      </w:r>
      <w:r>
        <w:rPr>
          <w:b/>
          <w:bCs/>
          <w:color w:val="2E7D32"/>
        </w:rPr>
        <w:t xml:space="preserve">movable property</w:t>
      </w:r>
      <w:r>
        <w:t xml:space="preserve"> — states the money to be paid as an alternative if delivery cannot be had.</w:t>
      </w:r>
    </w:p>
    <w:p>
      <w:pPr>
        <w:pStyle w:val="ListParagraph"/>
        <w:numPr>
          <w:ilvl w:val="0"/>
          <w:numId w:val="2"/>
        </w:numPr>
        <w:spacing w:after="60" w:line="276"/>
      </w:pPr>
      <w:r>
        <w:rPr>
          <w:b/>
          <w:bCs/>
          <w:color w:val="2E7D32"/>
        </w:rPr>
        <w:t xml:space="preserve">r. 11 — instalments:</w:t>
      </w:r>
      <w:r>
        <w:t xml:space="preserve"> the court may, </w:t>
      </w:r>
      <w:r>
        <w:rPr>
          <w:b/>
          <w:bCs/>
          <w:color w:val="2E7D32"/>
        </w:rPr>
        <w:t xml:space="preserve">for sufficient reason</w:t>
      </w:r>
      <w:r>
        <w:t xml:space="preserve">, at the time of passing a money decree, order payment to be </w:t>
      </w:r>
      <w:r>
        <w:rPr>
          <w:b/>
          <w:bCs/>
          <w:color w:val="2E7D32"/>
        </w:rPr>
        <w:t xml:space="preserve">postponed or made by instalments</w:t>
      </w:r>
      <w:r>
        <w:t xml:space="preserve"> (with or without interest), even against the contract; after decree, only with the </w:t>
      </w:r>
      <w:r>
        <w:rPr>
          <w:b/>
          <w:bCs/>
          <w:color w:val="2E7D32"/>
        </w:rPr>
        <w:t xml:space="preserve">decree-holder's consent</w:t>
      </w:r>
      <w:r>
        <w:t xml:space="preserve"> (r. 11(2)). (Application for instalments after decree — </w:t>
      </w:r>
      <w:r>
        <w:rPr>
          <w:b/>
          <w:bCs/>
          <w:color w:val="2E7D32"/>
        </w:rPr>
        <w:t xml:space="preserve">six months</w:t>
      </w:r>
      <w:r>
        <w:t xml:space="preserve"> from the decree, Art. 175 Limitation Act.)</w:t>
      </w:r>
    </w:p>
    <w:p>
      <w:pPr>
        <w:pStyle w:val="ListParagraph"/>
        <w:numPr>
          <w:ilvl w:val="0"/>
          <w:numId w:val="2"/>
        </w:numPr>
        <w:spacing w:after="60" w:line="276"/>
      </w:pPr>
      <w:r>
        <w:rPr>
          <w:b/>
          <w:bCs/>
          <w:color w:val="2E7D32"/>
        </w:rPr>
        <w:t xml:space="preserve">r. 12 — possession and mesne profits:</w:t>
      </w:r>
      <w:r>
        <w:t xml:space="preserve"> the court may decree possession, rents and mesne profits </w:t>
      </w:r>
      <w:r>
        <w:rPr>
          <w:b/>
          <w:bCs/>
          <w:color w:val="2E7D32"/>
        </w:rPr>
        <w:t xml:space="preserve">prior to the suit</w:t>
      </w:r>
      <w:r>
        <w:t xml:space="preserve">, and direct an inquiry into mesne profits from the suit until delivery of possession, relinquishment by the judgment-debtor, or </w:t>
      </w:r>
      <w:r>
        <w:rPr>
          <w:b/>
          <w:bCs/>
          <w:color w:val="2E7D32"/>
        </w:rPr>
        <w:t xml:space="preserve">three years</w:t>
      </w:r>
      <w:r>
        <w:t xml:space="preserve"> from the decree, whichever is earliest.</w:t>
      </w:r>
    </w:p>
    <w:p>
      <w:pPr>
        <w:pStyle w:val="ListParagraph"/>
        <w:numPr>
          <w:ilvl w:val="0"/>
          <w:numId w:val="2"/>
        </w:numPr>
        <w:spacing w:after="60" w:line="276"/>
      </w:pPr>
      <w:r>
        <w:rPr>
          <w:b/>
          <w:bCs/>
          <w:color w:val="2E7D32"/>
        </w:rPr>
        <w:t xml:space="preserve">rr. 13–18 — preliminary decrees</w:t>
      </w:r>
      <w:r>
        <w:t xml:space="preserve"> in administration suits, </w:t>
      </w:r>
      <w:r>
        <w:rPr>
          <w:b/>
          <w:bCs/>
          <w:color w:val="2E7D32"/>
        </w:rPr>
        <w:t xml:space="preserve">pre-emption</w:t>
      </w:r>
      <w:r>
        <w:t xml:space="preserve"> (r. 14: deposit of purchase money by a fixed date, failing which the suit is dismissed), partnership dissolution (r. 15), accounts between principal and agent (r. 16), and </w:t>
      </w:r>
      <w:r>
        <w:rPr>
          <w:b/>
          <w:bCs/>
          <w:color w:val="2E7D32"/>
        </w:rPr>
        <w:t xml:space="preserve">partition</w:t>
      </w:r>
      <w:r>
        <w:t xml:space="preserve"> (r. 18).</w:t>
      </w:r>
    </w:p>
    <w:p>
      <w:pPr>
        <w:pStyle w:val="ListParagraph"/>
        <w:numPr>
          <w:ilvl w:val="0"/>
          <w:numId w:val="2"/>
        </w:numPr>
        <w:spacing w:after="60" w:line="276"/>
      </w:pPr>
      <w:r>
        <w:rPr>
          <w:b/>
          <w:bCs/>
          <w:color w:val="2E7D32"/>
        </w:rPr>
        <w:t xml:space="preserve">r. 19:</w:t>
      </w:r>
      <w:r>
        <w:t xml:space="preserve"> decree where set-off is allowed; </w:t>
      </w:r>
      <w:r>
        <w:rPr>
          <w:b/>
          <w:bCs/>
          <w:color w:val="2E7D32"/>
        </w:rPr>
        <w:t xml:space="preserve">r. 20:</w:t>
      </w:r>
      <w:r>
        <w:t xml:space="preserve"> certified copies of judgment and decree to be furnished.</w:t>
      </w:r>
    </w:p>
    <w:p>
      <w:pPr>
        <w:pStyle w:val="Heading2"/>
        <w:keepNext/>
      </w:pPr>
      <w:bookmarkStart w:name="_h12" w:id="113"/>
      <w:r>
        <w:t xml:space="preserve">2.4 Correcting judgments and decrees — ss. 152 and 153</w:t>
      </w:r>
      <w:bookmarkEnd w:id="113"/>
    </w:p>
    <w:p>
      <w:pPr>
        <w:pBdr>
          <w:left w:val="single" w:color="7A9CC6" w:sz="18" w:space="10"/>
        </w:pBdr>
        <w:shd w:fill="F3F6FA" w:color="auto" w:val="clear"/>
        <w:spacing w:after="100" w:line="276"/>
        <w:ind w:left="360" w:right="240"/>
      </w:pPr>
      <w:r>
        <w:rPr>
          <w:color w:val="1E3A5F"/>
        </w:rPr>
        <w:t xml:space="preserve">"152. Clerical or arithmetical mistakes in judgments, decrees or orders or errors arising therein from any accidental slip or omission may at any time be corrected by the Court either of its own motion or on the application of any of the parties."</w:t>
      </w:r>
    </w:p>
    <w:p>
      <w:pPr>
        <w:pBdr>
          <w:left w:val="single" w:color="7A9CC6" w:sz="18" w:space="10"/>
        </w:pBdr>
        <w:shd w:fill="F3F6FA" w:color="auto" w:val="clear"/>
        <w:spacing w:after="100" w:line="276"/>
        <w:ind w:left="360" w:right="240"/>
      </w:pPr>
      <w:r>
        <w:rPr>
          <w:color w:val="1E3A5F"/>
        </w:rPr>
        <w:t xml:space="preserve">"153. The Court may at any time, and on such terms as to costs or otherwise as it may think fit, amend any defect or error in any proceeding in a suit; and all necessary amendments shall be made for the purpose of determining the real question or issue raised by or depending on such proceeding."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Amendment under s. 152</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Review under s. 114 / O. XLVII</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What is corrected</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Clerical or arithmetical</w:t>
            </w:r>
            <w:r>
              <w:rPr>
                <w:sz w:val="20"/>
                <w:szCs w:val="20"/>
              </w:rPr>
              <w:t xml:space="preserve"> mistakes; </w:t>
            </w:r>
            <w:r>
              <w:rPr>
                <w:b/>
                <w:bCs/>
                <w:color w:val="2E7D32"/>
                <w:sz w:val="20"/>
                <w:szCs w:val="20"/>
              </w:rPr>
              <w:t xml:space="preserve">accidental slips or omissions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Error apparent on the face of the record</w:t>
            </w:r>
            <w:r>
              <w:rPr>
                <w:sz w:val="20"/>
                <w:szCs w:val="20"/>
              </w:rPr>
              <w:t xml:space="preserve">; new evidence; other sufficient reason</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Changes the decision?</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 makes the decree say what the court </w:t>
            </w:r>
            <w:r>
              <w:rPr>
                <w:b/>
                <w:bCs/>
                <w:color w:val="2E7D32"/>
                <w:sz w:val="20"/>
                <w:szCs w:val="20"/>
              </w:rPr>
              <w:t xml:space="preserve">intended</w:t>
            </w:r>
            <w:r>
              <w:rPr>
                <w:sz w:val="20"/>
                <w:szCs w:val="20"/>
              </w:rPr>
              <w:t xml:space="preserve"> to say</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May</w:t>
            </w:r>
            <w:r>
              <w:rPr>
                <w:sz w:val="20"/>
                <w:szCs w:val="20"/>
              </w:rPr>
              <w:t xml:space="preserve"> change the decision on the merits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Time limit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r>
              <w:rPr>
                <w:b/>
                <w:bCs/>
                <w:color w:val="2E7D32"/>
                <w:sz w:val="20"/>
                <w:szCs w:val="20"/>
              </w:rPr>
              <w:t xml:space="preserve">At any time</w:t>
            </w:r>
            <w:r>
              <w:rPr>
                <w:sz w:val="20"/>
                <w:szCs w:val="20"/>
              </w:rPr>
              <w:t xml:space="preserv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90 days</w:t>
            </w:r>
            <w:r>
              <w:rPr>
                <w:sz w:val="20"/>
                <w:szCs w:val="20"/>
              </w:rPr>
              <w:t xml:space="preserve"> (Art. 173 Limitation Act; 15 days in small causes — Art. 161)</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Initiative</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 </w:t>
            </w:r>
            <w:r>
              <w:rPr>
                <w:b/>
                <w:bCs/>
                <w:color w:val="2E7D32"/>
                <w:sz w:val="20"/>
                <w:szCs w:val="20"/>
              </w:rPr>
              <w:t xml:space="preserve">of its own motion</w:t>
            </w:r>
            <w:r>
              <w:rPr>
                <w:sz w:val="20"/>
                <w:szCs w:val="20"/>
              </w:rPr>
              <w:t xml:space="preserve"> or on application</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on </w:t>
            </w:r>
            <w:r>
              <w:rPr>
                <w:b/>
                <w:bCs/>
                <w:color w:val="2E7D32"/>
                <w:sz w:val="20"/>
                <w:szCs w:val="20"/>
              </w:rPr>
              <w:t xml:space="preserve">application</w:t>
            </w:r>
            <w:r>
              <w:rPr>
                <w:sz w:val="20"/>
                <w:szCs w:val="20"/>
              </w:rPr>
              <w:t xml:space="preserve"> of an aggrieved person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Example</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says Rs. 50,000 though judgment says Rs. 500,000; plot No. 21 typed as 12</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 overlooked a binding Supreme Court judgment or a statutory provision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Actus curiae neminem gravabit</w:t>
            </w:r>
          </w:p>
          <w:p>
            <w:pPr>
              <w:spacing w:after="90" w:line="276"/>
            </w:pPr>
            <w:r>
              <w:t xml:space="preserve">A mistake made by the court (a slip of the pen, a wrong figure) must not prejudice a party. Section 152 lets the court correct its own slip at any time, even after an appeal has been decided, so long as it does not alter the substance of the decision.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2 in six lines</w:t>
            </w:r>
          </w:p>
          <w:p>
            <w:pPr>
              <w:pStyle w:val="ListParagraph"/>
              <w:numPr>
                <w:ilvl w:val="0"/>
                <w:numId w:val="2"/>
              </w:numPr>
              <w:spacing w:after="60" w:line="276"/>
            </w:pPr>
            <w:r>
              <w:t xml:space="preserve">s. 33: judgment then decree. O. XX r. 1 (1994): arguments within </w:t>
            </w:r>
            <w:r>
              <w:rPr>
                <w:b/>
                <w:bCs/>
                <w:color w:val="2E7D32"/>
              </w:rPr>
              <w:t xml:space="preserve">15 days</w:t>
            </w:r>
            <w:r>
              <w:t xml:space="preserve"> of evidence; judgment within </w:t>
            </w:r>
            <w:r>
              <w:rPr>
                <w:b/>
                <w:bCs/>
                <w:color w:val="2E7D32"/>
              </w:rPr>
              <w:t xml:space="preserve">30 days</w:t>
            </w:r>
            <w:r>
              <w:t xml:space="preserve"> of hearing.</w:t>
            </w:r>
          </w:p>
          <w:p>
            <w:pPr>
              <w:pStyle w:val="ListParagraph"/>
              <w:numPr>
                <w:ilvl w:val="0"/>
                <w:numId w:val="2"/>
              </w:numPr>
              <w:spacing w:after="60" w:line="276"/>
            </w:pPr>
            <w:r>
              <w:t xml:space="preserve">Judgment signed in open court; not altered except under s. 152 or review (r. 3).</w:t>
            </w:r>
          </w:p>
          <w:p>
            <w:pPr>
              <w:pStyle w:val="ListParagraph"/>
              <w:numPr>
                <w:ilvl w:val="0"/>
                <w:numId w:val="2"/>
              </w:numPr>
              <w:spacing w:after="60" w:line="276"/>
            </w:pPr>
            <w:r>
              <w:t xml:space="preserve">Contents: concise statement, points, decision, </w:t>
            </w:r>
            <w:r>
              <w:rPr>
                <w:b/>
                <w:bCs/>
                <w:color w:val="2E7D32"/>
              </w:rPr>
              <w:t xml:space="preserve">reasons</w:t>
            </w:r>
            <w:r>
              <w:t xml:space="preserve"> (r. 4(2)); </w:t>
            </w:r>
            <w:r>
              <w:rPr>
                <w:b/>
                <w:bCs/>
                <w:color w:val="2E7D32"/>
              </w:rPr>
              <w:t xml:space="preserve">finding on each issue</w:t>
            </w:r>
            <w:r>
              <w:t xml:space="preserve"> (r. 5).</w:t>
            </w:r>
          </w:p>
          <w:p>
            <w:pPr>
              <w:pStyle w:val="ListParagraph"/>
              <w:numPr>
                <w:ilvl w:val="0"/>
                <w:numId w:val="2"/>
              </w:numPr>
              <w:spacing w:after="60" w:line="276"/>
            </w:pPr>
            <w:r>
              <w:t xml:space="preserve">Decree agrees with judgment; clear relief; costs (r. 6); dated on judgment day (r. 7).</w:t>
            </w:r>
          </w:p>
          <w:p>
            <w:pPr>
              <w:pStyle w:val="ListParagraph"/>
              <w:numPr>
                <w:ilvl w:val="0"/>
                <w:numId w:val="2"/>
              </w:numPr>
              <w:spacing w:after="60" w:line="276"/>
            </w:pPr>
            <w:r>
              <w:t xml:space="preserve">Instalments at decree for sufficient reason; after decree only with decree-holder's consent (r. 11). Mesne profits inquiry up to 3 years (r. 12). Preliminary decrees (rr. 13–18).</w:t>
            </w:r>
          </w:p>
          <w:p>
            <w:pPr>
              <w:pStyle w:val="ListParagraph"/>
              <w:numPr>
                <w:ilvl w:val="0"/>
                <w:numId w:val="2"/>
              </w:numPr>
              <w:spacing w:after="60" w:line="276"/>
            </w:pPr>
            <w:r>
              <w:rPr>
                <w:b/>
                <w:bCs/>
                <w:color w:val="2E7D32"/>
              </w:rPr>
              <w:t xml:space="preserve">s. 152</w:t>
            </w:r>
            <w:r>
              <w:t xml:space="preserve"> corrects slips at any time without changing the decision; </w:t>
            </w:r>
            <w:r>
              <w:rPr>
                <w:b/>
                <w:bCs/>
                <w:color w:val="2E7D32"/>
              </w:rPr>
              <w:t xml:space="preserve">s. 153</w:t>
            </w:r>
            <w:r>
              <w:t xml:space="preserve"> general power to amend proceedings; contrast </w:t>
            </w:r>
            <w:r>
              <w:rPr>
                <w:b/>
                <w:bCs/>
                <w:color w:val="2E7D32"/>
              </w:rPr>
              <w:t xml:space="preserve">review</w:t>
            </w:r>
            <w:r>
              <w:t xml:space="preserve">.</w:t>
            </w:r>
          </w:p>
        </w:tc>
      </w:tr>
    </w:tbl>
    <w:p>
      <w:pPr>
        <w:spacing w:after="80"/>
      </w:pPr>
    </w:p>
    <w:p>
      <w:pPr>
        <w:pStyle w:val="Heading1"/>
        <w:keepNext/>
        <w:pageBreakBefore/>
      </w:pPr>
      <w:bookmarkStart w:name="_h13" w:id="114"/>
      <w:r>
        <w:t xml:space="preserve">Chapter 3 · Death, marriage and insolvency of parties (Order XXII)</w:t>
      </w:r>
      <w:bookmarkEnd w:id="114"/>
    </w:p>
    <w:p>
      <w:pPr>
        <w:pStyle w:val="Heading2"/>
        <w:keepNext/>
      </w:pPr>
      <w:bookmarkStart w:name="_h14" w:id="115"/>
      <w:r>
        <w:t xml:space="preserve">3.1 The basic rule — survival of the right to sue</w:t>
      </w:r>
      <w:bookmarkEnd w:id="115"/>
    </w:p>
    <w:p>
      <w:pPr>
        <w:pBdr>
          <w:left w:val="single" w:color="7A9CC6" w:sz="18" w:space="10"/>
        </w:pBdr>
        <w:shd w:fill="F3F6FA" w:color="auto" w:val="clear"/>
        <w:spacing w:after="100" w:line="276"/>
        <w:ind w:left="360" w:right="240"/>
      </w:pPr>
      <w:r>
        <w:rPr>
          <w:color w:val="1E3A5F"/>
        </w:rPr>
        <w:t xml:space="preserve">"1. The death of a plaintiff or defendant shall not cause the suit to abate if the right to sue survives."</w:t>
      </w:r>
    </w:p>
    <w:p>
      <w:pPr>
        <w:spacing w:after="120" w:line="288"/>
      </w:pPr>
      <w:r>
        <w:t xml:space="preserve">The right to sue </w:t>
      </w:r>
      <w:r>
        <w:rPr>
          <w:b/>
          <w:bCs/>
          <w:color w:val="2E7D32"/>
        </w:rPr>
        <w:t xml:space="preserve">survives</w:t>
      </w:r>
      <w:r>
        <w:t xml:space="preserve"> in most property, contract and money claims (the heirs inherit the right or liability). It does </w:t>
      </w:r>
      <w:r>
        <w:rPr>
          <w:b/>
          <w:bCs/>
          <w:color w:val="2E7D32"/>
        </w:rPr>
        <w:t xml:space="preserve">not</w:t>
      </w:r>
      <w:r>
        <w:t xml:space="preserve"> survive in purely </w:t>
      </w:r>
      <w:r>
        <w:rPr>
          <w:b/>
          <w:bCs/>
          <w:color w:val="2E7D32"/>
        </w:rPr>
        <w:t xml:space="preserve">personal</w:t>
      </w:r>
      <w:r>
        <w:t xml:space="preserve"> actions — e.g., a suit for damages for </w:t>
      </w:r>
      <w:r>
        <w:rPr>
          <w:b/>
          <w:bCs/>
          <w:color w:val="2E7D32"/>
        </w:rPr>
        <w:t xml:space="preserve">defamation</w:t>
      </w:r>
      <w:r>
        <w:t xml:space="preserve"> or for personal injury that dies with the person (</w:t>
      </w:r>
      <w:r>
        <w:rPr>
          <w:i/>
          <w:iCs/>
        </w:rPr>
        <w:t xml:space="preserve">actio personalis moritur cum persona</w:t>
      </w:r>
      <w:r>
        <w:t xml:space="preserve"> — a personal action dies with the person), or a suit for restitution of conjugal rights.</w:t>
      </w:r>
    </w:p>
    <w:p>
      <w:pPr>
        <w:pStyle w:val="ListParagraph"/>
        <w:numPr>
          <w:ilvl w:val="0"/>
          <w:numId w:val="2"/>
        </w:numPr>
        <w:spacing w:after="60" w:line="276"/>
      </w:pPr>
      <w:r>
        <w:rPr>
          <w:b/>
          <w:bCs/>
          <w:color w:val="2E7D32"/>
        </w:rPr>
        <w:t xml:space="preserve">r. 2:</w:t>
      </w:r>
      <w:r>
        <w:t xml:space="preserve"> where one of several plaintiffs or defendants dies and the right to sue survives to or against the survivors alone, the court records the fact and the suit proceeds.</w:t>
      </w:r>
    </w:p>
    <w:p>
      <w:pPr>
        <w:pStyle w:val="ListParagraph"/>
        <w:numPr>
          <w:ilvl w:val="0"/>
          <w:numId w:val="2"/>
        </w:numPr>
        <w:spacing w:after="60" w:line="276"/>
      </w:pPr>
      <w:r>
        <w:rPr>
          <w:b/>
          <w:bCs/>
          <w:color w:val="2E7D32"/>
        </w:rPr>
        <w:t xml:space="preserve">r. 3 / r. 4:</w:t>
      </w:r>
      <w:r>
        <w:t xml:space="preserve"> where the right does </w:t>
      </w:r>
      <w:r>
        <w:rPr>
          <w:b/>
          <w:bCs/>
          <w:color w:val="2E7D32"/>
        </w:rPr>
        <w:t xml:space="preserve">not</w:t>
      </w:r>
      <w:r>
        <w:t xml:space="preserve"> survive to the survivors alone, or a sole plaintiff / defendant dies and the right survives, the court, </w:t>
      </w:r>
      <w:r>
        <w:rPr>
          <w:b/>
          <w:bCs/>
          <w:color w:val="2E7D32"/>
        </w:rPr>
        <w:t xml:space="preserve">on application</w:t>
      </w:r>
      <w:r>
        <w:t xml:space="preserve">, brings the </w:t>
      </w:r>
      <w:r>
        <w:rPr>
          <w:b/>
          <w:bCs/>
          <w:color w:val="2E7D32"/>
        </w:rPr>
        <w:t xml:space="preserve">legal representatives</w:t>
      </w:r>
      <w:r>
        <w:t xml:space="preserve"> on record and proceeds. (Limitation for the application: </w:t>
      </w:r>
      <w:r>
        <w:rPr>
          <w:b/>
          <w:bCs/>
          <w:color w:val="2E7D32"/>
        </w:rPr>
        <w:t xml:space="preserve">90 days from the death</w:t>
      </w:r>
      <w:r>
        <w:t xml:space="preserve"> — Arts. 176–177 Limitation Act.)</w:t>
      </w:r>
    </w:p>
    <w:p>
      <w:pPr>
        <w:pStyle w:val="ListParagraph"/>
        <w:numPr>
          <w:ilvl w:val="0"/>
          <w:numId w:val="2"/>
        </w:numPr>
        <w:spacing w:after="60" w:line="276"/>
      </w:pPr>
      <w:r>
        <w:rPr>
          <w:b/>
          <w:bCs/>
          <w:color w:val="2E7D32"/>
        </w:rPr>
        <w:t xml:space="preserve">r. 5:</w:t>
      </w:r>
      <w:r>
        <w:t xml:space="preserve"> any question whether a person is a legal representative is decided by the court.</w:t>
      </w:r>
    </w:p>
    <w:p>
      <w:pPr>
        <w:pStyle w:val="ListParagraph"/>
        <w:numPr>
          <w:ilvl w:val="0"/>
          <w:numId w:val="2"/>
        </w:numPr>
        <w:spacing w:after="60" w:line="276"/>
      </w:pPr>
      <w:r>
        <w:rPr>
          <w:b/>
          <w:bCs/>
          <w:color w:val="2E7D32"/>
        </w:rPr>
        <w:t xml:space="preserve">r. 6:</w:t>
      </w:r>
      <w:r>
        <w:t xml:space="preserve"> no abatement if death occurs </w:t>
      </w:r>
      <w:r>
        <w:rPr>
          <w:b/>
          <w:bCs/>
          <w:color w:val="2E7D32"/>
        </w:rPr>
        <w:t xml:space="preserve">after the conclusion of hearing and before judgment</w:t>
      </w:r>
      <w:r>
        <w:t xml:space="preserve">; judgment may be pronounced and has effect as if pronounced before death.</w:t>
      </w:r>
    </w:p>
    <w:p>
      <w:pPr>
        <w:pStyle w:val="Heading2"/>
        <w:keepNext/>
      </w:pPr>
      <w:bookmarkStart w:name="_h15" w:id="116"/>
      <w:r>
        <w:t xml:space="preserve">3.2 The Pakistani rule — no abatement for failure to substitute</w:t>
      </w:r>
      <w:bookmarkEnd w:id="11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O. XXII rr. 3(2), 4(3) and 4(4) — substituted / added by the Law Reforms Ordinance 1972</w:t>
            </w:r>
          </w:p>
          <w:p>
            <w:pPr>
              <w:pBdr>
                <w:left w:val="single" w:color="7A9CC6" w:sz="18" w:space="10"/>
              </w:pBdr>
              <w:shd w:fill="F3F6FA" w:color="auto" w:val="clear"/>
              <w:spacing w:after="100" w:line="276"/>
              <w:ind w:left="360" w:right="240"/>
            </w:pPr>
            <w:r>
              <w:rPr>
                <w:color w:val="1E3A5F"/>
              </w:rPr>
              <w:t xml:space="preserve">"(2) Where within the time allowed by law no application is made or intimation is given under sub-rule (1), the Court may proceed with the suit, and any order made or judgment pronounced in such suit shall, notwithstanding the death of such plaintiff, have the same force and effect as if it had been made or pronounced before the death took place." (r. 3(2))</w:t>
            </w:r>
          </w:p>
          <w:p>
            <w:pPr>
              <w:pBdr>
                <w:left w:val="single" w:color="7A9CC6" w:sz="18" w:space="10"/>
              </w:pBdr>
              <w:shd w:fill="F3F6FA" w:color="auto" w:val="clear"/>
              <w:spacing w:after="100" w:line="276"/>
              <w:ind w:left="360" w:right="240"/>
            </w:pPr>
            <w:r>
              <w:rPr>
                <w:color w:val="1E3A5F"/>
              </w:rPr>
              <w:t xml:space="preserve">"(3) When within the time limited by law no application is made or intimation is given under sub-rule (1), the Court may proceed with the suit, and any order made or judgment pronounced in such suit shall, notwithstanding the death of such defendant, have the same force and effect as if it had been pronounced before the death took place." (r. 4(3))</w:t>
            </w:r>
          </w:p>
          <w:p>
            <w:pPr>
              <w:pBdr>
                <w:left w:val="single" w:color="7A9CC6" w:sz="18" w:space="10"/>
              </w:pBdr>
              <w:shd w:fill="F3F6FA" w:color="auto" w:val="clear"/>
              <w:spacing w:after="100" w:line="276"/>
              <w:ind w:left="360" w:right="240"/>
            </w:pPr>
            <w:r>
              <w:rPr>
                <w:color w:val="1E3A5F"/>
              </w:rPr>
              <w:t xml:space="preserve">"(4) It shall not be necessary to substitute the legal representatives of any such defendant who has failed to file a written statement or has failed to appear and contest the suit at the hearing; and judgment may in such case be pronounced against the said defendant notwithstanding his death …" (r. 4(4))</w:t>
            </w:r>
          </w:p>
          <w:p>
            <w:pPr>
              <w:spacing w:after="90" w:line="276"/>
            </w:pPr>
            <w:r>
              <w:rPr>
                <w:b/>
                <w:bCs/>
                <w:color w:val="2E7D32"/>
              </w:rPr>
              <w:t xml:space="preserve">What this means:</w:t>
            </w:r>
            <w:r>
              <w:t xml:space="preserve"> In India, if legal representatives are not brought on record within time, the suit </w:t>
            </w:r>
            <w:r>
              <w:rPr>
                <w:b/>
                <w:bCs/>
                <w:color w:val="2E7D32"/>
              </w:rPr>
              <w:t xml:space="preserve">abates</w:t>
            </w:r>
            <w:r>
              <w:t xml:space="preserve"> automatically. In </w:t>
            </w:r>
            <w:r>
              <w:rPr>
                <w:b/>
                <w:bCs/>
                <w:color w:val="2E7D32"/>
              </w:rPr>
              <w:t xml:space="preserve">Pakistan</w:t>
            </w:r>
            <w:r>
              <w:t xml:space="preserve">, there is </w:t>
            </w:r>
            <w:r>
              <w:rPr>
                <w:b/>
                <w:bCs/>
                <w:color w:val="2E7D32"/>
              </w:rPr>
              <w:t xml:space="preserve">no abatement</w:t>
            </w:r>
            <w:r>
              <w:t xml:space="preserve"> — the court may </w:t>
            </w:r>
            <w:r>
              <w:rPr>
                <w:b/>
                <w:bCs/>
                <w:color w:val="2E7D32"/>
              </w:rPr>
              <w:t xml:space="preserve">proceed</w:t>
            </w:r>
            <w:r>
              <w:t xml:space="preserve"> and its judgment binds as if pronounced before the death. The legal representative who was not brought on record is protected by </w:t>
            </w:r>
            <w:r>
              <w:rPr>
                <w:b/>
                <w:bCs/>
                <w:color w:val="2E7D32"/>
              </w:rPr>
              <w:t xml:space="preserve">r. 9(2)</w:t>
            </w:r>
            <w:r>
              <w:t xml:space="preserve">: he may apply to </w:t>
            </w:r>
            <w:r>
              <w:rPr>
                <w:b/>
                <w:bCs/>
                <w:color w:val="2E7D32"/>
              </w:rPr>
              <w:t xml:space="preserve">set aside</w:t>
            </w:r>
            <w:r>
              <w:t xml:space="preserve"> any order or judgment made in his absence on showing </w:t>
            </w:r>
            <w:r>
              <w:rPr>
                <w:b/>
                <w:bCs/>
                <w:color w:val="2E7D32"/>
              </w:rPr>
              <w:t xml:space="preserve">sufficient cause</w:t>
            </w:r>
            <w:r>
              <w:t xml:space="preserve"> (limitation: </w:t>
            </w:r>
            <w:r>
              <w:rPr>
                <w:b/>
                <w:bCs/>
                <w:color w:val="2E7D32"/>
              </w:rPr>
              <w:t xml:space="preserve">60 days</w:t>
            </w:r>
            <w:r>
              <w:t xml:space="preserve"> from the order or judgment — Art. 171; s. 5 Limitation Act applies — r. 9(3)).</w:t>
            </w:r>
          </w:p>
          <w:p>
            <w:pPr>
              <w:spacing w:after="90" w:line="276"/>
            </w:pPr>
            <w:r>
              <w:t xml:space="preserve">Also, under the Pakistani rules, a plaintiff (O. VII r. 26) and a defendant (O. VIII r. 13) in certain suits file a </w:t>
            </w:r>
            <w:r>
              <w:rPr>
                <w:b/>
                <w:bCs/>
                <w:color w:val="2E7D32"/>
              </w:rPr>
              <w:t xml:space="preserve">list of legal representatives</w:t>
            </w:r>
            <w:r>
              <w:t xml:space="preserve"> and nominate a person to </w:t>
            </w:r>
            <w:r>
              <w:rPr>
                <w:b/>
                <w:bCs/>
                <w:color w:val="2E7D32"/>
              </w:rPr>
              <w:t xml:space="preserve">intimate</w:t>
            </w:r>
            <w:r>
              <w:t xml:space="preserve"> a death — so that the court learns of it and can substitute quickly.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abolish abatement?</w:t>
            </w:r>
          </w:p>
          <w:p>
            <w:pPr>
              <w:spacing w:after="90" w:line="276"/>
            </w:pPr>
            <w:r>
              <w:t xml:space="preserve">Abatement punished the living for the fact of a death and for the slowness of finding heirs; years of trial could be lost on a technicality. The Pakistani rules keep the suit alive, while protecting the heir who was not heard by giving him a right to have the judgment set aside for sufficient cause. It reflects the principle that procedure is the handmaid of justice.</w:t>
            </w:r>
          </w:p>
        </w:tc>
      </w:tr>
    </w:tbl>
    <w:p>
      <w:pPr>
        <w:spacing w:after="80"/>
      </w:pPr>
    </w:p>
    <w:p>
      <w:pPr>
        <w:pStyle w:val="Heading2"/>
        <w:keepNext/>
      </w:pPr>
      <w:bookmarkStart w:name="_h16" w:id="117"/>
      <w:r>
        <w:t xml:space="preserve">3.3 Marriage, insolvency and devolution — rr. 7 to 12</w:t>
      </w:r>
      <w:bookmarkEnd w:id="117"/>
    </w:p>
    <w:p>
      <w:pPr>
        <w:pStyle w:val="ListParagraph"/>
        <w:numPr>
          <w:ilvl w:val="0"/>
          <w:numId w:val="2"/>
        </w:numPr>
        <w:spacing w:after="60" w:line="276"/>
      </w:pPr>
      <w:r>
        <w:rPr>
          <w:b/>
          <w:bCs/>
          <w:color w:val="2E7D32"/>
        </w:rPr>
        <w:t xml:space="preserve">r. 7:</w:t>
      </w:r>
      <w:r>
        <w:t xml:space="preserve"> the </w:t>
      </w:r>
      <w:r>
        <w:rPr>
          <w:b/>
          <w:bCs/>
          <w:color w:val="2E7D32"/>
        </w:rPr>
        <w:t xml:space="preserve">marriage</w:t>
      </w:r>
      <w:r>
        <w:t xml:space="preserve"> of a female party does not cause abatement; a decree against her may be executed against her alone (against the husband too only where he is liable for her debts by law, with permission).</w:t>
      </w:r>
    </w:p>
    <w:p>
      <w:pPr>
        <w:pStyle w:val="ListParagraph"/>
        <w:numPr>
          <w:ilvl w:val="0"/>
          <w:numId w:val="2"/>
        </w:numPr>
        <w:spacing w:after="60" w:line="276"/>
      </w:pPr>
      <w:r>
        <w:rPr>
          <w:b/>
          <w:bCs/>
          <w:color w:val="2E7D32"/>
        </w:rPr>
        <w:t xml:space="preserve">r. 8:</w:t>
      </w:r>
      <w:r>
        <w:t xml:space="preserve"> the </w:t>
      </w:r>
      <w:r>
        <w:rPr>
          <w:b/>
          <w:bCs/>
          <w:color w:val="2E7D32"/>
        </w:rPr>
        <w:t xml:space="preserve">insolvency</w:t>
      </w:r>
      <w:r>
        <w:t xml:space="preserve"> of a plaintiff does not cause abatement unless the official assignee / receiver declines to continue or to give security for costs; then the defendant may seek </w:t>
      </w:r>
      <w:r>
        <w:rPr>
          <w:b/>
          <w:bCs/>
          <w:color w:val="2E7D32"/>
        </w:rPr>
        <w:t xml:space="preserve">dismissal</w:t>
      </w:r>
      <w:r>
        <w:t xml:space="preserve">, and </w:t>
      </w:r>
      <w:r>
        <w:rPr>
          <w:b/>
          <w:bCs/>
          <w:color w:val="2E7D32"/>
        </w:rPr>
        <w:t xml:space="preserve">r. 9(1)</w:t>
      </w:r>
      <w:r>
        <w:t xml:space="preserve"> bars a fresh suit.</w:t>
      </w:r>
    </w:p>
    <w:p>
      <w:pPr>
        <w:pStyle w:val="ListParagraph"/>
        <w:numPr>
          <w:ilvl w:val="0"/>
          <w:numId w:val="2"/>
        </w:numPr>
        <w:spacing w:after="60" w:line="276"/>
      </w:pPr>
      <w:r>
        <w:rPr>
          <w:b/>
          <w:bCs/>
          <w:color w:val="2E7D32"/>
        </w:rPr>
        <w:t xml:space="preserve">r. 10:</w:t>
      </w:r>
      <w:r>
        <w:t xml:space="preserve"> in other cases of </w:t>
      </w:r>
      <w:r>
        <w:rPr>
          <w:b/>
          <w:bCs/>
          <w:color w:val="2E7D32"/>
        </w:rPr>
        <w:t xml:space="preserve">assignment, creation or devolution</w:t>
      </w:r>
      <w:r>
        <w:t xml:space="preserve"> of any interest </w:t>
      </w:r>
      <w:r>
        <w:rPr>
          <w:b/>
          <w:bCs/>
          <w:color w:val="2E7D32"/>
        </w:rPr>
        <w:t xml:space="preserve">during</w:t>
      </w:r>
      <w:r>
        <w:t xml:space="preserve"> the suit, the suit may, </w:t>
      </w:r>
      <w:r>
        <w:rPr>
          <w:b/>
          <w:bCs/>
          <w:color w:val="2E7D32"/>
        </w:rPr>
        <w:t xml:space="preserve">by leave of the court</w:t>
      </w:r>
      <w:r>
        <w:t xml:space="preserve">, be continued by or against the person to whom the interest has come (e.g., a purchaser </w:t>
      </w:r>
      <w:r>
        <w:rPr>
          <w:i/>
          <w:iCs/>
        </w:rPr>
        <w:t xml:space="preserve">pendente lite</w:t>
      </w:r>
      <w:r>
        <w:t xml:space="preserve">, who is in any case bound by the decree under s. 52 of the Transfer of Property Act — </w:t>
      </w:r>
      <w:r>
        <w:rPr>
          <w:i/>
          <w:iCs/>
        </w:rPr>
        <w:t xml:space="preserve">lis pendens</w:t>
      </w:r>
      <w:r>
        <w:t xml:space="preserve">).</w:t>
      </w:r>
    </w:p>
    <w:p>
      <w:pPr>
        <w:pStyle w:val="ListParagraph"/>
        <w:numPr>
          <w:ilvl w:val="0"/>
          <w:numId w:val="2"/>
        </w:numPr>
        <w:spacing w:after="60" w:line="276"/>
      </w:pPr>
      <w:r>
        <w:rPr>
          <w:b/>
          <w:bCs/>
          <w:color w:val="2E7D32"/>
        </w:rPr>
        <w:t xml:space="preserve">r. 11:</w:t>
      </w:r>
      <w:r>
        <w:t xml:space="preserve"> the Order applies to </w:t>
      </w:r>
      <w:r>
        <w:rPr>
          <w:b/>
          <w:bCs/>
          <w:color w:val="2E7D32"/>
        </w:rPr>
        <w:t xml:space="preserve">appeals</w:t>
      </w:r>
      <w:r>
        <w:t xml:space="preserve"> (plaintiff = appellant, etc.).</w:t>
      </w:r>
    </w:p>
    <w:p>
      <w:pPr>
        <w:pStyle w:val="ListParagraph"/>
        <w:numPr>
          <w:ilvl w:val="0"/>
          <w:numId w:val="2"/>
        </w:numPr>
        <w:spacing w:after="60" w:line="276"/>
      </w:pPr>
      <w:r>
        <w:rPr>
          <w:b/>
          <w:bCs/>
          <w:color w:val="2E7D32"/>
        </w:rPr>
        <w:t xml:space="preserve">r. 12:</w:t>
      </w:r>
      <w:r>
        <w:t xml:space="preserve"> rules 3, 4 and 8 do </w:t>
      </w:r>
      <w:r>
        <w:rPr>
          <w:b/>
          <w:bCs/>
          <w:color w:val="2E7D32"/>
        </w:rPr>
        <w:t xml:space="preserve">not</w:t>
      </w:r>
      <w:r>
        <w:t xml:space="preserve"> apply to </w:t>
      </w:r>
      <w:r>
        <w:rPr>
          <w:b/>
          <w:bCs/>
          <w:color w:val="2E7D32"/>
        </w:rPr>
        <w:t xml:space="preserve">execution</w:t>
      </w:r>
      <w:r>
        <w:t xml:space="preserve"> proceedings.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Actio personalis moritur cum persona — a personal action dies with the person</w:t>
            </w:r>
          </w:p>
          <w:p>
            <w:pPr>
              <w:spacing w:after="90" w:line="276"/>
            </w:pPr>
            <w:r>
              <w:t xml:space="preserve">Claims for purely personal wrongs (defamation, assault, malicious prosecution, personal status) do not survive the death of the person wronged or the wrongdoer, so the suit cannot be continued by or against heirs. Claims affecting </w:t>
            </w:r>
            <w:r>
              <w:rPr>
                <w:b/>
                <w:bCs/>
                <w:color w:val="2E7D32"/>
              </w:rPr>
              <w:t xml:space="preserve">property</w:t>
            </w:r>
            <w:r>
              <w:t xml:space="preserve"> or the </w:t>
            </w:r>
            <w:r>
              <w:rPr>
                <w:b/>
                <w:bCs/>
                <w:color w:val="2E7D32"/>
              </w:rPr>
              <w:t xml:space="preserve">estate</w:t>
            </w:r>
            <w:r>
              <w:t xml:space="preserve"> survive.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3 in five lines</w:t>
            </w:r>
          </w:p>
          <w:p>
            <w:pPr>
              <w:pStyle w:val="ListParagraph"/>
              <w:numPr>
                <w:ilvl w:val="0"/>
                <w:numId w:val="2"/>
              </w:numPr>
              <w:spacing w:after="60" w:line="276"/>
            </w:pPr>
            <w:r>
              <w:t xml:space="preserve">Death does not abate a suit if the right to sue survives (r. 1); personal actions die with the person.</w:t>
            </w:r>
          </w:p>
          <w:p>
            <w:pPr>
              <w:pStyle w:val="ListParagraph"/>
              <w:numPr>
                <w:ilvl w:val="0"/>
                <w:numId w:val="2"/>
              </w:numPr>
              <w:spacing w:after="60" w:line="276"/>
            </w:pPr>
            <w:r>
              <w:t xml:space="preserve">Survivors continue (r. 2); otherwise legal representatives are brought on record on application — </w:t>
            </w:r>
            <w:r>
              <w:rPr>
                <w:b/>
                <w:bCs/>
                <w:color w:val="2E7D32"/>
              </w:rPr>
              <w:t xml:space="preserve">90 days</w:t>
            </w:r>
            <w:r>
              <w:t xml:space="preserve"> (Arts. 176–177) (rr. 3–4).</w:t>
            </w:r>
          </w:p>
          <w:p>
            <w:pPr>
              <w:pStyle w:val="ListParagraph"/>
              <w:numPr>
                <w:ilvl w:val="0"/>
                <w:numId w:val="2"/>
              </w:numPr>
              <w:spacing w:after="60" w:line="276"/>
            </w:pPr>
            <w:r>
              <w:rPr>
                <w:b/>
                <w:bCs/>
                <w:color w:val="2E7D32"/>
              </w:rPr>
              <w:t xml:space="preserve">Pakistan (1972): no abatement</w:t>
            </w:r>
            <w:r>
              <w:t xml:space="preserve"> — court may proceed; judgment binds (rr. 3(2), 4(3)); no substitution needed for a non-contesting defendant (r. 4(4)).</w:t>
            </w:r>
          </w:p>
          <w:p>
            <w:pPr>
              <w:pStyle w:val="ListParagraph"/>
              <w:numPr>
                <w:ilvl w:val="0"/>
                <w:numId w:val="2"/>
              </w:numPr>
              <w:spacing w:after="60" w:line="276"/>
            </w:pPr>
            <w:r>
              <w:t xml:space="preserve">Legal representative may get an order / judgment set aside for sufficient cause — </w:t>
            </w:r>
            <w:r>
              <w:rPr>
                <w:b/>
                <w:bCs/>
                <w:color w:val="2E7D32"/>
              </w:rPr>
              <w:t xml:space="preserve">60 days</w:t>
            </w:r>
            <w:r>
              <w:t xml:space="preserve"> (Art. 171; r. 9(2)–(3)).</w:t>
            </w:r>
          </w:p>
          <w:p>
            <w:pPr>
              <w:pStyle w:val="ListParagraph"/>
              <w:numPr>
                <w:ilvl w:val="0"/>
                <w:numId w:val="2"/>
              </w:numPr>
              <w:spacing w:after="60" w:line="276"/>
            </w:pPr>
            <w:r>
              <w:t xml:space="preserve">Marriage (r. 7), insolvency (r. 8), devolution pendente lite by leave (r. 10); Order applies to appeals (r. 11) but rr. 3, 4, 8 not to execution (r. 12).</w:t>
            </w:r>
          </w:p>
        </w:tc>
      </w:tr>
    </w:tbl>
    <w:p>
      <w:pPr>
        <w:spacing w:after="80"/>
      </w:pPr>
    </w:p>
    <w:p>
      <w:pPr>
        <w:pStyle w:val="Heading1"/>
        <w:keepNext/>
        <w:pageBreakBefore/>
      </w:pPr>
      <w:bookmarkStart w:name="_h17" w:id="118"/>
      <w:r>
        <w:t xml:space="preserve">Chapter 4 · Withdrawal, compromise, payment into court and security for costs (Orders XXIII to XXV)</w:t>
      </w:r>
      <w:bookmarkEnd w:id="118"/>
    </w:p>
    <w:p>
      <w:pPr>
        <w:pStyle w:val="Heading2"/>
        <w:keepNext/>
      </w:pPr>
      <w:bookmarkStart w:name="_h18" w:id="119"/>
      <w:r>
        <w:t xml:space="preserve">4.1 Withdrawal of suits — O. XXIII rr. 1 and 2</w:t>
      </w:r>
      <w:bookmarkEnd w:id="119"/>
    </w:p>
    <w:p>
      <w:pPr>
        <w:pBdr>
          <w:left w:val="single" w:color="7A9CC6" w:sz="18" w:space="10"/>
        </w:pBdr>
        <w:shd w:fill="F3F6FA" w:color="auto" w:val="clear"/>
        <w:spacing w:after="100" w:line="276"/>
        <w:ind w:left="360" w:right="240"/>
      </w:pPr>
      <w:r>
        <w:rPr>
          <w:color w:val="1E3A5F"/>
        </w:rPr>
        <w:t xml:space="preserve">"1. (1) At any time after the institution of a suit the plaintiff may, as against all or any of the defendants, withdraw his suit or abandon part of his claim. (2) Where the Court is satisfied— (a) that a suit must fail by reason of some formal defect, or (b) that there are other sufficient grounds for allowing the plaintiff to institute a fresh suit for the subject-matter of a suit or part of a claim, it may, on such terms as it thinks fit, grant the plaintiff permission to withdraw from such suit or abandon such part of a claim with liberty to institute a fresh suit … (3) Where the plaintiff withdraws from a suit, or abandons part of a claim, without the permission referred to in sub-rule (2), he shall be liable for such costs as the Court may award and shall be precluded from instituting any fresh suit in respect of such subject-matter or such part of the claim. (4) Nothing in this rule shall be deemed to authorise the Court to permit one of several plaintiffs to withdraw without the consent of the others."</w:t>
      </w:r>
    </w:p>
    <w:p>
      <w:pPr>
        <w:pStyle w:val="ListParagraph"/>
        <w:numPr>
          <w:ilvl w:val="0"/>
          <w:numId w:val="4"/>
        </w:numPr>
        <w:spacing w:after="60" w:line="276"/>
      </w:pPr>
      <w:r>
        <w:rPr>
          <w:b/>
          <w:bCs/>
          <w:color w:val="2E7D32"/>
        </w:rPr>
        <w:t xml:space="preserve">Absolute withdrawal</w:t>
      </w:r>
      <w:r>
        <w:t xml:space="preserve"> (r. 1(1)) — a right of the plaintiff; no permission needed; but a </w:t>
      </w:r>
      <w:r>
        <w:rPr>
          <w:b/>
          <w:bCs/>
          <w:color w:val="2E7D32"/>
        </w:rPr>
        <w:t xml:space="preserve">fresh suit is barred</w:t>
      </w:r>
      <w:r>
        <w:t xml:space="preserve"> (r. 1(3)) and costs may be imposed.</w:t>
      </w:r>
    </w:p>
    <w:p>
      <w:pPr>
        <w:pStyle w:val="ListParagraph"/>
        <w:numPr>
          <w:ilvl w:val="0"/>
          <w:numId w:val="4"/>
        </w:numPr>
        <w:spacing w:after="60" w:line="276"/>
      </w:pPr>
      <w:r>
        <w:rPr>
          <w:b/>
          <w:bCs/>
          <w:color w:val="2E7D32"/>
        </w:rPr>
        <w:t xml:space="preserve">Withdrawal with permission to file a fresh suit</w:t>
      </w:r>
      <w:r>
        <w:t xml:space="preserve"> (r. 1(2)) — only if (a) the suit must fail for a </w:t>
      </w:r>
      <w:r>
        <w:rPr>
          <w:b/>
          <w:bCs/>
          <w:color w:val="2E7D32"/>
        </w:rPr>
        <w:t xml:space="preserve">formal defect</w:t>
      </w:r>
      <w:r>
        <w:t xml:space="preserve"> (e.g., misjoinder, wrong valuation, defective notice, non-joinder of a necessary party, wrong court), or (b) other </w:t>
      </w:r>
      <w:r>
        <w:rPr>
          <w:b/>
          <w:bCs/>
          <w:color w:val="2E7D32"/>
        </w:rPr>
        <w:t xml:space="preserve">sufficient grounds</w:t>
      </w:r>
      <w:r>
        <w:t xml:space="preserve"> (read </w:t>
      </w:r>
      <w:r>
        <w:rPr>
          <w:i/>
          <w:iCs/>
        </w:rPr>
        <w:t xml:space="preserve">ejusdem generis</w:t>
      </w:r>
      <w:r>
        <w:t xml:space="preserve"> — grounds analogous to a formal defect).</w:t>
      </w:r>
    </w:p>
    <w:p>
      <w:pPr>
        <w:pStyle w:val="ListParagraph"/>
        <w:numPr>
          <w:ilvl w:val="0"/>
          <w:numId w:val="4"/>
        </w:numPr>
        <w:spacing w:after="60" w:line="276"/>
      </w:pPr>
      <w:r>
        <w:rPr>
          <w:b/>
          <w:bCs/>
          <w:color w:val="2E7D32"/>
        </w:rPr>
        <w:t xml:space="preserve">r. 2:</w:t>
      </w:r>
      <w:r>
        <w:t xml:space="preserve"> in the fresh suit, the plaintiff is bound by </w:t>
      </w:r>
      <w:r>
        <w:rPr>
          <w:b/>
          <w:bCs/>
          <w:color w:val="2E7D32"/>
        </w:rPr>
        <w:t xml:space="preserve">limitation</w:t>
      </w:r>
      <w:r>
        <w:t xml:space="preserve"> as if the first suit had not been filed — no exclusion of time spent (except as the Limitation Act itself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Formal defect</w:t>
            </w:r>
          </w:p>
          <w:p>
            <w:pPr>
              <w:spacing w:after="90" w:line="276"/>
            </w:pPr>
            <w:r>
              <w:t xml:space="preserve">Nasreen sues for possession of a shop but forgets to implead her co-owner sister, a necessary party, and the limitation is still open. She may apply to withdraw with permission to file a fresh, properly constituted suit (r. 1(2)(a)). If instead she simply withdraws without permission, a fresh suit on the same subject matter is barred (r. 1(3); s. 12(1)).</w:t>
            </w:r>
          </w:p>
        </w:tc>
      </w:tr>
    </w:tbl>
    <w:p>
      <w:pPr>
        <w:spacing w:after="80"/>
      </w:pPr>
    </w:p>
    <w:p>
      <w:pPr>
        <w:pStyle w:val="Heading2"/>
        <w:keepNext/>
      </w:pPr>
      <w:bookmarkStart w:name="_h19" w:id="120"/>
      <w:r>
        <w:t xml:space="preserve">4.2 Compromise — O. XXIII r. 3</w:t>
      </w:r>
      <w:bookmarkEnd w:id="120"/>
    </w:p>
    <w:p>
      <w:pPr>
        <w:pBdr>
          <w:left w:val="single" w:color="7A9CC6" w:sz="18" w:space="10"/>
        </w:pBdr>
        <w:shd w:fill="F3F6FA" w:color="auto" w:val="clear"/>
        <w:spacing w:after="100" w:line="276"/>
        <w:ind w:left="360" w:right="240"/>
      </w:pPr>
      <w:r>
        <w:rPr>
          <w:color w:val="1E3A5F"/>
        </w:rPr>
        <w:t xml:space="preserve">"3. Where it is proved to the satisfaction of the Court that a suit has been adjusted wholly or in part by any </w:t>
      </w:r>
      <w:r>
        <w:rPr>
          <w:b/>
          <w:bCs/>
          <w:color w:val="1E3A5F"/>
        </w:rPr>
        <w:t xml:space="preserve">lawful</w:t>
      </w:r>
      <w:r>
        <w:rPr>
          <w:color w:val="1E3A5F"/>
        </w:rPr>
        <w:t xml:space="preserve"> agreement or compromise, or where the defendant satisfies the plaintiff in respect of the whole or any part of the subject-matter of the suit, the Court shall order such agreement, compromise or satisfaction to be recorded, and shall pass a decree in accordance therewith so far as it relates to the suit."</w:t>
      </w:r>
    </w:p>
    <w:p>
      <w:pPr>
        <w:pStyle w:val="ListParagraph"/>
        <w:numPr>
          <w:ilvl w:val="0"/>
          <w:numId w:val="2"/>
        </w:numPr>
        <w:spacing w:after="60" w:line="276"/>
      </w:pPr>
      <w:r>
        <w:t xml:space="preserve">The compromise must be </w:t>
      </w:r>
      <w:r>
        <w:rPr>
          <w:b/>
          <w:bCs/>
          <w:color w:val="2E7D32"/>
        </w:rPr>
        <w:t xml:space="preserve">lawful</w:t>
      </w:r>
      <w:r>
        <w:t xml:space="preserve"> (not void under the Contract Act — e.g., not against public policy, not without free consent).</w:t>
      </w:r>
    </w:p>
    <w:p>
      <w:pPr>
        <w:pStyle w:val="ListParagraph"/>
        <w:numPr>
          <w:ilvl w:val="0"/>
          <w:numId w:val="2"/>
        </w:numPr>
        <w:spacing w:after="60" w:line="276"/>
      </w:pPr>
      <w:r>
        <w:t xml:space="preserve">The court </w:t>
      </w:r>
      <w:r>
        <w:rPr>
          <w:b/>
          <w:bCs/>
          <w:color w:val="2E7D32"/>
        </w:rPr>
        <w:t xml:space="preserve">records</w:t>
      </w:r>
      <w:r>
        <w:t xml:space="preserve"> it and passes a </w:t>
      </w:r>
      <w:r>
        <w:rPr>
          <w:b/>
          <w:bCs/>
          <w:color w:val="2E7D32"/>
        </w:rPr>
        <w:t xml:space="preserve">compromise (consent) decree</w:t>
      </w:r>
      <w:r>
        <w:t xml:space="preserve"> "so far as it relates to the suit".</w:t>
      </w:r>
    </w:p>
    <w:p>
      <w:pPr>
        <w:pStyle w:val="ListParagraph"/>
        <w:numPr>
          <w:ilvl w:val="0"/>
          <w:numId w:val="2"/>
        </w:numPr>
        <w:spacing w:after="60" w:line="276"/>
      </w:pPr>
      <w:r>
        <w:rPr>
          <w:b/>
          <w:bCs/>
          <w:color w:val="2E7D32"/>
        </w:rPr>
        <w:t xml:space="preserve">Minors:</w:t>
      </w:r>
      <w:r>
        <w:t xml:space="preserve"> a compromise on behalf of a minor needs the </w:t>
      </w:r>
      <w:r>
        <w:rPr>
          <w:b/>
          <w:bCs/>
          <w:color w:val="2E7D32"/>
        </w:rPr>
        <w:t xml:space="preserve">express leave of the court recorded</w:t>
      </w:r>
      <w:r>
        <w:t xml:space="preserve"> in the proceedings (O. XXXII r. 7); without it, it is </w:t>
      </w:r>
      <w:r>
        <w:rPr>
          <w:b/>
          <w:bCs/>
          <w:color w:val="2E7D32"/>
        </w:rPr>
        <w:t xml:space="preserve">voidable</w:t>
      </w:r>
      <w:r>
        <w:t xml:space="preserve"> at the minor's instance.</w:t>
      </w:r>
    </w:p>
    <w:p>
      <w:pPr>
        <w:pStyle w:val="ListParagraph"/>
        <w:numPr>
          <w:ilvl w:val="0"/>
          <w:numId w:val="2"/>
        </w:numPr>
        <w:spacing w:after="60" w:line="276"/>
      </w:pPr>
      <w:r>
        <w:rPr>
          <w:b/>
          <w:bCs/>
          <w:color w:val="2E7D32"/>
        </w:rPr>
        <w:t xml:space="preserve">Order XXIII does not apply to execution</w:t>
      </w:r>
      <w:r>
        <w:t xml:space="preserve"> proceedings (r. 4); compromises in execution are dealt with under O. XXI r. 2 (adjustment certified to the court).</w:t>
      </w:r>
    </w:p>
    <w:p>
      <w:pPr>
        <w:pStyle w:val="Heading3"/>
        <w:keepNext/>
      </w:pPr>
      <w:r>
        <w:t xml:space="preserve">Remedies against a compromise decree</w:t>
      </w:r>
    </w:p>
    <w:p>
      <w:pPr>
        <w:pStyle w:val="ListParagraph"/>
        <w:numPr>
          <w:ilvl w:val="0"/>
          <w:numId w:val="5"/>
        </w:numPr>
        <w:spacing w:after="60" w:line="276"/>
      </w:pPr>
      <w:r>
        <w:rPr>
          <w:b/>
          <w:bCs/>
          <w:color w:val="2E7D32"/>
        </w:rPr>
        <w:t xml:space="preserve">No appeal</w:t>
      </w:r>
      <w:r>
        <w:t xml:space="preserve"> lies from a decree passed with the consent of the parties — in Islamabad expressly: "No appeal shall lie from a decree passed by the Court with consent of the parties" (</w:t>
      </w:r>
      <w:r>
        <w:rPr>
          <w:b/>
          <w:bCs/>
          <w:color w:val="2E7D32"/>
        </w:rPr>
        <w:t xml:space="preserve">s. 96(3)</w:t>
      </w:r>
      <w:r>
        <w:t xml:space="preserve">, as substituted by Act XIX of 2023).</w:t>
      </w:r>
    </w:p>
    <w:p>
      <w:pPr>
        <w:pStyle w:val="ListParagraph"/>
        <w:numPr>
          <w:ilvl w:val="0"/>
          <w:numId w:val="5"/>
        </w:numPr>
        <w:spacing w:after="60" w:line="276"/>
      </w:pPr>
      <w:r>
        <w:t xml:space="preserve">A party alleging that </w:t>
      </w:r>
      <w:r>
        <w:rPr>
          <w:b/>
          <w:bCs/>
          <w:color w:val="2E7D32"/>
        </w:rPr>
        <w:t xml:space="preserve">no compromise was made</w:t>
      </w:r>
      <w:r>
        <w:t xml:space="preserve">, or that it was obtained by </w:t>
      </w:r>
      <w:r>
        <w:rPr>
          <w:b/>
          <w:bCs/>
          <w:color w:val="2E7D32"/>
        </w:rPr>
        <w:t xml:space="preserve">fraud or misrepresentation</w:t>
      </w:r>
      <w:r>
        <w:t xml:space="preserve">, must apply under </w:t>
      </w:r>
      <w:r>
        <w:rPr>
          <w:b/>
          <w:bCs/>
          <w:color w:val="2E7D32"/>
        </w:rPr>
        <w:t xml:space="preserve">s. 12(2)</w:t>
      </w:r>
      <w:r>
        <w:t xml:space="preserve"> to the court that passed the decree — a separate suit is barred.</w:t>
      </w:r>
    </w:p>
    <w:p>
      <w:pPr>
        <w:pStyle w:val="ListParagraph"/>
        <w:numPr>
          <w:ilvl w:val="0"/>
          <w:numId w:val="5"/>
        </w:numPr>
        <w:spacing w:after="60" w:line="276"/>
      </w:pPr>
      <w:r>
        <w:t xml:space="preserve">An order </w:t>
      </w:r>
      <w:r>
        <w:rPr>
          <w:b/>
          <w:bCs/>
          <w:color w:val="2E7D32"/>
        </w:rPr>
        <w:t xml:space="preserve">recording or refusing to record</w:t>
      </w:r>
      <w:r>
        <w:t xml:space="preserve"> a compromise is appealable under </w:t>
      </w:r>
      <w:r>
        <w:rPr>
          <w:b/>
          <w:bCs/>
          <w:color w:val="2E7D32"/>
        </w:rPr>
        <w:t xml:space="preserve">O. XLIII r. 1(m)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are consent decrees protected?</w:t>
            </w:r>
          </w:p>
          <w:p>
            <w:pPr>
              <w:spacing w:after="90" w:line="276"/>
            </w:pPr>
            <w:r>
              <w:t xml:space="preserve">A compromise ends litigation by agreement — the ideal outcome. Allowing a party to appeal from what he himself agreed to would defeat this. But consent obtained by fraud is no consent, so s. 12(2) remains available. The consent decree also operates as an </w:t>
            </w:r>
            <w:r>
              <w:rPr>
                <w:b/>
                <w:bCs/>
                <w:color w:val="2E7D32"/>
              </w:rPr>
              <w:t xml:space="preserve">estoppel</w:t>
            </w:r>
            <w:r>
              <w:t xml:space="preserve"> between the parties.</w:t>
            </w:r>
          </w:p>
        </w:tc>
      </w:tr>
    </w:tbl>
    <w:p>
      <w:pPr>
        <w:spacing w:after="80"/>
      </w:pPr>
    </w:p>
    <w:p>
      <w:pPr>
        <w:pStyle w:val="Heading2"/>
        <w:keepNext/>
      </w:pPr>
      <w:bookmarkStart w:name="_h20" w:id="121"/>
      <w:r>
        <w:t xml:space="preserve">4.3 Payment into court — Order XXIV</w:t>
      </w:r>
      <w:bookmarkEnd w:id="121"/>
    </w:p>
    <w:p>
      <w:pPr>
        <w:spacing w:after="120" w:line="288"/>
      </w:pPr>
      <w:r>
        <w:t xml:space="preserve">In a suit for a debt or damages, the defendant may at any stage </w:t>
      </w:r>
      <w:r>
        <w:rPr>
          <w:b/>
          <w:bCs/>
          <w:color w:val="2E7D32"/>
        </w:rPr>
        <w:t xml:space="preserve">deposit</w:t>
      </w:r>
      <w:r>
        <w:t xml:space="preserve"> what he considers full satisfaction (r. 1); notice is given to the plaintiff (r. 2); </w:t>
      </w:r>
      <w:r>
        <w:rPr>
          <w:b/>
          <w:bCs/>
          <w:color w:val="2E7D32"/>
        </w:rPr>
        <w:t xml:space="preserve">no interest</w:t>
      </w:r>
      <w:r>
        <w:t xml:space="preserve"> runs on the deposited sum after notice (r. 3). If the plaintiff accepts it as part satisfaction and continues, and the court finds the deposit was full satisfaction, the plaintiff bears the later costs (r. 4(1)); if he accepts it in full, judgment follows and costs go against the party most to blame (r. 4(2)). The Code's illustrations show the rule: a plaintiff who sued without demand gets no costs; a defendant who disputed and later paid pays the costs.</w:t>
      </w:r>
    </w:p>
    <w:p>
      <w:pPr>
        <w:pStyle w:val="Heading2"/>
        <w:keepNext/>
      </w:pPr>
      <w:bookmarkStart w:name="_h21" w:id="122"/>
      <w:r>
        <w:t xml:space="preserve">4.4 Security for costs — Order XXV</w:t>
      </w:r>
      <w:bookmarkEnd w:id="122"/>
    </w:p>
    <w:p>
      <w:pPr>
        <w:spacing w:after="120" w:line="288"/>
      </w:pPr>
      <w:r>
        <w:t xml:space="preserve">Where a sole plaintiff (or all plaintiffs) </w:t>
      </w:r>
      <w:r>
        <w:rPr>
          <w:b/>
          <w:bCs/>
          <w:color w:val="2E7D32"/>
        </w:rPr>
        <w:t xml:space="preserve">reside out of Pakistan</w:t>
      </w:r>
      <w:r>
        <w:t xml:space="preserve"> and possess no sufficient immovable property in Pakistan other than the property in suit, the court may, of its own motion or on a defendant's application, order the plaintiff to </w:t>
      </w:r>
      <w:r>
        <w:rPr>
          <w:b/>
          <w:bCs/>
          <w:color w:val="2E7D32"/>
        </w:rPr>
        <w:t xml:space="preserve">give security for all costs</w:t>
      </w:r>
      <w:r>
        <w:t xml:space="preserve"> incurred and likely to be incurred by the defendant (r. 1(1)). A person who leaves Pakistan in circumstances suggesting he will not be available to pay costs is deemed to reside out of Pakistan (r. 1(2)). In a </w:t>
      </w:r>
      <w:r>
        <w:rPr>
          <w:b/>
          <w:bCs/>
          <w:color w:val="2E7D32"/>
        </w:rPr>
        <w:t xml:space="preserve">money suit by a woman</w:t>
      </w:r>
      <w:r>
        <w:t xml:space="preserve"> plaintiff who has no sufficient immovable property in Pakistan, a like order may be made (r. 1(3)). If security is not furnished in time, the court </w:t>
      </w:r>
      <w:r>
        <w:rPr>
          <w:b/>
          <w:bCs/>
          <w:color w:val="2E7D32"/>
        </w:rPr>
        <w:t xml:space="preserve">shall dismiss</w:t>
      </w:r>
      <w:r>
        <w:t xml:space="preserve"> the suit (r. 2(1)); the plaintiff may have the dismissal set aside on </w:t>
      </w:r>
      <w:r>
        <w:rPr>
          <w:b/>
          <w:bCs/>
          <w:color w:val="2E7D32"/>
        </w:rPr>
        <w:t xml:space="preserve">sufficient cause</w:t>
      </w:r>
      <w:r>
        <w:t xml:space="preserve">, after notice to the defendant (r. 2(2)–(3)).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4 in five lines</w:t>
            </w:r>
          </w:p>
          <w:p>
            <w:pPr>
              <w:pStyle w:val="ListParagraph"/>
              <w:numPr>
                <w:ilvl w:val="0"/>
                <w:numId w:val="2"/>
              </w:numPr>
              <w:spacing w:after="60" w:line="276"/>
            </w:pPr>
            <w:r>
              <w:t xml:space="preserve">Withdrawal without permission → costs and </w:t>
            </w:r>
            <w:r>
              <w:rPr>
                <w:b/>
                <w:bCs/>
                <w:color w:val="2E7D32"/>
              </w:rPr>
              <w:t xml:space="preserve">no fresh suit</w:t>
            </w:r>
            <w:r>
              <w:t xml:space="preserve"> (O. XXIII r. 1(3)); with permission only for </w:t>
            </w:r>
            <w:r>
              <w:rPr>
                <w:b/>
                <w:bCs/>
                <w:color w:val="2E7D32"/>
              </w:rPr>
              <w:t xml:space="preserve">formal defect</w:t>
            </w:r>
            <w:r>
              <w:t xml:space="preserve"> or sufficient grounds (r. 1(2)); limitation not saved (r. 2); one plaintiff cannot withdraw for all (r. 1(4)).</w:t>
            </w:r>
          </w:p>
          <w:p>
            <w:pPr>
              <w:pStyle w:val="ListParagraph"/>
              <w:numPr>
                <w:ilvl w:val="0"/>
                <w:numId w:val="2"/>
              </w:numPr>
              <w:spacing w:after="60" w:line="276"/>
            </w:pPr>
            <w:r>
              <w:t xml:space="preserve">Compromise must be </w:t>
            </w:r>
            <w:r>
              <w:rPr>
                <w:b/>
                <w:bCs/>
                <w:color w:val="2E7D32"/>
              </w:rPr>
              <w:t xml:space="preserve">lawful</w:t>
            </w:r>
            <w:r>
              <w:t xml:space="preserve">; court records it and passes decree (r. 3); minor's compromise needs recorded leave (O. XXXII r. 7).</w:t>
            </w:r>
          </w:p>
          <w:p>
            <w:pPr>
              <w:pStyle w:val="ListParagraph"/>
              <w:numPr>
                <w:ilvl w:val="0"/>
                <w:numId w:val="2"/>
              </w:numPr>
              <w:spacing w:after="60" w:line="276"/>
            </w:pPr>
            <w:r>
              <w:rPr>
                <w:b/>
                <w:bCs/>
                <w:color w:val="2E7D32"/>
              </w:rPr>
              <w:t xml:space="preserve">No appeal from a consent decree</w:t>
            </w:r>
            <w:r>
              <w:t xml:space="preserve"> (s. 96(3), Islamabad); challenge for fraud via </w:t>
            </w:r>
            <w:r>
              <w:rPr>
                <w:b/>
                <w:bCs/>
                <w:color w:val="2E7D32"/>
              </w:rPr>
              <w:t xml:space="preserve">s. 12(2)</w:t>
            </w:r>
            <w:r>
              <w:t xml:space="preserve">; order recording / refusing compromise appealable (O. XLIII r. 1(m)).</w:t>
            </w:r>
          </w:p>
          <w:p>
            <w:pPr>
              <w:pStyle w:val="ListParagraph"/>
              <w:numPr>
                <w:ilvl w:val="0"/>
                <w:numId w:val="2"/>
              </w:numPr>
              <w:spacing w:after="60" w:line="276"/>
            </w:pPr>
            <w:r>
              <w:t xml:space="preserve">Payment into court stops interest and shifts costs (O. XXIV).</w:t>
            </w:r>
          </w:p>
          <w:p>
            <w:pPr>
              <w:pStyle w:val="ListParagraph"/>
              <w:numPr>
                <w:ilvl w:val="0"/>
                <w:numId w:val="2"/>
              </w:numPr>
              <w:spacing w:after="60" w:line="276"/>
            </w:pPr>
            <w:r>
              <w:t xml:space="preserve">Security for costs from plaintiffs residing out of Pakistan (and women plaintiffs in money suits without immovable property); failure → dismissal, restorable on sufficient cause (O. XXV).</w:t>
            </w:r>
          </w:p>
        </w:tc>
      </w:tr>
    </w:tbl>
    <w:p>
      <w:pPr>
        <w:spacing w:after="80"/>
      </w:pPr>
    </w:p>
    <w:p>
      <w:pPr>
        <w:pStyle w:val="Heading1"/>
        <w:keepNext/>
        <w:pageBreakBefore/>
      </w:pPr>
      <w:bookmarkStart w:name="_h22" w:id="123"/>
      <w:r>
        <w:t xml:space="preserve">Chapter 5 · Commissions (ss. 75 to 78, Order XXVI)</w:t>
      </w:r>
      <w:bookmarkEnd w:id="123"/>
    </w:p>
    <w:p>
      <w:pPr>
        <w:pStyle w:val="Heading2"/>
        <w:keepNext/>
      </w:pPr>
      <w:bookmarkStart w:name="_h23" w:id="124"/>
      <w:r>
        <w:t xml:space="preserve">5.1 Purposes of a commission — s. 75</w:t>
      </w:r>
      <w:bookmarkEnd w:id="124"/>
    </w:p>
    <w:p>
      <w:pPr>
        <w:pBdr>
          <w:left w:val="single" w:color="7A9CC6" w:sz="18" w:space="10"/>
        </w:pBdr>
        <w:shd w:fill="F3F6FA" w:color="auto" w:val="clear"/>
        <w:spacing w:after="100" w:line="276"/>
        <w:ind w:left="360" w:right="240"/>
      </w:pPr>
      <w:r>
        <w:rPr>
          <w:color w:val="1E3A5F"/>
        </w:rPr>
        <w:t xml:space="preserve">"75. Subject to such conditions and limitations as may be prescribed, the Court may issue a commission— (a) to examine any person; (b) to make a local investigation; (c) to examine or adjust accounts; or (d) to make a partition."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Commission</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When and how (Order XXVI)</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To examine witnesses</w:t>
            </w:r>
            <w:r>
              <w:rPr>
                <w:sz w:val="20"/>
                <w:szCs w:val="20"/>
              </w:rPr>
              <w:t xml:space="preserve"> (rr. 1–8)</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Persons </w:t>
            </w:r>
            <w:r>
              <w:rPr>
                <w:b/>
                <w:bCs/>
                <w:color w:val="2E7D32"/>
                <w:sz w:val="20"/>
                <w:szCs w:val="20"/>
              </w:rPr>
              <w:t xml:space="preserve">exempt</w:t>
            </w:r>
            <w:r>
              <w:rPr>
                <w:sz w:val="20"/>
                <w:szCs w:val="20"/>
              </w:rPr>
              <w:t xml:space="preserve"> from attendance (e.g., women not appearing in public, high officials — ss. 132–133), persons </w:t>
            </w:r>
            <w:r>
              <w:rPr>
                <w:b/>
                <w:bCs/>
                <w:color w:val="2E7D32"/>
                <w:sz w:val="20"/>
                <w:szCs w:val="20"/>
              </w:rPr>
              <w:t xml:space="preserve">sick or infirm</w:t>
            </w:r>
            <w:r>
              <w:rPr>
                <w:sz w:val="20"/>
                <w:szCs w:val="20"/>
              </w:rPr>
              <w:t xml:space="preserve">, persons residing </w:t>
            </w:r>
            <w:r>
              <w:rPr>
                <w:b/>
                <w:bCs/>
                <w:color w:val="2E7D32"/>
                <w:sz w:val="20"/>
                <w:szCs w:val="20"/>
              </w:rPr>
              <w:t xml:space="preserve">beyond the local limits</w:t>
            </w:r>
            <w:r>
              <w:rPr>
                <w:sz w:val="20"/>
                <w:szCs w:val="20"/>
              </w:rPr>
              <w:t xml:space="preserve"> or about to leave, Government servants who cannot attend without detriment to public service (r. 4). Commissions abroad (r. 5). Depositions are read in evidence only if the witness is still unable to attend, or with the consent of the party against whom they are used (r. 8).</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Local investigation</w:t>
            </w:r>
            <w:r>
              <w:rPr>
                <w:sz w:val="20"/>
                <w:szCs w:val="20"/>
              </w:rPr>
              <w:t xml:space="preserve"> (rr. 9–10)</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w:t>
            </w:r>
            <w:r>
              <w:rPr>
                <w:b/>
                <w:bCs/>
                <w:color w:val="2E7D32"/>
                <w:sz w:val="20"/>
                <w:szCs w:val="20"/>
              </w:rPr>
              <w:t xml:space="preserve">elucidate</w:t>
            </w:r>
            <w:r>
              <w:rPr>
                <w:sz w:val="20"/>
                <w:szCs w:val="20"/>
              </w:rPr>
              <w:t xml:space="preserve"> a matter in dispute, ascertain market value, mesne profits, damages, boundaries (e.g., whether a wall encroaches on the plaintiff's plot). The Commissioner inspects, records evidence, and reports in writing; the </w:t>
            </w:r>
            <w:r>
              <w:rPr>
                <w:b/>
                <w:bCs/>
                <w:color w:val="2E7D32"/>
                <w:sz w:val="20"/>
                <w:szCs w:val="20"/>
              </w:rPr>
              <w:t xml:space="preserve">report and evidence are evidence in the suit</w:t>
            </w:r>
            <w:r>
              <w:rPr>
                <w:sz w:val="20"/>
                <w:szCs w:val="20"/>
              </w:rPr>
              <w:t xml:space="preserve"> and the Commissioner may be examined in court (r. 10(2)). The court may order a further inquiry if dissatisfied (r. 10(3)).</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Accounts</w:t>
            </w:r>
            <w:r>
              <w:rPr>
                <w:sz w:val="20"/>
                <w:szCs w:val="20"/>
              </w:rPr>
              <w:t xml:space="preserve"> (rr. 11–12)</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Examination or adjustment of accounts; the Commissioner's proceedings and report are evidence, but the court may direct further inquiry.</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Partition</w:t>
            </w:r>
            <w:r>
              <w:rPr>
                <w:sz w:val="20"/>
                <w:szCs w:val="20"/>
              </w:rPr>
              <w:t xml:space="preserve"> (rr. 13–14)</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After a </w:t>
            </w:r>
            <w:r>
              <w:rPr>
                <w:b/>
                <w:bCs/>
                <w:color w:val="2E7D32"/>
                <w:sz w:val="20"/>
                <w:szCs w:val="20"/>
              </w:rPr>
              <w:t xml:space="preserve">preliminary decree</w:t>
            </w:r>
            <w:r>
              <w:rPr>
                <w:sz w:val="20"/>
                <w:szCs w:val="20"/>
              </w:rPr>
              <w:t xml:space="preserve"> for partition, the Commissioner divides the property by metes and bounds and allots shares; the court then passes the </w:t>
            </w:r>
            <w:r>
              <w:rPr>
                <w:b/>
                <w:bCs/>
                <w:color w:val="2E7D32"/>
                <w:sz w:val="20"/>
                <w:szCs w:val="20"/>
              </w:rPr>
              <w:t xml:space="preserve">final decree</w:t>
            </w:r>
            <w:r>
              <w:rPr>
                <w:sz w:val="20"/>
                <w:szCs w:val="20"/>
              </w:rPr>
              <w:t xml:space="preserve">.</w:t>
            </w:r>
          </w:p>
        </w:tc>
      </w:tr>
    </w:tbl>
    <w:p>
      <w:pPr>
        <w:spacing w:after="100"/>
      </w:pPr>
    </w:p>
    <w:p>
      <w:pPr>
        <w:pStyle w:val="ListParagraph"/>
        <w:numPr>
          <w:ilvl w:val="0"/>
          <w:numId w:val="2"/>
        </w:numPr>
        <w:spacing w:after="60" w:line="276"/>
      </w:pPr>
      <w:r>
        <w:rPr>
          <w:b/>
          <w:bCs/>
          <w:color w:val="2E7D32"/>
        </w:rPr>
        <w:t xml:space="preserve">r. 15:</w:t>
      </w:r>
      <w:r>
        <w:t xml:space="preserve"> the party applying deposits the </w:t>
      </w:r>
      <w:r>
        <w:rPr>
          <w:b/>
          <w:bCs/>
          <w:color w:val="2E7D32"/>
        </w:rPr>
        <w:t xml:space="preserve">expenses</w:t>
      </w:r>
      <w:r>
        <w:t xml:space="preserve"> before the commission issues.</w:t>
      </w:r>
    </w:p>
    <w:p>
      <w:pPr>
        <w:pStyle w:val="ListParagraph"/>
        <w:numPr>
          <w:ilvl w:val="0"/>
          <w:numId w:val="2"/>
        </w:numPr>
        <w:spacing w:after="60" w:line="276"/>
      </w:pPr>
      <w:r>
        <w:rPr>
          <w:b/>
          <w:bCs/>
          <w:color w:val="2E7D32"/>
        </w:rPr>
        <w:t xml:space="preserve">r. 16:</w:t>
      </w:r>
      <w:r>
        <w:t xml:space="preserve"> Commissioners may examine parties and witnesses, call for documents, and enter land or buildings.</w:t>
      </w:r>
    </w:p>
    <w:p>
      <w:pPr>
        <w:pStyle w:val="ListParagraph"/>
        <w:numPr>
          <w:ilvl w:val="0"/>
          <w:numId w:val="2"/>
        </w:numPr>
        <w:spacing w:after="60" w:line="276"/>
      </w:pPr>
      <w:r>
        <w:rPr>
          <w:b/>
          <w:bCs/>
          <w:color w:val="2E7D32"/>
        </w:rPr>
        <w:t xml:space="preserve">r. 18:</w:t>
      </w:r>
      <w:r>
        <w:t xml:space="preserve"> parties must appear before the Commissioner; failing which, he may proceed ex parte.</w:t>
      </w:r>
    </w:p>
    <w:p>
      <w:pPr>
        <w:pStyle w:val="ListParagraph"/>
        <w:numPr>
          <w:ilvl w:val="0"/>
          <w:numId w:val="2"/>
        </w:numPr>
        <w:spacing w:after="60" w:line="276"/>
      </w:pPr>
      <w:r>
        <w:rPr>
          <w:b/>
          <w:bCs/>
          <w:color w:val="2E7D32"/>
        </w:rPr>
        <w:t xml:space="preserve">ss. 76–78:</w:t>
      </w:r>
      <w:r>
        <w:t xml:space="preserve"> commissions to courts in other provinces and to foreign courts; execution of commissions received from foreign courts.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A local commission is not to collect evidence for a party</w:t>
            </w:r>
          </w:p>
          <w:p>
            <w:pPr>
              <w:spacing w:after="90" w:line="276"/>
            </w:pPr>
            <w:r>
              <w:t xml:space="preserve">A local commission is issued to </w:t>
            </w:r>
            <w:r>
              <w:rPr>
                <w:b/>
                <w:bCs/>
                <w:color w:val="2E7D32"/>
              </w:rPr>
              <w:t xml:space="preserve">elucidate</w:t>
            </w:r>
            <w:r>
              <w:t xml:space="preserve"> a matter that the court cannot properly decide without a local inspection — not to collect evidence that a party should have produced himself, or to decide the case. The Commissioner's report is </w:t>
            </w:r>
            <w:r>
              <w:rPr>
                <w:b/>
                <w:bCs/>
                <w:color w:val="2E7D32"/>
              </w:rPr>
              <w:t xml:space="preserve">evidence</w:t>
            </w:r>
            <w:r>
              <w:t xml:space="preserve">, open to objection and cross-examination; it is not a judgment.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5 in three lines</w:t>
            </w:r>
          </w:p>
          <w:p>
            <w:pPr>
              <w:pStyle w:val="ListParagraph"/>
              <w:numPr>
                <w:ilvl w:val="0"/>
                <w:numId w:val="2"/>
              </w:numPr>
              <w:spacing w:after="60" w:line="276"/>
            </w:pPr>
            <w:r>
              <w:t xml:space="preserve">s. 75: commissions to examine persons, make local investigations, examine accounts, make partition.</w:t>
            </w:r>
          </w:p>
          <w:p>
            <w:pPr>
              <w:pStyle w:val="ListParagraph"/>
              <w:numPr>
                <w:ilvl w:val="0"/>
                <w:numId w:val="2"/>
              </w:numPr>
              <w:spacing w:after="60" w:line="276"/>
            </w:pPr>
            <w:r>
              <w:t xml:space="preserve">Witness commissions for exempt, sick, distant or official witnesses; depositions read only if the witness still cannot attend (O. XXVI r. 8).</w:t>
            </w:r>
          </w:p>
          <w:p>
            <w:pPr>
              <w:pStyle w:val="ListParagraph"/>
              <w:numPr>
                <w:ilvl w:val="0"/>
                <w:numId w:val="2"/>
              </w:numPr>
              <w:spacing w:after="60" w:line="276"/>
            </w:pPr>
            <w:r>
              <w:t xml:space="preserve">Local investigation / accounts / partition reports are evidence; Commissioner may be examined; expenses deposited first.</w:t>
            </w:r>
          </w:p>
        </w:tc>
      </w:tr>
    </w:tbl>
    <w:p>
      <w:pPr>
        <w:spacing w:after="80"/>
      </w:pPr>
    </w:p>
    <w:p>
      <w:pPr>
        <w:pStyle w:val="Heading1"/>
        <w:keepNext/>
        <w:pageBreakBefore/>
      </w:pPr>
      <w:bookmarkStart w:name="_h24" w:id="125"/>
      <w:r>
        <w:t xml:space="preserve">Chapter 6 · Suits in particular cases (ss. 79 to 93; Orders XXVII to XXXVI)</w:t>
      </w:r>
      <w:bookmarkEnd w:id="125"/>
    </w:p>
    <w:p>
      <w:pPr>
        <w:pStyle w:val="Heading2"/>
        <w:keepNext/>
      </w:pPr>
      <w:bookmarkStart w:name="_h25" w:id="126"/>
      <w:r>
        <w:t xml:space="preserve">6.1 Suits by or against Government — ss. 79 to 82, Order XXVII</w:t>
      </w:r>
      <w:bookmarkEnd w:id="126"/>
    </w:p>
    <w:p>
      <w:pPr>
        <w:pStyle w:val="Heading3"/>
        <w:keepNext/>
      </w:pPr>
      <w:r>
        <w:t xml:space="preserve">Naming the Government — s. 79</w:t>
      </w:r>
    </w:p>
    <w:p>
      <w:pPr>
        <w:pBdr>
          <w:left w:val="single" w:color="7A9CC6" w:sz="18" w:space="10"/>
        </w:pBdr>
        <w:shd w:fill="F3F6FA" w:color="auto" w:val="clear"/>
        <w:spacing w:after="100" w:line="276"/>
        <w:ind w:left="360" w:right="240"/>
      </w:pPr>
      <w:r>
        <w:rPr>
          <w:color w:val="1E3A5F"/>
        </w:rPr>
        <w:t xml:space="preserve">"In a suit by or against the Government the authority to be named as plaintiff or defendant, as the case may be, shall be— (a) in the case of a suit by or against the Federal Government, </w:t>
      </w:r>
      <w:r>
        <w:rPr>
          <w:b/>
          <w:bCs/>
          <w:color w:val="1E3A5F"/>
        </w:rPr>
        <w:t xml:space="preserve">Pakistan</w:t>
      </w:r>
      <w:r>
        <w:rPr>
          <w:color w:val="1E3A5F"/>
        </w:rPr>
        <w:t xml:space="preserve">; (b) in the case of a suit by or against a Provincial Government, </w:t>
      </w:r>
      <w:r>
        <w:rPr>
          <w:b/>
          <w:bCs/>
          <w:color w:val="1E3A5F"/>
        </w:rPr>
        <w:t xml:space="preserve">the Province</w:t>
      </w:r>
      <w:r>
        <w:rPr>
          <w:color w:val="1E3A5F"/>
        </w:rPr>
        <w:t xml:space="preserve">."</w:t>
      </w:r>
    </w:p>
    <w:p>
      <w:pPr>
        <w:spacing w:after="120" w:line="288"/>
      </w:pPr>
      <w:r>
        <w:t xml:space="preserve">So a suit against the Federal Government is titled "X v. </w:t>
      </w:r>
      <w:r>
        <w:rPr>
          <w:b/>
          <w:bCs/>
          <w:color w:val="2E7D32"/>
        </w:rPr>
        <w:t xml:space="preserve">Federation of Pakistan</w:t>
      </w:r>
      <w:r>
        <w:t xml:space="preserve"> (through Secretary, Ministry of …)", and against a province "X v. </w:t>
      </w:r>
      <w:r>
        <w:rPr>
          <w:b/>
          <w:bCs/>
          <w:color w:val="2E7D32"/>
        </w:rPr>
        <w:t xml:space="preserve">Province of Punjab</w:t>
      </w:r>
      <w:r>
        <w:t xml:space="preserve"> (through …)". Suing "the Secretary" or "the Ministry" alone is a defect of form, curable by amendment.</w:t>
      </w:r>
    </w:p>
    <w:p>
      <w:pPr>
        <w:pStyle w:val="Heading3"/>
        <w:keepNext/>
      </w:pPr>
      <w:r>
        <w:t xml:space="preserve">The notice — s. 80 (the Pakistani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Section 80 CPC — as substituted by Ordinance XLIV of 1962</w:t>
            </w:r>
          </w:p>
          <w:p>
            <w:pPr>
              <w:pBdr>
                <w:left w:val="single" w:color="7A9CC6" w:sz="18" w:space="10"/>
              </w:pBdr>
              <w:shd w:fill="F3F6FA" w:color="auto" w:val="clear"/>
              <w:spacing w:after="100" w:line="276"/>
              <w:ind w:left="360" w:right="240"/>
            </w:pPr>
            <w:r>
              <w:rPr>
                <w:color w:val="1E3A5F"/>
              </w:rPr>
              <w:t xml:space="preserve">"80. (1) A suit may be instituted against the Government or against a public officer, in respect of any act purporting to be done by such public officer in his official capacity, after the expiration of two months next after notice in writing has been delivered to or left at the office of,— (a) in the case of a suit against the Federal Government, a Secretary to that Government; (b)(i) in the case of a suit against the Provincial Government …, a Secretary to that Government or the Collector of the District; …and in the case of a public officer, delivered to him or left at his office stating the cause of action, the name, description of place of residence of the plaintiff and the relief which he claims; and the plaint shall contain a statement that such notice has been so delivered or left. (2) Where any such suit is instituted without delivering or leaving such notice as aforesaid or before the expiration of the said period of two months or where the plaint does not contain a statement that such notice has been so delivered or left, </w:t>
            </w:r>
            <w:r>
              <w:rPr>
                <w:b/>
                <w:bCs/>
                <w:color w:val="1E3A5F"/>
              </w:rPr>
              <w:t xml:space="preserve">the plaintiff shall not be entitled to any costs if settlement as regards the subject-matter of the suit is reached or the Government or the public officer concedes the plaintiff's claim, within the period of two months from the date of the institution of the suit</w:t>
            </w:r>
            <w:r>
              <w:rPr>
                <w:color w:val="1E3A5F"/>
              </w:rPr>
              <w:t xml:space="preserve">: Provided that in a suit instituted without such notice, the Court shall allow </w:t>
            </w:r>
            <w:r>
              <w:rPr>
                <w:b/>
                <w:bCs/>
                <w:color w:val="1E3A5F"/>
              </w:rPr>
              <w:t xml:space="preserve">not less than three months</w:t>
            </w:r>
            <w:r>
              <w:rPr>
                <w:color w:val="1E3A5F"/>
              </w:rPr>
              <w:t xml:space="preserve"> to the Government to submit its written statement."</w:t>
            </w:r>
          </w:p>
          <w:p>
            <w:pPr>
              <w:spacing w:after="90" w:line="276"/>
            </w:pPr>
            <w:r>
              <w:rPr>
                <w:b/>
                <w:bCs/>
                <w:color w:val="2E7D32"/>
              </w:rPr>
              <w:t xml:space="preserve">What this means:</w:t>
            </w:r>
            <w:r>
              <w:t xml:space="preserve"> In </w:t>
            </w:r>
            <w:r>
              <w:rPr>
                <w:b/>
                <w:bCs/>
                <w:color w:val="2E7D32"/>
              </w:rPr>
              <w:t xml:space="preserve">India</w:t>
            </w:r>
            <w:r>
              <w:t xml:space="preserve">, s. 80 is </w:t>
            </w:r>
            <w:r>
              <w:rPr>
                <w:b/>
                <w:bCs/>
                <w:color w:val="2E7D32"/>
              </w:rPr>
              <w:t xml:space="preserve">mandatory</w:t>
            </w:r>
            <w:r>
              <w:t xml:space="preserve"> — a suit filed without the two-month notice is </w:t>
            </w:r>
            <w:r>
              <w:rPr>
                <w:b/>
                <w:bCs/>
                <w:color w:val="2E7D32"/>
              </w:rPr>
              <w:t xml:space="preserve">not maintainable</w:t>
            </w:r>
            <w:r>
              <w:t xml:space="preserve"> and the plaint is rejected (</w:t>
            </w:r>
            <w:r>
              <w:rPr>
                <w:i/>
                <w:iCs/>
              </w:rPr>
              <w:t xml:space="preserve">Bihari Chowdhary v. State of Bihar</w:t>
            </w:r>
            <w:r>
              <w:t xml:space="preserve">, (1984) 2 SCC 627). In </w:t>
            </w:r>
            <w:r>
              <w:rPr>
                <w:b/>
                <w:bCs/>
                <w:color w:val="2E7D32"/>
              </w:rPr>
              <w:t xml:space="preserve">Pakistan</w:t>
            </w:r>
            <w:r>
              <w:t xml:space="preserve">, since 1962, sub-section (2) itself provides the consequences of not giving notice: the suit is </w:t>
            </w:r>
            <w:r>
              <w:rPr>
                <w:b/>
                <w:bCs/>
                <w:color w:val="2E7D32"/>
              </w:rPr>
              <w:t xml:space="preserve">maintainable</w:t>
            </w:r>
            <w:r>
              <w:t xml:space="preserve">, but (i) the plaintiff </w:t>
            </w:r>
            <w:r>
              <w:rPr>
                <w:b/>
                <w:bCs/>
                <w:color w:val="2E7D32"/>
              </w:rPr>
              <w:t xml:space="preserve">loses costs</w:t>
            </w:r>
            <w:r>
              <w:t xml:space="preserve"> if the Government settles or concedes within two months of the suit, and (ii) the court must give the Government </w:t>
            </w:r>
            <w:r>
              <w:rPr>
                <w:b/>
                <w:bCs/>
                <w:color w:val="2E7D32"/>
              </w:rPr>
              <w:t xml:space="preserve">at least three months</w:t>
            </w:r>
            <w:r>
              <w:t xml:space="preserve"> to file its written statement. Therefore, </w:t>
            </w:r>
            <w:r>
              <w:rPr>
                <w:b/>
                <w:bCs/>
                <w:color w:val="2E7D32"/>
              </w:rPr>
              <w:t xml:space="preserve">want of s. 80 notice is not a ground to reject a plaint</w:t>
            </w:r>
            <w:r>
              <w:t xml:space="preserve"> in Pakistan.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notice to Government at all?</w:t>
            </w:r>
          </w:p>
          <w:p>
            <w:pPr>
              <w:spacing w:after="90" w:line="276"/>
            </w:pPr>
            <w:r>
              <w:t xml:space="preserve">The State acts through many officers; a two-month notice gives it the chance to </w:t>
            </w:r>
            <w:r>
              <w:rPr>
                <w:b/>
                <w:bCs/>
                <w:color w:val="2E7D32"/>
              </w:rPr>
              <w:t xml:space="preserve">examine the claim and settle it</w:t>
            </w:r>
            <w:r>
              <w:t xml:space="preserve"> without litigation, saving public money and court time. Pakistan keeps this purpose but refuses to let a technical omission defeat a just claim — the plaintiff simply loses costs if Government would have settled.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Do not confuse with special statutes</w:t>
            </w:r>
          </w:p>
          <w:p>
            <w:pPr>
              <w:spacing w:after="90" w:line="276"/>
            </w:pPr>
            <w:r>
              <w:t xml:space="preserve">Some special laws impose their </w:t>
            </w:r>
            <w:r>
              <w:rPr>
                <w:b/>
                <w:bCs/>
                <w:color w:val="2E7D32"/>
              </w:rPr>
              <w:t xml:space="preserve">own</w:t>
            </w:r>
            <w:r>
              <w:t xml:space="preserve"> notice requirements, which may be mandatory (and conditions precedent to suit) under those laws. Section 80's Pakistani rule applies to the general notice under the CPC. Also distinguish the </w:t>
            </w:r>
            <w:r>
              <w:rPr>
                <w:b/>
                <w:bCs/>
                <w:color w:val="2E7D32"/>
              </w:rPr>
              <w:t xml:space="preserve">forum</w:t>
            </w:r>
            <w:r>
              <w:t xml:space="preserve"> rule in s. 24 of the Civil Courts Ordinance (suits against Government only before a Civil Judge with unlimited pecuniary jurisdiction — Topic 1).</w:t>
            </w:r>
          </w:p>
        </w:tc>
      </w:tr>
    </w:tbl>
    <w:p>
      <w:pPr>
        <w:spacing w:after="80"/>
      </w:pPr>
    </w:p>
    <w:p>
      <w:pPr>
        <w:pStyle w:val="Heading3"/>
        <w:keepNext/>
      </w:pPr>
      <w:r>
        <w:t xml:space="preserve">Other privileges of Government — ss. 81–82, Order XXVII</w:t>
      </w:r>
    </w:p>
    <w:p>
      <w:pPr>
        <w:pStyle w:val="ListParagraph"/>
        <w:numPr>
          <w:ilvl w:val="0"/>
          <w:numId w:val="2"/>
        </w:numPr>
        <w:spacing w:after="60" w:line="276"/>
      </w:pPr>
      <w:r>
        <w:rPr>
          <w:b/>
          <w:bCs/>
          <w:color w:val="2E7D32"/>
        </w:rPr>
        <w:t xml:space="preserve">s. 81:</w:t>
      </w:r>
      <w:r>
        <w:t xml:space="preserve"> a public officer sued for an official act is </w:t>
      </w:r>
      <w:r>
        <w:rPr>
          <w:b/>
          <w:bCs/>
          <w:color w:val="2E7D32"/>
        </w:rPr>
        <w:t xml:space="preserve">not liable to arrest</w:t>
      </w:r>
      <w:r>
        <w:t xml:space="preserve">, nor his property to </w:t>
      </w:r>
      <w:r>
        <w:rPr>
          <w:b/>
          <w:bCs/>
          <w:color w:val="2E7D32"/>
        </w:rPr>
        <w:t xml:space="preserve">attachment</w:t>
      </w:r>
      <w:r>
        <w:t xml:space="preserve">, except in execution of a decree; and the court shall </w:t>
      </w:r>
      <w:r>
        <w:rPr>
          <w:b/>
          <w:bCs/>
          <w:color w:val="2E7D32"/>
        </w:rPr>
        <w:t xml:space="preserve">exempt him from personal appearance</w:t>
      </w:r>
      <w:r>
        <w:t xml:space="preserve"> if he cannot leave his duty without detriment to the public service.</w:t>
      </w:r>
    </w:p>
    <w:p>
      <w:pPr>
        <w:pStyle w:val="ListParagraph"/>
        <w:numPr>
          <w:ilvl w:val="0"/>
          <w:numId w:val="2"/>
        </w:numPr>
        <w:spacing w:after="60" w:line="276"/>
      </w:pPr>
      <w:r>
        <w:rPr>
          <w:b/>
          <w:bCs/>
          <w:color w:val="2E7D32"/>
        </w:rPr>
        <w:t xml:space="preserve">s. 82:</w:t>
      </w:r>
      <w:r>
        <w:t xml:space="preserve"> a decree against Government or a public officer (for an official act) must specify a </w:t>
      </w:r>
      <w:r>
        <w:rPr>
          <w:b/>
          <w:bCs/>
          <w:color w:val="2E7D32"/>
        </w:rPr>
        <w:t xml:space="preserve">time</w:t>
      </w:r>
      <w:r>
        <w:t xml:space="preserve"> for satisfaction; if unsatisfied, the court </w:t>
      </w:r>
      <w:r>
        <w:rPr>
          <w:b/>
          <w:bCs/>
          <w:color w:val="2E7D32"/>
        </w:rPr>
        <w:t xml:space="preserve">reports</w:t>
      </w:r>
      <w:r>
        <w:t xml:space="preserve"> to Government, and </w:t>
      </w:r>
      <w:r>
        <w:rPr>
          <w:b/>
          <w:bCs/>
          <w:color w:val="2E7D32"/>
        </w:rPr>
        <w:t xml:space="preserve">execution cannot issue until three months</w:t>
      </w:r>
      <w:r>
        <w:t xml:space="preserve"> after the report.</w:t>
      </w:r>
    </w:p>
    <w:p>
      <w:pPr>
        <w:pStyle w:val="ListParagraph"/>
        <w:numPr>
          <w:ilvl w:val="0"/>
          <w:numId w:val="2"/>
        </w:numPr>
        <w:spacing w:after="60" w:line="276"/>
      </w:pPr>
      <w:r>
        <w:rPr>
          <w:b/>
          <w:bCs/>
          <w:color w:val="2E7D32"/>
        </w:rPr>
        <w:t xml:space="preserve">O. XXVII r. 1:</w:t>
      </w:r>
      <w:r>
        <w:t xml:space="preserve"> pleadings signed and verified by persons appointed by Government; </w:t>
      </w:r>
      <w:r>
        <w:rPr>
          <w:b/>
          <w:bCs/>
          <w:color w:val="2E7D32"/>
        </w:rPr>
        <w:t xml:space="preserve">r. 2:</w:t>
      </w:r>
      <w:r>
        <w:t xml:space="preserve"> authorised persons are recognised agents; </w:t>
      </w:r>
      <w:r>
        <w:rPr>
          <w:b/>
          <w:bCs/>
          <w:color w:val="2E7D32"/>
        </w:rPr>
        <w:t xml:space="preserve">r. 3:</w:t>
      </w:r>
      <w:r>
        <w:t xml:space="preserve"> use the name in s. 79; </w:t>
      </w:r>
      <w:r>
        <w:rPr>
          <w:b/>
          <w:bCs/>
          <w:color w:val="2E7D32"/>
        </w:rPr>
        <w:t xml:space="preserve">r. 4:</w:t>
      </w:r>
      <w:r>
        <w:t xml:space="preserve"> the </w:t>
      </w:r>
      <w:r>
        <w:rPr>
          <w:b/>
          <w:bCs/>
          <w:color w:val="2E7D32"/>
        </w:rPr>
        <w:t xml:space="preserve">Government pleader</w:t>
      </w:r>
      <w:r>
        <w:t xml:space="preserve"> receives processes; </w:t>
      </w:r>
      <w:r>
        <w:rPr>
          <w:b/>
          <w:bCs/>
          <w:color w:val="2E7D32"/>
        </w:rPr>
        <w:t xml:space="preserve">r. 5:</w:t>
      </w:r>
      <w:r>
        <w:t xml:space="preserve"> a </w:t>
      </w:r>
      <w:r>
        <w:rPr>
          <w:b/>
          <w:bCs/>
          <w:color w:val="2E7D32"/>
        </w:rPr>
        <w:t xml:space="preserve">reasonable time</w:t>
      </w:r>
      <w:r>
        <w:t xml:space="preserve"> is fixed for Government to answer; </w:t>
      </w:r>
      <w:r>
        <w:rPr>
          <w:b/>
          <w:bCs/>
          <w:color w:val="2E7D32"/>
        </w:rPr>
        <w:t xml:space="preserve">r. 7:</w:t>
      </w:r>
      <w:r>
        <w:t xml:space="preserve"> extension of time for a public officer to make a reference to Government; </w:t>
      </w:r>
      <w:r>
        <w:rPr>
          <w:b/>
          <w:bCs/>
          <w:color w:val="2E7D32"/>
        </w:rPr>
        <w:t xml:space="preserve">r. 8:</w:t>
      </w:r>
      <w:r>
        <w:t xml:space="preserve"> where Government undertakes the defence of a public officer, the Government pleader appears; </w:t>
      </w:r>
      <w:r>
        <w:rPr>
          <w:b/>
          <w:bCs/>
          <w:color w:val="2E7D32"/>
        </w:rPr>
        <w:t xml:space="preserve">r. 8A:</w:t>
      </w:r>
      <w:r>
        <w:t xml:space="preserve"> </w:t>
      </w:r>
      <w:r>
        <w:rPr>
          <w:b/>
          <w:bCs/>
          <w:color w:val="2E7D32"/>
        </w:rPr>
        <w:t xml:space="preserve">no security</w:t>
      </w:r>
      <w:r>
        <w:t xml:space="preserve"> is required from Government under O. XLI rr. 5–6 (stay pending appeal).</w:t>
      </w:r>
    </w:p>
    <w:p>
      <w:pPr>
        <w:pStyle w:val="ListParagraph"/>
        <w:numPr>
          <w:ilvl w:val="0"/>
          <w:numId w:val="2"/>
        </w:numPr>
        <w:spacing w:after="60" w:line="276"/>
      </w:pPr>
      <w:r>
        <w:rPr>
          <w:b/>
          <w:bCs/>
          <w:color w:val="2E7D32"/>
        </w:rPr>
        <w:t xml:space="preserve">Order XXVII-A:</w:t>
      </w:r>
      <w:r>
        <w:t xml:space="preserve"> where a </w:t>
      </w:r>
      <w:r>
        <w:rPr>
          <w:b/>
          <w:bCs/>
          <w:color w:val="2E7D32"/>
        </w:rPr>
        <w:t xml:space="preserve">substantial question as to the interpretation of constitutional law</w:t>
      </w:r>
      <w:r>
        <w:t xml:space="preserve"> is involved, the court shall not decide it until </w:t>
      </w:r>
      <w:r>
        <w:rPr>
          <w:b/>
          <w:bCs/>
          <w:color w:val="2E7D32"/>
        </w:rPr>
        <w:t xml:space="preserve">notice</w:t>
      </w:r>
      <w:r>
        <w:t xml:space="preserve"> is given to the </w:t>
      </w:r>
      <w:r>
        <w:rPr>
          <w:b/>
          <w:bCs/>
          <w:color w:val="2E7D32"/>
        </w:rPr>
        <w:t xml:space="preserve">Attorney General for Pakistan</w:t>
      </w:r>
      <w:r>
        <w:t xml:space="preserve"> (federal questions) or the </w:t>
      </w:r>
      <w:r>
        <w:rPr>
          <w:b/>
          <w:bCs/>
          <w:color w:val="2E7D32"/>
        </w:rPr>
        <w:t xml:space="preserve">Advocate General</w:t>
      </w:r>
      <w:r>
        <w:t xml:space="preserve"> (provincial questions); Government may be added as a defendant (r. 2).</w:t>
      </w:r>
    </w:p>
    <w:p>
      <w:pPr>
        <w:pStyle w:val="ListParagraph"/>
        <w:numPr>
          <w:ilvl w:val="0"/>
          <w:numId w:val="2"/>
        </w:numPr>
        <w:spacing w:after="60" w:line="276"/>
      </w:pPr>
      <w:r>
        <w:rPr>
          <w:b/>
          <w:bCs/>
          <w:color w:val="2E7D32"/>
        </w:rPr>
        <w:t xml:space="preserve">s. 35C:</w:t>
      </w:r>
      <w:r>
        <w:t xml:space="preserve"> Government is not liable for actual costs, adjournment costs or special costs under ss. 35, 35A and 35B (Topic 1).</w:t>
      </w:r>
    </w:p>
    <w:p>
      <w:pPr>
        <w:pStyle w:val="Heading2"/>
        <w:keepNext/>
      </w:pPr>
      <w:bookmarkStart w:name="_h26" w:id="127"/>
      <w:r>
        <w:t xml:space="preserve">6.2 Aliens and foreign States — ss. 83 to 87</w:t>
      </w:r>
      <w:bookmarkEnd w:id="127"/>
    </w:p>
    <w:p>
      <w:pPr>
        <w:pStyle w:val="ListParagraph"/>
        <w:numPr>
          <w:ilvl w:val="0"/>
          <w:numId w:val="2"/>
        </w:numPr>
        <w:spacing w:after="60" w:line="276"/>
      </w:pPr>
      <w:r>
        <w:rPr>
          <w:b/>
          <w:bCs/>
          <w:color w:val="2E7D32"/>
        </w:rPr>
        <w:t xml:space="preserve">s. 83:</w:t>
      </w:r>
      <w:r>
        <w:t xml:space="preserve"> </w:t>
      </w:r>
      <w:r>
        <w:rPr>
          <w:b/>
          <w:bCs/>
          <w:color w:val="2E7D32"/>
        </w:rPr>
        <w:t xml:space="preserve">alien friends</w:t>
      </w:r>
      <w:r>
        <w:t xml:space="preserve">, and alien enemies residing in Pakistan </w:t>
      </w:r>
      <w:r>
        <w:rPr>
          <w:b/>
          <w:bCs/>
          <w:color w:val="2E7D32"/>
        </w:rPr>
        <w:t xml:space="preserve">with the permission</w:t>
      </w:r>
      <w:r>
        <w:t xml:space="preserve"> of the Federal Government, may sue as if they were citizens; other alien enemies may not sue.</w:t>
      </w:r>
    </w:p>
    <w:p>
      <w:pPr>
        <w:pStyle w:val="ListParagraph"/>
        <w:numPr>
          <w:ilvl w:val="0"/>
          <w:numId w:val="2"/>
        </w:numPr>
        <w:spacing w:after="60" w:line="276"/>
      </w:pPr>
      <w:r>
        <w:rPr>
          <w:b/>
          <w:bCs/>
          <w:color w:val="2E7D32"/>
        </w:rPr>
        <w:t xml:space="preserve">s. 84:</w:t>
      </w:r>
      <w:r>
        <w:t xml:space="preserve"> a </w:t>
      </w:r>
      <w:r>
        <w:rPr>
          <w:b/>
          <w:bCs/>
          <w:color w:val="2E7D32"/>
        </w:rPr>
        <w:t xml:space="preserve">foreign State</w:t>
      </w:r>
      <w:r>
        <w:t xml:space="preserve"> may sue in Pakistan (to enforce private rights vested in its Head or officers in their public capacity), if recognised by the Federal Government.</w:t>
      </w:r>
    </w:p>
    <w:p>
      <w:pPr>
        <w:pStyle w:val="ListParagraph"/>
        <w:numPr>
          <w:ilvl w:val="0"/>
          <w:numId w:val="2"/>
        </w:numPr>
        <w:spacing w:after="60" w:line="276"/>
      </w:pPr>
      <w:r>
        <w:rPr>
          <w:b/>
          <w:bCs/>
          <w:color w:val="2E7D32"/>
        </w:rPr>
        <w:t xml:space="preserve">ss. 86–87</w:t>
      </w:r>
      <w:r>
        <w:t xml:space="preserve"> (suits against foreign rulers) were </w:t>
      </w:r>
      <w:r>
        <w:rPr>
          <w:b/>
          <w:bCs/>
          <w:color w:val="2E7D32"/>
        </w:rPr>
        <w:t xml:space="preserve">repealed</w:t>
      </w:r>
      <w:r>
        <w:t xml:space="preserve"> by the </w:t>
      </w:r>
      <w:r>
        <w:rPr>
          <w:b/>
          <w:bCs/>
          <w:color w:val="2E7D32"/>
        </w:rPr>
        <w:t xml:space="preserve">State Immunity Ordinance 1981</w:t>
      </w:r>
      <w:r>
        <w:t xml:space="preserve">, which now governs when a foreign State is immune from the jurisdiction of Pakistani courts (immunity is the rule; commercial transactions and certain other matters are exceptions).</w:t>
      </w:r>
    </w:p>
    <w:p>
      <w:pPr>
        <w:pStyle w:val="Heading2"/>
        <w:keepNext/>
      </w:pPr>
      <w:bookmarkStart w:name="_h27" w:id="128"/>
      <w:r>
        <w:t xml:space="preserve">6.3 Corporations, firms and trustees — Orders XXIX to XXXI</w:t>
      </w:r>
      <w:bookmarkEnd w:id="128"/>
    </w:p>
    <w:p>
      <w:pPr>
        <w:pStyle w:val="ListParagraph"/>
        <w:numPr>
          <w:ilvl w:val="0"/>
          <w:numId w:val="2"/>
        </w:numPr>
        <w:spacing w:after="60" w:line="276"/>
      </w:pPr>
      <w:r>
        <w:rPr>
          <w:b/>
          <w:bCs/>
          <w:color w:val="2E7D32"/>
        </w:rPr>
        <w:t xml:space="preserve">O. XXIX (corporations):</w:t>
      </w:r>
      <w:r>
        <w:t xml:space="preserve"> pleadings may be </w:t>
      </w:r>
      <w:r>
        <w:rPr>
          <w:b/>
          <w:bCs/>
          <w:color w:val="2E7D32"/>
        </w:rPr>
        <w:t xml:space="preserve">signed and verified</w:t>
      </w:r>
      <w:r>
        <w:t xml:space="preserve"> by the secretary, any director or other principal officer able to depose to the facts (r. 1); summons may be served on the secretary, director or principal officer, or left at the registered office (r. 2); the court may require the personal appearance of an officer (r. 3).</w:t>
      </w:r>
    </w:p>
    <w:p>
      <w:pPr>
        <w:pStyle w:val="ListParagraph"/>
        <w:numPr>
          <w:ilvl w:val="0"/>
          <w:numId w:val="2"/>
        </w:numPr>
        <w:spacing w:after="60" w:line="276"/>
      </w:pPr>
      <w:r>
        <w:rPr>
          <w:b/>
          <w:bCs/>
          <w:color w:val="2E7D32"/>
        </w:rPr>
        <w:t xml:space="preserve">O. XXX (firms):</w:t>
      </w:r>
      <w:r>
        <w:t xml:space="preserve"> two or more persons carrying on business in Pakistan as partners may </w:t>
      </w:r>
      <w:r>
        <w:rPr>
          <w:b/>
          <w:bCs/>
          <w:color w:val="2E7D32"/>
        </w:rPr>
        <w:t xml:space="preserve">sue or be sued in the firm name</w:t>
      </w:r>
      <w:r>
        <w:t xml:space="preserve"> (r. 1); the plaintiff may demand </w:t>
      </w:r>
      <w:r>
        <w:rPr>
          <w:b/>
          <w:bCs/>
          <w:color w:val="2E7D32"/>
        </w:rPr>
        <w:t xml:space="preserve">disclosure of the partners' names</w:t>
      </w:r>
      <w:r>
        <w:t xml:space="preserve"> (r. 2); service on a partner or the person managing the business (r. 3); a partner's death does not require joining his legal representative (r. 4); a person served as </w:t>
      </w:r>
      <w:r>
        <w:rPr>
          <w:b/>
          <w:bCs/>
          <w:color w:val="2E7D32"/>
        </w:rPr>
        <w:t xml:space="preserve">manager</w:t>
      </w:r>
      <w:r>
        <w:t xml:space="preserve"> may be told the capacity in which he is served (r. 5); partners appear individually but proceedings continue in the firm name (r. 6); a person served as partner may appear </w:t>
      </w:r>
      <w:r>
        <w:rPr>
          <w:b/>
          <w:bCs/>
          <w:color w:val="2E7D32"/>
        </w:rPr>
        <w:t xml:space="preserve">under protest</w:t>
      </w:r>
      <w:r>
        <w:t xml:space="preserve"> denying he is a partner (r. 8); </w:t>
      </w:r>
      <w:r>
        <w:rPr>
          <w:b/>
          <w:bCs/>
          <w:color w:val="2E7D32"/>
        </w:rPr>
        <w:t xml:space="preserve">suits between a firm and a partner</w:t>
      </w:r>
      <w:r>
        <w:t xml:space="preserve"> or between firms with common partners are allowed (r. 9); a person carrying on business in a name other than his own may be sued in that name (r. 10). A decree against a firm is executed against firm property and against partners as provided in O. XXI r. 50.</w:t>
      </w:r>
    </w:p>
    <w:p>
      <w:pPr>
        <w:pStyle w:val="ListParagraph"/>
        <w:numPr>
          <w:ilvl w:val="0"/>
          <w:numId w:val="2"/>
        </w:numPr>
        <w:spacing w:after="60" w:line="276"/>
      </w:pPr>
      <w:r>
        <w:rPr>
          <w:b/>
          <w:bCs/>
          <w:color w:val="2E7D32"/>
        </w:rPr>
        <w:t xml:space="preserve">O. XXXI (trustees, executors, administrators):</w:t>
      </w:r>
      <w:r>
        <w:t xml:space="preserve"> in suits about property vested in a trustee, executor or administrator, the </w:t>
      </w:r>
      <w:r>
        <w:rPr>
          <w:b/>
          <w:bCs/>
          <w:color w:val="2E7D32"/>
        </w:rPr>
        <w:t xml:space="preserve">beneficiaries need not be parties</w:t>
      </w:r>
      <w:r>
        <w:t xml:space="preserve"> — the trustee represents them (r. 1); all trustees, executors and administrators must be joined (r. 2).</w:t>
      </w:r>
    </w:p>
    <w:p>
      <w:pPr>
        <w:pStyle w:val="Heading2"/>
        <w:keepNext/>
      </w:pPr>
      <w:bookmarkStart w:name="_h28" w:id="129"/>
      <w:r>
        <w:t xml:space="preserve">6.4 Minors and persons of unsound mind — Order XXXII</w:t>
      </w:r>
      <w:bookmarkEnd w:id="129"/>
    </w:p>
    <w:p>
      <w:pPr>
        <w:pStyle w:val="Heading3"/>
        <w:keepNext/>
      </w:pPr>
      <w:r>
        <w:t xml:space="preserve">The scheme</w:t>
      </w:r>
    </w:p>
    <w:p>
      <w:pPr>
        <w:pStyle w:val="ListParagraph"/>
        <w:numPr>
          <w:ilvl w:val="0"/>
          <w:numId w:val="2"/>
        </w:numPr>
        <w:spacing w:after="60" w:line="276"/>
      </w:pPr>
      <w:r>
        <w:rPr>
          <w:b/>
          <w:bCs/>
          <w:color w:val="2E7D32"/>
        </w:rPr>
        <w:t xml:space="preserve">r. 1:</w:t>
      </w:r>
      <w:r>
        <w:t xml:space="preserve"> every suit </w:t>
      </w:r>
      <w:r>
        <w:rPr>
          <w:b/>
          <w:bCs/>
          <w:color w:val="2E7D32"/>
        </w:rPr>
        <w:t xml:space="preserve">by</w:t>
      </w:r>
      <w:r>
        <w:t xml:space="preserve"> a minor is instituted in his name by a </w:t>
      </w:r>
      <w:r>
        <w:rPr>
          <w:b/>
          <w:bCs/>
          <w:color w:val="2E7D32"/>
        </w:rPr>
        <w:t xml:space="preserve">next friend</w:t>
      </w:r>
      <w:r>
        <w:t xml:space="preserve">; </w:t>
      </w:r>
      <w:r>
        <w:rPr>
          <w:b/>
          <w:bCs/>
          <w:color w:val="2E7D32"/>
        </w:rPr>
        <w:t xml:space="preserve">r. 2:</w:t>
      </w:r>
      <w:r>
        <w:t xml:space="preserve"> a plaint filed without a next friend may be taken off the file, with costs against the pleader who presented it.</w:t>
      </w:r>
    </w:p>
    <w:p>
      <w:pPr>
        <w:pStyle w:val="ListParagraph"/>
        <w:numPr>
          <w:ilvl w:val="0"/>
          <w:numId w:val="2"/>
        </w:numPr>
        <w:spacing w:after="60" w:line="276"/>
      </w:pPr>
      <w:r>
        <w:rPr>
          <w:b/>
          <w:bCs/>
          <w:color w:val="2E7D32"/>
        </w:rPr>
        <w:t xml:space="preserve">r. 3:</w:t>
      </w:r>
      <w:r>
        <w:t xml:space="preserve"> where the </w:t>
      </w:r>
      <w:r>
        <w:rPr>
          <w:b/>
          <w:bCs/>
          <w:color w:val="2E7D32"/>
        </w:rPr>
        <w:t xml:space="preserve">defendant is a minor</w:t>
      </w:r>
      <w:r>
        <w:t xml:space="preserve">, the court, "</w:t>
      </w:r>
      <w:r>
        <w:rPr>
          <w:b/>
          <w:bCs/>
          <w:color w:val="2E7D32"/>
        </w:rPr>
        <w:t xml:space="preserve">on being satisfied of the fact of his minority</w:t>
      </w:r>
      <w:r>
        <w:t xml:space="preserve">", shall appoint a proper person as </w:t>
      </w:r>
      <w:r>
        <w:rPr>
          <w:b/>
          <w:bCs/>
          <w:color w:val="2E7D32"/>
        </w:rPr>
        <w:t xml:space="preserve">guardian for the suit</w:t>
      </w:r>
      <w:r>
        <w:t xml:space="preserve"> (</w:t>
      </w:r>
      <w:r>
        <w:rPr>
          <w:i/>
          <w:iCs/>
        </w:rPr>
        <w:t xml:space="preserve">guardian ad litem</w:t>
      </w:r>
      <w:r>
        <w:t xml:space="preserve">). The application is supported by an </w:t>
      </w:r>
      <w:r>
        <w:rPr>
          <w:b/>
          <w:bCs/>
          <w:color w:val="2E7D32"/>
        </w:rPr>
        <w:t xml:space="preserve">affidavit</w:t>
      </w:r>
      <w:r>
        <w:t xml:space="preserve"> that the proposed guardian has </w:t>
      </w:r>
      <w:r>
        <w:rPr>
          <w:b/>
          <w:bCs/>
          <w:color w:val="2E7D32"/>
        </w:rPr>
        <w:t xml:space="preserve">no interest adverse</w:t>
      </w:r>
      <w:r>
        <w:t xml:space="preserve"> to the minor and is fit (r. 3(3)); </w:t>
      </w:r>
      <w:r>
        <w:rPr>
          <w:b/>
          <w:bCs/>
          <w:color w:val="2E7D32"/>
        </w:rPr>
        <w:t xml:space="preserve">notice</w:t>
      </w:r>
      <w:r>
        <w:t xml:space="preserve"> must go to the minor and to his legal guardian, or father / natural guardian, or the person in whose care he is (r. 3(4)). The guardian continues through appeal, revision and execution (r. 3(5)).</w:t>
      </w:r>
    </w:p>
    <w:p>
      <w:pPr>
        <w:pStyle w:val="ListParagraph"/>
        <w:numPr>
          <w:ilvl w:val="0"/>
          <w:numId w:val="2"/>
        </w:numPr>
        <w:spacing w:after="60" w:line="276"/>
      </w:pPr>
      <w:r>
        <w:rPr>
          <w:b/>
          <w:bCs/>
          <w:color w:val="2E7D32"/>
        </w:rPr>
        <w:t xml:space="preserve">r. 4:</w:t>
      </w:r>
      <w:r>
        <w:t xml:space="preserve"> any person of sound mind who has attained majority may act, if his interest is </w:t>
      </w:r>
      <w:r>
        <w:rPr>
          <w:b/>
          <w:bCs/>
          <w:color w:val="2E7D32"/>
        </w:rPr>
        <w:t xml:space="preserve">not adverse</w:t>
      </w:r>
      <w:r>
        <w:t xml:space="preserve"> to the minor and he is not a defendant (for a next friend) or plaintiff (for a guardian); a </w:t>
      </w:r>
      <w:r>
        <w:rPr>
          <w:b/>
          <w:bCs/>
          <w:color w:val="2E7D32"/>
        </w:rPr>
        <w:t xml:space="preserve">court-appointed</w:t>
      </w:r>
      <w:r>
        <w:t xml:space="preserve"> guardian has preference; </w:t>
      </w:r>
      <w:r>
        <w:rPr>
          <w:b/>
          <w:bCs/>
          <w:color w:val="2E7D32"/>
        </w:rPr>
        <w:t xml:space="preserve">no one is appointed without consent</w:t>
      </w:r>
      <w:r>
        <w:t xml:space="preserve">; if no one is fit and willing, the court may appoint </w:t>
      </w:r>
      <w:r>
        <w:rPr>
          <w:b/>
          <w:bCs/>
          <w:color w:val="2E7D32"/>
        </w:rPr>
        <w:t xml:space="preserve">one of its officers</w:t>
      </w:r>
      <w:r>
        <w:t xml:space="preserve">.</w:t>
      </w:r>
    </w:p>
    <w:p>
      <w:pPr>
        <w:pStyle w:val="ListParagraph"/>
        <w:numPr>
          <w:ilvl w:val="0"/>
          <w:numId w:val="2"/>
        </w:numPr>
        <w:spacing w:after="60" w:line="276"/>
      </w:pPr>
      <w:r>
        <w:rPr>
          <w:b/>
          <w:bCs/>
          <w:color w:val="2E7D32"/>
        </w:rPr>
        <w:t xml:space="preserve">r. 5:</w:t>
      </w:r>
      <w:r>
        <w:t xml:space="preserve"> every application for the minor is made by the next friend / guardian; </w:t>
      </w:r>
      <w:r>
        <w:rPr>
          <w:b/>
          <w:bCs/>
          <w:color w:val="2E7D32"/>
        </w:rPr>
        <w:t xml:space="preserve">any order made without the minor being so represented may be discharged</w:t>
      </w:r>
      <w:r>
        <w:t xml:space="preserve">, with costs against the pleader who knew of the minority.</w:t>
      </w:r>
    </w:p>
    <w:p>
      <w:pPr>
        <w:pStyle w:val="ListParagraph"/>
        <w:numPr>
          <w:ilvl w:val="0"/>
          <w:numId w:val="2"/>
        </w:numPr>
        <w:spacing w:after="60" w:line="276"/>
      </w:pPr>
      <w:r>
        <w:rPr>
          <w:b/>
          <w:bCs/>
          <w:color w:val="2E7D32"/>
        </w:rPr>
        <w:t xml:space="preserve">r. 6:</w:t>
      </w:r>
      <w:r>
        <w:t xml:space="preserve"> the next friend / guardian cannot </w:t>
      </w:r>
      <w:r>
        <w:rPr>
          <w:b/>
          <w:bCs/>
          <w:color w:val="2E7D32"/>
        </w:rPr>
        <w:t xml:space="preserve">receive money</w:t>
      </w:r>
      <w:r>
        <w:t xml:space="preserve"> for the minor without leave; security may be required.</w:t>
      </w:r>
    </w:p>
    <w:p>
      <w:pPr>
        <w:pStyle w:val="ListParagraph"/>
        <w:numPr>
          <w:ilvl w:val="0"/>
          <w:numId w:val="2"/>
        </w:numPr>
        <w:spacing w:after="60" w:line="276"/>
      </w:pPr>
      <w:r>
        <w:rPr>
          <w:b/>
          <w:bCs/>
          <w:color w:val="2E7D32"/>
        </w:rPr>
        <w:t xml:space="preserve">r. 7:</w:t>
      </w:r>
      <w:r>
        <w:t xml:space="preserve"> </w:t>
      </w:r>
      <w:r>
        <w:rPr>
          <w:b/>
          <w:bCs/>
          <w:color w:val="2E7D32"/>
        </w:rPr>
        <w:t xml:space="preserve">no compromise</w:t>
      </w:r>
      <w:r>
        <w:t xml:space="preserve"> on behalf of a minor </w:t>
      </w:r>
      <w:r>
        <w:rPr>
          <w:b/>
          <w:bCs/>
          <w:color w:val="2E7D32"/>
        </w:rPr>
        <w:t xml:space="preserve">without the leave of the court expressly recorded</w:t>
      </w:r>
      <w:r>
        <w:t xml:space="preserve">; a compromise without such leave is </w:t>
      </w:r>
      <w:r>
        <w:rPr>
          <w:b/>
          <w:bCs/>
          <w:color w:val="2E7D32"/>
        </w:rPr>
        <w:t xml:space="preserve">voidable</w:t>
      </w:r>
      <w:r>
        <w:t xml:space="preserve"> against all parties other than the minor.</w:t>
      </w:r>
    </w:p>
    <w:p>
      <w:pPr>
        <w:pStyle w:val="ListParagraph"/>
        <w:numPr>
          <w:ilvl w:val="0"/>
          <w:numId w:val="2"/>
        </w:numPr>
        <w:spacing w:after="60" w:line="276"/>
      </w:pPr>
      <w:r>
        <w:rPr>
          <w:b/>
          <w:bCs/>
          <w:color w:val="2E7D32"/>
        </w:rPr>
        <w:t xml:space="preserve">rr. 8–11:</w:t>
      </w:r>
      <w:r>
        <w:t xml:space="preserve"> retirement, removal (where interest is adverse or he neglects his duty) and replacement of next friend or guardian.</w:t>
      </w:r>
    </w:p>
    <w:p>
      <w:pPr>
        <w:pStyle w:val="ListParagraph"/>
        <w:numPr>
          <w:ilvl w:val="0"/>
          <w:numId w:val="2"/>
        </w:numPr>
        <w:spacing w:after="60" w:line="276"/>
      </w:pPr>
      <w:r>
        <w:rPr>
          <w:b/>
          <w:bCs/>
          <w:color w:val="2E7D32"/>
        </w:rPr>
        <w:t xml:space="preserve">rr. 12–14:</w:t>
      </w:r>
      <w:r>
        <w:t xml:space="preserve"> a minor plaintiff on </w:t>
      </w:r>
      <w:r>
        <w:rPr>
          <w:b/>
          <w:bCs/>
          <w:color w:val="2E7D32"/>
        </w:rPr>
        <w:t xml:space="preserve">attaining majority</w:t>
      </w:r>
      <w:r>
        <w:t xml:space="preserve"> may elect to continue or abandon the suit; a minor co-plaintiff may repudiate; the minor may apply to dismiss a suit that was unreasonable or improper.</w:t>
      </w:r>
    </w:p>
    <w:p>
      <w:pPr>
        <w:pStyle w:val="ListParagraph"/>
        <w:numPr>
          <w:ilvl w:val="0"/>
          <w:numId w:val="2"/>
        </w:numPr>
        <w:spacing w:after="60" w:line="276"/>
      </w:pPr>
      <w:r>
        <w:rPr>
          <w:b/>
          <w:bCs/>
          <w:color w:val="2E7D32"/>
        </w:rPr>
        <w:t xml:space="preserve">r. 15:</w:t>
      </w:r>
      <w:r>
        <w:t xml:space="preserve"> the Order applies to </w:t>
      </w:r>
      <w:r>
        <w:rPr>
          <w:b/>
          <w:bCs/>
          <w:color w:val="2E7D32"/>
        </w:rPr>
        <w:t xml:space="preserve">persons of unsound mind</w:t>
      </w:r>
      <w:r>
        <w:t xml:space="preserve"> adjudged so, or found by the court on inquiry to be incapable of protecting their interests.</w:t>
      </w:r>
    </w:p>
    <w:p>
      <w:pPr>
        <w:pStyle w:val="Heading3"/>
        <w:keepNext/>
      </w:pPr>
      <w:r>
        <w:t xml:space="preserve">Questions from the LHC 2023 paper</w:t>
      </w:r>
    </w:p>
    <w:p>
      <w:pPr>
        <w:pStyle w:val="ListParagraph"/>
        <w:numPr>
          <w:ilvl w:val="0"/>
          <w:numId w:val="6"/>
        </w:numPr>
        <w:spacing w:after="60" w:line="276"/>
      </w:pPr>
      <w:r>
        <w:rPr>
          <w:b/>
          <w:bCs/>
          <w:color w:val="2E7D32"/>
        </w:rPr>
        <w:t xml:space="preserve">Who is a guardian ad litem?</w:t>
      </w:r>
      <w:r>
        <w:t xml:space="preserve"> A person appointed by the court to represent and defend a </w:t>
      </w:r>
      <w:r>
        <w:rPr>
          <w:b/>
          <w:bCs/>
          <w:color w:val="2E7D32"/>
        </w:rPr>
        <w:t xml:space="preserve">minor defendant</w:t>
      </w:r>
      <w:r>
        <w:t xml:space="preserve"> for the purposes of that suit only (O. XXXII r. 3). He is different from a guardian of the person or property appointed under the Guardians and Wards Act 1890, though such a guardian is preferred (r. 4(2)).</w:t>
      </w:r>
    </w:p>
    <w:p>
      <w:pPr>
        <w:pStyle w:val="ListParagraph"/>
        <w:numPr>
          <w:ilvl w:val="0"/>
          <w:numId w:val="6"/>
        </w:numPr>
        <w:spacing w:after="60" w:line="276"/>
      </w:pPr>
      <w:r>
        <w:rPr>
          <w:b/>
          <w:bCs/>
          <w:color w:val="2E7D32"/>
        </w:rPr>
        <w:t xml:space="preserve">Can the court decide whether a party is really a minor?</w:t>
      </w:r>
      <w:r>
        <w:t xml:space="preserve"> </w:t>
      </w:r>
      <w:r>
        <w:rPr>
          <w:b/>
          <w:bCs/>
          <w:color w:val="2E7D32"/>
        </w:rPr>
        <w:t xml:space="preserve">Yes.</w:t>
      </w:r>
      <w:r>
        <w:t xml:space="preserve"> Rule 3(1) says the court appoints a guardian "on being satisfied of the fact of his minority", so the court itself determines the question of minority — on documents (birth certificate, CNIC / B-form, school record) and, if needed, evidence.</w:t>
      </w:r>
    </w:p>
    <w:p>
      <w:pPr>
        <w:pStyle w:val="ListParagraph"/>
        <w:numPr>
          <w:ilvl w:val="0"/>
          <w:numId w:val="6"/>
        </w:numPr>
        <w:spacing w:after="60" w:line="276"/>
      </w:pPr>
      <w:r>
        <w:rPr>
          <w:b/>
          <w:bCs/>
          <w:color w:val="2E7D32"/>
        </w:rPr>
        <w:t xml:space="preserve">Effect of a decree against a minor without a guardian?</w:t>
      </w:r>
      <w:r>
        <w:t xml:space="preserve"> A decree passed against a minor who was </w:t>
      </w:r>
      <w:r>
        <w:rPr>
          <w:b/>
          <w:bCs/>
          <w:color w:val="2E7D32"/>
        </w:rPr>
        <w:t xml:space="preserve">not represented</w:t>
      </w:r>
      <w:r>
        <w:t xml:space="preserve"> by a guardian for the suit is </w:t>
      </w:r>
      <w:r>
        <w:rPr>
          <w:b/>
          <w:bCs/>
          <w:color w:val="2E7D32"/>
        </w:rPr>
        <w:t xml:space="preserve">not binding on the minor</w:t>
      </w:r>
      <w:r>
        <w:t xml:space="preserve"> — he was never effectively before the court. Rule 5(2) allows any such order to be </w:t>
      </w:r>
      <w:r>
        <w:rPr>
          <w:b/>
          <w:bCs/>
          <w:color w:val="2E7D32"/>
        </w:rPr>
        <w:t xml:space="preserve">discharged</w:t>
      </w:r>
      <w:r>
        <w:t xml:space="preserve">. The minor can challenge it (for example, under s. 12(2) as a decree without jurisdiction over his person, or by suit / appeal as the case allows) on the ground of non-representation. Courts have, however, upheld decrees where a guardian was in fact appointed but with a procedural irregularity, if the minor's interests were fully protected and no prejudice was caused.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such care for minors?</w:t>
            </w:r>
          </w:p>
          <w:p>
            <w:pPr>
              <w:spacing w:after="90" w:line="276"/>
            </w:pPr>
            <w:r>
              <w:t xml:space="preserve">A minor cannot understand or protect his legal interests (s. 11 Contract Act — he is not even competent to contract). The court acts as </w:t>
            </w:r>
            <w:r>
              <w:rPr>
                <w:i/>
                <w:iCs/>
              </w:rPr>
              <w:t xml:space="preserve">parens patriae</w:t>
            </w:r>
            <w:r>
              <w:t xml:space="preserve"> (parent of the nation) for him: it ensures that someone </w:t>
            </w:r>
            <w:r>
              <w:rPr>
                <w:b/>
                <w:bCs/>
                <w:color w:val="2E7D32"/>
              </w:rPr>
              <w:t xml:space="preserve">without conflicting interest</w:t>
            </w:r>
            <w:r>
              <w:t xml:space="preserve"> speaks for him, that he is </w:t>
            </w:r>
            <w:r>
              <w:rPr>
                <w:b/>
                <w:bCs/>
                <w:color w:val="2E7D32"/>
              </w:rPr>
              <w:t xml:space="preserve">not bound by an unfair compromise</w:t>
            </w:r>
            <w:r>
              <w:t xml:space="preserve">, and that money decreed for him is not wasted.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Parens patriae — the State as parent of the country</w:t>
            </w:r>
          </w:p>
          <w:p>
            <w:pPr>
              <w:spacing w:after="90" w:line="276"/>
            </w:pPr>
            <w:r>
              <w:t xml:space="preserve">Courts have a protective jurisdiction over those who cannot protect themselves — minors and persons of unsound mind. Every rule of Order XXXII is an application of this idea.</w:t>
            </w:r>
          </w:p>
        </w:tc>
      </w:tr>
    </w:tbl>
    <w:p>
      <w:pPr>
        <w:spacing w:after="80"/>
      </w:pPr>
    </w:p>
    <w:p>
      <w:pPr>
        <w:pStyle w:val="Heading2"/>
        <w:keepNext/>
      </w:pPr>
      <w:bookmarkStart w:name="_h29" w:id="130"/>
      <w:r>
        <w:t xml:space="preserve">6.5 Suits by paupers (indigent persons) — Order XXXIII</w:t>
      </w:r>
      <w:bookmarkEnd w:id="130"/>
    </w:p>
    <w:p>
      <w:pPr>
        <w:pStyle w:val="ListParagraph"/>
        <w:numPr>
          <w:ilvl w:val="0"/>
          <w:numId w:val="2"/>
        </w:numPr>
        <w:spacing w:after="60" w:line="276"/>
      </w:pPr>
      <w:r>
        <w:rPr>
          <w:b/>
          <w:bCs/>
          <w:color w:val="2E7D32"/>
        </w:rPr>
        <w:t xml:space="preserve">r. 1 — Who is a pauper:</w:t>
      </w:r>
      <w:r>
        <w:t xml:space="preserve"> a person "not possessed of sufficient means to enable him to pay the fee prescribed by law for the plaint", or, where no fee is prescribed, not entitled to property worth one thousand rupees, excluding necessary wearing apparel and the subject matter of the suit.</w:t>
      </w:r>
    </w:p>
    <w:p>
      <w:pPr>
        <w:pStyle w:val="ListParagraph"/>
        <w:numPr>
          <w:ilvl w:val="0"/>
          <w:numId w:val="2"/>
        </w:numPr>
        <w:spacing w:after="60" w:line="276"/>
      </w:pPr>
      <w:r>
        <w:rPr>
          <w:b/>
          <w:bCs/>
          <w:color w:val="2E7D32"/>
        </w:rPr>
        <w:t xml:space="preserve">r. 2:</w:t>
      </w:r>
      <w:r>
        <w:t xml:space="preserve"> application contains plaint particulars plus a </w:t>
      </w:r>
      <w:r>
        <w:rPr>
          <w:b/>
          <w:bCs/>
          <w:color w:val="2E7D32"/>
        </w:rPr>
        <w:t xml:space="preserve">schedule of his property</w:t>
      </w:r>
      <w:r>
        <w:t xml:space="preserve">; signed and verified like a pleading.</w:t>
      </w:r>
    </w:p>
    <w:p>
      <w:pPr>
        <w:pStyle w:val="ListParagraph"/>
        <w:numPr>
          <w:ilvl w:val="0"/>
          <w:numId w:val="2"/>
        </w:numPr>
        <w:spacing w:after="60" w:line="276"/>
      </w:pPr>
      <w:r>
        <w:rPr>
          <w:b/>
          <w:bCs/>
          <w:color w:val="2E7D32"/>
        </w:rPr>
        <w:t xml:space="preserve">r. 3:</w:t>
      </w:r>
      <w:r>
        <w:t xml:space="preserve"> presented </w:t>
      </w:r>
      <w:r>
        <w:rPr>
          <w:b/>
          <w:bCs/>
          <w:color w:val="2E7D32"/>
        </w:rPr>
        <w:t xml:space="preserve">in person</w:t>
      </w:r>
      <w:r>
        <w:t xml:space="preserve"> (unless exempted).</w:t>
      </w:r>
    </w:p>
    <w:p>
      <w:pPr>
        <w:pStyle w:val="ListParagraph"/>
        <w:numPr>
          <w:ilvl w:val="0"/>
          <w:numId w:val="2"/>
        </w:numPr>
        <w:spacing w:after="60" w:line="276"/>
      </w:pPr>
      <w:r>
        <w:rPr>
          <w:b/>
          <w:bCs/>
          <w:color w:val="2E7D32"/>
        </w:rPr>
        <w:t xml:space="preserve">r. 4:</w:t>
      </w:r>
      <w:r>
        <w:t xml:space="preserve"> court may examine the applicant on the merits and his property.</w:t>
      </w:r>
    </w:p>
    <w:p>
      <w:pPr>
        <w:pStyle w:val="ListParagraph"/>
        <w:numPr>
          <w:ilvl w:val="0"/>
          <w:numId w:val="2"/>
        </w:numPr>
        <w:spacing w:after="60" w:line="276"/>
      </w:pPr>
      <w:r>
        <w:rPr>
          <w:b/>
          <w:bCs/>
          <w:color w:val="2E7D32"/>
        </w:rPr>
        <w:t xml:space="preserve">r. 5 — Rejection:</w:t>
      </w:r>
      <w:r>
        <w:t xml:space="preserve"> (a) not in proper form; (b) applicant </w:t>
      </w:r>
      <w:r>
        <w:rPr>
          <w:b/>
          <w:bCs/>
          <w:color w:val="2E7D32"/>
        </w:rPr>
        <w:t xml:space="preserve">not a pauper</w:t>
      </w:r>
      <w:r>
        <w:t xml:space="preserve">; (c) he </w:t>
      </w:r>
      <w:r>
        <w:rPr>
          <w:b/>
          <w:bCs/>
          <w:color w:val="2E7D32"/>
        </w:rPr>
        <w:t xml:space="preserve">fraudulently disposed of property</w:t>
      </w:r>
      <w:r>
        <w:t xml:space="preserve"> within two months before applying; (d) allegations </w:t>
      </w:r>
      <w:r>
        <w:rPr>
          <w:b/>
          <w:bCs/>
          <w:color w:val="2E7D32"/>
        </w:rPr>
        <w:t xml:space="preserve">show no cause of action</w:t>
      </w:r>
      <w:r>
        <w:t xml:space="preserve">; (e) he has made an agreement giving another person an interest in the subject matter.</w:t>
      </w:r>
    </w:p>
    <w:p>
      <w:pPr>
        <w:pStyle w:val="ListParagraph"/>
        <w:numPr>
          <w:ilvl w:val="0"/>
          <w:numId w:val="2"/>
        </w:numPr>
        <w:spacing w:after="60" w:line="276"/>
      </w:pPr>
      <w:r>
        <w:rPr>
          <w:b/>
          <w:bCs/>
          <w:color w:val="2E7D32"/>
        </w:rPr>
        <w:t xml:space="preserve">rr. 6–8:</w:t>
      </w:r>
      <w:r>
        <w:t xml:space="preserve"> notice to the opposite party and the Government pleader; inquiry into pauperism; if granted, the application is </w:t>
      </w:r>
      <w:r>
        <w:rPr>
          <w:b/>
          <w:bCs/>
          <w:color w:val="2E7D32"/>
        </w:rPr>
        <w:t xml:space="preserve">numbered and registered as the plaint</w:t>
      </w:r>
      <w:r>
        <w:t xml:space="preserve">, and the suit proceeds without court fee.</w:t>
      </w:r>
    </w:p>
    <w:p>
      <w:pPr>
        <w:pStyle w:val="ListParagraph"/>
        <w:numPr>
          <w:ilvl w:val="0"/>
          <w:numId w:val="2"/>
        </w:numPr>
        <w:spacing w:after="60" w:line="276"/>
      </w:pPr>
      <w:r>
        <w:rPr>
          <w:b/>
          <w:bCs/>
          <w:color w:val="2E7D32"/>
        </w:rPr>
        <w:t xml:space="preserve">r. 9 — Dispaupering:</w:t>
      </w:r>
      <w:r>
        <w:t xml:space="preserve"> the court may dispauper him if he is guilty of vexatious conduct, his means are found sufficient, or he has agreed to share the proceeds.</w:t>
      </w:r>
    </w:p>
    <w:p>
      <w:pPr>
        <w:pStyle w:val="ListParagraph"/>
        <w:numPr>
          <w:ilvl w:val="0"/>
          <w:numId w:val="2"/>
        </w:numPr>
        <w:spacing w:after="60" w:line="276"/>
      </w:pPr>
      <w:r>
        <w:rPr>
          <w:b/>
          <w:bCs/>
          <w:color w:val="2E7D32"/>
        </w:rPr>
        <w:t xml:space="preserve">rr. 10–12:</w:t>
      </w:r>
      <w:r>
        <w:t xml:space="preserve"> if the pauper </w:t>
      </w:r>
      <w:r>
        <w:rPr>
          <w:b/>
          <w:bCs/>
          <w:color w:val="2E7D32"/>
        </w:rPr>
        <w:t xml:space="preserve">succeeds</w:t>
      </w:r>
      <w:r>
        <w:t xml:space="preserve">, the court fee is calculated and is a </w:t>
      </w:r>
      <w:r>
        <w:rPr>
          <w:b/>
          <w:bCs/>
          <w:color w:val="2E7D32"/>
        </w:rPr>
        <w:t xml:space="preserve">first charge</w:t>
      </w:r>
      <w:r>
        <w:t xml:space="preserve"> on the subject matter of the decree; if he </w:t>
      </w:r>
      <w:r>
        <w:rPr>
          <w:b/>
          <w:bCs/>
          <w:color w:val="2E7D32"/>
        </w:rPr>
        <w:t xml:space="preserve">fails</w:t>
      </w:r>
      <w:r>
        <w:t xml:space="preserve"> or is dispaupered, he is ordered to pay the court fee; Government may recover it.</w:t>
      </w:r>
    </w:p>
    <w:p>
      <w:pPr>
        <w:pStyle w:val="ListParagraph"/>
        <w:numPr>
          <w:ilvl w:val="0"/>
          <w:numId w:val="2"/>
        </w:numPr>
        <w:spacing w:after="60" w:line="276"/>
      </w:pPr>
      <w:r>
        <w:rPr>
          <w:b/>
          <w:bCs/>
          <w:color w:val="2E7D32"/>
        </w:rPr>
        <w:t xml:space="preserve">r. 15:</w:t>
      </w:r>
      <w:r>
        <w:t xml:space="preserve"> refusal of permission bars a subsequent application of like nature for the same right to sue, but the applicant may institute an </w:t>
      </w:r>
      <w:r>
        <w:rPr>
          <w:b/>
          <w:bCs/>
          <w:color w:val="2E7D32"/>
        </w:rPr>
        <w:t xml:space="preserve">ordinary suit</w:t>
      </w:r>
      <w:r>
        <w:t xml:space="preserve"> (paying court fee), provided he </w:t>
      </w:r>
      <w:r>
        <w:rPr>
          <w:b/>
          <w:bCs/>
          <w:color w:val="2E7D32"/>
        </w:rPr>
        <w:t xml:space="preserve">first pays the costs</w:t>
      </w:r>
      <w:r>
        <w:t xml:space="preserve"> incurred by Government and the opposite party in opposing his application. The court fee is recoverable by the Collector as arrears of land revenue (r. 14).</w:t>
      </w:r>
    </w:p>
    <w:p>
      <w:pPr>
        <w:pStyle w:val="Heading2"/>
        <w:keepNext/>
      </w:pPr>
      <w:bookmarkStart w:name="_h30" w:id="131"/>
      <w:r>
        <w:t xml:space="preserve">6.6 Interpleader — s. 88 and Order XXXV</w:t>
      </w:r>
      <w:bookmarkEnd w:id="131"/>
    </w:p>
    <w:p>
      <w:pPr>
        <w:pBdr>
          <w:left w:val="single" w:color="7A9CC6" w:sz="18" w:space="10"/>
        </w:pBdr>
        <w:shd w:fill="F3F6FA" w:color="auto" w:val="clear"/>
        <w:spacing w:after="100" w:line="276"/>
        <w:ind w:left="360" w:right="240"/>
      </w:pPr>
      <w:r>
        <w:rPr>
          <w:color w:val="1E3A5F"/>
        </w:rPr>
        <w:t xml:space="preserve">"88. Where two or more persons claim adversely to one another the same debt, sum of money or other property, moveable or immoveable, from another person, who claims no interest therein other than for charges or costs and who is ready to pay or deliver it to the rightful claimant, such other person may institute a suit of interpleader against all the claimants for the purpose of obtaining a decision as to the person to whom the payment or delivery shall be made and of obtaining indemnity for himself: Provided that where any suit is pending in which the rights of all parties can properly be decided, no such suit of interpleader shall be instituted."</w:t>
      </w:r>
    </w:p>
    <w:p>
      <w:pPr>
        <w:pStyle w:val="Heading3"/>
        <w:keepNext/>
      </w:pPr>
      <w:r>
        <w:t xml:space="preserve">Conditions</w:t>
      </w:r>
    </w:p>
    <w:p>
      <w:pPr>
        <w:pStyle w:val="ListParagraph"/>
        <w:numPr>
          <w:ilvl w:val="0"/>
          <w:numId w:val="7"/>
        </w:numPr>
        <w:spacing w:after="60" w:line="276"/>
      </w:pPr>
      <w:r>
        <w:rPr>
          <w:b/>
          <w:bCs/>
          <w:color w:val="2E7D32"/>
        </w:rPr>
        <w:t xml:space="preserve">Two or more persons</w:t>
      </w:r>
      <w:r>
        <w:t xml:space="preserve"> claim </w:t>
      </w:r>
      <w:r>
        <w:rPr>
          <w:b/>
          <w:bCs/>
          <w:color w:val="2E7D32"/>
        </w:rPr>
        <w:t xml:space="preserve">adversely to one another</w:t>
      </w:r>
      <w:r>
        <w:t xml:space="preserve">;</w:t>
      </w:r>
    </w:p>
    <w:p>
      <w:pPr>
        <w:pStyle w:val="ListParagraph"/>
        <w:numPr>
          <w:ilvl w:val="0"/>
          <w:numId w:val="7"/>
        </w:numPr>
        <w:spacing w:after="60" w:line="276"/>
      </w:pPr>
      <w:r>
        <w:t xml:space="preserve">the </w:t>
      </w:r>
      <w:r>
        <w:rPr>
          <w:b/>
          <w:bCs/>
          <w:color w:val="2E7D32"/>
        </w:rPr>
        <w:t xml:space="preserve">same</w:t>
      </w:r>
      <w:r>
        <w:t xml:space="preserve"> debt, sum of money or property;</w:t>
      </w:r>
    </w:p>
    <w:p>
      <w:pPr>
        <w:pStyle w:val="ListParagraph"/>
        <w:numPr>
          <w:ilvl w:val="0"/>
          <w:numId w:val="7"/>
        </w:numPr>
        <w:spacing w:after="60" w:line="276"/>
      </w:pPr>
      <w:r>
        <w:t xml:space="preserve">from </w:t>
      </w:r>
      <w:r>
        <w:rPr>
          <w:b/>
          <w:bCs/>
          <w:color w:val="2E7D32"/>
        </w:rPr>
        <w:t xml:space="preserve">another person</w:t>
      </w:r>
      <w:r>
        <w:t xml:space="preserve"> (the stakeholder) who claims </w:t>
      </w:r>
      <w:r>
        <w:rPr>
          <w:b/>
          <w:bCs/>
          <w:color w:val="2E7D32"/>
        </w:rPr>
        <w:t xml:space="preserve">no interest</w:t>
      </w:r>
      <w:r>
        <w:t xml:space="preserve"> in it other than charges or costs;</w:t>
      </w:r>
    </w:p>
    <w:p>
      <w:pPr>
        <w:pStyle w:val="ListParagraph"/>
        <w:numPr>
          <w:ilvl w:val="0"/>
          <w:numId w:val="7"/>
        </w:numPr>
        <w:spacing w:after="60" w:line="276"/>
      </w:pPr>
      <w:r>
        <w:t xml:space="preserve">who is </w:t>
      </w:r>
      <w:r>
        <w:rPr>
          <w:b/>
          <w:bCs/>
          <w:color w:val="2E7D32"/>
        </w:rPr>
        <w:t xml:space="preserve">ready to pay or deliver</w:t>
      </w:r>
      <w:r>
        <w:t xml:space="preserve"> it to the rightful claimant; and</w:t>
      </w:r>
    </w:p>
    <w:p>
      <w:pPr>
        <w:pStyle w:val="ListParagraph"/>
        <w:numPr>
          <w:ilvl w:val="0"/>
          <w:numId w:val="7"/>
        </w:numPr>
        <w:spacing w:after="60" w:line="276"/>
      </w:pPr>
      <w:r>
        <w:rPr>
          <w:b/>
          <w:bCs/>
          <w:color w:val="2E7D32"/>
        </w:rPr>
        <w:t xml:space="preserve">no other suit is pending</w:t>
      </w:r>
      <w:r>
        <w:t xml:space="preserve"> in which the rights of all parties can properly be decided (proviso).</w:t>
      </w:r>
    </w:p>
    <w:p>
      <w:pPr>
        <w:pStyle w:val="Heading3"/>
        <w:keepNext/>
      </w:pPr>
      <w:r>
        <w:t xml:space="preserve">Procedure — Order XXXV</w:t>
      </w:r>
    </w:p>
    <w:p>
      <w:pPr>
        <w:pStyle w:val="ListParagraph"/>
        <w:numPr>
          <w:ilvl w:val="0"/>
          <w:numId w:val="2"/>
        </w:numPr>
        <w:spacing w:after="60" w:line="276"/>
      </w:pPr>
      <w:r>
        <w:rPr>
          <w:b/>
          <w:bCs/>
          <w:color w:val="2E7D32"/>
        </w:rPr>
        <w:t xml:space="preserve">r. 1 — plaint:</w:t>
      </w:r>
      <w:r>
        <w:t xml:space="preserve"> besides usual particulars, states (a) the plaintiff claims </w:t>
      </w:r>
      <w:r>
        <w:rPr>
          <w:b/>
          <w:bCs/>
          <w:color w:val="2E7D32"/>
        </w:rPr>
        <w:t xml:space="preserve">no interest</w:t>
      </w:r>
      <w:r>
        <w:t xml:space="preserve"> other than charges or costs; (b) the </w:t>
      </w:r>
      <w:r>
        <w:rPr>
          <w:b/>
          <w:bCs/>
          <w:color w:val="2E7D32"/>
        </w:rPr>
        <w:t xml:space="preserve">claims of the defendants</w:t>
      </w:r>
      <w:r>
        <w:t xml:space="preserve"> severally; (c) that there is </w:t>
      </w:r>
      <w:r>
        <w:rPr>
          <w:b/>
          <w:bCs/>
          <w:color w:val="2E7D32"/>
        </w:rPr>
        <w:t xml:space="preserve">no collusion</w:t>
      </w:r>
      <w:r>
        <w:t xml:space="preserve"> with any defendant.</w:t>
      </w:r>
    </w:p>
    <w:p>
      <w:pPr>
        <w:pStyle w:val="ListParagraph"/>
        <w:numPr>
          <w:ilvl w:val="0"/>
          <w:numId w:val="2"/>
        </w:numPr>
        <w:spacing w:after="60" w:line="276"/>
      </w:pPr>
      <w:r>
        <w:rPr>
          <w:b/>
          <w:bCs/>
          <w:color w:val="2E7D32"/>
        </w:rPr>
        <w:t xml:space="preserve">r. 2:</w:t>
      </w:r>
      <w:r>
        <w:t xml:space="preserve"> the court may require the plaintiff to </w:t>
      </w:r>
      <w:r>
        <w:rPr>
          <w:b/>
          <w:bCs/>
          <w:color w:val="2E7D32"/>
        </w:rPr>
        <w:t xml:space="preserve">pay or place the thing in court</w:t>
      </w:r>
      <w:r>
        <w:t xml:space="preserve"> before he gets any order.</w:t>
      </w:r>
    </w:p>
    <w:p>
      <w:pPr>
        <w:pStyle w:val="ListParagraph"/>
        <w:numPr>
          <w:ilvl w:val="0"/>
          <w:numId w:val="2"/>
        </w:numPr>
        <w:spacing w:after="60" w:line="276"/>
      </w:pPr>
      <w:r>
        <w:rPr>
          <w:b/>
          <w:bCs/>
          <w:color w:val="2E7D32"/>
        </w:rPr>
        <w:t xml:space="preserve">r. 3:</w:t>
      </w:r>
      <w:r>
        <w:t xml:space="preserve"> where a defendant is </w:t>
      </w:r>
      <w:r>
        <w:rPr>
          <w:b/>
          <w:bCs/>
          <w:color w:val="2E7D32"/>
        </w:rPr>
        <w:t xml:space="preserve">already suing</w:t>
      </w:r>
      <w:r>
        <w:t xml:space="preserve"> the plaintiff about the same subject matter, that suit is </w:t>
      </w:r>
      <w:r>
        <w:rPr>
          <w:b/>
          <w:bCs/>
          <w:color w:val="2E7D32"/>
        </w:rPr>
        <w:t xml:space="preserve">stayed</w:t>
      </w:r>
      <w:r>
        <w:t xml:space="preserve"> on intimation.</w:t>
      </w:r>
    </w:p>
    <w:p>
      <w:pPr>
        <w:pStyle w:val="ListParagraph"/>
        <w:numPr>
          <w:ilvl w:val="0"/>
          <w:numId w:val="2"/>
        </w:numPr>
        <w:spacing w:after="60" w:line="276"/>
      </w:pPr>
      <w:r>
        <w:rPr>
          <w:b/>
          <w:bCs/>
          <w:color w:val="2E7D32"/>
        </w:rPr>
        <w:t xml:space="preserve">r. 4 — first hearing:</w:t>
      </w:r>
      <w:r>
        <w:t xml:space="preserve"> the court may (a) </w:t>
      </w:r>
      <w:r>
        <w:rPr>
          <w:b/>
          <w:bCs/>
          <w:color w:val="2E7D32"/>
        </w:rPr>
        <w:t xml:space="preserve">discharge the plaintiff</w:t>
      </w:r>
      <w:r>
        <w:t xml:space="preserve"> from all liability, award him costs and dismiss him from the suit; or (b) retain all parties till the end if justice requires; it may decide </w:t>
      </w:r>
      <w:r>
        <w:rPr>
          <w:b/>
          <w:bCs/>
          <w:color w:val="2E7D32"/>
        </w:rPr>
        <w:t xml:space="preserve">title</w:t>
      </w:r>
      <w:r>
        <w:t xml:space="preserve"> on admissions, or frame </w:t>
      </w:r>
      <w:r>
        <w:rPr>
          <w:b/>
          <w:bCs/>
          <w:color w:val="2E7D32"/>
        </w:rPr>
        <w:t xml:space="preserve">issues</w:t>
      </w:r>
      <w:r>
        <w:t xml:space="preserve"> between the claimants and make a claimant the plaintiff.</w:t>
      </w:r>
    </w:p>
    <w:p>
      <w:pPr>
        <w:pStyle w:val="ListParagraph"/>
        <w:numPr>
          <w:ilvl w:val="0"/>
          <w:numId w:val="2"/>
        </w:numPr>
        <w:spacing w:after="60" w:line="276"/>
      </w:pPr>
      <w:r>
        <w:rPr>
          <w:b/>
          <w:bCs/>
          <w:color w:val="2E7D32"/>
        </w:rPr>
        <w:t xml:space="preserve">r. 5:</w:t>
      </w:r>
      <w:r>
        <w:t xml:space="preserve"> </w:t>
      </w:r>
      <w:r>
        <w:rPr>
          <w:b/>
          <w:bCs/>
          <w:color w:val="2E7D32"/>
        </w:rPr>
        <w:t xml:space="preserve">agents cannot sue their principals</w:t>
      </w:r>
      <w:r>
        <w:t xml:space="preserve">, and </w:t>
      </w:r>
      <w:r>
        <w:rPr>
          <w:b/>
          <w:bCs/>
          <w:color w:val="2E7D32"/>
        </w:rPr>
        <w:t xml:space="preserve">tenants cannot sue their landlords</w:t>
      </w:r>
      <w:r>
        <w:t xml:space="preserve">, to compel them to interplead with persons other than those claiming </w:t>
      </w:r>
      <w:r>
        <w:rPr>
          <w:b/>
          <w:bCs/>
          <w:color w:val="2E7D32"/>
        </w:rPr>
        <w:t xml:space="preserve">through</w:t>
      </w:r>
      <w:r>
        <w:t xml:space="preserve"> the principal or landlord. (Illustrations: B, an agent holding A's jewels, cannot interplead A and C where C claims the jewels were wrongfully obtained from him; but B can interplead A and C where A himself pledged the jewels to C and they dispute the debt.)</w:t>
      </w:r>
    </w:p>
    <w:p>
      <w:pPr>
        <w:pStyle w:val="ListParagraph"/>
        <w:numPr>
          <w:ilvl w:val="0"/>
          <w:numId w:val="2"/>
        </w:numPr>
        <w:spacing w:after="60" w:line="276"/>
      </w:pPr>
      <w:r>
        <w:rPr>
          <w:b/>
          <w:bCs/>
          <w:color w:val="2E7D32"/>
        </w:rPr>
        <w:t xml:space="preserve">r. 6:</w:t>
      </w:r>
      <w:r>
        <w:t xml:space="preserve"> the plaintiff's costs may be made a </w:t>
      </w:r>
      <w:r>
        <w:rPr>
          <w:b/>
          <w:bCs/>
          <w:color w:val="2E7D32"/>
        </w:rPr>
        <w:t xml:space="preserve">charge</w:t>
      </w:r>
      <w:r>
        <w:t xml:space="preserve"> on the thing claimed.</w:t>
      </w:r>
    </w:p>
    <w:p>
      <w:pPr>
        <w:pStyle w:val="ListParagraph"/>
        <w:numPr>
          <w:ilvl w:val="0"/>
          <w:numId w:val="2"/>
        </w:numPr>
        <w:spacing w:after="60" w:line="276"/>
      </w:pPr>
      <w:r>
        <w:rPr>
          <w:b/>
          <w:bCs/>
          <w:color w:val="2E7D32"/>
        </w:rPr>
        <w:t xml:space="preserve">Appeals:</w:t>
      </w:r>
      <w:r>
        <w:t xml:space="preserve"> orders under O. XXXV rr. 3, 4 and 6 are appealable — O. XLIII r. 1(p).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Interpleader in Islamabad</w:t>
            </w:r>
          </w:p>
          <w:p>
            <w:pPr>
              <w:spacing w:after="90" w:line="276"/>
            </w:pPr>
            <w:r>
              <w:t xml:space="preserve">A bank in Blue Area holds Rs. 4 million in the account of the late Javed. His widow claims it as nominee; his brother claims it under an alleged gift; and a creditor has a decree against Javed. The bank claims nothing but its charges and is willing to pay the rightful person. If no suit is pending in which all three claims can be decided, the bank may file an </w:t>
            </w:r>
            <w:r>
              <w:rPr>
                <w:b/>
                <w:bCs/>
                <w:color w:val="2E7D32"/>
              </w:rPr>
              <w:t xml:space="preserve">interpleader suit</w:t>
            </w:r>
            <w:r>
              <w:t xml:space="preserve"> against all three, deposit the money in court, and ask to be </w:t>
            </w:r>
            <w:r>
              <w:rPr>
                <w:b/>
                <w:bCs/>
                <w:color w:val="2E7D32"/>
              </w:rPr>
              <w:t xml:space="preserve">discharged</w:t>
            </w:r>
            <w:r>
              <w:t xml:space="preserve"> with costs. The claimants then fight among themselves.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interpleader?</w:t>
            </w:r>
          </w:p>
          <w:p>
            <w:pPr>
              <w:spacing w:after="90" w:line="276"/>
            </w:pPr>
            <w:r>
              <w:t xml:space="preserve">A neutral holder of money or property should not be exposed to </w:t>
            </w:r>
            <w:r>
              <w:rPr>
                <w:b/>
                <w:bCs/>
                <w:color w:val="2E7D32"/>
              </w:rPr>
              <w:t xml:space="preserve">multiple suits</w:t>
            </w:r>
            <w:r>
              <w:t xml:space="preserve"> and the risk of paying twice. Interpleader lets him step out after depositing the property, while the real disputants settle their rights in one proceeding.</w:t>
            </w:r>
          </w:p>
        </w:tc>
      </w:tr>
    </w:tbl>
    <w:p>
      <w:pPr>
        <w:spacing w:after="80"/>
      </w:pPr>
    </w:p>
    <w:p>
      <w:pPr>
        <w:pStyle w:val="Heading2"/>
        <w:keepNext/>
      </w:pPr>
      <w:bookmarkStart w:name="_h31" w:id="132"/>
      <w:r>
        <w:t xml:space="preserve">6.7 Special case, public nuisance and public charities, ADR — ss. 89A to 93, Order XXXVI</w:t>
      </w:r>
      <w:bookmarkEnd w:id="132"/>
    </w:p>
    <w:p>
      <w:pPr>
        <w:pStyle w:val="ListParagraph"/>
        <w:numPr>
          <w:ilvl w:val="0"/>
          <w:numId w:val="2"/>
        </w:numPr>
        <w:spacing w:after="60" w:line="276"/>
      </w:pPr>
      <w:r>
        <w:rPr>
          <w:b/>
          <w:bCs/>
          <w:color w:val="2E7D32"/>
        </w:rPr>
        <w:t xml:space="preserve">s. 90, O. XXXVI — Special case:</w:t>
      </w:r>
      <w:r>
        <w:t xml:space="preserve"> parties may agree in writing to state a </w:t>
      </w:r>
      <w:r>
        <w:rPr>
          <w:b/>
          <w:bCs/>
          <w:color w:val="2E7D32"/>
        </w:rPr>
        <w:t xml:space="preserve">question of fact or law</w:t>
      </w:r>
      <w:r>
        <w:t xml:space="preserve"> for the court's opinion; the court decides it as a suit and the agreement is registered as a suit.</w:t>
      </w:r>
    </w:p>
    <w:p>
      <w:pPr>
        <w:pStyle w:val="ListParagraph"/>
        <w:numPr>
          <w:ilvl w:val="0"/>
          <w:numId w:val="2"/>
        </w:numPr>
        <w:spacing w:after="60" w:line="276"/>
      </w:pPr>
      <w:r>
        <w:rPr>
          <w:b/>
          <w:bCs/>
          <w:color w:val="2E7D32"/>
        </w:rPr>
        <w:t xml:space="preserve">s. 91 — Public nuisance:</w:t>
      </w:r>
      <w:r>
        <w:t xml:space="preserve"> the </w:t>
      </w:r>
      <w:r>
        <w:rPr>
          <w:b/>
          <w:bCs/>
          <w:color w:val="2E7D32"/>
        </w:rPr>
        <w:t xml:space="preserve">Advocate General</w:t>
      </w:r>
      <w:r>
        <w:t xml:space="preserve">, or </w:t>
      </w:r>
      <w:r>
        <w:rPr>
          <w:b/>
          <w:bCs/>
          <w:color w:val="2E7D32"/>
        </w:rPr>
        <w:t xml:space="preserve">two or more persons with the leave of the court</w:t>
      </w:r>
      <w:r>
        <w:t xml:space="preserve"> (Islamabad text after Act XLVIII of 2016), may sue for a declaration and injunction even though no special damage is caused. An order refusing leave is appealable (s. 104(1)(fff)).</w:t>
      </w:r>
    </w:p>
    <w:p>
      <w:pPr>
        <w:pStyle w:val="ListParagraph"/>
        <w:numPr>
          <w:ilvl w:val="0"/>
          <w:numId w:val="2"/>
        </w:numPr>
        <w:spacing w:after="60" w:line="276"/>
      </w:pPr>
      <w:r>
        <w:rPr>
          <w:b/>
          <w:bCs/>
          <w:color w:val="2E7D32"/>
        </w:rPr>
        <w:t xml:space="preserve">s. 92 — Public charitable or religious trusts:</w:t>
      </w:r>
      <w:r>
        <w:t xml:space="preserve"> the Advocate General, or two or more persons having an interest in the trust </w:t>
      </w:r>
      <w:r>
        <w:rPr>
          <w:b/>
          <w:bCs/>
          <w:color w:val="2E7D32"/>
        </w:rPr>
        <w:t xml:space="preserve">with the leave of the court</w:t>
      </w:r>
      <w:r>
        <w:t xml:space="preserve">, may sue in the principal civil court of original jurisdiction for removal of trustees, settling a scheme, accounts, etc.; no such suit lies otherwise (s. 92(2)).</w:t>
      </w:r>
    </w:p>
    <w:p>
      <w:pPr>
        <w:pStyle w:val="ListParagraph"/>
        <w:numPr>
          <w:ilvl w:val="0"/>
          <w:numId w:val="2"/>
        </w:numPr>
        <w:spacing w:after="60" w:line="276"/>
      </w:pPr>
      <w:r>
        <w:rPr>
          <w:b/>
          <w:bCs/>
          <w:color w:val="2E7D32"/>
        </w:rPr>
        <w:t xml:space="preserve">s. 89A — Alternate dispute resolution:</w:t>
      </w:r>
      <w:r>
        <w:t xml:space="preserve"> the court may, where necessary, "with the consent of the parties", adopt mediation, conciliation or other ADR for expeditious disposal. (In Islamabad, the primary objective in s. 1(4)(b) also asks courts to encourage ADR.)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6 in eight lines</w:t>
            </w:r>
          </w:p>
          <w:p>
            <w:pPr>
              <w:pStyle w:val="ListParagraph"/>
              <w:numPr>
                <w:ilvl w:val="0"/>
                <w:numId w:val="2"/>
              </w:numPr>
              <w:spacing w:after="60" w:line="276"/>
            </w:pPr>
            <w:r>
              <w:t xml:space="preserve">s. 79: name "Pakistan" / "the Province". </w:t>
            </w:r>
            <w:r>
              <w:rPr>
                <w:b/>
                <w:bCs/>
                <w:color w:val="2E7D32"/>
              </w:rPr>
              <w:t xml:space="preserve">s. 80 (Pakistan): notice not a bar</w:t>
            </w:r>
            <w:r>
              <w:t xml:space="preserve"> — loss of costs if settled within two months; Government gets ≥ 3 months for written statement.</w:t>
            </w:r>
          </w:p>
          <w:p>
            <w:pPr>
              <w:pStyle w:val="ListParagraph"/>
              <w:numPr>
                <w:ilvl w:val="0"/>
                <w:numId w:val="2"/>
              </w:numPr>
              <w:spacing w:after="60" w:line="276"/>
            </w:pPr>
            <w:r>
              <w:t xml:space="preserve">s. 81: no arrest / attachment; exemption from appearance; s. 82: time for satisfaction; execution 3 months after report. O. XXVII r. 8A: no security from Government; O. XXVII-A: notice to Attorney / Advocate General on constitutional questions.</w:t>
            </w:r>
          </w:p>
          <w:p>
            <w:pPr>
              <w:pStyle w:val="ListParagraph"/>
              <w:numPr>
                <w:ilvl w:val="0"/>
                <w:numId w:val="2"/>
              </w:numPr>
              <w:spacing w:after="60" w:line="276"/>
            </w:pPr>
            <w:r>
              <w:t xml:space="preserve">Aliens may sue (s. 83); foreign States sue (s. 84); immunity under State Immunity Ordinance 1981.</w:t>
            </w:r>
          </w:p>
          <w:p>
            <w:pPr>
              <w:pStyle w:val="ListParagraph"/>
              <w:numPr>
                <w:ilvl w:val="0"/>
                <w:numId w:val="2"/>
              </w:numPr>
              <w:spacing w:after="60" w:line="276"/>
            </w:pPr>
            <w:r>
              <w:t xml:space="preserve">Corporations (O. XXIX), firms in firm name (O. XXX), trustees represent beneficiaries (O. XXXI).</w:t>
            </w:r>
          </w:p>
          <w:p>
            <w:pPr>
              <w:pStyle w:val="ListParagraph"/>
              <w:numPr>
                <w:ilvl w:val="0"/>
                <w:numId w:val="2"/>
              </w:numPr>
              <w:spacing w:after="60" w:line="276"/>
            </w:pPr>
            <w:r>
              <w:rPr>
                <w:b/>
                <w:bCs/>
                <w:color w:val="2E7D32"/>
              </w:rPr>
              <w:t xml:space="preserve">Minors:</w:t>
            </w:r>
            <w:r>
              <w:t xml:space="preserve"> next friend; guardian ad litem appointed after court is satisfied of minority; no adverse interest; notice; compromise only with recorded leave; unrepresented minor not bound (O. XXXII).</w:t>
            </w:r>
          </w:p>
          <w:p>
            <w:pPr>
              <w:pStyle w:val="ListParagraph"/>
              <w:numPr>
                <w:ilvl w:val="0"/>
                <w:numId w:val="2"/>
              </w:numPr>
              <w:spacing w:after="60" w:line="276"/>
            </w:pPr>
            <w:r>
              <w:rPr>
                <w:b/>
                <w:bCs/>
                <w:color w:val="2E7D32"/>
              </w:rPr>
              <w:t xml:space="preserve">Paupers:</w:t>
            </w:r>
            <w:r>
              <w:t xml:space="preserve"> cannot pay court fee; inquiry; rejection grounds; court fee first charge on decree (O. XXXIII).</w:t>
            </w:r>
          </w:p>
          <w:p>
            <w:pPr>
              <w:pStyle w:val="ListParagraph"/>
              <w:numPr>
                <w:ilvl w:val="0"/>
                <w:numId w:val="2"/>
              </w:numPr>
              <w:spacing w:after="60" w:line="276"/>
            </w:pPr>
            <w:r>
              <w:rPr>
                <w:b/>
                <w:bCs/>
                <w:color w:val="2E7D32"/>
              </w:rPr>
              <w:t xml:space="preserve">Interpleader:</w:t>
            </w:r>
            <w:r>
              <w:t xml:space="preserve"> adverse claims to the same property against a disinterested stakeholder; no pending suit; agents and tenants cannot use it against principals and landlords (s. 88, O. XXXV).</w:t>
            </w:r>
          </w:p>
          <w:p>
            <w:pPr>
              <w:pStyle w:val="ListParagraph"/>
              <w:numPr>
                <w:ilvl w:val="0"/>
                <w:numId w:val="2"/>
              </w:numPr>
              <w:spacing w:after="60" w:line="276"/>
            </w:pPr>
            <w:r>
              <w:t xml:space="preserve">Special case (s. 90); public nuisance and charities with leave (ss. 91–92); ADR with consent (s. 89A).</w:t>
            </w:r>
          </w:p>
        </w:tc>
      </w:tr>
    </w:tbl>
    <w:p>
      <w:pPr>
        <w:spacing w:after="80"/>
      </w:pPr>
    </w:p>
    <w:p>
      <w:pPr>
        <w:pStyle w:val="Heading1"/>
        <w:keepNext/>
        <w:pageBreakBefore/>
      </w:pPr>
      <w:bookmarkStart w:name="_h32" w:id="133"/>
      <w:r>
        <w:t xml:space="preserve">Chapter 7 · Summary suits on negotiable instruments (Order XXXVII)</w:t>
      </w:r>
      <w:bookmarkEnd w:id="133"/>
    </w:p>
    <w:p>
      <w:pPr>
        <w:pStyle w:val="Heading2"/>
        <w:keepNext/>
      </w:pPr>
      <w:bookmarkStart w:name="_h33" w:id="134"/>
      <w:r>
        <w:t xml:space="preserve">7.1 The idea</w:t>
      </w:r>
      <w:bookmarkEnd w:id="134"/>
    </w:p>
    <w:p>
      <w:pPr>
        <w:spacing w:after="120" w:line="288"/>
      </w:pPr>
      <w:r>
        <w:t xml:space="preserve">A </w:t>
      </w:r>
      <w:r>
        <w:rPr>
          <w:b/>
          <w:bCs/>
          <w:color w:val="2E7D32"/>
        </w:rPr>
        <w:t xml:space="preserve">promissory note, bill of exchange or cheque (hundi)</w:t>
      </w:r>
      <w:r>
        <w:t xml:space="preserve"> is a written, unconditional promise or order to pay. Business depends on such instruments being honoured quickly. Order XXXVII gives the holder a </w:t>
      </w:r>
      <w:r>
        <w:rPr>
          <w:b/>
          <w:bCs/>
          <w:color w:val="2E7D32"/>
        </w:rPr>
        <w:t xml:space="preserve">fast-track suit</w:t>
      </w:r>
      <w:r>
        <w:t xml:space="preserve">: the defendant </w:t>
      </w:r>
      <w:r>
        <w:rPr>
          <w:b/>
          <w:bCs/>
          <w:color w:val="2E7D32"/>
        </w:rPr>
        <w:t xml:space="preserve">cannot even defend</w:t>
      </w:r>
      <w:r>
        <w:t xml:space="preserve"> unless he first obtains the court's </w:t>
      </w:r>
      <w:r>
        <w:rPr>
          <w:b/>
          <w:bCs/>
          <w:color w:val="2E7D32"/>
        </w:rPr>
        <w:t xml:space="preserve">leave</w:t>
      </w:r>
      <w:r>
        <w:t xml:space="preserve">, by showing a real defence.</w:t>
      </w:r>
    </w:p>
    <w:p>
      <w:pPr>
        <w:pStyle w:val="Heading2"/>
        <w:keepNext/>
      </w:pPr>
      <w:bookmarkStart w:name="_h34" w:id="135"/>
      <w:r>
        <w:t xml:space="preserve">7.2 Which courts and which suits — rr. 1 and 2</w:t>
      </w:r>
      <w:bookmarkEnd w:id="135"/>
    </w:p>
    <w:p>
      <w:pPr>
        <w:pStyle w:val="ListParagraph"/>
        <w:numPr>
          <w:ilvl w:val="0"/>
          <w:numId w:val="2"/>
        </w:numPr>
        <w:spacing w:after="60" w:line="276"/>
      </w:pPr>
      <w:r>
        <w:rPr>
          <w:b/>
          <w:bCs/>
          <w:color w:val="2E7D32"/>
        </w:rPr>
        <w:t xml:space="preserve">r. 1:</w:t>
      </w:r>
      <w:r>
        <w:t xml:space="preserve"> the Order applies to the </w:t>
      </w:r>
      <w:r>
        <w:rPr>
          <w:b/>
          <w:bCs/>
          <w:color w:val="2E7D32"/>
        </w:rPr>
        <w:t xml:space="preserve">High Court</w:t>
      </w:r>
      <w:r>
        <w:t xml:space="preserve">, the </w:t>
      </w:r>
      <w:r>
        <w:rPr>
          <w:b/>
          <w:bCs/>
          <w:color w:val="2E7D32"/>
        </w:rPr>
        <w:t xml:space="preserve">District Court</w:t>
      </w:r>
      <w:r>
        <w:t xml:space="preserve">, and any other civil court </w:t>
      </w:r>
      <w:r>
        <w:rPr>
          <w:b/>
          <w:bCs/>
          <w:color w:val="2E7D32"/>
        </w:rPr>
        <w:t xml:space="preserve">notified</w:t>
      </w:r>
      <w:r>
        <w:t xml:space="preserve"> by the High Court.</w:t>
      </w:r>
    </w:p>
    <w:p>
      <w:pPr>
        <w:pStyle w:val="ListParagraph"/>
        <w:numPr>
          <w:ilvl w:val="0"/>
          <w:numId w:val="2"/>
        </w:numPr>
        <w:spacing w:after="60" w:line="276"/>
      </w:pPr>
      <w:r>
        <w:rPr>
          <w:b/>
          <w:bCs/>
          <w:color w:val="2E7D32"/>
        </w:rPr>
        <w:t xml:space="preserve">r. 2(1):</w:t>
      </w:r>
      <w:r>
        <w:t xml:space="preserve"> </w:t>
      </w:r>
      <w:r>
        <w:rPr>
          <w:b/>
          <w:bCs/>
          <w:color w:val="2E7D32"/>
        </w:rPr>
        <w:t xml:space="preserve">all suits upon bills of exchange, hundis or promissory notes</w:t>
      </w:r>
      <w:r>
        <w:t xml:space="preserve"> may, if the plaintiff so desires, be instituted under this Order, by a plaint in the prescribed form, with summons in </w:t>
      </w:r>
      <w:r>
        <w:rPr>
          <w:b/>
          <w:bCs/>
          <w:color w:val="2E7D32"/>
        </w:rPr>
        <w:t xml:space="preserve">Form No. 4, Appendix B</w:t>
      </w:r>
      <w:r>
        <w:t xml:space="preserve">.</w:t>
      </w:r>
    </w:p>
    <w:p>
      <w:pPr>
        <w:pStyle w:val="ListParagraph"/>
        <w:numPr>
          <w:ilvl w:val="0"/>
          <w:numId w:val="2"/>
        </w:numPr>
        <w:spacing w:after="60" w:line="276"/>
      </w:pPr>
      <w:r>
        <w:rPr>
          <w:b/>
          <w:bCs/>
          <w:color w:val="2E7D32"/>
        </w:rPr>
        <w:t xml:space="preserve">r. 2(2):</w:t>
      </w:r>
      <w:r>
        <w:t xml:space="preserve"> the defendant </w:t>
      </w:r>
      <w:r>
        <w:rPr>
          <w:b/>
          <w:bCs/>
          <w:color w:val="2E7D32"/>
        </w:rPr>
        <w:t xml:space="preserve">shall not appear or defend</w:t>
      </w:r>
      <w:r>
        <w:t xml:space="preserve"> unless he obtains </w:t>
      </w:r>
      <w:r>
        <w:rPr>
          <w:b/>
          <w:bCs/>
          <w:color w:val="2E7D32"/>
        </w:rPr>
        <w:t xml:space="preserve">leave</w:t>
      </w:r>
      <w:r>
        <w:t xml:space="preserve">; if he does not, the allegations of the plaint are </w:t>
      </w:r>
      <w:r>
        <w:rPr>
          <w:b/>
          <w:bCs/>
          <w:color w:val="2E7D32"/>
        </w:rPr>
        <w:t xml:space="preserve">deemed admitted</w:t>
      </w:r>
      <w:r>
        <w:t xml:space="preserve"> and the plaintiff gets a decree for the principal, interest (at the rate under ss. 79–80 Negotiable Instruments Act up to suit, and thereafter as the court thinks fit), and fixed costs.</w:t>
      </w:r>
    </w:p>
    <w:p>
      <w:pPr>
        <w:pStyle w:val="ListParagraph"/>
        <w:numPr>
          <w:ilvl w:val="0"/>
          <w:numId w:val="2"/>
        </w:numPr>
        <w:spacing w:after="60" w:line="276"/>
      </w:pPr>
      <w:r>
        <w:rPr>
          <w:b/>
          <w:bCs/>
          <w:color w:val="2E7D32"/>
        </w:rPr>
        <w:t xml:space="preserve">r. 2(3):</w:t>
      </w:r>
      <w:r>
        <w:t xml:space="preserve"> such a decree "</w:t>
      </w:r>
      <w:r>
        <w:rPr>
          <w:b/>
          <w:bCs/>
          <w:color w:val="2E7D32"/>
        </w:rPr>
        <w:t xml:space="preserve">may be executed forthwith</w:t>
      </w:r>
      <w:r>
        <w:t xml:space="preserve">".</w:t>
      </w:r>
    </w:p>
    <w:p>
      <w:pPr>
        <w:pStyle w:val="Heading2"/>
        <w:keepNext/>
      </w:pPr>
      <w:bookmarkStart w:name="_h35" w:id="136"/>
      <w:r>
        <w:t xml:space="preserve">7.3 Leave to defend — r. 3</w:t>
      </w:r>
      <w:bookmarkEnd w:id="136"/>
    </w:p>
    <w:p>
      <w:pPr>
        <w:pBdr>
          <w:left w:val="single" w:color="7A9CC6" w:sz="18" w:space="10"/>
        </w:pBdr>
        <w:shd w:fill="F3F6FA" w:color="auto" w:val="clear"/>
        <w:spacing w:after="100" w:line="276"/>
        <w:ind w:left="360" w:right="240"/>
      </w:pPr>
      <w:r>
        <w:rPr>
          <w:color w:val="1E3A5F"/>
        </w:rPr>
        <w:t xml:space="preserve">"3. (1) The Court shall, upon application by the defendant, give leave to appear and to defend the suit, upon affidavits which disclose such facts as would make it incumbent on the holder to prove consideration, or such other facts as the Court may deem sufficient to support the application. (2) Leave to defend may be given unconditionally or subject to such terms as to payment into Court, giving security, framing and recording issues or otherwise as the Court thinks fit. (3) The provisions of section 5 of the Limitation Act, 1908, shall apply to applications under sub-rule (1)."</w:t>
      </w:r>
    </w:p>
    <w:p>
      <w:pPr>
        <w:pStyle w:val="ListParagraph"/>
        <w:numPr>
          <w:ilvl w:val="0"/>
          <w:numId w:val="2"/>
        </w:numPr>
        <w:spacing w:after="60" w:line="276"/>
      </w:pPr>
      <w:r>
        <w:rPr>
          <w:b/>
          <w:bCs/>
          <w:color w:val="2E7D32"/>
        </w:rPr>
        <w:t xml:space="preserve">Time:</w:t>
      </w:r>
      <w:r>
        <w:t xml:space="preserve"> the application for leave must be filed within </w:t>
      </w:r>
      <w:r>
        <w:rPr>
          <w:b/>
          <w:bCs/>
          <w:color w:val="2E7D32"/>
        </w:rPr>
        <w:t xml:space="preserve">ten days</w:t>
      </w:r>
      <w:r>
        <w:t xml:space="preserve"> from service of summons (</w:t>
      </w:r>
      <w:r>
        <w:rPr>
          <w:b/>
          <w:bCs/>
          <w:color w:val="2E7D32"/>
        </w:rPr>
        <w:t xml:space="preserve">Art. 159, Limitation Act</w:t>
      </w:r>
      <w:r>
        <w:t xml:space="preserve">); delay may be condoned under s. 5 (r. 3(3), added 1980).</w:t>
      </w:r>
    </w:p>
    <w:p>
      <w:pPr>
        <w:pStyle w:val="ListParagraph"/>
        <w:numPr>
          <w:ilvl w:val="0"/>
          <w:numId w:val="2"/>
        </w:numPr>
        <w:spacing w:after="60" w:line="276"/>
      </w:pPr>
      <w:r>
        <w:rPr>
          <w:b/>
          <w:bCs/>
          <w:color w:val="2E7D32"/>
        </w:rPr>
        <w:t xml:space="preserve">Test:</w:t>
      </w:r>
      <w:r>
        <w:t xml:space="preserve"> the defendant's </w:t>
      </w:r>
      <w:r>
        <w:rPr>
          <w:b/>
          <w:bCs/>
          <w:color w:val="2E7D32"/>
        </w:rPr>
        <w:t xml:space="preserve">affidavit</w:t>
      </w:r>
      <w:r>
        <w:t xml:space="preserve"> must disclose facts showing a </w:t>
      </w:r>
      <w:r>
        <w:rPr>
          <w:b/>
          <w:bCs/>
          <w:color w:val="2E7D32"/>
        </w:rPr>
        <w:t xml:space="preserve">triable issue</w:t>
      </w:r>
      <w:r>
        <w:t xml:space="preserve"> or a </w:t>
      </w:r>
      <w:r>
        <w:rPr>
          <w:b/>
          <w:bCs/>
          <w:color w:val="2E7D32"/>
        </w:rPr>
        <w:t xml:space="preserve">substantial / plausible defence</w:t>
      </w:r>
      <w:r>
        <w:t xml:space="preserve"> — e.g., that the note was given </w:t>
      </w:r>
      <w:r>
        <w:rPr>
          <w:b/>
          <w:bCs/>
          <w:color w:val="2E7D32"/>
        </w:rPr>
        <w:t xml:space="preserve">without consideration</w:t>
      </w:r>
      <w:r>
        <w:t xml:space="preserve">, was a security for a transaction that failed, was forged, was materially altered, or has been discharged.</w:t>
      </w:r>
    </w:p>
    <w:p>
      <w:pPr>
        <w:pStyle w:val="Heading3"/>
        <w:keepNext/>
      </w:pPr>
      <w:r>
        <w:t xml:space="preserve">The four outcomes (classic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Mechelec Engineers &amp; Manufacturers v. Basic Equipment Corporation ((1976) 4 SCC 687)</w:t>
            </w:r>
          </w:p>
          <w:p>
            <w:pPr>
              <w:spacing w:after="90" w:line="276"/>
            </w:pPr>
            <w:r>
              <w:rPr>
                <w:b/>
                <w:bCs/>
              </w:rPr>
              <w:t xml:space="preserve">Held.</w:t>
            </w:r>
            <w:r>
              <w:t xml:space="preserve"> The Supreme Court of India (approving </w:t>
            </w:r>
            <w:r>
              <w:rPr>
                <w:i/>
                <w:iCs/>
              </w:rPr>
              <w:t xml:space="preserve">Santosh Kumar v. Bhai Mool Singh</w:t>
            </w:r>
            <w:r>
              <w:t xml:space="preserve">) summarised the principles for leave to defend in summary suits: (a) If the defendant shows a </w:t>
            </w:r>
            <w:r>
              <w:rPr>
                <w:b/>
                <w:bCs/>
                <w:color w:val="2E7D32"/>
              </w:rPr>
              <w:t xml:space="preserve">good defence</w:t>
            </w:r>
            <w:r>
              <w:t xml:space="preserve"> on the merits — </w:t>
            </w:r>
            <w:r>
              <w:rPr>
                <w:b/>
                <w:bCs/>
                <w:color w:val="2E7D32"/>
              </w:rPr>
              <w:t xml:space="preserve">unconditional</w:t>
            </w:r>
            <w:r>
              <w:t xml:space="preserve"> leave. (b) If he raises a </w:t>
            </w:r>
            <w:r>
              <w:rPr>
                <w:b/>
                <w:bCs/>
                <w:color w:val="2E7D32"/>
              </w:rPr>
              <w:t xml:space="preserve">triable issue</w:t>
            </w:r>
            <w:r>
              <w:t xml:space="preserve"> showing a </w:t>
            </w:r>
            <w:r>
              <w:rPr>
                <w:b/>
                <w:bCs/>
                <w:color w:val="2E7D32"/>
              </w:rPr>
              <w:t xml:space="preserve">fair or bona fide or reasonable defence</w:t>
            </w:r>
            <w:r>
              <w:t xml:space="preserve">, though not a positively good one — </w:t>
            </w:r>
            <w:r>
              <w:rPr>
                <w:b/>
                <w:bCs/>
                <w:color w:val="2E7D32"/>
              </w:rPr>
              <w:t xml:space="preserve">unconditional</w:t>
            </w:r>
            <w:r>
              <w:t xml:space="preserve"> leave ordinarily. (c) If the defence discloses triable issues but there is </w:t>
            </w:r>
            <w:r>
              <w:rPr>
                <w:b/>
                <w:bCs/>
                <w:color w:val="2E7D32"/>
              </w:rPr>
              <w:t xml:space="preserve">doubt about its genuineness</w:t>
            </w:r>
            <w:r>
              <w:t xml:space="preserve"> — leave on </w:t>
            </w:r>
            <w:r>
              <w:rPr>
                <w:b/>
                <w:bCs/>
                <w:color w:val="2E7D32"/>
              </w:rPr>
              <w:t xml:space="preserve">conditions</w:t>
            </w:r>
            <w:r>
              <w:t xml:space="preserve"> (payment into court or security). (d) If the defence is </w:t>
            </w:r>
            <w:r>
              <w:rPr>
                <w:b/>
                <w:bCs/>
                <w:color w:val="2E7D32"/>
              </w:rPr>
              <w:t xml:space="preserve">sham, frivolous or vexatious</w:t>
            </w:r>
            <w:r>
              <w:t xml:space="preserve">, or practically moonshine — </w:t>
            </w:r>
            <w:r>
              <w:rPr>
                <w:b/>
                <w:bCs/>
                <w:color w:val="2E7D32"/>
              </w:rPr>
              <w:t xml:space="preserve">leave refused</w:t>
            </w:r>
            <w:r>
              <w:t xml:space="preserve"> and the plaintiff gets judgment. (e) If any part of the claim is </w:t>
            </w:r>
            <w:r>
              <w:rPr>
                <w:b/>
                <w:bCs/>
                <w:color w:val="2E7D32"/>
              </w:rPr>
              <w:t xml:space="preserve">admitted</w:t>
            </w:r>
            <w:r>
              <w:t xml:space="preserve">, leave is refused unless that part is deposited.</w:t>
            </w:r>
          </w:p>
          <w:p>
            <w:pPr>
              <w:spacing w:after="90" w:line="276"/>
            </w:pPr>
            <w:r>
              <w:rPr>
                <w:b/>
                <w:bCs/>
              </w:rPr>
              <w:t xml:space="preserve">Ratio.</w:t>
            </w:r>
            <w:r>
              <w:t xml:space="preserve"> The purpose of O. XXXVII is speed, not to shut out genuine defences; leave is the rule where a real triable issue exists, and conditions are the tool where the defence looks doubtful.</w:t>
            </w:r>
          </w:p>
        </w:tc>
      </w:tr>
    </w:tbl>
    <w:p>
      <w:pPr>
        <w:spacing w:after="80"/>
      </w:pPr>
    </w:p>
    <w:p>
      <w:pPr>
        <w:pStyle w:val="Heading2"/>
        <w:keepNext/>
      </w:pPr>
      <w:bookmarkStart w:name="_h36" w:id="137"/>
      <w:r>
        <w:t xml:space="preserve">7.4 Denial of consideration — the LHC 2023 question</w:t>
      </w:r>
      <w:bookmarkEnd w:id="137"/>
    </w:p>
    <w:p>
      <w:pPr>
        <w:spacing w:after="120" w:line="288"/>
      </w:pPr>
      <w:r>
        <w:t xml:space="preserve">Under </w:t>
      </w:r>
      <w:r>
        <w:rPr>
          <w:b/>
          <w:bCs/>
          <w:color w:val="2E7D32"/>
        </w:rPr>
        <w:t xml:space="preserve">s. 118(a) of the Negotiable Instruments Act 1881</w:t>
      </w:r>
      <w:r>
        <w:t xml:space="preserve">, it is </w:t>
      </w:r>
      <w:r>
        <w:rPr>
          <w:b/>
          <w:bCs/>
          <w:color w:val="2E7D32"/>
        </w:rPr>
        <w:t xml:space="preserve">presumed</w:t>
      </w:r>
      <w:r>
        <w:t xml:space="preserve"> that every negotiable instrument was made or drawn </w:t>
      </w:r>
      <w:r>
        <w:rPr>
          <w:b/>
          <w:bCs/>
          <w:color w:val="2E7D32"/>
        </w:rPr>
        <w:t xml:space="preserve">for consideration</w:t>
      </w:r>
      <w:r>
        <w:t xml:space="preserve">, until the contrary is proved. Therefore:</w:t>
      </w:r>
    </w:p>
    <w:p>
      <w:pPr>
        <w:pStyle w:val="ListParagraph"/>
        <w:numPr>
          <w:ilvl w:val="0"/>
          <w:numId w:val="8"/>
        </w:numPr>
        <w:spacing w:after="60" w:line="276"/>
      </w:pPr>
      <w:r>
        <w:t xml:space="preserve">A </w:t>
      </w:r>
      <w:r>
        <w:rPr>
          <w:b/>
          <w:bCs/>
          <w:color w:val="2E7D32"/>
        </w:rPr>
        <w:t xml:space="preserve">bare denial</w:t>
      </w:r>
      <w:r>
        <w:t xml:space="preserve"> of consideration does not raise a triable issue — the presumption stands.</w:t>
      </w:r>
    </w:p>
    <w:p>
      <w:pPr>
        <w:pStyle w:val="ListParagraph"/>
        <w:numPr>
          <w:ilvl w:val="0"/>
          <w:numId w:val="8"/>
        </w:numPr>
        <w:spacing w:after="60" w:line="276"/>
      </w:pPr>
      <w:r>
        <w:t xml:space="preserve">A </w:t>
      </w:r>
      <w:r>
        <w:rPr>
          <w:b/>
          <w:bCs/>
          <w:color w:val="2E7D32"/>
        </w:rPr>
        <w:t xml:space="preserve">specific, plausible case</w:t>
      </w:r>
      <w:r>
        <w:t xml:space="preserve"> of want of consideration (with particulars — e.g., "the cheque was given as security for a supply contract which the plaintiff never performed; the plaintiff's own letter dated … admits non-supply") </w:t>
      </w:r>
      <w:r>
        <w:rPr>
          <w:b/>
          <w:bCs/>
          <w:color w:val="2E7D32"/>
        </w:rPr>
        <w:t xml:space="preserve">does</w:t>
      </w:r>
      <w:r>
        <w:t xml:space="preserve"> raise a triable issue, because, if proved, it would make it "incumbent on the holder to </w:t>
      </w:r>
      <w:r>
        <w:rPr>
          <w:b/>
          <w:bCs/>
          <w:color w:val="2E7D32"/>
        </w:rPr>
        <w:t xml:space="preserve">prove consideration</w:t>
      </w:r>
      <w:r>
        <w:t xml:space="preserve">" — the very words of r. 3(1).</w:t>
      </w:r>
    </w:p>
    <w:p>
      <w:pPr>
        <w:pStyle w:val="ListParagraph"/>
        <w:numPr>
          <w:ilvl w:val="0"/>
          <w:numId w:val="8"/>
        </w:numPr>
        <w:spacing w:after="60" w:line="276"/>
      </w:pPr>
      <w:r>
        <w:rPr>
          <w:b/>
          <w:bCs/>
          <w:color w:val="2E7D32"/>
        </w:rPr>
        <w:t xml:space="preserve">Onus:</w:t>
      </w:r>
      <w:r>
        <w:t xml:space="preserve"> initially on the </w:t>
      </w:r>
      <w:r>
        <w:rPr>
          <w:b/>
          <w:bCs/>
          <w:color w:val="2E7D32"/>
        </w:rPr>
        <w:t xml:space="preserve">defendant</w:t>
      </w:r>
      <w:r>
        <w:t xml:space="preserve"> to rebut the statutory presumption by showing facts that make non-consideration probable; once he does, the burden </w:t>
      </w:r>
      <w:r>
        <w:rPr>
          <w:b/>
          <w:bCs/>
          <w:color w:val="2E7D32"/>
        </w:rPr>
        <w:t xml:space="preserve">shifts</w:t>
      </w:r>
      <w:r>
        <w:t xml:space="preserve"> to the plaintiff to prove consideration. (A holder in due course is protected against defects of title of prior parties — s. 9 NI Act.)</w:t>
      </w:r>
    </w:p>
    <w:p>
      <w:pPr>
        <w:pStyle w:val="Heading2"/>
        <w:keepNext/>
      </w:pPr>
      <w:bookmarkStart w:name="_h37" w:id="138"/>
      <w:r>
        <w:t xml:space="preserve">7.5 Setting aside a summary decree — r. 4</w:t>
      </w:r>
      <w:bookmarkEnd w:id="138"/>
    </w:p>
    <w:p>
      <w:pPr>
        <w:spacing w:after="120" w:line="288"/>
      </w:pPr>
      <w:r>
        <w:t xml:space="preserve">"After decree the Court may, </w:t>
      </w:r>
      <w:r>
        <w:rPr>
          <w:b/>
          <w:bCs/>
          <w:color w:val="2E7D32"/>
        </w:rPr>
        <w:t xml:space="preserve">under special circumstances</w:t>
      </w:r>
      <w:r>
        <w:t xml:space="preserve">, set aside the decree, and if necessary stay or set aside execution, and may give leave to the defendant to appear … and to defend the suit." Special circumstances include non-service or defective service of the Form No. 4 summons, or other reasons that prevented the defendant from applying for leave in time.</w:t>
      </w:r>
    </w:p>
    <w:p>
      <w:pPr>
        <w:pStyle w:val="Heading2"/>
        <w:keepNext/>
      </w:pPr>
      <w:bookmarkStart w:name="_h38" w:id="139"/>
      <w:r>
        <w:t xml:space="preserve">7.6 Other rules</w:t>
      </w:r>
      <w:bookmarkEnd w:id="139"/>
    </w:p>
    <w:p>
      <w:pPr>
        <w:pStyle w:val="ListParagraph"/>
        <w:numPr>
          <w:ilvl w:val="0"/>
          <w:numId w:val="2"/>
        </w:numPr>
        <w:spacing w:after="60" w:line="276"/>
      </w:pPr>
      <w:r>
        <w:rPr>
          <w:b/>
          <w:bCs/>
          <w:color w:val="2E7D32"/>
        </w:rPr>
        <w:t xml:space="preserve">r. 5:</w:t>
      </w:r>
      <w:r>
        <w:t xml:space="preserve"> the court may order the instrument to be </w:t>
      </w:r>
      <w:r>
        <w:rPr>
          <w:b/>
          <w:bCs/>
          <w:color w:val="2E7D32"/>
        </w:rPr>
        <w:t xml:space="preserve">deposited</w:t>
      </w:r>
      <w:r>
        <w:t xml:space="preserve"> with a court officer, and stay proceedings until the plaintiff gives security for costs.</w:t>
      </w:r>
    </w:p>
    <w:p>
      <w:pPr>
        <w:pStyle w:val="ListParagraph"/>
        <w:numPr>
          <w:ilvl w:val="0"/>
          <w:numId w:val="2"/>
        </w:numPr>
        <w:spacing w:after="60" w:line="276"/>
      </w:pPr>
      <w:r>
        <w:rPr>
          <w:b/>
          <w:bCs/>
          <w:color w:val="2E7D32"/>
        </w:rPr>
        <w:t xml:space="preserve">r. 6:</w:t>
      </w:r>
      <w:r>
        <w:t xml:space="preserve"> </w:t>
      </w:r>
      <w:r>
        <w:rPr>
          <w:b/>
          <w:bCs/>
          <w:color w:val="2E7D32"/>
        </w:rPr>
        <w:t xml:space="preserve">noting charges</w:t>
      </w:r>
      <w:r>
        <w:t xml:space="preserve"> of a dishonoured bill are recoverable in the same way.</w:t>
      </w:r>
    </w:p>
    <w:p>
      <w:pPr>
        <w:pStyle w:val="ListParagraph"/>
        <w:numPr>
          <w:ilvl w:val="0"/>
          <w:numId w:val="2"/>
        </w:numPr>
        <w:spacing w:after="60" w:line="276"/>
      </w:pPr>
      <w:r>
        <w:rPr>
          <w:b/>
          <w:bCs/>
          <w:color w:val="2E7D32"/>
        </w:rPr>
        <w:t xml:space="preserve">r. 7:</w:t>
      </w:r>
      <w:r>
        <w:t xml:space="preserve"> otherwise the </w:t>
      </w:r>
      <w:r>
        <w:rPr>
          <w:b/>
          <w:bCs/>
          <w:color w:val="2E7D32"/>
        </w:rPr>
        <w:t xml:space="preserve">ordinary procedure</w:t>
      </w:r>
      <w:r>
        <w:t xml:space="preserve"> applies; once leave is granted, the suit is tried like a regular suit (issues,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a summary procedure?</w:t>
            </w:r>
          </w:p>
          <w:p>
            <w:pPr>
              <w:spacing w:after="90" w:line="276"/>
            </w:pPr>
            <w:r>
              <w:t xml:space="preserve">Negotiable instruments are the life-blood of commerce; if every dishonoured cheque required a full trial, honest creditors would be defeated by delay and dishonest debtors would profit. The leave requirement </w:t>
            </w:r>
            <w:r>
              <w:rPr>
                <w:b/>
                <w:bCs/>
                <w:color w:val="2E7D32"/>
              </w:rPr>
              <w:t xml:space="preserve">reverses the usual position</w:t>
            </w:r>
            <w:r>
              <w:t xml:space="preserve">: instead of the plaintiff proving everything, the defendant must first show he has something real to try.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Summary suit vs ordinary suit (LLB 2007 question)</w:t>
            </w:r>
          </w:p>
          <w:p>
            <w:pPr>
              <w:spacing w:after="90" w:line="276"/>
            </w:pPr>
            <w:r>
              <w:t xml:space="preserve">(1) </w:t>
            </w:r>
            <w:r>
              <w:rPr>
                <w:b/>
                <w:bCs/>
                <w:color w:val="2E7D32"/>
              </w:rPr>
              <w:t xml:space="preserve">Leave required</w:t>
            </w:r>
            <w:r>
              <w:t xml:space="preserve"> to defend; (2) no defence → plaint </w:t>
            </w:r>
            <w:r>
              <w:rPr>
                <w:b/>
                <w:bCs/>
                <w:color w:val="2E7D32"/>
              </w:rPr>
              <w:t xml:space="preserve">deemed admitted</w:t>
            </w:r>
            <w:r>
              <w:t xml:space="preserve">; (3) decree </w:t>
            </w:r>
            <w:r>
              <w:rPr>
                <w:b/>
                <w:bCs/>
                <w:color w:val="2E7D32"/>
              </w:rPr>
              <w:t xml:space="preserve">executable forthwith</w:t>
            </w:r>
            <w:r>
              <w:t xml:space="preserve">; (4) </w:t>
            </w:r>
            <w:r>
              <w:rPr>
                <w:b/>
                <w:bCs/>
                <w:color w:val="2E7D32"/>
              </w:rPr>
              <w:t xml:space="preserve">10 days</w:t>
            </w:r>
            <w:r>
              <w:t xml:space="preserve"> for leave (Art. 159); (5) court may grant </w:t>
            </w:r>
            <w:r>
              <w:rPr>
                <w:b/>
                <w:bCs/>
                <w:color w:val="2E7D32"/>
              </w:rPr>
              <w:t xml:space="preserve">conditional leave</w:t>
            </w:r>
            <w:r>
              <w:t xml:space="preserve">; (6) only on </w:t>
            </w:r>
            <w:r>
              <w:rPr>
                <w:b/>
                <w:bCs/>
                <w:color w:val="2E7D32"/>
              </w:rPr>
              <w:t xml:space="preserve">bills, hundis, promissory notes</w:t>
            </w:r>
            <w:r>
              <w:t xml:space="preserve"> (cheques are bills of exchange); (7) only in notified courts; (8) special power to set aside decree in </w:t>
            </w:r>
            <w:r>
              <w:rPr>
                <w:b/>
                <w:bCs/>
                <w:color w:val="2E7D32"/>
              </w:rPr>
              <w:t xml:space="preserve">special circumstances</w:t>
            </w:r>
            <w:r>
              <w:t xml:space="preserve"> (r. 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7 in five lines</w:t>
            </w:r>
          </w:p>
          <w:p>
            <w:pPr>
              <w:pStyle w:val="ListParagraph"/>
              <w:numPr>
                <w:ilvl w:val="0"/>
                <w:numId w:val="2"/>
              </w:numPr>
              <w:spacing w:after="60" w:line="276"/>
            </w:pPr>
            <w:r>
              <w:t xml:space="preserve">O. XXXVII: suits on bills, hundis, promissory notes in notified courts; Form No. 4 summons.</w:t>
            </w:r>
          </w:p>
          <w:p>
            <w:pPr>
              <w:pStyle w:val="ListParagraph"/>
              <w:numPr>
                <w:ilvl w:val="0"/>
                <w:numId w:val="2"/>
              </w:numPr>
              <w:spacing w:after="60" w:line="276"/>
            </w:pPr>
            <w:r>
              <w:t xml:space="preserve">No leave → allegations deemed admitted → decree, executable forthwith (r. 2).</w:t>
            </w:r>
          </w:p>
          <w:p>
            <w:pPr>
              <w:pStyle w:val="ListParagraph"/>
              <w:numPr>
                <w:ilvl w:val="0"/>
                <w:numId w:val="2"/>
              </w:numPr>
              <w:spacing w:after="60" w:line="276"/>
            </w:pPr>
            <w:r>
              <w:t xml:space="preserve">Leave on affidavit showing a </w:t>
            </w:r>
            <w:r>
              <w:rPr>
                <w:b/>
                <w:bCs/>
                <w:color w:val="2E7D32"/>
              </w:rPr>
              <w:t xml:space="preserve">triable issue</w:t>
            </w:r>
            <w:r>
              <w:t xml:space="preserve"> (r. 3); within </w:t>
            </w:r>
            <w:r>
              <w:rPr>
                <w:b/>
                <w:bCs/>
                <w:color w:val="2E7D32"/>
              </w:rPr>
              <w:t xml:space="preserve">10 days</w:t>
            </w:r>
            <w:r>
              <w:t xml:space="preserve"> (Art. 159); s. 5 LA applies; unconditional, conditional or refused (</w:t>
            </w:r>
            <w:r>
              <w:rPr>
                <w:i/>
                <w:iCs/>
              </w:rPr>
              <w:t xml:space="preserve">Mechelec</w:t>
            </w:r>
            <w:r>
              <w:t xml:space="preserve">).</w:t>
            </w:r>
          </w:p>
          <w:p>
            <w:pPr>
              <w:pStyle w:val="ListParagraph"/>
              <w:numPr>
                <w:ilvl w:val="0"/>
                <w:numId w:val="2"/>
              </w:numPr>
              <w:spacing w:after="60" w:line="276"/>
            </w:pPr>
            <w:r>
              <w:rPr>
                <w:b/>
                <w:bCs/>
                <w:color w:val="2E7D32"/>
              </w:rPr>
              <w:t xml:space="preserve">s. 118 NI Act</w:t>
            </w:r>
            <w:r>
              <w:t xml:space="preserve"> presumption of consideration; bare denial insufficient; plausible particulars shift the burden to the holder.</w:t>
            </w:r>
          </w:p>
          <w:p>
            <w:pPr>
              <w:pStyle w:val="ListParagraph"/>
              <w:numPr>
                <w:ilvl w:val="0"/>
                <w:numId w:val="2"/>
              </w:numPr>
              <w:spacing w:after="60" w:line="276"/>
            </w:pPr>
            <w:r>
              <w:t xml:space="preserve">Decree may be set aside for </w:t>
            </w:r>
            <w:r>
              <w:rPr>
                <w:b/>
                <w:bCs/>
                <w:color w:val="2E7D32"/>
              </w:rPr>
              <w:t xml:space="preserve">special circumstances</w:t>
            </w:r>
            <w:r>
              <w:t xml:space="preserve"> (r. 4); once leave given, ordinary trial (r. 7).</w:t>
            </w:r>
          </w:p>
        </w:tc>
      </w:tr>
    </w:tbl>
    <w:p>
      <w:pPr>
        <w:spacing w:after="80"/>
      </w:pPr>
    </w:p>
    <w:p>
      <w:pPr>
        <w:pStyle w:val="Heading1"/>
        <w:keepNext/>
        <w:pageBreakBefore/>
      </w:pPr>
      <w:bookmarkStart w:name="_h39" w:id="140"/>
      <w:r>
        <w:t xml:space="preserve">Chapter 8 · Interim relief: arrest and attachment before judgment, temporary injunctions and receivers (s. 94; Orders XXXVIII to XL)</w:t>
      </w:r>
      <w:bookmarkEnd w:id="140"/>
    </w:p>
    <w:p>
      <w:pPr>
        <w:pStyle w:val="Heading2"/>
        <w:keepNext/>
      </w:pPr>
      <w:bookmarkStart w:name="_h40" w:id="141"/>
      <w:r>
        <w:t xml:space="preserve">8.1 Why interim relief?</w:t>
      </w:r>
      <w:bookmarkEnd w:id="141"/>
    </w:p>
    <w:p>
      <w:pPr>
        <w:spacing w:after="120" w:line="288"/>
      </w:pPr>
      <w:r>
        <w:t xml:space="preserve">A suit can take years. If the defendant can, in the meantime, sell the disputed land, demolish the building, run away or hide his assets, the final decree will be </w:t>
      </w:r>
      <w:r>
        <w:rPr>
          <w:b/>
          <w:bCs/>
          <w:color w:val="2E7D32"/>
        </w:rPr>
        <w:t xml:space="preserve">worthless</w:t>
      </w:r>
      <w:r>
        <w:t xml:space="preserve">. Interim (interlocutory) relief keeps the </w:t>
      </w:r>
      <w:r>
        <w:rPr>
          <w:b/>
          <w:bCs/>
          <w:color w:val="2E7D32"/>
        </w:rPr>
        <w:t xml:space="preserve">subject matter safe</w:t>
      </w:r>
      <w:r>
        <w:t xml:space="preserve"> and the </w:t>
      </w:r>
      <w:r>
        <w:rPr>
          <w:b/>
          <w:bCs/>
          <w:color w:val="2E7D32"/>
        </w:rPr>
        <w:t xml:space="preserve">position fair</w:t>
      </w:r>
      <w:r>
        <w:t xml:space="preserve"> until the court decides. It is "supplemental" to the suit.</w:t>
      </w:r>
    </w:p>
    <w:p>
      <w:pPr>
        <w:pBdr>
          <w:left w:val="single" w:color="7A9CC6" w:sz="18" w:space="10"/>
        </w:pBdr>
        <w:shd w:fill="F3F6FA" w:color="auto" w:val="clear"/>
        <w:spacing w:after="100" w:line="276"/>
        <w:ind w:left="360" w:right="240"/>
      </w:pPr>
      <w:r>
        <w:rPr>
          <w:color w:val="1E3A5F"/>
        </w:rPr>
        <w:t xml:space="preserve">"94. In order to prevent the ends of justice from being defeated the Court may, if it is so prescribed,— (a) issue a warrant to arrest the defendant and bring him before the Court to show cause why he should not give security for his appearance …; (b) direct the defendant to furnish security to produce any property belonging to him … or order the attachment of any property; (c) grant a temporary injunction and in case of disobedience commit the person guilty thereof to the civil prison and order that his property be attached and sold; (d) appoint a receiver of any property …; (e) make such other interlocutory orders as may appear to the Court to be just and convenient."</w:t>
      </w:r>
    </w:p>
    <w:p>
      <w:pPr>
        <w:spacing w:after="120" w:line="288"/>
      </w:pPr>
      <w:r>
        <w:t xml:space="preserve">The </w:t>
      </w:r>
      <w:r>
        <w:rPr>
          <w:b/>
          <w:bCs/>
          <w:color w:val="2E7D32"/>
        </w:rPr>
        <w:t xml:space="preserve">detailed rules</w:t>
      </w:r>
      <w:r>
        <w:t xml:space="preserve"> are in Orders XXXVIII (arrest and attachment before judgment), XXXIX (temporary injunctions and interlocutory orders) and XL (receivers). Where a matter is not covered by these rules, the court may act under its </w:t>
      </w:r>
      <w:r>
        <w:rPr>
          <w:b/>
          <w:bCs/>
          <w:color w:val="2E7D32"/>
        </w:rPr>
        <w:t xml:space="preserve">inherent power (s. 151)</w:t>
      </w:r>
      <w:r>
        <w:t xml:space="preserve"> — e.g., to grant an injunction in a case not falling within O. XXXIX rr. 1–2 (</w:t>
      </w:r>
      <w:r>
        <w:rPr>
          <w:i/>
          <w:iCs/>
        </w:rPr>
        <w:t xml:space="preserve">Manohar Lal Chopra v. Seth Hiralal</w:t>
      </w:r>
      <w:r>
        <w:t xml:space="preserve">, AIR 1962 SC 527).</w:t>
      </w:r>
    </w:p>
    <w:p>
      <w:pPr>
        <w:pStyle w:val="Heading3"/>
        <w:keepNext/>
      </w:pPr>
      <w:r>
        <w:t xml:space="preserve">Compensation for wrongful interim orders — s. 95</w:t>
      </w:r>
    </w:p>
    <w:p>
      <w:pPr>
        <w:spacing w:after="120" w:line="288"/>
      </w:pPr>
      <w:r>
        <w:t xml:space="preserve">If an arrest, attachment or temporary injunction was obtained on </w:t>
      </w:r>
      <w:r>
        <w:rPr>
          <w:b/>
          <w:bCs/>
          <w:color w:val="2E7D32"/>
        </w:rPr>
        <w:t xml:space="preserve">insufficient grounds</w:t>
      </w:r>
      <w:r>
        <w:t xml:space="preserve">, or the suit </w:t>
      </w:r>
      <w:r>
        <w:rPr>
          <w:b/>
          <w:bCs/>
          <w:color w:val="2E7D32"/>
        </w:rPr>
        <w:t xml:space="preserve">fails</w:t>
      </w:r>
      <w:r>
        <w:t xml:space="preserve"> and there was </w:t>
      </w:r>
      <w:r>
        <w:rPr>
          <w:b/>
          <w:bCs/>
          <w:color w:val="2E7D32"/>
        </w:rPr>
        <w:t xml:space="preserve">no reasonable or probable ground</w:t>
      </w:r>
      <w:r>
        <w:t xml:space="preserve"> for it, the court may award the defendant compensation </w:t>
      </w:r>
      <w:r>
        <w:rPr>
          <w:b/>
          <w:bCs/>
          <w:color w:val="2E7D32"/>
        </w:rPr>
        <w:t xml:space="preserve">up to Rs. 10,000</w:t>
      </w:r>
      <w:r>
        <w:t xml:space="preserve"> (within its pecuniary limits); the order bars a separate suit for that compensation (s. 95(2)). An order under s. 95 is appealable (s. 104(1)(g)).</w:t>
      </w:r>
    </w:p>
    <w:p>
      <w:pPr>
        <w:pStyle w:val="Heading2"/>
        <w:keepNext/>
      </w:pPr>
      <w:bookmarkStart w:name="_h41" w:id="142"/>
      <w:r>
        <w:t xml:space="preserve">8.2 Arrest before judgment — O. XXXVIII rr. 1 to 4</w:t>
      </w:r>
      <w:bookmarkEnd w:id="142"/>
    </w:p>
    <w:p>
      <w:pPr>
        <w:spacing w:after="120" w:line="288"/>
      </w:pPr>
      <w:r>
        <w:t xml:space="preserve">Where at any stage of a suit (other than a suit relating to immovable property under s. 16(a)–(d)) the court is satisfied, by affidavit or otherwise, that the defendant, </w:t>
      </w:r>
      <w:r>
        <w:rPr>
          <w:b/>
          <w:bCs/>
          <w:color w:val="2E7D32"/>
        </w:rPr>
        <w:t xml:space="preserve">with intent to delay the plaintiff, avoid process or obstruct execution</w:t>
      </w:r>
      <w:r>
        <w:t xml:space="preserve">, (i) has absconded or left the local limits, (ii) is about to do so, or (iii) has disposed of or removed his property from the local limits — or (b) is </w:t>
      </w:r>
      <w:r>
        <w:rPr>
          <w:b/>
          <w:bCs/>
          <w:color w:val="2E7D32"/>
        </w:rPr>
        <w:t xml:space="preserve">about to leave Pakistan</w:t>
      </w:r>
      <w:r>
        <w:t xml:space="preserve"> in circumstances suggesting the decree will be obstructed — the court may issue a </w:t>
      </w:r>
      <w:r>
        <w:rPr>
          <w:b/>
          <w:bCs/>
          <w:color w:val="2E7D32"/>
        </w:rPr>
        <w:t xml:space="preserve">warrant</w:t>
      </w:r>
      <w:r>
        <w:t xml:space="preserve"> to arrest him and bring him to show cause why he should not furnish </w:t>
      </w:r>
      <w:r>
        <w:rPr>
          <w:b/>
          <w:bCs/>
          <w:color w:val="2E7D32"/>
        </w:rPr>
        <w:t xml:space="preserve">security for his appearance</w:t>
      </w:r>
      <w:r>
        <w:t xml:space="preserve"> (r. 1). He is not arrested if he pays the amount specified in the warrant. If he fails to show cause, he must deposit money / property or give security (r. 2); in default he may be </w:t>
      </w:r>
      <w:r>
        <w:rPr>
          <w:b/>
          <w:bCs/>
          <w:color w:val="2E7D32"/>
        </w:rPr>
        <w:t xml:space="preserve">committed to civil prison</w:t>
      </w:r>
      <w:r>
        <w:t xml:space="preserve"> until the decision — but </w:t>
      </w:r>
      <w:r>
        <w:rPr>
          <w:b/>
          <w:bCs/>
          <w:color w:val="2E7D32"/>
        </w:rPr>
        <w:t xml:space="preserve">not more than six months</w:t>
      </w:r>
      <w:r>
        <w:t xml:space="preserve"> (six weeks if the claim is not over fifty rupees) (r. 4).</w:t>
      </w:r>
    </w:p>
    <w:p>
      <w:pPr>
        <w:pStyle w:val="Heading2"/>
        <w:keepNext/>
      </w:pPr>
      <w:bookmarkStart w:name="_h42" w:id="143"/>
      <w:r>
        <w:t xml:space="preserve">8.3 Attachment before judgment — O. XXXVIII rr. 5 to 13</w:t>
      </w:r>
      <w:bookmarkEnd w:id="143"/>
    </w:p>
    <w:p>
      <w:pPr>
        <w:pStyle w:val="Heading3"/>
        <w:keepNext/>
      </w:pPr>
      <w:r>
        <w:t xml:space="preserve">When</w:t>
      </w:r>
    </w:p>
    <w:p>
      <w:pPr>
        <w:pBdr>
          <w:left w:val="single" w:color="7A9CC6" w:sz="18" w:space="10"/>
        </w:pBdr>
        <w:shd w:fill="F3F6FA" w:color="auto" w:val="clear"/>
        <w:spacing w:after="100" w:line="276"/>
        <w:ind w:left="360" w:right="240"/>
      </w:pPr>
      <w:r>
        <w:rPr>
          <w:color w:val="1E3A5F"/>
        </w:rPr>
        <w:t xml:space="preserve">"5. (1) Where, at any stage of a suit, the Court is satisfied, by affidavit or otherwise, that the defendant, </w:t>
      </w:r>
      <w:r>
        <w:rPr>
          <w:b/>
          <w:bCs/>
          <w:color w:val="1E3A5F"/>
        </w:rPr>
        <w:t xml:space="preserve">with intent to obstruct or delay the execution of any decree</w:t>
      </w:r>
      <w:r>
        <w:rPr>
          <w:color w:val="1E3A5F"/>
        </w:rPr>
        <w:t xml:space="preserve"> that may be passed against him— (a) is about to dispose of the whole or any part of his property, or (b) is about to remove the whole or any part of his property from the local limits of the jurisdiction of the Court, the Court may direct the defendant, within a time to be fixed by it, either to furnish security … or to appear and show cause why he should not furnish security."</w:t>
      </w:r>
    </w:p>
    <w:p>
      <w:pPr>
        <w:pStyle w:val="Heading3"/>
        <w:keepNext/>
      </w:pPr>
      <w:r>
        <w:t xml:space="preserve">Procedure and effect</w:t>
      </w:r>
    </w:p>
    <w:p>
      <w:pPr>
        <w:pStyle w:val="ListParagraph"/>
        <w:numPr>
          <w:ilvl w:val="0"/>
          <w:numId w:val="9"/>
        </w:numPr>
        <w:spacing w:after="60" w:line="276"/>
      </w:pPr>
      <w:r>
        <w:t xml:space="preserve">The plaintiff </w:t>
      </w:r>
      <w:r>
        <w:rPr>
          <w:b/>
          <w:bCs/>
          <w:color w:val="2E7D32"/>
        </w:rPr>
        <w:t xml:space="preserve">specifies the property</w:t>
      </w:r>
      <w:r>
        <w:t xml:space="preserve"> and its estimated value (r. 5(2)); the court may order </w:t>
      </w:r>
      <w:r>
        <w:rPr>
          <w:b/>
          <w:bCs/>
          <w:color w:val="2E7D32"/>
        </w:rPr>
        <w:t xml:space="preserve">conditional attachment</w:t>
      </w:r>
      <w:r>
        <w:t xml:space="preserve"> at once (r. 5(3)).</w:t>
      </w:r>
    </w:p>
    <w:p>
      <w:pPr>
        <w:pStyle w:val="ListParagraph"/>
        <w:numPr>
          <w:ilvl w:val="0"/>
          <w:numId w:val="9"/>
        </w:numPr>
        <w:spacing w:after="60" w:line="276"/>
      </w:pPr>
      <w:r>
        <w:t xml:space="preserve">If the defendant fails to show cause or furnish security, the property is </w:t>
      </w:r>
      <w:r>
        <w:rPr>
          <w:b/>
          <w:bCs/>
          <w:color w:val="2E7D32"/>
        </w:rPr>
        <w:t xml:space="preserve">attached</w:t>
      </w:r>
      <w:r>
        <w:t xml:space="preserve"> (r. 6(1)); if he does, the attachment is withdrawn (r. 6(2)).</w:t>
      </w:r>
    </w:p>
    <w:p>
      <w:pPr>
        <w:pStyle w:val="ListParagraph"/>
        <w:numPr>
          <w:ilvl w:val="0"/>
          <w:numId w:val="9"/>
        </w:numPr>
        <w:spacing w:after="60" w:line="276"/>
      </w:pPr>
      <w:r>
        <w:t xml:space="preserve">Attachment is made in the manner of attachment in execution (r. 7); claims to the property are investigated like execution claims (r. 8).</w:t>
      </w:r>
    </w:p>
    <w:p>
      <w:pPr>
        <w:pStyle w:val="ListParagraph"/>
        <w:numPr>
          <w:ilvl w:val="0"/>
          <w:numId w:val="9"/>
        </w:numPr>
        <w:spacing w:after="60" w:line="276"/>
      </w:pPr>
      <w:r>
        <w:t xml:space="preserve">Attachment is </w:t>
      </w:r>
      <w:r>
        <w:rPr>
          <w:b/>
          <w:bCs/>
          <w:color w:val="2E7D32"/>
        </w:rPr>
        <w:t xml:space="preserve">withdrawn</w:t>
      </w:r>
      <w:r>
        <w:t xml:space="preserve"> when security is furnished or the suit is </w:t>
      </w:r>
      <w:r>
        <w:rPr>
          <w:b/>
          <w:bCs/>
          <w:color w:val="2E7D32"/>
        </w:rPr>
        <w:t xml:space="preserve">dismissed</w:t>
      </w:r>
      <w:r>
        <w:t xml:space="preserve"> (r. 9).</w:t>
      </w:r>
    </w:p>
    <w:p>
      <w:pPr>
        <w:pStyle w:val="ListParagraph"/>
        <w:numPr>
          <w:ilvl w:val="0"/>
          <w:numId w:val="9"/>
        </w:numPr>
        <w:spacing w:after="60" w:line="276"/>
      </w:pPr>
      <w:r>
        <w:t xml:space="preserve">It does </w:t>
      </w:r>
      <w:r>
        <w:rPr>
          <w:b/>
          <w:bCs/>
          <w:color w:val="2E7D32"/>
        </w:rPr>
        <w:t xml:space="preserve">not affect the prior rights of strangers</w:t>
      </w:r>
      <w:r>
        <w:t xml:space="preserve">, nor bar other decree-holders from seeking sale (r. 10).</w:t>
      </w:r>
    </w:p>
    <w:p>
      <w:pPr>
        <w:pStyle w:val="ListParagraph"/>
        <w:numPr>
          <w:ilvl w:val="0"/>
          <w:numId w:val="9"/>
        </w:numPr>
        <w:spacing w:after="60" w:line="276"/>
      </w:pPr>
      <w:r>
        <w:t xml:space="preserve">After decree, </w:t>
      </w:r>
      <w:r>
        <w:rPr>
          <w:b/>
          <w:bCs/>
          <w:color w:val="2E7D32"/>
        </w:rPr>
        <w:t xml:space="preserve">no re-attachment</w:t>
      </w:r>
      <w:r>
        <w:t xml:space="preserve"> is needed (r. 11).</w:t>
      </w:r>
    </w:p>
    <w:p>
      <w:pPr>
        <w:pStyle w:val="ListParagraph"/>
        <w:numPr>
          <w:ilvl w:val="0"/>
          <w:numId w:val="9"/>
        </w:numPr>
        <w:spacing w:after="60" w:line="276"/>
      </w:pPr>
      <w:r>
        <w:rPr>
          <w:b/>
          <w:bCs/>
          <w:color w:val="2E7D32"/>
        </w:rPr>
        <w:t xml:space="preserve">Agricultural produce</w:t>
      </w:r>
      <w:r>
        <w:t xml:space="preserve"> in an agriculturist's possession cannot be attached before judgment (r.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Raman Tech. &amp; Process Engineering Co. v. Solanki Traders ((2008) 2 SCC 302)</w:t>
            </w:r>
          </w:p>
          <w:p>
            <w:pPr>
              <w:spacing w:after="90" w:line="276"/>
            </w:pPr>
            <w:r>
              <w:rPr>
                <w:b/>
                <w:bCs/>
              </w:rPr>
              <w:t xml:space="preserve">Held.</w:t>
            </w:r>
            <w:r>
              <w:t xml:space="preserve"> The power to order attachment before judgment is a </w:t>
            </w:r>
            <w:r>
              <w:rPr>
                <w:b/>
                <w:bCs/>
                <w:color w:val="2E7D32"/>
              </w:rPr>
              <w:t xml:space="preserve">drastic and extraordinary</w:t>
            </w:r>
            <w:r>
              <w:t xml:space="preserve"> power. It should not be exercised mechanically or merely for the asking, nor used as a lever to coerce the defendant into settling. The court must be satisfied, on specific facts (not vague allegations), that the defendant is </w:t>
            </w:r>
            <w:r>
              <w:rPr>
                <w:b/>
                <w:bCs/>
                <w:color w:val="2E7D32"/>
              </w:rPr>
              <w:t xml:space="preserve">about to remove or dispose of his property with intent to obstruct or delay execution</w:t>
            </w:r>
            <w:r>
              <w:t xml:space="preserve">. A mere possibility that the defendant may dispose of property, or that he is in financial difficulty, is not enough.</w:t>
            </w:r>
          </w:p>
          <w:p>
            <w:pPr>
              <w:spacing w:after="90" w:line="276"/>
            </w:pPr>
            <w:r>
              <w:rPr>
                <w:b/>
                <w:bCs/>
              </w:rPr>
              <w:t xml:space="preserve">Ratio.</w:t>
            </w:r>
            <w:r>
              <w:t xml:space="preserve"> Attachment before judgment is a </w:t>
            </w:r>
            <w:r>
              <w:rPr>
                <w:b/>
                <w:bCs/>
                <w:color w:val="2E7D32"/>
              </w:rPr>
              <w:t xml:space="preserve">protective</w:t>
            </w:r>
            <w:r>
              <w:t xml:space="preserve"> measure against a dishonest defendant, not a security for every plaintiff with a money claim.</w:t>
            </w:r>
          </w:p>
        </w:tc>
      </w:tr>
    </w:tbl>
    <w:p>
      <w:pPr>
        <w:spacing w:after="80"/>
      </w:pPr>
    </w:p>
    <w:p>
      <w:pPr>
        <w:pStyle w:val="Heading2"/>
        <w:keepNext/>
      </w:pPr>
      <w:bookmarkStart w:name="_h43" w:id="144"/>
      <w:r>
        <w:t xml:space="preserve">8.4 Temporary injunctions — O. XXXIX rr. 1 and 2</w:t>
      </w:r>
      <w:bookmarkEnd w:id="144"/>
    </w:p>
    <w:p>
      <w:pPr>
        <w:pStyle w:val="Heading3"/>
        <w:keepNext/>
      </w:pPr>
      <w:r>
        <w:t xml:space="preserve">Meaning</w:t>
      </w:r>
    </w:p>
    <w:p>
      <w:pPr>
        <w:spacing w:after="120" w:line="288"/>
      </w:pPr>
      <w:r>
        <w:t xml:space="preserve">An </w:t>
      </w:r>
      <w:r>
        <w:rPr>
          <w:b/>
          <w:bCs/>
          <w:color w:val="2E7D32"/>
        </w:rPr>
        <w:t xml:space="preserve">injunction</w:t>
      </w:r>
      <w:r>
        <w:t xml:space="preserve"> is a judicial order directing a party to </w:t>
      </w:r>
      <w:r>
        <w:rPr>
          <w:b/>
          <w:bCs/>
          <w:color w:val="2E7D32"/>
        </w:rPr>
        <w:t xml:space="preserve">do</w:t>
      </w:r>
      <w:r>
        <w:t xml:space="preserve"> (mandatory) or </w:t>
      </w:r>
      <w:r>
        <w:rPr>
          <w:b/>
          <w:bCs/>
          <w:color w:val="2E7D32"/>
        </w:rPr>
        <w:t xml:space="preserve">refrain from doing</w:t>
      </w:r>
      <w:r>
        <w:t xml:space="preserve"> (prohibitory) a particular act. A </w:t>
      </w:r>
      <w:r>
        <w:rPr>
          <w:b/>
          <w:bCs/>
          <w:color w:val="2E7D32"/>
        </w:rPr>
        <w:t xml:space="preserve">temporary</w:t>
      </w:r>
      <w:r>
        <w:t xml:space="preserve"> (interim) injunction lasts until a specified time or until further order; a </w:t>
      </w:r>
      <w:r>
        <w:rPr>
          <w:b/>
          <w:bCs/>
          <w:color w:val="2E7D32"/>
        </w:rPr>
        <w:t xml:space="preserve">perpetual</w:t>
      </w:r>
      <w:r>
        <w:t xml:space="preserve"> injunction is granted by the final decree. Temporary injunctions are "regulated by the Code of Civil Procedure" (s. 53, Specific Relief Act 1877); perpetual and mandatory injunctions by ss. 54–57 of the Specific Relief Act (Civil Law-II).</w:t>
      </w:r>
    </w:p>
    <w:p>
      <w:pPr>
        <w:pStyle w:val="Heading3"/>
        <w:keepNext/>
      </w:pPr>
      <w:r>
        <w:t xml:space="preserve">When an injunction may be granted — r. 1</w:t>
      </w:r>
    </w:p>
    <w:p>
      <w:pPr>
        <w:pBdr>
          <w:left w:val="single" w:color="7A9CC6" w:sz="18" w:space="10"/>
        </w:pBdr>
        <w:shd w:fill="F3F6FA" w:color="auto" w:val="clear"/>
        <w:spacing w:after="100" w:line="276"/>
        <w:ind w:left="360" w:right="240"/>
      </w:pPr>
      <w:r>
        <w:rPr>
          <w:color w:val="1E3A5F"/>
        </w:rPr>
        <w:t xml:space="preserve">"1. Where in any suit it is proved by affidavit or otherwise— (a) that any property in dispute in a suit is in danger of being wasted, damaged or alienated by any party to the suit, or wrongfully sold in execution of a decree, or (b) that the defendant threatens, or intends, to remove or dispose of his property with a view to defraud his creditors, the Court may by order grant a temporary injunction to restrain such act, or make such other order for the purpose of staying and preventing the wasting, damaging, alienation, sale, removal or disposition of the property as the Court thinks fit, until the disposal of the suit or until further orders."</w:t>
      </w:r>
    </w:p>
    <w:p>
      <w:pPr>
        <w:pStyle w:val="Heading3"/>
        <w:keepNext/>
      </w:pPr>
      <w:r>
        <w:t xml:space="preserve">Injunction against breach — r. 2</w:t>
      </w:r>
    </w:p>
    <w:p>
      <w:pPr>
        <w:pBdr>
          <w:left w:val="single" w:color="7A9CC6" w:sz="18" w:space="10"/>
        </w:pBdr>
        <w:shd w:fill="F3F6FA" w:color="auto" w:val="clear"/>
        <w:spacing w:after="100" w:line="276"/>
        <w:ind w:left="360" w:right="240"/>
      </w:pPr>
      <w:r>
        <w:rPr>
          <w:color w:val="1E3A5F"/>
        </w:rPr>
        <w:t xml:space="preserve">"2. (1) In any suit for restraining the defendant from committing a breach of contract or other injury of any kind, whether compensation is claimed in the suit or not, the plaintiff may, at any time after the commencement of the suit, and either before or after judgment, apply to the Court for a temporary injunction to restrain the defendant from committing the breach of contract or injury complained of, or any breach of contract or injury of a like kind arising out of the same contract or relating to the same property or right."</w:t>
      </w:r>
    </w:p>
    <w:p>
      <w:pPr>
        <w:pStyle w:val="Heading2"/>
        <w:keepNext/>
      </w:pPr>
      <w:bookmarkStart w:name="_h44" w:id="145"/>
      <w:r>
        <w:t xml:space="preserve">8.5 The three ingredients — the heart of every injunction answer</w:t>
      </w:r>
      <w:bookmarkEnd w:id="145"/>
    </w:p>
    <w:p>
      <w:pPr>
        <w:spacing w:after="120" w:line="288"/>
      </w:pPr>
      <w:r>
        <w:t xml:space="preserve">The rules speak of property "in danger" and "injury"; the courts, through long practice, have distilled </w:t>
      </w:r>
      <w:r>
        <w:rPr>
          <w:b/>
          <w:bCs/>
          <w:color w:val="2E7D32"/>
        </w:rPr>
        <w:t xml:space="preserve">three ingredients</w:t>
      </w:r>
      <w:r>
        <w:t xml:space="preserve">, all of which must be shown (SHC 2022 asked exactly this):</w:t>
      </w:r>
    </w:p>
    <w:p>
      <w:pPr>
        <w:keepNext/>
        <w:spacing w:after="6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i/>
          <w:iCs/>
          <w:color w:val="64748B"/>
          <w:sz w:val="19"/>
          <w:szCs w:val="19"/>
        </w:rPr>
        <w:t xml:space="preserve">Figure 1 · The three ingredients of a temporary injunction — all must be shown</w:t>
      </w:r>
    </w:p>
    <w:p>
      <w:pPr>
        <w:pStyle w:val="ListParagraph"/>
        <w:numPr>
          <w:ilvl w:val="0"/>
          <w:numId w:val="10"/>
        </w:numPr>
        <w:spacing w:after="60" w:line="276"/>
      </w:pPr>
      <w:r>
        <w:rPr>
          <w:b/>
          <w:bCs/>
          <w:color w:val="2E7D32"/>
        </w:rPr>
        <w:t xml:space="preserve">Prima facie case</w:t>
      </w:r>
      <w:r>
        <w:t xml:space="preserve"> — the plaintiff must show a </w:t>
      </w:r>
      <w:r>
        <w:rPr>
          <w:b/>
          <w:bCs/>
          <w:color w:val="2E7D32"/>
        </w:rPr>
        <w:t xml:space="preserve">serious question to be tried</w:t>
      </w:r>
      <w:r>
        <w:t xml:space="preserve">, i.e., a case which, on the material on record, is likely to succeed, or at least is not frivolous or vexatious. The court does </w:t>
      </w:r>
      <w:r>
        <w:rPr>
          <w:b/>
          <w:bCs/>
          <w:color w:val="2E7D32"/>
        </w:rPr>
        <w:t xml:space="preserve">not</w:t>
      </w:r>
      <w:r>
        <w:t xml:space="preserve"> decide the merits finally; it makes a tentative assessment on the pleadings, documents and affidavits.</w:t>
      </w:r>
    </w:p>
    <w:p>
      <w:pPr>
        <w:pStyle w:val="ListParagraph"/>
        <w:numPr>
          <w:ilvl w:val="0"/>
          <w:numId w:val="10"/>
        </w:numPr>
        <w:spacing w:after="60" w:line="276"/>
      </w:pPr>
      <w:r>
        <w:rPr>
          <w:b/>
          <w:bCs/>
          <w:color w:val="2E7D32"/>
        </w:rPr>
        <w:t xml:space="preserve">Balance of convenience</w:t>
      </w:r>
      <w:r>
        <w:t xml:space="preserve"> — the court compares the </w:t>
      </w:r>
      <w:r>
        <w:rPr>
          <w:b/>
          <w:bCs/>
          <w:color w:val="2E7D32"/>
        </w:rPr>
        <w:t xml:space="preserve">inconvenience</w:t>
      </w:r>
      <w:r>
        <w:t xml:space="preserve"> (hardship, loss) that each party would suffer if the injunction were granted or refused, and leans towards the side where refusing would cause </w:t>
      </w:r>
      <w:r>
        <w:rPr>
          <w:b/>
          <w:bCs/>
          <w:color w:val="2E7D32"/>
        </w:rPr>
        <w:t xml:space="preserve">greater</w:t>
      </w:r>
      <w:r>
        <w:t xml:space="preserve"> harm.</w:t>
      </w:r>
    </w:p>
    <w:p>
      <w:pPr>
        <w:pStyle w:val="ListParagraph"/>
        <w:numPr>
          <w:ilvl w:val="0"/>
          <w:numId w:val="10"/>
        </w:numPr>
        <w:spacing w:after="60" w:line="276"/>
      </w:pPr>
      <w:r>
        <w:rPr>
          <w:b/>
          <w:bCs/>
          <w:color w:val="2E7D32"/>
        </w:rPr>
        <w:t xml:space="preserve">Irreparable loss</w:t>
      </w:r>
      <w:r>
        <w:t xml:space="preserve"> — the plaintiff would suffer an injury that </w:t>
      </w:r>
      <w:r>
        <w:rPr>
          <w:b/>
          <w:bCs/>
          <w:color w:val="2E7D32"/>
        </w:rPr>
        <w:t xml:space="preserve">cannot be adequately compensated in money</w:t>
      </w:r>
      <w:r>
        <w:t xml:space="preserve"> (e.g., demolition of a house, loss of a unique property, sale to a third party, loss of goodwill, disruption of children's schooling), if the injunction is refused.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American Cyanamid Co. v. Ethicon Ltd. ([1975] AC 396, House of Lords)</w:t>
            </w:r>
          </w:p>
          <w:p>
            <w:pPr>
              <w:spacing w:after="90" w:line="276"/>
            </w:pPr>
            <w:r>
              <w:rPr>
                <w:b/>
                <w:bCs/>
              </w:rPr>
              <w:t xml:space="preserve">Facts.</w:t>
            </w:r>
            <w:r>
              <w:t xml:space="preserve"> A patent holder sought an interim injunction to stop a competitor from selling surgical sutures alleged to infringe its patent.</w:t>
            </w:r>
          </w:p>
          <w:p>
            <w:pPr>
              <w:spacing w:after="90" w:line="276"/>
            </w:pPr>
            <w:r>
              <w:rPr>
                <w:b/>
                <w:bCs/>
              </w:rPr>
              <w:t xml:space="preserve">Held.</w:t>
            </w:r>
            <w:r>
              <w:t xml:space="preserve"> Lord Diplock rejected the old requirement that the plaintiff show a "strong prima facie case" (probability of success). The court need only be satisfied that there is a </w:t>
            </w:r>
            <w:r>
              <w:rPr>
                <w:b/>
                <w:bCs/>
                <w:color w:val="2E7D32"/>
              </w:rPr>
              <w:t xml:space="preserve">serious question to be tried</w:t>
            </w:r>
            <w:r>
              <w:t xml:space="preserve">. Then it considers whether </w:t>
            </w:r>
            <w:r>
              <w:rPr>
                <w:b/>
                <w:bCs/>
                <w:color w:val="2E7D32"/>
              </w:rPr>
              <w:t xml:space="preserve">damages</w:t>
            </w:r>
            <w:r>
              <w:t xml:space="preserve"> would be an adequate remedy for either side; if there is doubt, it weighs the </w:t>
            </w:r>
            <w:r>
              <w:rPr>
                <w:b/>
                <w:bCs/>
                <w:color w:val="2E7D32"/>
              </w:rPr>
              <w:t xml:space="preserve">balance of convenience</w:t>
            </w:r>
            <w:r>
              <w:t xml:space="preserve">, and where other factors are evenly balanced, it is prudent to </w:t>
            </w:r>
            <w:r>
              <w:rPr>
                <w:b/>
                <w:bCs/>
                <w:color w:val="2E7D32"/>
              </w:rPr>
              <w:t xml:space="preserve">preserve the status quo</w:t>
            </w:r>
            <w:r>
              <w:t xml:space="preserve">.</w:t>
            </w:r>
          </w:p>
          <w:p>
            <w:pPr>
              <w:spacing w:after="90" w:line="276"/>
            </w:pPr>
            <w:r>
              <w:rPr>
                <w:b/>
                <w:bCs/>
              </w:rPr>
              <w:t xml:space="preserve">Ratio.</w:t>
            </w:r>
            <w:r>
              <w:t xml:space="preserve"> An interlocutory injunction is about </w:t>
            </w:r>
            <w:r>
              <w:rPr>
                <w:b/>
                <w:bCs/>
                <w:color w:val="2E7D32"/>
              </w:rPr>
              <w:t xml:space="preserve">managing the risk of injustice</w:t>
            </w:r>
            <w:r>
              <w:t xml:space="preserve"> before trial, not about deciding the merits; the court asks (1) serious question, (2) adequacy of damages, (3) balance of convenience, (4) status quo.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Dalpat Kumar v. Prahlad Singh ((1992) 1 SCC 719)</w:t>
            </w:r>
          </w:p>
          <w:p>
            <w:pPr>
              <w:spacing w:after="90" w:line="276"/>
            </w:pPr>
            <w:r>
              <w:rPr>
                <w:b/>
                <w:bCs/>
              </w:rPr>
              <w:t xml:space="preserve">Held.</w:t>
            </w:r>
            <w:r>
              <w:t xml:space="preserve"> The satisfaction that there is a </w:t>
            </w:r>
            <w:r>
              <w:rPr>
                <w:b/>
                <w:bCs/>
                <w:color w:val="2E7D32"/>
              </w:rPr>
              <w:t xml:space="preserve">prima facie case</w:t>
            </w:r>
            <w:r>
              <w:t xml:space="preserve"> does not mean that the plaintiff must prove his title — only that there is a bona fide dispute raised which needs investigation and decision on merits. </w:t>
            </w:r>
            <w:r>
              <w:rPr>
                <w:b/>
                <w:bCs/>
                <w:color w:val="2E7D32"/>
              </w:rPr>
              <w:t xml:space="preserve">Irreparable injury</w:t>
            </w:r>
            <w:r>
              <w:t xml:space="preserve"> means injury that is material and cannot be adequately compensated by damages. </w:t>
            </w:r>
            <w:r>
              <w:rPr>
                <w:b/>
                <w:bCs/>
                <w:color w:val="2E7D32"/>
              </w:rPr>
              <w:t xml:space="preserve">Balance of convenience</w:t>
            </w:r>
            <w:r>
              <w:t xml:space="preserve"> requires the court to weigh the comparative mischief or inconvenience likely to arise from granting or withholding the injunction. The three are </w:t>
            </w:r>
            <w:r>
              <w:rPr>
                <w:b/>
                <w:bCs/>
                <w:color w:val="2E7D32"/>
              </w:rPr>
              <w:t xml:space="preserve">sine qua non</w:t>
            </w:r>
            <w:r>
              <w:t xml:space="preserve">; the grant is discretionary and the court must also consider the </w:t>
            </w:r>
            <w:r>
              <w:rPr>
                <w:b/>
                <w:bCs/>
                <w:color w:val="2E7D32"/>
              </w:rPr>
              <w:t xml:space="preserve">conduct</w:t>
            </w:r>
            <w:r>
              <w:t xml:space="preserve"> of the party.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Wander Ltd. v. Antox India (P) Ltd. (1990 Supp SCC 727)</w:t>
            </w:r>
          </w:p>
          <w:p>
            <w:pPr>
              <w:spacing w:after="90" w:line="276"/>
            </w:pPr>
            <w:r>
              <w:rPr>
                <w:b/>
                <w:bCs/>
              </w:rPr>
              <w:t xml:space="preserve">Held.</w:t>
            </w:r>
            <w:r>
              <w:t xml:space="preserve"> An appellate court will </w:t>
            </w:r>
            <w:r>
              <w:rPr>
                <w:b/>
                <w:bCs/>
                <w:color w:val="2E7D32"/>
              </w:rPr>
              <w:t xml:space="preserve">not interfere</w:t>
            </w:r>
            <w:r>
              <w:t xml:space="preserve"> with the trial court's discretion in granting or refusing an interlocutory injunction merely because it would have taken a different view; it interferes only if the discretion was exercised </w:t>
            </w:r>
            <w:r>
              <w:rPr>
                <w:b/>
                <w:bCs/>
                <w:color w:val="2E7D32"/>
              </w:rPr>
              <w:t xml:space="preserve">arbitrarily, capriciously, perversely</w:t>
            </w:r>
            <w:r>
              <w:t xml:space="preserve">, or ignoring settled principles.</w:t>
            </w:r>
          </w:p>
        </w:tc>
      </w:tr>
    </w:tbl>
    <w:p>
      <w:pPr>
        <w:spacing w:after="80"/>
      </w:pPr>
    </w:p>
    <w:p>
      <w:pPr>
        <w:pStyle w:val="Heading3"/>
        <w:keepNext/>
      </w:pPr>
      <w:r>
        <w:t xml:space="preserve">Further principles</w:t>
      </w:r>
    </w:p>
    <w:p>
      <w:pPr>
        <w:pStyle w:val="ListParagraph"/>
        <w:numPr>
          <w:ilvl w:val="0"/>
          <w:numId w:val="2"/>
        </w:numPr>
        <w:spacing w:after="60" w:line="276"/>
      </w:pPr>
      <w:r>
        <w:rPr>
          <w:b/>
          <w:bCs/>
          <w:color w:val="2E7D32"/>
        </w:rPr>
        <w:t xml:space="preserve">Equitable and discretionary:</w:t>
      </w:r>
      <w:r>
        <w:t xml:space="preserve"> </w:t>
      </w:r>
      <w:r>
        <w:rPr>
          <w:i/>
          <w:iCs/>
        </w:rPr>
        <w:t xml:space="preserve">he who seeks equity must do equity</w:t>
      </w:r>
      <w:r>
        <w:t xml:space="preserve"> and </w:t>
      </w:r>
      <w:r>
        <w:rPr>
          <w:i/>
          <w:iCs/>
        </w:rPr>
        <w:t xml:space="preserve">come with clean hands</w:t>
      </w:r>
      <w:r>
        <w:t xml:space="preserve"> — a plaintiff who suppresses facts, delays (laches) or acted wrongfully may be refused even if the triad is shown.</w:t>
      </w:r>
    </w:p>
    <w:p>
      <w:pPr>
        <w:pStyle w:val="ListParagraph"/>
        <w:numPr>
          <w:ilvl w:val="0"/>
          <w:numId w:val="2"/>
        </w:numPr>
        <w:spacing w:after="60" w:line="276"/>
      </w:pPr>
      <w:r>
        <w:rPr>
          <w:b/>
          <w:bCs/>
          <w:color w:val="2E7D32"/>
        </w:rPr>
        <w:t xml:space="preserve">Status quo:</w:t>
      </w:r>
      <w:r>
        <w:t xml:space="preserve"> where the triad is evenly balanced, the court preserves the </w:t>
      </w:r>
      <w:r>
        <w:rPr>
          <w:b/>
          <w:bCs/>
          <w:color w:val="2E7D32"/>
        </w:rPr>
        <w:t xml:space="preserve">existing position</w:t>
      </w:r>
      <w:r>
        <w:t xml:space="preserve">.</w:t>
      </w:r>
    </w:p>
    <w:p>
      <w:pPr>
        <w:pStyle w:val="ListParagraph"/>
        <w:numPr>
          <w:ilvl w:val="0"/>
          <w:numId w:val="2"/>
        </w:numPr>
        <w:spacing w:after="60" w:line="276"/>
      </w:pPr>
      <w:r>
        <w:rPr>
          <w:b/>
          <w:bCs/>
          <w:color w:val="2E7D32"/>
        </w:rPr>
        <w:t xml:space="preserve">No injunction to give the final relief at the interim stage</w:t>
      </w:r>
      <w:r>
        <w:t xml:space="preserve">, especially a </w:t>
      </w:r>
      <w:r>
        <w:rPr>
          <w:b/>
          <w:bCs/>
          <w:color w:val="2E7D32"/>
        </w:rPr>
        <w:t xml:space="preserve">mandatory</w:t>
      </w:r>
      <w:r>
        <w:t xml:space="preserve"> interim injunction, except in exceptional cases — e.g., to restore a status quo wrongfully disturbed just before or after the suit (</w:t>
      </w:r>
      <w:r>
        <w:rPr>
          <w:i/>
          <w:iCs/>
        </w:rPr>
        <w:t xml:space="preserve">Dorab Cawasji Warden v. Coomi Sorab Warden</w:t>
      </w:r>
      <w:r>
        <w:t xml:space="preserve">, (1990) 2 SCC 117: a mandatory interim injunction requires a </w:t>
      </w:r>
      <w:r>
        <w:rPr>
          <w:b/>
          <w:bCs/>
          <w:color w:val="2E7D32"/>
        </w:rPr>
        <w:t xml:space="preserve">strong</w:t>
      </w:r>
      <w:r>
        <w:t xml:space="preserve"> prima facie case, irreparable injury and balance of convenience, and is granted only in rare cases).</w:t>
      </w:r>
    </w:p>
    <w:p>
      <w:pPr>
        <w:pStyle w:val="ListParagraph"/>
        <w:numPr>
          <w:ilvl w:val="0"/>
          <w:numId w:val="2"/>
        </w:numPr>
        <w:spacing w:after="60" w:line="276"/>
      </w:pPr>
      <w:r>
        <w:rPr>
          <w:b/>
          <w:bCs/>
          <w:color w:val="2E7D32"/>
        </w:rPr>
        <w:t xml:space="preserve">Terms:</w:t>
      </w:r>
      <w:r>
        <w:t xml:space="preserve"> the court may impose terms — undertaking for damages, security, keeping accounts (r. 2(2)).</w:t>
      </w:r>
    </w:p>
    <w:p>
      <w:pPr>
        <w:pStyle w:val="ListParagraph"/>
        <w:numPr>
          <w:ilvl w:val="0"/>
          <w:numId w:val="2"/>
        </w:numPr>
        <w:spacing w:after="60" w:line="276"/>
      </w:pPr>
      <w:r>
        <w:rPr>
          <w:b/>
          <w:bCs/>
          <w:color w:val="2E7D32"/>
        </w:rPr>
        <w:t xml:space="preserve">Injunctions against Government / statutory bodies:</w:t>
      </w:r>
      <w:r>
        <w:t xml:space="preserve"> notice is compulsory (r. 3 proviso), and injunctions in public-revenue matters lapse after six months (r. 4A).</w:t>
      </w:r>
    </w:p>
    <w:p>
      <w:pPr>
        <w:pStyle w:val="Heading2"/>
        <w:keepNext/>
      </w:pPr>
      <w:bookmarkStart w:name="_h45" w:id="146"/>
      <w:r>
        <w:t xml:space="preserve">8.6 Notice, time limits and disobedience — the Pakistani rules</w:t>
      </w:r>
      <w:bookmarkEnd w:id="14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O. XXXIX rr. 2(3)–(4), 2A, 2B, 3 and 4A</w:t>
            </w:r>
          </w:p>
          <w:p>
            <w:pPr>
              <w:spacing w:after="90" w:line="276"/>
            </w:pPr>
            <w:r>
              <w:rPr>
                <w:b/>
                <w:bCs/>
                <w:color w:val="2E7D32"/>
              </w:rPr>
              <w:t xml:space="preserve">Notice — r. 3:</w:t>
            </w:r>
            <w:r>
              <w:t xml:space="preserve"> "The Court shall </w:t>
            </w:r>
            <w:r>
              <w:rPr>
                <w:b/>
                <w:bCs/>
                <w:color w:val="2E7D32"/>
              </w:rPr>
              <w:t xml:space="preserve">in all cases</w:t>
            </w:r>
            <w:r>
              <w:t xml:space="preserve">, before granting an injunction, direct notice of the application for the same to be given to the opposite party." The court may dispense with notice where the </w:t>
            </w:r>
            <w:r>
              <w:rPr>
                <w:b/>
                <w:bCs/>
                <w:color w:val="2E7D32"/>
              </w:rPr>
              <w:t xml:space="preserve">object would be defeated by delay</w:t>
            </w:r>
            <w:r>
              <w:t xml:space="preserve"> — </w:t>
            </w:r>
            <w:r>
              <w:rPr>
                <w:b/>
                <w:bCs/>
                <w:color w:val="2E7D32"/>
              </w:rPr>
              <w:t xml:space="preserve">except</w:t>
            </w:r>
            <w:r>
              <w:t xml:space="preserve"> (i) where goods pledged with a </w:t>
            </w:r>
            <w:r>
              <w:rPr>
                <w:b/>
                <w:bCs/>
                <w:color w:val="2E7D32"/>
              </w:rPr>
              <w:t xml:space="preserve">bank</w:t>
            </w:r>
            <w:r>
              <w:t xml:space="preserve"> are being sold for default, and (ii) where the injunction is sought against </w:t>
            </w:r>
            <w:r>
              <w:rPr>
                <w:b/>
                <w:bCs/>
                <w:color w:val="2E7D32"/>
              </w:rPr>
              <w:t xml:space="preserve">Government, a Government servant as such, or any statutory authority, board or corporation</w:t>
            </w:r>
            <w:r>
              <w:t xml:space="preserve"> (unless the case involves </w:t>
            </w:r>
            <w:r>
              <w:rPr>
                <w:b/>
                <w:bCs/>
                <w:color w:val="2E7D32"/>
              </w:rPr>
              <w:t xml:space="preserve">ejectment</w:t>
            </w:r>
            <w:r>
              <w:t xml:space="preserve"> from, or </w:t>
            </w:r>
            <w:r>
              <w:rPr>
                <w:b/>
                <w:bCs/>
                <w:color w:val="2E7D32"/>
              </w:rPr>
              <w:t xml:space="preserve">demolition</w:t>
            </w:r>
            <w:r>
              <w:t xml:space="preserve"> of, premises). Notice to Government or such bodies must be </w:t>
            </w:r>
            <w:r>
              <w:rPr>
                <w:b/>
                <w:bCs/>
                <w:color w:val="2E7D32"/>
              </w:rPr>
              <w:t xml:space="preserve">not less than two days nor more than seven days</w:t>
            </w:r>
            <w:r>
              <w:t xml:space="preserve">.</w:t>
            </w:r>
          </w:p>
          <w:p>
            <w:pPr>
              <w:spacing w:after="90" w:line="276"/>
            </w:pPr>
            <w:r>
              <w:rPr>
                <w:b/>
                <w:bCs/>
                <w:color w:val="2E7D32"/>
              </w:rPr>
              <w:t xml:space="preserve">Ex parte injunction — r. 2A (1994):</w:t>
            </w:r>
            <w:r>
              <w:t xml:space="preserve"> "An interim injunction passed under rules 1 or 2 in the absence of defendant shall </w:t>
            </w:r>
            <w:r>
              <w:rPr>
                <w:b/>
                <w:bCs/>
                <w:color w:val="2E7D32"/>
              </w:rPr>
              <w:t xml:space="preserve">not ordinarily exceed fifteen days</w:t>
            </w:r>
            <w:r>
              <w:t xml:space="preserve">", extendable if service fails for reasons not attributable to the plaintiff, or the defendant seeks time.</w:t>
            </w:r>
          </w:p>
          <w:p>
            <w:pPr>
              <w:spacing w:after="90" w:line="276"/>
            </w:pPr>
            <w:r>
              <w:rPr>
                <w:b/>
                <w:bCs/>
                <w:color w:val="2E7D32"/>
              </w:rPr>
              <w:t xml:space="preserve">Life of an injunction after hearing — r. 2B (1994):</w:t>
            </w:r>
            <w:r>
              <w:t xml:space="preserve"> an injunction made after hearing (or after notice) "shall </w:t>
            </w:r>
            <w:r>
              <w:rPr>
                <w:b/>
                <w:bCs/>
                <w:color w:val="2E7D32"/>
              </w:rPr>
              <w:t xml:space="preserve">cease to have effect on the expiration of six months</w:t>
            </w:r>
            <w:r>
              <w:t xml:space="preserve"> unless extended by the Court after hearing the parties again and for reasons to be recorded"; a </w:t>
            </w:r>
            <w:r>
              <w:rPr>
                <w:b/>
                <w:bCs/>
                <w:color w:val="2E7D32"/>
              </w:rPr>
              <w:t xml:space="preserve">report of such extension</w:t>
            </w:r>
            <w:r>
              <w:t xml:space="preserve"> must be submitted to the </w:t>
            </w:r>
            <w:r>
              <w:rPr>
                <w:b/>
                <w:bCs/>
                <w:color w:val="2E7D32"/>
              </w:rPr>
              <w:t xml:space="preserve">High Court</w:t>
            </w:r>
            <w:r>
              <w:t xml:space="preserve">.</w:t>
            </w:r>
          </w:p>
          <w:p>
            <w:pPr>
              <w:spacing w:after="90" w:line="276"/>
            </w:pPr>
            <w:r>
              <w:rPr>
                <w:b/>
                <w:bCs/>
                <w:color w:val="2E7D32"/>
              </w:rPr>
              <w:t xml:space="preserve">Public revenue — r. 4A:</w:t>
            </w:r>
            <w:r>
              <w:t xml:space="preserve"> an injunction in a suit questioning action under laws in Part I of the First Schedule to the Constitution, or relating to </w:t>
            </w:r>
            <w:r>
              <w:rPr>
                <w:b/>
                <w:bCs/>
                <w:color w:val="2E7D32"/>
              </w:rPr>
              <w:t xml:space="preserve">assessment or collection of public revenues</w:t>
            </w:r>
            <w:r>
              <w:t xml:space="preserve"> (including dues of Government-owned banks and corporations), </w:t>
            </w:r>
            <w:r>
              <w:rPr>
                <w:b/>
                <w:bCs/>
                <w:color w:val="2E7D32"/>
              </w:rPr>
              <w:t xml:space="preserve">ceases after six months</w:t>
            </w:r>
            <w:r>
              <w:t xml:space="preserve"> unless the case is decided or the injunction set aside earlier.</w:t>
            </w:r>
          </w:p>
          <w:p>
            <w:pPr>
              <w:spacing w:after="90" w:line="276"/>
            </w:pPr>
            <w:r>
              <w:rPr>
                <w:b/>
                <w:bCs/>
                <w:color w:val="2E7D32"/>
              </w:rPr>
              <w:t xml:space="preserve">Disobedience — r. 2(3)–(4):</w:t>
            </w:r>
            <w:r>
              <w:t xml:space="preserve"> the court may </w:t>
            </w:r>
            <w:r>
              <w:rPr>
                <w:b/>
                <w:bCs/>
                <w:color w:val="2E7D32"/>
              </w:rPr>
              <w:t xml:space="preserve">attach the property</w:t>
            </w:r>
            <w:r>
              <w:t xml:space="preserve"> of the person guilty of disobedience or breach and </w:t>
            </w:r>
            <w:r>
              <w:rPr>
                <w:b/>
                <w:bCs/>
                <w:color w:val="2E7D32"/>
              </w:rPr>
              <w:t xml:space="preserve">detain him in civil prison for up to six months</w:t>
            </w:r>
            <w:r>
              <w:t xml:space="preserve">; an attachment cannot remain beyond </w:t>
            </w:r>
            <w:r>
              <w:rPr>
                <w:b/>
                <w:bCs/>
                <w:color w:val="2E7D32"/>
              </w:rPr>
              <w:t xml:space="preserve">one year</w:t>
            </w:r>
            <w:r>
              <w:t xml:space="preserve">, after which the property may be sold and compensation paid.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notice and time limits?</w:t>
            </w:r>
          </w:p>
          <w:p>
            <w:pPr>
              <w:spacing w:after="90" w:line="276"/>
            </w:pPr>
            <w:r>
              <w:t xml:space="preserve">An injunction restrains a person before he is found to have done anything wrong. </w:t>
            </w:r>
            <w:r>
              <w:rPr>
                <w:b/>
                <w:bCs/>
                <w:color w:val="2E7D32"/>
              </w:rPr>
              <w:t xml:space="preserve">Notice</w:t>
            </w:r>
            <w:r>
              <w:t xml:space="preserve"> respects </w:t>
            </w:r>
            <w:r>
              <w:rPr>
                <w:i/>
                <w:iCs/>
              </w:rPr>
              <w:t xml:space="preserve">audi alteram partem</w:t>
            </w:r>
            <w:r>
              <w:t xml:space="preserve">; </w:t>
            </w:r>
            <w:r>
              <w:rPr>
                <w:b/>
                <w:bCs/>
                <w:color w:val="2E7D32"/>
              </w:rPr>
              <w:t xml:space="preserve">short ex parte injunctions</w:t>
            </w:r>
            <w:r>
              <w:t xml:space="preserve"> prevent abuse of one-sided orders; the </w:t>
            </w:r>
            <w:r>
              <w:rPr>
                <w:b/>
                <w:bCs/>
                <w:color w:val="2E7D32"/>
              </w:rPr>
              <w:t xml:space="preserve">six-month review</w:t>
            </w:r>
            <w:r>
              <w:t xml:space="preserve"> stops interim orders from becoming permanent through delay; special protection for Government and public revenue prevents the paralysis of public functions by private suits.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Morgan Stanley Mutual Fund v. Kartick Das ((1994) 4 SCC 225)</w:t>
            </w:r>
          </w:p>
          <w:p>
            <w:pPr>
              <w:spacing w:after="90" w:line="276"/>
            </w:pPr>
            <w:r>
              <w:rPr>
                <w:b/>
                <w:bCs/>
              </w:rPr>
              <w:t xml:space="preserve">Held.</w:t>
            </w:r>
            <w:r>
              <w:t xml:space="preserve"> An </w:t>
            </w:r>
            <w:r>
              <w:rPr>
                <w:b/>
                <w:bCs/>
                <w:color w:val="2E7D32"/>
              </w:rPr>
              <w:t xml:space="preserve">ex parte</w:t>
            </w:r>
            <w:r>
              <w:t xml:space="preserve"> injunction should be granted only in exceptional circumstances. The court should consider: (a) whether irreparable or serious mischief will ensue if not granted; (b) whether refusal would involve greater injustice than grant; (c) the time when the plaintiff first noticed the act (delay is fatal); (d) whether the plaintiff acquiesced; (e) whether the applicant made a </w:t>
            </w:r>
            <w:r>
              <w:rPr>
                <w:b/>
                <w:bCs/>
                <w:color w:val="2E7D32"/>
              </w:rPr>
              <w:t xml:space="preserve">full and fair disclosure</w:t>
            </w:r>
            <w:r>
              <w:t xml:space="preserve"> of all material facts (utmost good faith); (f) even if granted, it should be for a </w:t>
            </w:r>
            <w:r>
              <w:rPr>
                <w:b/>
                <w:bCs/>
                <w:color w:val="2E7D32"/>
              </w:rPr>
              <w:t xml:space="preserve">limited period</w:t>
            </w:r>
            <w:r>
              <w:t xml:space="preserve">; and (g) general principles of prima facie case, balance of convenience and irreparable loss.</w:t>
            </w:r>
          </w:p>
        </w:tc>
      </w:tr>
    </w:tbl>
    <w:p>
      <w:pPr>
        <w:spacing w:after="80"/>
      </w:pPr>
    </w:p>
    <w:p>
      <w:pPr>
        <w:pStyle w:val="Heading2"/>
        <w:keepNext/>
      </w:pPr>
      <w:bookmarkStart w:name="_h46" w:id="147"/>
      <w:r>
        <w:t xml:space="preserve">8.7 Other provisions of Order XXXIX</w:t>
      </w:r>
      <w:bookmarkEnd w:id="147"/>
    </w:p>
    <w:p>
      <w:pPr>
        <w:pStyle w:val="ListParagraph"/>
        <w:numPr>
          <w:ilvl w:val="0"/>
          <w:numId w:val="2"/>
        </w:numPr>
        <w:spacing w:after="60" w:line="276"/>
      </w:pPr>
      <w:r>
        <w:rPr>
          <w:b/>
          <w:bCs/>
          <w:color w:val="2E7D32"/>
        </w:rPr>
        <w:t xml:space="preserve">r. 4:</w:t>
      </w:r>
      <w:r>
        <w:t xml:space="preserve"> any order for an injunction may be </w:t>
      </w:r>
      <w:r>
        <w:rPr>
          <w:b/>
          <w:bCs/>
          <w:color w:val="2E7D32"/>
        </w:rPr>
        <w:t xml:space="preserve">discharged, varied or set aside</w:t>
      </w:r>
      <w:r>
        <w:t xml:space="preserve"> on application by a dissatisfied party (e.g., on changed circumstances or suppression of facts).</w:t>
      </w:r>
    </w:p>
    <w:p>
      <w:pPr>
        <w:pStyle w:val="ListParagraph"/>
        <w:numPr>
          <w:ilvl w:val="0"/>
          <w:numId w:val="2"/>
        </w:numPr>
        <w:spacing w:after="60" w:line="276"/>
      </w:pPr>
      <w:r>
        <w:rPr>
          <w:b/>
          <w:bCs/>
          <w:color w:val="2E7D32"/>
        </w:rPr>
        <w:t xml:space="preserve">r. 5:</w:t>
      </w:r>
      <w:r>
        <w:t xml:space="preserve"> an injunction to a </w:t>
      </w:r>
      <w:r>
        <w:rPr>
          <w:b/>
          <w:bCs/>
          <w:color w:val="2E7D32"/>
        </w:rPr>
        <w:t xml:space="preserve">corporation</w:t>
      </w:r>
      <w:r>
        <w:t xml:space="preserve"> binds its members and officers whose personal action it restrains.</w:t>
      </w:r>
    </w:p>
    <w:p>
      <w:pPr>
        <w:pStyle w:val="ListParagraph"/>
        <w:numPr>
          <w:ilvl w:val="0"/>
          <w:numId w:val="2"/>
        </w:numPr>
        <w:spacing w:after="60" w:line="276"/>
      </w:pPr>
      <w:r>
        <w:rPr>
          <w:b/>
          <w:bCs/>
          <w:color w:val="2E7D32"/>
        </w:rPr>
        <w:t xml:space="preserve">r. 6:</w:t>
      </w:r>
      <w:r>
        <w:t xml:space="preserve"> </w:t>
      </w:r>
      <w:r>
        <w:rPr>
          <w:b/>
          <w:bCs/>
          <w:color w:val="2E7D32"/>
        </w:rPr>
        <w:t xml:space="preserve">interim sale</w:t>
      </w:r>
      <w:r>
        <w:t xml:space="preserve"> of movable property subject to speedy decay, or for other just cause.</w:t>
      </w:r>
    </w:p>
    <w:p>
      <w:pPr>
        <w:pStyle w:val="ListParagraph"/>
        <w:numPr>
          <w:ilvl w:val="0"/>
          <w:numId w:val="2"/>
        </w:numPr>
        <w:spacing w:after="60" w:line="276"/>
      </w:pPr>
      <w:r>
        <w:rPr>
          <w:b/>
          <w:bCs/>
          <w:color w:val="2E7D32"/>
        </w:rPr>
        <w:t xml:space="preserve">r. 7:</w:t>
      </w:r>
      <w:r>
        <w:t xml:space="preserve"> detention, preservation or </w:t>
      </w:r>
      <w:r>
        <w:rPr>
          <w:b/>
          <w:bCs/>
          <w:color w:val="2E7D32"/>
        </w:rPr>
        <w:t xml:space="preserve">inspection</w:t>
      </w:r>
      <w:r>
        <w:t xml:space="preserve"> of the subject matter; authority to enter land, take samples or make experiments.</w:t>
      </w:r>
    </w:p>
    <w:p>
      <w:pPr>
        <w:pStyle w:val="ListParagraph"/>
        <w:numPr>
          <w:ilvl w:val="0"/>
          <w:numId w:val="2"/>
        </w:numPr>
        <w:spacing w:after="60" w:line="276"/>
      </w:pPr>
      <w:r>
        <w:rPr>
          <w:b/>
          <w:bCs/>
          <w:color w:val="2E7D32"/>
        </w:rPr>
        <w:t xml:space="preserve">r. 10:</w:t>
      </w:r>
      <w:r>
        <w:t xml:space="preserve"> where a party </w:t>
      </w:r>
      <w:r>
        <w:rPr>
          <w:b/>
          <w:bCs/>
          <w:color w:val="2E7D32"/>
        </w:rPr>
        <w:t xml:space="preserve">admits</w:t>
      </w:r>
      <w:r>
        <w:t xml:space="preserve"> holding money or a thing as trustee for, or due to, another party, the court may order it </w:t>
      </w:r>
      <w:r>
        <w:rPr>
          <w:b/>
          <w:bCs/>
          <w:color w:val="2E7D32"/>
        </w:rPr>
        <w:t xml:space="preserve">deposited in court</w:t>
      </w:r>
      <w:r>
        <w:t xml:space="preserve"> or delivered.</w:t>
      </w:r>
    </w:p>
    <w:p>
      <w:pPr>
        <w:pStyle w:val="ListParagraph"/>
        <w:numPr>
          <w:ilvl w:val="0"/>
          <w:numId w:val="2"/>
        </w:numPr>
        <w:spacing w:after="60" w:line="276"/>
      </w:pPr>
      <w:r>
        <w:rPr>
          <w:b/>
          <w:bCs/>
          <w:color w:val="2E7D32"/>
        </w:rPr>
        <w:t xml:space="preserve">Appeal:</w:t>
      </w:r>
      <w:r>
        <w:t xml:space="preserve"> orders under </w:t>
      </w:r>
      <w:r>
        <w:rPr>
          <w:b/>
          <w:bCs/>
          <w:color w:val="2E7D32"/>
        </w:rPr>
        <w:t xml:space="preserve">O. XXXIX rr. 1, 2, 4 and 10</w:t>
      </w:r>
      <w:r>
        <w:t xml:space="preserve"> are appealable — </w:t>
      </w:r>
      <w:r>
        <w:rPr>
          <w:b/>
          <w:bCs/>
          <w:color w:val="2E7D32"/>
        </w:rPr>
        <w:t xml:space="preserve">O. XLIII r. 1(r)</w:t>
      </w:r>
      <w:r>
        <w:t xml:space="preserve">.</w:t>
      </w:r>
    </w:p>
    <w:p>
      <w:pPr>
        <w:pStyle w:val="Heading2"/>
        <w:keepNext/>
      </w:pPr>
      <w:bookmarkStart w:name="_h47" w:id="148"/>
      <w:r>
        <w:t xml:space="preserve">8.8 Cases in which an injunction cannot be granted (SHC 2022 short note)</w:t>
      </w:r>
      <w:bookmarkEnd w:id="148"/>
    </w:p>
    <w:p>
      <w:pPr>
        <w:spacing w:after="120" w:line="288"/>
      </w:pPr>
      <w:r>
        <w:t xml:space="preserve">Section </w:t>
      </w:r>
      <w:r>
        <w:rPr>
          <w:b/>
          <w:bCs/>
          <w:color w:val="2E7D32"/>
        </w:rPr>
        <w:t xml:space="preserve">56 of the Specific Relief Act 1877</w:t>
      </w:r>
      <w:r>
        <w:t xml:space="preserve"> lists cases in which an injunction </w:t>
      </w:r>
      <w:r>
        <w:rPr>
          <w:b/>
          <w:bCs/>
          <w:color w:val="2E7D32"/>
        </w:rPr>
        <w:t xml:space="preserve">cannot</w:t>
      </w:r>
      <w:r>
        <w:t xml:space="preserve"> be granted. Courts apply the same principles at the interim stage. An injunction cannot be granted:</w:t>
      </w:r>
    </w:p>
    <w:p>
      <w:pPr>
        <w:pStyle w:val="ListParagraph"/>
        <w:numPr>
          <w:ilvl w:val="0"/>
          <w:numId w:val="11"/>
        </w:numPr>
        <w:spacing w:after="60" w:line="276"/>
      </w:pPr>
      <w:r>
        <w:rPr>
          <w:b/>
          <w:bCs/>
          <w:color w:val="2E7D32"/>
        </w:rPr>
        <w:t xml:space="preserve">(a)</w:t>
      </w:r>
      <w:r>
        <w:t xml:space="preserve"> to stay a judicial proceeding </w:t>
      </w:r>
      <w:r>
        <w:rPr>
          <w:b/>
          <w:bCs/>
          <w:color w:val="2E7D32"/>
        </w:rPr>
        <w:t xml:space="preserve">pending at the institution of the suit</w:t>
      </w:r>
      <w:r>
        <w:t xml:space="preserve">, unless necessary to prevent a multiplicity of proceedings;</w:t>
      </w:r>
    </w:p>
    <w:p>
      <w:pPr>
        <w:pStyle w:val="ListParagraph"/>
        <w:numPr>
          <w:ilvl w:val="0"/>
          <w:numId w:val="11"/>
        </w:numPr>
        <w:spacing w:after="60" w:line="276"/>
      </w:pPr>
      <w:r>
        <w:rPr>
          <w:b/>
          <w:bCs/>
          <w:color w:val="2E7D32"/>
        </w:rPr>
        <w:t xml:space="preserve">(b)</w:t>
      </w:r>
      <w:r>
        <w:t xml:space="preserve"> to stay proceedings in a court </w:t>
      </w:r>
      <w:r>
        <w:rPr>
          <w:b/>
          <w:bCs/>
          <w:color w:val="2E7D32"/>
        </w:rPr>
        <w:t xml:space="preserve">not subordinate</w:t>
      </w:r>
      <w:r>
        <w:t xml:space="preserve"> to the court granting the injunction;</w:t>
      </w:r>
    </w:p>
    <w:p>
      <w:pPr>
        <w:pStyle w:val="ListParagraph"/>
        <w:numPr>
          <w:ilvl w:val="0"/>
          <w:numId w:val="11"/>
        </w:numPr>
        <w:spacing w:after="60" w:line="276"/>
      </w:pPr>
      <w:r>
        <w:rPr>
          <w:b/>
          <w:bCs/>
          <w:color w:val="2E7D32"/>
        </w:rPr>
        <w:t xml:space="preserve">(c)</w:t>
      </w:r>
      <w:r>
        <w:t xml:space="preserve"> to restrain a person from applying to a </w:t>
      </w:r>
      <w:r>
        <w:rPr>
          <w:b/>
          <w:bCs/>
          <w:color w:val="2E7D32"/>
        </w:rPr>
        <w:t xml:space="preserve">legislative body</w:t>
      </w:r>
      <w:r>
        <w:t xml:space="preserve">;</w:t>
      </w:r>
    </w:p>
    <w:p>
      <w:pPr>
        <w:pStyle w:val="ListParagraph"/>
        <w:numPr>
          <w:ilvl w:val="0"/>
          <w:numId w:val="11"/>
        </w:numPr>
        <w:spacing w:after="60" w:line="276"/>
      </w:pPr>
      <w:r>
        <w:rPr>
          <w:b/>
          <w:bCs/>
          <w:color w:val="2E7D32"/>
        </w:rPr>
        <w:t xml:space="preserve">(d)</w:t>
      </w:r>
      <w:r>
        <w:t xml:space="preserve"> to interfere with the </w:t>
      </w:r>
      <w:r>
        <w:rPr>
          <w:b/>
          <w:bCs/>
          <w:color w:val="2E7D32"/>
        </w:rPr>
        <w:t xml:space="preserve">public duties</w:t>
      </w:r>
      <w:r>
        <w:t xml:space="preserve"> of any department of Government, or with the sovereign acts of a foreign government;</w:t>
      </w:r>
    </w:p>
    <w:p>
      <w:pPr>
        <w:pStyle w:val="ListParagraph"/>
        <w:numPr>
          <w:ilvl w:val="0"/>
          <w:numId w:val="11"/>
        </w:numPr>
        <w:spacing w:after="60" w:line="276"/>
      </w:pPr>
      <w:r>
        <w:rPr>
          <w:b/>
          <w:bCs/>
          <w:color w:val="2E7D32"/>
        </w:rPr>
        <w:t xml:space="preserve">(e)</w:t>
      </w:r>
      <w:r>
        <w:t xml:space="preserve"> to stay proceedings in a </w:t>
      </w:r>
      <w:r>
        <w:rPr>
          <w:b/>
          <w:bCs/>
          <w:color w:val="2E7D32"/>
        </w:rPr>
        <w:t xml:space="preserve">criminal</w:t>
      </w:r>
      <w:r>
        <w:t xml:space="preserve"> matter;</w:t>
      </w:r>
    </w:p>
    <w:p>
      <w:pPr>
        <w:pStyle w:val="ListParagraph"/>
        <w:numPr>
          <w:ilvl w:val="0"/>
          <w:numId w:val="11"/>
        </w:numPr>
        <w:spacing w:after="60" w:line="276"/>
      </w:pPr>
      <w:r>
        <w:rPr>
          <w:b/>
          <w:bCs/>
          <w:color w:val="2E7D32"/>
        </w:rPr>
        <w:t xml:space="preserve">(f)</w:t>
      </w:r>
      <w:r>
        <w:t xml:space="preserve"> to prevent the breach of a contract whose performance </w:t>
      </w:r>
      <w:r>
        <w:rPr>
          <w:b/>
          <w:bCs/>
          <w:color w:val="2E7D32"/>
        </w:rPr>
        <w:t xml:space="preserve">would not be specifically enforced</w:t>
      </w:r>
      <w:r>
        <w:t xml:space="preserve">;</w:t>
      </w:r>
    </w:p>
    <w:p>
      <w:pPr>
        <w:pStyle w:val="ListParagraph"/>
        <w:numPr>
          <w:ilvl w:val="0"/>
          <w:numId w:val="11"/>
        </w:numPr>
        <w:spacing w:after="60" w:line="276"/>
      </w:pPr>
      <w:r>
        <w:rPr>
          <w:b/>
          <w:bCs/>
          <w:color w:val="2E7D32"/>
        </w:rPr>
        <w:t xml:space="preserve">(g)</w:t>
      </w:r>
      <w:r>
        <w:t xml:space="preserve"> to prevent, on the ground of nuisance, an act of which it is </w:t>
      </w:r>
      <w:r>
        <w:rPr>
          <w:b/>
          <w:bCs/>
          <w:color w:val="2E7D32"/>
        </w:rPr>
        <w:t xml:space="preserve">not reasonably clear</w:t>
      </w:r>
      <w:r>
        <w:t xml:space="preserve"> that it will be a nuisance;</w:t>
      </w:r>
    </w:p>
    <w:p>
      <w:pPr>
        <w:pStyle w:val="ListParagraph"/>
        <w:numPr>
          <w:ilvl w:val="0"/>
          <w:numId w:val="11"/>
        </w:numPr>
        <w:spacing w:after="60" w:line="276"/>
      </w:pPr>
      <w:r>
        <w:rPr>
          <w:b/>
          <w:bCs/>
          <w:color w:val="2E7D32"/>
        </w:rPr>
        <w:t xml:space="preserve">(h)</w:t>
      </w:r>
      <w:r>
        <w:t xml:space="preserve"> to prevent a continuing breach in which the applicant has </w:t>
      </w:r>
      <w:r>
        <w:rPr>
          <w:b/>
          <w:bCs/>
          <w:color w:val="2E7D32"/>
        </w:rPr>
        <w:t xml:space="preserve">acquiesced</w:t>
      </w:r>
      <w:r>
        <w:t xml:space="preserve">;</w:t>
      </w:r>
    </w:p>
    <w:p>
      <w:pPr>
        <w:pStyle w:val="ListParagraph"/>
        <w:numPr>
          <w:ilvl w:val="0"/>
          <w:numId w:val="11"/>
        </w:numPr>
        <w:spacing w:after="60" w:line="276"/>
      </w:pPr>
      <w:r>
        <w:rPr>
          <w:b/>
          <w:bCs/>
          <w:color w:val="2E7D32"/>
        </w:rPr>
        <w:t xml:space="preserve">(i)</w:t>
      </w:r>
      <w:r>
        <w:t xml:space="preserve"> when </w:t>
      </w:r>
      <w:r>
        <w:rPr>
          <w:b/>
          <w:bCs/>
          <w:color w:val="2E7D32"/>
        </w:rPr>
        <w:t xml:space="preserve">equally efficacious relief</w:t>
      </w:r>
      <w:r>
        <w:t xml:space="preserve"> can certainly be obtained by any other usual mode of proceeding (except in breach of trust);</w:t>
      </w:r>
    </w:p>
    <w:p>
      <w:pPr>
        <w:pStyle w:val="ListParagraph"/>
        <w:numPr>
          <w:ilvl w:val="0"/>
          <w:numId w:val="11"/>
        </w:numPr>
        <w:spacing w:after="60" w:line="276"/>
      </w:pPr>
      <w:r>
        <w:rPr>
          <w:b/>
          <w:bCs/>
          <w:color w:val="2E7D32"/>
        </w:rPr>
        <w:t xml:space="preserve">(j)</w:t>
      </w:r>
      <w:r>
        <w:t xml:space="preserve"> when the </w:t>
      </w:r>
      <w:r>
        <w:rPr>
          <w:b/>
          <w:bCs/>
          <w:color w:val="2E7D32"/>
        </w:rPr>
        <w:t xml:space="preserve">conduct</w:t>
      </w:r>
      <w:r>
        <w:t xml:space="preserve"> of the applicant or his agents has been such as to disentitle him to the assistance of the court;</w:t>
      </w:r>
    </w:p>
    <w:p>
      <w:pPr>
        <w:pStyle w:val="ListParagraph"/>
        <w:numPr>
          <w:ilvl w:val="0"/>
          <w:numId w:val="11"/>
        </w:numPr>
        <w:spacing w:after="60" w:line="276"/>
      </w:pPr>
      <w:r>
        <w:rPr>
          <w:b/>
          <w:bCs/>
          <w:color w:val="2E7D32"/>
        </w:rPr>
        <w:t xml:space="preserve">(k)</w:t>
      </w:r>
      <w:r>
        <w:t xml:space="preserve"> where the applicant has </w:t>
      </w:r>
      <w:r>
        <w:rPr>
          <w:b/>
          <w:bCs/>
          <w:color w:val="2E7D32"/>
        </w:rPr>
        <w:t xml:space="preserve">no personal interest</w:t>
      </w:r>
      <w:r>
        <w:t xml:space="preserve"> in the matter.</w:t>
      </w:r>
    </w:p>
    <w:p>
      <w:pPr>
        <w:spacing w:after="120" w:line="288"/>
      </w:pPr>
      <w:r>
        <w:t xml:space="preserve">(Section 57: where a contract contains a </w:t>
      </w:r>
      <w:r>
        <w:rPr>
          <w:b/>
          <w:bCs/>
          <w:color w:val="2E7D32"/>
        </w:rPr>
        <w:t xml:space="preserve">negative agreement</w:t>
      </w:r>
      <w:r>
        <w:t xml:space="preserve">, an injunction may be granted to enforce it even though the positive part cannot be specifically enforced — the </w:t>
      </w:r>
      <w:r>
        <w:rPr>
          <w:i/>
          <w:iCs/>
        </w:rPr>
        <w:t xml:space="preserve">Lumley v. Wagner</w:t>
      </w:r>
      <w:r>
        <w:t xml:space="preserve">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How to write an injunction order (LHC 2017 question)</w:t>
            </w:r>
          </w:p>
          <w:p>
            <w:pPr>
              <w:spacing w:after="90" w:line="276"/>
            </w:pPr>
            <w:r>
              <w:t xml:space="preserve">Use this skeleton: (1) title and nature of the application (O. XXXIX rr. 1–2 read with s. 151); (2) brief facts of plaint and application; (3) reply; (4) </w:t>
            </w:r>
            <w:r>
              <w:rPr>
                <w:b/>
                <w:bCs/>
                <w:color w:val="2E7D32"/>
              </w:rPr>
              <w:t xml:space="preserve">law</w:t>
            </w:r>
            <w:r>
              <w:t xml:space="preserve"> — three ingredients with one case; (5) </w:t>
            </w:r>
            <w:r>
              <w:rPr>
                <w:b/>
                <w:bCs/>
                <w:color w:val="2E7D32"/>
              </w:rPr>
              <w:t xml:space="preserve">prima facie case</w:t>
            </w:r>
            <w:r>
              <w:t xml:space="preserve"> — discuss documents; (6) </w:t>
            </w:r>
            <w:r>
              <w:rPr>
                <w:b/>
                <w:bCs/>
                <w:color w:val="2E7D32"/>
              </w:rPr>
              <w:t xml:space="preserve">balance of convenience</w:t>
            </w:r>
            <w:r>
              <w:t xml:space="preserve"> — compare hardships; (7) </w:t>
            </w:r>
            <w:r>
              <w:rPr>
                <w:b/>
                <w:bCs/>
                <w:color w:val="2E7D32"/>
              </w:rPr>
              <w:t xml:space="preserve">irreparable loss</w:t>
            </w:r>
            <w:r>
              <w:t xml:space="preserve"> — why money cannot compensate; (8) any </w:t>
            </w:r>
            <w:r>
              <w:rPr>
                <w:b/>
                <w:bCs/>
                <w:color w:val="2E7D32"/>
              </w:rPr>
              <w:t xml:space="preserve">bar</w:t>
            </w:r>
            <w:r>
              <w:t xml:space="preserve"> (s. 56 SRA; O. XXXIX r. 3 / r. 4A for Government); (9) </w:t>
            </w:r>
            <w:r>
              <w:rPr>
                <w:b/>
                <w:bCs/>
                <w:color w:val="2E7D32"/>
              </w:rPr>
              <w:t xml:space="preserve">conclusion</w:t>
            </w:r>
            <w:r>
              <w:t xml:space="preserve">: application accepted / dismissed; terms; "observations are tentative and shall not affect the trial"; (10) date, signature. See Chapter 18 and the Q&amp;A volume for a full specimen.</w:t>
            </w:r>
          </w:p>
        </w:tc>
      </w:tr>
    </w:tbl>
    <w:p>
      <w:pPr>
        <w:spacing w:after="80"/>
      </w:pPr>
    </w:p>
    <w:p>
      <w:pPr>
        <w:pStyle w:val="Heading2"/>
        <w:keepNext/>
      </w:pPr>
      <w:bookmarkStart w:name="_h48" w:id="149"/>
      <w:r>
        <w:t xml:space="preserve">8.9 Receivers — Order XL</w:t>
      </w:r>
      <w:bookmarkEnd w:id="149"/>
    </w:p>
    <w:p>
      <w:pPr>
        <w:pBdr>
          <w:left w:val="single" w:color="7A9CC6" w:sz="18" w:space="10"/>
        </w:pBdr>
        <w:shd w:fill="F3F6FA" w:color="auto" w:val="clear"/>
        <w:spacing w:after="100" w:line="276"/>
        <w:ind w:left="360" w:right="240"/>
      </w:pPr>
      <w:r>
        <w:rPr>
          <w:color w:val="1E3A5F"/>
        </w:rPr>
        <w:t xml:space="preserve">"1. (1) Where it appears to the Court to be </w:t>
      </w:r>
      <w:r>
        <w:rPr>
          <w:b/>
          <w:bCs/>
          <w:color w:val="1E3A5F"/>
        </w:rPr>
        <w:t xml:space="preserve">just and convenient</w:t>
      </w:r>
      <w:r>
        <w:rPr>
          <w:color w:val="1E3A5F"/>
        </w:rPr>
        <w:t xml:space="preserve">, the Court may by order— (a) appoint a receiver of any property, whether before or after decree; (b) remove any person from the possession or custody of the property; (c) commit the same to the possession, custody or management of the receiver; and (d) confer upon the receiver all such powers, as to bringing and defending suits and for the realization, management, protection, preservation and improvement of the property, the collection of the rents and profits thereof, the application and disposal of such rents and profits, and the execution of documents as the owner himself has, or such of those powers as the Court thinks fit. (2) Nothing in this rule shall authorise the Court to remove from the possession or custody of property any person whom any party to the suit has not a present right so to remove."</w:t>
      </w:r>
    </w:p>
    <w:p>
      <w:pPr>
        <w:pStyle w:val="Heading3"/>
        <w:keepNext/>
      </w:pPr>
      <w:r>
        <w:t xml:space="preserve">Grounds and principles for appointing a receiver (SHC 2022 short note)</w:t>
      </w:r>
    </w:p>
    <w:p>
      <w:pPr>
        <w:pStyle w:val="ListParagraph"/>
        <w:numPr>
          <w:ilvl w:val="0"/>
          <w:numId w:val="12"/>
        </w:numPr>
        <w:spacing w:after="60" w:line="276"/>
      </w:pPr>
      <w:r>
        <w:t xml:space="preserve">The appointment is </w:t>
      </w:r>
      <w:r>
        <w:rPr>
          <w:b/>
          <w:bCs/>
          <w:color w:val="2E7D32"/>
        </w:rPr>
        <w:t xml:space="preserve">discretionary</w:t>
      </w:r>
      <w:r>
        <w:t xml:space="preserve"> and a </w:t>
      </w:r>
      <w:r>
        <w:rPr>
          <w:b/>
          <w:bCs/>
          <w:color w:val="2E7D32"/>
        </w:rPr>
        <w:t xml:space="preserve">drastic</w:t>
      </w:r>
      <w:r>
        <w:t xml:space="preserve"> remedy, because it takes property out of a party's hands.</w:t>
      </w:r>
    </w:p>
    <w:p>
      <w:pPr>
        <w:pStyle w:val="ListParagraph"/>
        <w:numPr>
          <w:ilvl w:val="0"/>
          <w:numId w:val="12"/>
        </w:numPr>
        <w:spacing w:after="60" w:line="276"/>
      </w:pPr>
      <w:r>
        <w:t xml:space="preserve">The plaintiff must show a </w:t>
      </w:r>
      <w:r>
        <w:rPr>
          <w:b/>
          <w:bCs/>
          <w:color w:val="2E7D32"/>
        </w:rPr>
        <w:t xml:space="preserve">strong prima facie case</w:t>
      </w:r>
      <w:r>
        <w:t xml:space="preserve"> of title or interest in the property.</w:t>
      </w:r>
    </w:p>
    <w:p>
      <w:pPr>
        <w:pStyle w:val="ListParagraph"/>
        <w:numPr>
          <w:ilvl w:val="0"/>
          <w:numId w:val="12"/>
        </w:numPr>
        <w:spacing w:after="60" w:line="276"/>
      </w:pPr>
      <w:r>
        <w:t xml:space="preserve">The property must be in </w:t>
      </w:r>
      <w:r>
        <w:rPr>
          <w:b/>
          <w:bCs/>
          <w:color w:val="2E7D32"/>
        </w:rPr>
        <w:t xml:space="preserve">danger</w:t>
      </w:r>
      <w:r>
        <w:t xml:space="preserve"> — of waste, mismanagement, dissipation or loss — so that it is "just and convenient" to protect it.</w:t>
      </w:r>
    </w:p>
    <w:p>
      <w:pPr>
        <w:pStyle w:val="ListParagraph"/>
        <w:numPr>
          <w:ilvl w:val="0"/>
          <w:numId w:val="12"/>
        </w:numPr>
        <w:spacing w:after="60" w:line="276"/>
      </w:pPr>
      <w:r>
        <w:t xml:space="preserve">A person in </w:t>
      </w:r>
      <w:r>
        <w:rPr>
          <w:b/>
          <w:bCs/>
          <w:color w:val="2E7D32"/>
        </w:rPr>
        <w:t xml:space="preserve">bona fide possession</w:t>
      </w:r>
      <w:r>
        <w:t xml:space="preserve"> under a claim of right (e.g., a long-standing co-owner or a tenant) should not ordinarily be dispossessed, especially where possession is old and the plaintiff's title is doubtful (r. 1(2) also prevents removing anyone whom no party has a present right to remove).</w:t>
      </w:r>
    </w:p>
    <w:p>
      <w:pPr>
        <w:pStyle w:val="ListParagraph"/>
        <w:numPr>
          <w:ilvl w:val="0"/>
          <w:numId w:val="12"/>
        </w:numPr>
        <w:spacing w:after="60" w:line="276"/>
      </w:pPr>
      <w:r>
        <w:t xml:space="preserve">The plaintiff's own </w:t>
      </w:r>
      <w:r>
        <w:rPr>
          <w:b/>
          <w:bCs/>
          <w:color w:val="2E7D32"/>
        </w:rPr>
        <w:t xml:space="preserve">conduct</w:t>
      </w:r>
      <w:r>
        <w:t xml:space="preserve"> (delay, acquiescence) matters.</w:t>
      </w:r>
    </w:p>
    <w:p>
      <w:pPr>
        <w:spacing w:after="120" w:line="288"/>
      </w:pPr>
      <w:r>
        <w:t xml:space="preserve">(These are the classic five principles of </w:t>
      </w:r>
      <w:r>
        <w:rPr>
          <w:i/>
          <w:iCs/>
        </w:rPr>
        <w:t xml:space="preserve">T. Krishnaswamy Chetty v. C. Thangavelu Chetty</w:t>
      </w:r>
      <w:r>
        <w:t xml:space="preserve">, AIR 1955 Mad 430, often followed in Pakistan.)</w:t>
      </w:r>
    </w:p>
    <w:p>
      <w:pPr>
        <w:pStyle w:val="Heading3"/>
        <w:keepNext/>
      </w:pPr>
      <w:r>
        <w:t xml:space="preserve">Duties, remuneration and liability — rr. 2 to 5</w:t>
      </w:r>
    </w:p>
    <w:p>
      <w:pPr>
        <w:pStyle w:val="ListParagraph"/>
        <w:numPr>
          <w:ilvl w:val="0"/>
          <w:numId w:val="2"/>
        </w:numPr>
        <w:spacing w:after="60" w:line="276"/>
      </w:pPr>
      <w:r>
        <w:rPr>
          <w:b/>
          <w:bCs/>
          <w:color w:val="2E7D32"/>
        </w:rPr>
        <w:t xml:space="preserve">r. 2:</w:t>
      </w:r>
      <w:r>
        <w:t xml:space="preserve"> the court fixes the receiver's </w:t>
      </w:r>
      <w:r>
        <w:rPr>
          <w:b/>
          <w:bCs/>
          <w:color w:val="2E7D32"/>
        </w:rPr>
        <w:t xml:space="preserve">remuneration</w:t>
      </w:r>
      <w:r>
        <w:t xml:space="preserve">.</w:t>
      </w:r>
    </w:p>
    <w:p>
      <w:pPr>
        <w:pStyle w:val="ListParagraph"/>
        <w:numPr>
          <w:ilvl w:val="0"/>
          <w:numId w:val="2"/>
        </w:numPr>
        <w:spacing w:after="60" w:line="276"/>
      </w:pPr>
      <w:r>
        <w:rPr>
          <w:b/>
          <w:bCs/>
          <w:color w:val="2E7D32"/>
        </w:rPr>
        <w:t xml:space="preserve">r. 3 — duties:</w:t>
      </w:r>
      <w:r>
        <w:t xml:space="preserve"> furnish </w:t>
      </w:r>
      <w:r>
        <w:rPr>
          <w:b/>
          <w:bCs/>
          <w:color w:val="2E7D32"/>
        </w:rPr>
        <w:t xml:space="preserve">security</w:t>
      </w:r>
      <w:r>
        <w:t xml:space="preserve">; submit </w:t>
      </w:r>
      <w:r>
        <w:rPr>
          <w:b/>
          <w:bCs/>
          <w:color w:val="2E7D32"/>
        </w:rPr>
        <w:t xml:space="preserve">accounts</w:t>
      </w:r>
      <w:r>
        <w:t xml:space="preserve"> as directed; </w:t>
      </w:r>
      <w:r>
        <w:rPr>
          <w:b/>
          <w:bCs/>
          <w:color w:val="2E7D32"/>
        </w:rPr>
        <w:t xml:space="preserve">pay</w:t>
      </w:r>
      <w:r>
        <w:t xml:space="preserve"> amounts due as directed; and be </w:t>
      </w:r>
      <w:r>
        <w:rPr>
          <w:b/>
          <w:bCs/>
          <w:color w:val="2E7D32"/>
        </w:rPr>
        <w:t xml:space="preserve">responsible for loss</w:t>
      </w:r>
      <w:r>
        <w:t xml:space="preserve"> caused by his </w:t>
      </w:r>
      <w:r>
        <w:rPr>
          <w:b/>
          <w:bCs/>
          <w:color w:val="2E7D32"/>
        </w:rPr>
        <w:t xml:space="preserve">wilful default or gross negligence</w:t>
      </w:r>
      <w:r>
        <w:t xml:space="preserve">.</w:t>
      </w:r>
    </w:p>
    <w:p>
      <w:pPr>
        <w:pStyle w:val="ListParagraph"/>
        <w:numPr>
          <w:ilvl w:val="0"/>
          <w:numId w:val="2"/>
        </w:numPr>
        <w:spacing w:after="60" w:line="276"/>
      </w:pPr>
      <w:r>
        <w:rPr>
          <w:b/>
          <w:bCs/>
          <w:color w:val="2E7D32"/>
        </w:rPr>
        <w:t xml:space="preserve">r. 4:</w:t>
      </w:r>
      <w:r>
        <w:t xml:space="preserve"> if he fails, the court may </w:t>
      </w:r>
      <w:r>
        <w:rPr>
          <w:b/>
          <w:bCs/>
          <w:color w:val="2E7D32"/>
        </w:rPr>
        <w:t xml:space="preserve">attach and sell his property</w:t>
      </w:r>
      <w:r>
        <w:t xml:space="preserve"> to make good the loss.</w:t>
      </w:r>
    </w:p>
    <w:p>
      <w:pPr>
        <w:pStyle w:val="ListParagraph"/>
        <w:numPr>
          <w:ilvl w:val="0"/>
          <w:numId w:val="2"/>
        </w:numPr>
        <w:spacing w:after="60" w:line="276"/>
      </w:pPr>
      <w:r>
        <w:rPr>
          <w:b/>
          <w:bCs/>
          <w:color w:val="2E7D32"/>
        </w:rPr>
        <w:t xml:space="preserve">r. 5:</w:t>
      </w:r>
      <w:r>
        <w:t xml:space="preserve"> the </w:t>
      </w:r>
      <w:r>
        <w:rPr>
          <w:b/>
          <w:bCs/>
          <w:color w:val="2E7D32"/>
        </w:rPr>
        <w:t xml:space="preserve">Collector</w:t>
      </w:r>
      <w:r>
        <w:t xml:space="preserve"> may be appointed receiver of revenue-paying land, with his consent.</w:t>
      </w:r>
    </w:p>
    <w:p>
      <w:pPr>
        <w:pStyle w:val="ListParagraph"/>
        <w:numPr>
          <w:ilvl w:val="0"/>
          <w:numId w:val="2"/>
        </w:numPr>
        <w:spacing w:after="60" w:line="276"/>
      </w:pPr>
      <w:r>
        <w:t xml:space="preserve">A receiver is an </w:t>
      </w:r>
      <w:r>
        <w:rPr>
          <w:b/>
          <w:bCs/>
          <w:color w:val="2E7D32"/>
        </w:rPr>
        <w:t xml:space="preserve">officer of the court</w:t>
      </w:r>
      <w:r>
        <w:t xml:space="preserve">; his possession is the court's possession. He cannot be sued for acts done as receiver </w:t>
      </w:r>
      <w:r>
        <w:rPr>
          <w:b/>
          <w:bCs/>
          <w:color w:val="2E7D32"/>
        </w:rPr>
        <w:t xml:space="preserve">without leave</w:t>
      </w:r>
      <w:r>
        <w:t xml:space="preserve"> of the court, and interference with his possession is contempt.</w:t>
      </w:r>
    </w:p>
    <w:p>
      <w:pPr>
        <w:pStyle w:val="ListParagraph"/>
        <w:numPr>
          <w:ilvl w:val="0"/>
          <w:numId w:val="2"/>
        </w:numPr>
        <w:spacing w:after="60" w:line="276"/>
      </w:pPr>
      <w:r>
        <w:rPr>
          <w:b/>
          <w:bCs/>
          <w:color w:val="2E7D32"/>
        </w:rPr>
        <w:t xml:space="preserve">Appeal:</w:t>
      </w:r>
      <w:r>
        <w:t xml:space="preserve"> orders under </w:t>
      </w:r>
      <w:r>
        <w:rPr>
          <w:b/>
          <w:bCs/>
          <w:color w:val="2E7D32"/>
        </w:rPr>
        <w:t xml:space="preserve">O. XL rr. 1 and 4</w:t>
      </w:r>
      <w:r>
        <w:t xml:space="preserve"> are appealable — </w:t>
      </w:r>
      <w:r>
        <w:rPr>
          <w:b/>
          <w:bCs/>
          <w:color w:val="2E7D32"/>
        </w:rPr>
        <w:t xml:space="preserve">O. XLIII r. 1(s)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He who seeks equity must do equity; he who comes into equity must come with clean hands</w:t>
            </w:r>
          </w:p>
          <w:p>
            <w:pPr>
              <w:spacing w:after="90" w:line="276"/>
            </w:pPr>
            <w:r>
              <w:t xml:space="preserve">Injunctions and receivers are </w:t>
            </w:r>
            <w:r>
              <w:rPr>
                <w:b/>
                <w:bCs/>
                <w:color w:val="2E7D32"/>
              </w:rPr>
              <w:t xml:space="preserve">equitable</w:t>
            </w:r>
            <w:r>
              <w:t xml:space="preserve"> reliefs. A plaintiff who hides material facts, is guilty of delay, or acted wrongfully himself will be refused, even if he has a prima facie case.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Status quo ante — the existing position before</w:t>
            </w:r>
          </w:p>
          <w:p>
            <w:pPr>
              <w:spacing w:after="90" w:line="276"/>
            </w:pPr>
            <w:r>
              <w:t xml:space="preserve">Where the court is in doubt, it preserves the position existing </w:t>
            </w:r>
            <w:r>
              <w:rPr>
                <w:b/>
                <w:bCs/>
                <w:color w:val="2E7D32"/>
              </w:rPr>
              <w:t xml:space="preserve">before</w:t>
            </w:r>
            <w:r>
              <w:t xml:space="preserve"> the dispute (or the last peaceful, uncontested position), so that neither side gains an advantage while the case is pending.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8 in ten lines</w:t>
            </w:r>
          </w:p>
          <w:p>
            <w:pPr>
              <w:pStyle w:val="ListParagraph"/>
              <w:numPr>
                <w:ilvl w:val="0"/>
                <w:numId w:val="2"/>
              </w:numPr>
              <w:spacing w:after="60" w:line="276"/>
            </w:pPr>
            <w:r>
              <w:t xml:space="preserve">s. 94: arrest, attachment, injunction, receiver, other interlocutory orders; s. 95: compensation ≤ Rs. 10,000 for orders obtained on insufficient grounds.</w:t>
            </w:r>
          </w:p>
          <w:p>
            <w:pPr>
              <w:pStyle w:val="ListParagraph"/>
              <w:numPr>
                <w:ilvl w:val="0"/>
                <w:numId w:val="2"/>
              </w:numPr>
              <w:spacing w:after="60" w:line="276"/>
            </w:pPr>
            <w:r>
              <w:t xml:space="preserve">O. XXXVIII: arrest before judgment (absconding / leaving Pakistan; security; prison ≤ 6 months); attachment before judgment (intent to obstruct execution; drastic — </w:t>
            </w:r>
            <w:r>
              <w:rPr>
                <w:i/>
                <w:iCs/>
              </w:rPr>
              <w:t xml:space="preserve">Raman Tech</w:t>
            </w:r>
            <w:r>
              <w:t xml:space="preserve">).</w:t>
            </w:r>
          </w:p>
          <w:p>
            <w:pPr>
              <w:pStyle w:val="ListParagraph"/>
              <w:numPr>
                <w:ilvl w:val="0"/>
                <w:numId w:val="2"/>
              </w:numPr>
              <w:spacing w:after="60" w:line="276"/>
            </w:pPr>
            <w:r>
              <w:t xml:space="preserve">O. XXXIX r. 1: property in danger of waste / alienation / wrongful sale; defendant disposing of property to defraud creditors; r. 2: restraining breach of contract or injury.</w:t>
            </w:r>
          </w:p>
          <w:p>
            <w:pPr>
              <w:pStyle w:val="ListParagraph"/>
              <w:numPr>
                <w:ilvl w:val="0"/>
                <w:numId w:val="2"/>
              </w:numPr>
              <w:spacing w:after="60" w:line="276"/>
            </w:pPr>
            <w:r>
              <w:t xml:space="preserve">Ingredients: </w:t>
            </w:r>
            <w:r>
              <w:rPr>
                <w:b/>
                <w:bCs/>
                <w:color w:val="2E7D32"/>
              </w:rPr>
              <w:t xml:space="preserve">prima facie case, balance of convenience, irreparable loss</w:t>
            </w:r>
            <w:r>
              <w:t xml:space="preserve"> (</w:t>
            </w:r>
            <w:r>
              <w:rPr>
                <w:i/>
                <w:iCs/>
              </w:rPr>
              <w:t xml:space="preserve">American Cyanamid</w:t>
            </w:r>
            <w:r>
              <w:t xml:space="preserve">; </w:t>
            </w:r>
            <w:r>
              <w:rPr>
                <w:i/>
                <w:iCs/>
              </w:rPr>
              <w:t xml:space="preserve">Dalpat Kumar</w:t>
            </w:r>
            <w:r>
              <w:t xml:space="preserve">); equitable — clean hands, delay, status quo.</w:t>
            </w:r>
          </w:p>
          <w:p>
            <w:pPr>
              <w:pStyle w:val="ListParagraph"/>
              <w:numPr>
                <w:ilvl w:val="0"/>
                <w:numId w:val="2"/>
              </w:numPr>
              <w:spacing w:after="60" w:line="276"/>
            </w:pPr>
            <w:r>
              <w:t xml:space="preserve">Mandatory interim injunctions rare (</w:t>
            </w:r>
            <w:r>
              <w:rPr>
                <w:i/>
                <w:iCs/>
              </w:rPr>
              <w:t xml:space="preserve">Dorab Cawasji Warden</w:t>
            </w:r>
            <w:r>
              <w:t xml:space="preserve">); appellate interference only if discretion perverse (</w:t>
            </w:r>
            <w:r>
              <w:rPr>
                <w:i/>
                <w:iCs/>
              </w:rPr>
              <w:t xml:space="preserve">Wander</w:t>
            </w:r>
            <w:r>
              <w:t xml:space="preserve">).</w:t>
            </w:r>
          </w:p>
          <w:p>
            <w:pPr>
              <w:pStyle w:val="ListParagraph"/>
              <w:numPr>
                <w:ilvl w:val="0"/>
                <w:numId w:val="2"/>
              </w:numPr>
              <w:spacing w:after="60" w:line="276"/>
            </w:pPr>
            <w:r>
              <w:rPr>
                <w:b/>
                <w:bCs/>
                <w:color w:val="2E7D32"/>
              </w:rPr>
              <w:t xml:space="preserve">Pakistan:</w:t>
            </w:r>
            <w:r>
              <w:t xml:space="preserve"> notice in all cases (r. 3) — not dispensable against Government / statutory bodies (except ejectment or demolition), 2–7 days' notice; ex parte ≤ </w:t>
            </w:r>
            <w:r>
              <w:rPr>
                <w:b/>
                <w:bCs/>
                <w:color w:val="2E7D32"/>
              </w:rPr>
              <w:t xml:space="preserve">15 days</w:t>
            </w:r>
            <w:r>
              <w:t xml:space="preserve"> (r. 2A); after hearing lapses in </w:t>
            </w:r>
            <w:r>
              <w:rPr>
                <w:b/>
                <w:bCs/>
                <w:color w:val="2E7D32"/>
              </w:rPr>
              <w:t xml:space="preserve">6 months</w:t>
            </w:r>
            <w:r>
              <w:t xml:space="preserve"> unless extended with reasons, report to High Court (r. 2B); public revenue injunctions lapse in 6 months (r. 4A).</w:t>
            </w:r>
          </w:p>
          <w:p>
            <w:pPr>
              <w:pStyle w:val="ListParagraph"/>
              <w:numPr>
                <w:ilvl w:val="0"/>
                <w:numId w:val="2"/>
              </w:numPr>
              <w:spacing w:after="60" w:line="276"/>
            </w:pPr>
            <w:r>
              <w:t xml:space="preserve">Disobedience: attachment (≤ 1 year) and civil prison ≤ </w:t>
            </w:r>
            <w:r>
              <w:rPr>
                <w:b/>
                <w:bCs/>
                <w:color w:val="2E7D32"/>
              </w:rPr>
              <w:t xml:space="preserve">6 months</w:t>
            </w:r>
            <w:r>
              <w:t xml:space="preserve"> (r. 2(3)–(4)).</w:t>
            </w:r>
          </w:p>
          <w:p>
            <w:pPr>
              <w:pStyle w:val="ListParagraph"/>
              <w:numPr>
                <w:ilvl w:val="0"/>
                <w:numId w:val="2"/>
              </w:numPr>
              <w:spacing w:after="60" w:line="276"/>
            </w:pPr>
            <w:r>
              <w:t xml:space="preserve">Injunction refused in s. 56 SRA cases (a)–(k); negative covenant enforceable (s. 57).</w:t>
            </w:r>
          </w:p>
          <w:p>
            <w:pPr>
              <w:pStyle w:val="ListParagraph"/>
              <w:numPr>
                <w:ilvl w:val="0"/>
                <w:numId w:val="2"/>
              </w:numPr>
              <w:spacing w:after="60" w:line="276"/>
            </w:pPr>
            <w:r>
              <w:t xml:space="preserve">O. XL receiver if "just and convenient"; strong prima facie case; property in danger; don't disturb bona fide possession; duties of security, accounts, payment, liability for wilful default / gross negligence.</w:t>
            </w:r>
          </w:p>
          <w:p>
            <w:pPr>
              <w:pStyle w:val="ListParagraph"/>
              <w:numPr>
                <w:ilvl w:val="0"/>
                <w:numId w:val="2"/>
              </w:numPr>
              <w:spacing w:after="60" w:line="276"/>
            </w:pPr>
            <w:r>
              <w:t xml:space="preserve">Appeals: O. XXXIX rr. 1, 2, 4, 10 → O. XLIII r. 1(r); O. XL rr. 1, 4 → r. 1(s); s. 95 → s. 104(1)(g).</w:t>
            </w:r>
          </w:p>
        </w:tc>
      </w:tr>
    </w:tbl>
    <w:p>
      <w:pPr>
        <w:spacing w:after="80"/>
      </w:pPr>
    </w:p>
    <w:p>
      <w:pPr>
        <w:pStyle w:val="Heading1"/>
        <w:keepNext/>
        <w:pageBreakBefore/>
      </w:pPr>
      <w:bookmarkStart w:name="_h49" w:id="150"/>
      <w:r>
        <w:t xml:space="preserve">Chapter 9 · Execution I: courts, limitation, parties and s. 47 (ss. 36 to 50; Order XXI rr. 1 to 29)</w:t>
      </w:r>
      <w:bookmarkEnd w:id="150"/>
    </w:p>
    <w:p>
      <w:pPr>
        <w:pStyle w:val="Heading2"/>
        <w:keepNext/>
      </w:pPr>
      <w:bookmarkStart w:name="_h50" w:id="151"/>
      <w:r>
        <w:t xml:space="preserve">9.1 What execution is</w:t>
      </w:r>
      <w:bookmarkEnd w:id="151"/>
    </w:p>
    <w:p>
      <w:pPr>
        <w:spacing w:after="120" w:line="288"/>
      </w:pPr>
      <w:r>
        <w:t xml:space="preserve">A decree is only a piece of paper until it is </w:t>
      </w:r>
      <w:r>
        <w:rPr>
          <w:b/>
          <w:bCs/>
          <w:color w:val="2E7D32"/>
        </w:rPr>
        <w:t xml:space="preserve">enforced</w:t>
      </w:r>
      <w:r>
        <w:t xml:space="preserve">. </w:t>
      </w:r>
      <w:r>
        <w:rPr>
          <w:b/>
          <w:bCs/>
          <w:color w:val="2E7D32"/>
        </w:rPr>
        <w:t xml:space="preserve">Execution</w:t>
      </w:r>
      <w:r>
        <w:t xml:space="preserve"> is the process by which the court </w:t>
      </w:r>
      <w:r>
        <w:rPr>
          <w:b/>
          <w:bCs/>
          <w:color w:val="2E7D32"/>
        </w:rPr>
        <w:t xml:space="preserve">gives the decree-holder the fruits of his decree</w:t>
      </w:r>
      <w:r>
        <w:t xml:space="preserve"> — money, possession, the act ordered — through the machinery of the court. The Privy Council's famous remark that "the difficulties of a litigant in India begin when he has obtained a decree" (</w:t>
      </w:r>
      <w:r>
        <w:rPr>
          <w:i/>
          <w:iCs/>
        </w:rPr>
        <w:t xml:space="preserve">General Manager of the Raj Durbhunga v. Coomar Ramaput Sing</w:t>
      </w:r>
      <w:r>
        <w:t xml:space="preserve">, 1872) is still true in Pakistan; examiners therefore love execution questions.</w:t>
      </w:r>
    </w:p>
    <w:p>
      <w:pPr>
        <w:keepNext/>
        <w:spacing w:after="60" w:before="120"/>
        <w:jc w:val="center"/>
      </w:pPr>
      <w:r>
        <w:drawing>
          <wp:inline distT="0" distB="0" distL="0" distR="0">
            <wp:extent cx="5715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772150"/>
                    </a:xfrm>
                    <a:prstGeom prst="rect">
                      <a:avLst/>
                    </a:prstGeom>
                  </pic:spPr>
                </pic:pic>
              </a:graphicData>
            </a:graphic>
          </wp:inline>
        </w:drawing>
      </w:r>
    </w:p>
    <w:p>
      <w:pPr>
        <w:spacing w:after="200"/>
        <w:jc w:val="center"/>
      </w:pPr>
      <w:r>
        <w:rPr>
          <w:i/>
          <w:iCs/>
          <w:color w:val="64748B"/>
          <w:sz w:val="19"/>
          <w:szCs w:val="19"/>
        </w:rPr>
        <w:t xml:space="preserve">Figure 2 · Execution of a decree — the main roads</w:t>
      </w:r>
    </w:p>
    <w:p>
      <w:pPr>
        <w:pStyle w:val="Heading2"/>
        <w:keepNext/>
      </w:pPr>
      <w:bookmarkStart w:name="_h51" w:id="152"/>
      <w:r>
        <w:t xml:space="preserve">9.2 Which court executes — ss. 36 to 46</w:t>
      </w:r>
      <w:bookmarkEnd w:id="152"/>
    </w:p>
    <w:p>
      <w:pPr>
        <w:pStyle w:val="ListParagraph"/>
        <w:numPr>
          <w:ilvl w:val="0"/>
          <w:numId w:val="2"/>
        </w:numPr>
        <w:spacing w:after="60" w:line="276"/>
      </w:pPr>
      <w:r>
        <w:rPr>
          <w:b/>
          <w:bCs/>
          <w:color w:val="2E7D32"/>
        </w:rPr>
        <w:t xml:space="preserve">s. 36:</w:t>
      </w:r>
      <w:r>
        <w:t xml:space="preserve"> provisions on execution of decrees apply to </w:t>
      </w:r>
      <w:r>
        <w:rPr>
          <w:b/>
          <w:bCs/>
          <w:color w:val="2E7D32"/>
        </w:rPr>
        <w:t xml:space="preserve">orders</w:t>
      </w:r>
      <w:r>
        <w:t xml:space="preserve"> capable of execution.</w:t>
      </w:r>
    </w:p>
    <w:p>
      <w:pPr>
        <w:pStyle w:val="ListParagraph"/>
        <w:numPr>
          <w:ilvl w:val="0"/>
          <w:numId w:val="2"/>
        </w:numPr>
        <w:spacing w:after="60" w:line="276"/>
      </w:pPr>
      <w:r>
        <w:rPr>
          <w:b/>
          <w:bCs/>
          <w:color w:val="2E7D32"/>
        </w:rPr>
        <w:t xml:space="preserve">s. 37:</w:t>
      </w:r>
      <w:r>
        <w:t xml:space="preserve"> "the Court which passed a decree" includes (a) the </w:t>
      </w:r>
      <w:r>
        <w:rPr>
          <w:b/>
          <w:bCs/>
          <w:color w:val="2E7D32"/>
        </w:rPr>
        <w:t xml:space="preserve">court of first instance</w:t>
      </w:r>
      <w:r>
        <w:t xml:space="preserve"> where the decree was passed in </w:t>
      </w:r>
      <w:r>
        <w:rPr>
          <w:b/>
          <w:bCs/>
          <w:color w:val="2E7D32"/>
        </w:rPr>
        <w:t xml:space="preserve">appeal</w:t>
      </w:r>
      <w:r>
        <w:t xml:space="preserve">, and (b) where that court has ceased to exist or lost jurisdiction, the court that would now have jurisdiction to try the suit.</w:t>
      </w:r>
    </w:p>
    <w:p>
      <w:pPr>
        <w:pStyle w:val="ListParagraph"/>
        <w:numPr>
          <w:ilvl w:val="0"/>
          <w:numId w:val="2"/>
        </w:numPr>
        <w:spacing w:after="60" w:line="276"/>
      </w:pPr>
      <w:r>
        <w:rPr>
          <w:b/>
          <w:bCs/>
          <w:color w:val="2E7D32"/>
        </w:rPr>
        <w:t xml:space="preserve">s. 38:</w:t>
      </w:r>
      <w:r>
        <w:t xml:space="preserve"> a decree may be executed by the court </w:t>
      </w:r>
      <w:r>
        <w:rPr>
          <w:b/>
          <w:bCs/>
          <w:color w:val="2E7D32"/>
        </w:rPr>
        <w:t xml:space="preserve">which passed it</w:t>
      </w:r>
      <w:r>
        <w:t xml:space="preserve"> or by the court to which it is </w:t>
      </w:r>
      <w:r>
        <w:rPr>
          <w:b/>
          <w:bCs/>
          <w:color w:val="2E7D32"/>
        </w:rPr>
        <w:t xml:space="preserve">sent</w:t>
      </w:r>
      <w:r>
        <w:t xml:space="preserve"> for execution.</w:t>
      </w:r>
    </w:p>
    <w:p>
      <w:pPr>
        <w:pStyle w:val="ListParagraph"/>
        <w:numPr>
          <w:ilvl w:val="0"/>
          <w:numId w:val="2"/>
        </w:numPr>
        <w:spacing w:after="60" w:line="276"/>
      </w:pPr>
      <w:r>
        <w:rPr>
          <w:b/>
          <w:bCs/>
          <w:color w:val="2E7D32"/>
        </w:rPr>
        <w:t xml:space="preserve">s. 39 — transfer:</w:t>
      </w:r>
      <w:r>
        <w:t xml:space="preserve"> on the decree-holder's application, the decree may be sent to another court if the judgment-debtor resides / works there, has property there (and insufficient property within the first court), the decree directs sale or delivery of immovable property there, or for any other recorded reason; the court may also send it </w:t>
      </w:r>
      <w:r>
        <w:rPr>
          <w:b/>
          <w:bCs/>
          <w:color w:val="2E7D32"/>
        </w:rPr>
        <w:t xml:space="preserve">of its own motion</w:t>
      </w:r>
      <w:r>
        <w:t xml:space="preserve"> to a subordinate court.</w:t>
      </w:r>
    </w:p>
    <w:p>
      <w:pPr>
        <w:pStyle w:val="ListParagraph"/>
        <w:numPr>
          <w:ilvl w:val="0"/>
          <w:numId w:val="2"/>
        </w:numPr>
        <w:spacing w:after="60" w:line="276"/>
      </w:pPr>
      <w:r>
        <w:rPr>
          <w:b/>
          <w:bCs/>
          <w:color w:val="2E7D32"/>
        </w:rPr>
        <w:t xml:space="preserve">s. 40:</w:t>
      </w:r>
      <w:r>
        <w:t xml:space="preserve"> transfer to another province — according to that province's rules.</w:t>
      </w:r>
    </w:p>
    <w:p>
      <w:pPr>
        <w:pStyle w:val="ListParagraph"/>
        <w:numPr>
          <w:ilvl w:val="0"/>
          <w:numId w:val="2"/>
        </w:numPr>
        <w:spacing w:after="60" w:line="276"/>
      </w:pPr>
      <w:r>
        <w:rPr>
          <w:b/>
          <w:bCs/>
          <w:color w:val="2E7D32"/>
        </w:rPr>
        <w:t xml:space="preserve">s. 41:</w:t>
      </w:r>
      <w:r>
        <w:t xml:space="preserve"> the transferee court </w:t>
      </w:r>
      <w:r>
        <w:rPr>
          <w:b/>
          <w:bCs/>
          <w:color w:val="2E7D32"/>
        </w:rPr>
        <w:t xml:space="preserve">certifies</w:t>
      </w:r>
      <w:r>
        <w:t xml:space="preserve"> the result of execution to the decree court.</w:t>
      </w:r>
    </w:p>
    <w:p>
      <w:pPr>
        <w:pStyle w:val="ListParagraph"/>
        <w:numPr>
          <w:ilvl w:val="0"/>
          <w:numId w:val="2"/>
        </w:numPr>
        <w:spacing w:after="60" w:line="276"/>
      </w:pPr>
      <w:r>
        <w:rPr>
          <w:b/>
          <w:bCs/>
          <w:color w:val="2E7D32"/>
        </w:rPr>
        <w:t xml:space="preserve">s. 42:</w:t>
      </w:r>
      <w:r>
        <w:t xml:space="preserve"> the transferee court has the </w:t>
      </w:r>
      <w:r>
        <w:rPr>
          <w:b/>
          <w:bCs/>
          <w:color w:val="2E7D32"/>
        </w:rPr>
        <w:t xml:space="preserve">same powers</w:t>
      </w:r>
      <w:r>
        <w:t xml:space="preserve"> as if it had passed the decree, including (s. 42(2)) further transfer, execution against legal representatives (s. 50), correction of clerical errors (s. 152), recognising assignment (O. XXI r. 16), etc.</w:t>
      </w:r>
    </w:p>
    <w:p>
      <w:pPr>
        <w:pStyle w:val="ListParagraph"/>
        <w:numPr>
          <w:ilvl w:val="0"/>
          <w:numId w:val="2"/>
        </w:numPr>
        <w:spacing w:after="60" w:line="276"/>
      </w:pPr>
      <w:r>
        <w:rPr>
          <w:b/>
          <w:bCs/>
          <w:color w:val="2E7D32"/>
        </w:rPr>
        <w:t xml:space="preserve">ss. 43–45:</w:t>
      </w:r>
      <w:r>
        <w:t xml:space="preserve"> decrees of courts outside the area; </w:t>
      </w:r>
      <w:r>
        <w:rPr>
          <w:b/>
          <w:bCs/>
          <w:color w:val="2E7D32"/>
        </w:rPr>
        <w:t xml:space="preserve">s. 44A</w:t>
      </w:r>
      <w:r>
        <w:t xml:space="preserve"> — execution of decrees of superior courts of </w:t>
      </w:r>
      <w:r>
        <w:rPr>
          <w:b/>
          <w:bCs/>
          <w:color w:val="2E7D32"/>
        </w:rPr>
        <w:t xml:space="preserve">reciprocating territories</w:t>
      </w:r>
      <w:r>
        <w:t xml:space="preserve"> (notified by the Federal Government) as if passed by a district court here, on filing a certified copy; the foreign decree is subject to the exceptions of </w:t>
      </w:r>
      <w:r>
        <w:rPr>
          <w:b/>
          <w:bCs/>
          <w:color w:val="2E7D32"/>
        </w:rPr>
        <w:t xml:space="preserve">s. 13</w:t>
      </w:r>
      <w:r>
        <w:t xml:space="preserve">.</w:t>
      </w:r>
    </w:p>
    <w:p>
      <w:pPr>
        <w:pStyle w:val="ListParagraph"/>
        <w:numPr>
          <w:ilvl w:val="0"/>
          <w:numId w:val="2"/>
        </w:numPr>
        <w:spacing w:after="60" w:line="276"/>
      </w:pPr>
      <w:r>
        <w:rPr>
          <w:b/>
          <w:bCs/>
          <w:color w:val="2E7D32"/>
        </w:rPr>
        <w:t xml:space="preserve">s. 46 — precept:</w:t>
      </w:r>
      <w:r>
        <w:t xml:space="preserve"> the decree court may issue a </w:t>
      </w:r>
      <w:r>
        <w:rPr>
          <w:b/>
          <w:bCs/>
          <w:color w:val="2E7D32"/>
        </w:rPr>
        <w:t xml:space="preserve">precept</w:t>
      </w:r>
      <w:r>
        <w:t xml:space="preserve"> to another court to </w:t>
      </w:r>
      <w:r>
        <w:rPr>
          <w:b/>
          <w:bCs/>
          <w:color w:val="2E7D32"/>
        </w:rPr>
        <w:t xml:space="preserve">attach</w:t>
      </w:r>
      <w:r>
        <w:t xml:space="preserve"> property, valid for </w:t>
      </w:r>
      <w:r>
        <w:rPr>
          <w:b/>
          <w:bCs/>
          <w:color w:val="2E7D32"/>
        </w:rPr>
        <w:t xml:space="preserve">two months</w:t>
      </w:r>
      <w:r>
        <w:t xml:space="preserve"> unless extended (Topic 1, Chapter 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The executing court cannot go behind the decree</w:t>
            </w:r>
          </w:p>
          <w:p>
            <w:pPr>
              <w:spacing w:after="90" w:line="276"/>
            </w:pPr>
            <w:r>
              <w:t xml:space="preserve">The executing court must take the decree </w:t>
            </w:r>
            <w:r>
              <w:rPr>
                <w:b/>
                <w:bCs/>
                <w:color w:val="2E7D32"/>
              </w:rPr>
              <w:t xml:space="preserve">as it stands</w:t>
            </w:r>
            <w:r>
              <w:t xml:space="preserve">. It cannot question its correctness, add to it or vary it — even if it thinks the decree is wrong in law or fact. The only exception is where the decree is a </w:t>
            </w:r>
            <w:r>
              <w:rPr>
                <w:b/>
                <w:bCs/>
                <w:color w:val="2E7D32"/>
              </w:rPr>
              <w:t xml:space="preserve">nullity</w:t>
            </w:r>
            <w:r>
              <w:t xml:space="preserve"> (passed without inherent jurisdiction).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Vasudev Dhanjibhai Modi v. Rajabhai Abdul Rehman (AIR 1970 SC 1475)</w:t>
            </w:r>
          </w:p>
          <w:p>
            <w:pPr>
              <w:spacing w:after="90" w:line="276"/>
            </w:pPr>
            <w:r>
              <w:rPr>
                <w:b/>
                <w:bCs/>
              </w:rPr>
              <w:t xml:space="preserve">Held.</w:t>
            </w:r>
            <w:r>
              <w:t xml:space="preserve"> A court executing a decree </w:t>
            </w:r>
            <w:r>
              <w:rPr>
                <w:b/>
                <w:bCs/>
                <w:color w:val="2E7D32"/>
              </w:rPr>
              <w:t xml:space="preserve">cannot go behind the decree</w:t>
            </w:r>
            <w:r>
              <w:t xml:space="preserve">: it must take the decree according to its tenor and cannot entertain any objection that the decree was incorrect in law or on facts. Only when the decree is a </w:t>
            </w:r>
            <w:r>
              <w:rPr>
                <w:b/>
                <w:bCs/>
                <w:color w:val="2E7D32"/>
              </w:rPr>
              <w:t xml:space="preserve">nullity</w:t>
            </w:r>
            <w:r>
              <w:t xml:space="preserve"> — passed by a court lacking </w:t>
            </w:r>
            <w:r>
              <w:rPr>
                <w:b/>
                <w:bCs/>
                <w:color w:val="2E7D32"/>
              </w:rPr>
              <w:t xml:space="preserve">inherent jurisdiction</w:t>
            </w:r>
            <w:r>
              <w:t xml:space="preserve"> — can its invalidity be set up in execution. An erroneous decision, even on a question of jurisdiction which depended on facts, remains binding until set aside in appeal or revision.</w:t>
            </w:r>
          </w:p>
          <w:p>
            <w:pPr>
              <w:spacing w:after="90" w:line="276"/>
            </w:pPr>
            <w:r>
              <w:rPr>
                <w:b/>
                <w:bCs/>
              </w:rPr>
              <w:t xml:space="preserve">Ratio.</w:t>
            </w:r>
            <w:r>
              <w:t xml:space="preserve"> Execution proceedings are not a substitute for appeal; nullity is the only ground on which an executing court can refuse to execute.</w:t>
            </w:r>
          </w:p>
        </w:tc>
      </w:tr>
    </w:tbl>
    <w:p>
      <w:pPr>
        <w:spacing w:after="80"/>
      </w:pPr>
    </w:p>
    <w:p>
      <w:pPr>
        <w:pStyle w:val="Heading2"/>
        <w:keepNext/>
      </w:pPr>
      <w:bookmarkStart w:name="_h52" w:id="153"/>
      <w:r>
        <w:t xml:space="preserve">9.3 Questions to be decided by the executing court — s. 47</w:t>
      </w:r>
      <w:bookmarkEnd w:id="153"/>
    </w:p>
    <w:p>
      <w:pPr>
        <w:pBdr>
          <w:left w:val="single" w:color="7A9CC6" w:sz="18" w:space="10"/>
        </w:pBdr>
        <w:shd w:fill="F3F6FA" w:color="auto" w:val="clear"/>
        <w:spacing w:after="100" w:line="276"/>
        <w:ind w:left="360" w:right="240"/>
      </w:pPr>
      <w:r>
        <w:rPr>
          <w:color w:val="1E3A5F"/>
        </w:rPr>
        <w:t xml:space="preserve">"47. (1) All questions arising between the parties to the suit in which the decree was passed, or their representatives, and relating to the execution, discharge or satisfaction of the decree, shall be determined by the Court executing the decree and not by a separate suit. (2) The Court may, subject to any objection as to limitation or jurisdiction, treat a proceeding under this section as a suit or a suit as a proceeding and may, if necessary, order payment of any additional court-fees. (3) Where a question arises as to whether any person is or is not the representative of a party, such question shall … be determined by the Court. Explanation.— For the purposes of this section, a plaintiff whose suit has been dismissed and a defendant against whom a suit has been dismissed, are parties to the suit."</w:t>
      </w:r>
    </w:p>
    <w:p>
      <w:pPr>
        <w:pStyle w:val="Heading3"/>
        <w:keepNext/>
      </w:pPr>
      <w:r>
        <w:t xml:space="preserve">Three conditions</w:t>
      </w:r>
    </w:p>
    <w:p>
      <w:pPr>
        <w:pStyle w:val="ListParagraph"/>
        <w:numPr>
          <w:ilvl w:val="0"/>
          <w:numId w:val="13"/>
        </w:numPr>
        <w:spacing w:after="60" w:line="276"/>
      </w:pPr>
      <w:r>
        <w:t xml:space="preserve">The question arises </w:t>
      </w:r>
      <w:r>
        <w:rPr>
          <w:b/>
          <w:bCs/>
          <w:color w:val="2E7D32"/>
        </w:rPr>
        <w:t xml:space="preserve">between the parties</w:t>
      </w:r>
      <w:r>
        <w:t xml:space="preserve"> to the suit (or their </w:t>
      </w:r>
      <w:r>
        <w:rPr>
          <w:b/>
          <w:bCs/>
          <w:color w:val="2E7D32"/>
        </w:rPr>
        <w:t xml:space="preserve">representatives</w:t>
      </w:r>
      <w:r>
        <w:t xml:space="preserve"> — including transferees and auction-purchasers who are decree-holders' representatives);</w:t>
      </w:r>
    </w:p>
    <w:p>
      <w:pPr>
        <w:pStyle w:val="ListParagraph"/>
        <w:numPr>
          <w:ilvl w:val="0"/>
          <w:numId w:val="13"/>
        </w:numPr>
        <w:spacing w:after="60" w:line="276"/>
      </w:pPr>
      <w:r>
        <w:t xml:space="preserve">it </w:t>
      </w:r>
      <w:r>
        <w:rPr>
          <w:b/>
          <w:bCs/>
          <w:color w:val="2E7D32"/>
        </w:rPr>
        <w:t xml:space="preserve">relates to the execution, discharge or satisfaction</w:t>
      </w:r>
      <w:r>
        <w:t xml:space="preserve"> of the decree; and</w:t>
      </w:r>
    </w:p>
    <w:p>
      <w:pPr>
        <w:pStyle w:val="ListParagraph"/>
        <w:numPr>
          <w:ilvl w:val="0"/>
          <w:numId w:val="13"/>
        </w:numPr>
        <w:spacing w:after="60" w:line="276"/>
      </w:pPr>
      <w:r>
        <w:t xml:space="preserve">then it </w:t>
      </w:r>
      <w:r>
        <w:rPr>
          <w:b/>
          <w:bCs/>
          <w:color w:val="2E7D32"/>
        </w:rPr>
        <w:t xml:space="preserve">must</w:t>
      </w:r>
      <w:r>
        <w:t xml:space="preserve"> be decided by the </w:t>
      </w:r>
      <w:r>
        <w:rPr>
          <w:b/>
          <w:bCs/>
          <w:color w:val="2E7D32"/>
        </w:rPr>
        <w:t xml:space="preserve">executing court</w:t>
      </w:r>
      <w:r>
        <w:t xml:space="preserve"> — a </w:t>
      </w:r>
      <w:r>
        <w:rPr>
          <w:b/>
          <w:bCs/>
          <w:color w:val="2E7D32"/>
        </w:rPr>
        <w:t xml:space="preserve">separate suit is barred</w:t>
      </w:r>
      <w:r>
        <w:t xml:space="preserve">.</w:t>
      </w:r>
    </w:p>
    <w:p>
      <w:pPr>
        <w:spacing w:after="120" w:line="288"/>
      </w:pPr>
      <w:r>
        <w:rPr>
          <w:b/>
          <w:bCs/>
          <w:color w:val="2E7D32"/>
        </w:rPr>
        <w:t xml:space="preserve">Examples:</w:t>
      </w:r>
      <w:r>
        <w:t xml:space="preserve"> whether the decree has been satisfied by payment out of court; whether the decree is executable; whether property is liable to attachment as the judgment-debtor's; whether execution is time-barred; whether a person is the legal representative of a deceased party.</w:t>
      </w:r>
    </w:p>
    <w:p>
      <w:pPr>
        <w:spacing w:after="120" w:line="288"/>
      </w:pPr>
      <w:r>
        <w:rPr>
          <w:b/>
          <w:bCs/>
          <w:color w:val="2E7D32"/>
        </w:rPr>
        <w:t xml:space="preserve">Appeal:</w:t>
      </w:r>
      <w:r>
        <w:t xml:space="preserve"> an order under s. 47 is </w:t>
      </w:r>
      <w:r>
        <w:rPr>
          <w:b/>
          <w:bCs/>
          <w:color w:val="2E7D32"/>
        </w:rPr>
        <w:t xml:space="preserve">appealable as an order</w:t>
      </w:r>
      <w:r>
        <w:t xml:space="preserve"> under </w:t>
      </w:r>
      <w:r>
        <w:rPr>
          <w:b/>
          <w:bCs/>
          <w:color w:val="2E7D32"/>
        </w:rPr>
        <w:t xml:space="preserve">s. 104(1)(ff)</w:t>
      </w:r>
      <w:r>
        <w:t xml:space="preserve"> (in Pakistan it is no longer a "decree" — Topic 1, Chapter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s. 47?</w:t>
            </w:r>
          </w:p>
          <w:p>
            <w:pPr>
              <w:spacing w:after="90" w:line="276"/>
            </w:pPr>
            <w:r>
              <w:t xml:space="preserve">To provide a </w:t>
            </w:r>
            <w:r>
              <w:rPr>
                <w:b/>
                <w:bCs/>
                <w:color w:val="2E7D32"/>
              </w:rPr>
              <w:t xml:space="preserve">cheap and speedy</w:t>
            </w:r>
            <w:r>
              <w:t xml:space="preserve"> decision of disputes about execution in the same proceedings, and to prevent the judgment-debtor from starting a fresh round of litigation (suit, appeal, second appeal) to delay the decree-holder.</w:t>
            </w:r>
          </w:p>
        </w:tc>
      </w:tr>
    </w:tbl>
    <w:p>
      <w:pPr>
        <w:spacing w:after="80"/>
      </w:pPr>
    </w:p>
    <w:p>
      <w:pPr>
        <w:pStyle w:val="Heading2"/>
        <w:keepNext/>
      </w:pPr>
      <w:bookmarkStart w:name="_h53" w:id="154"/>
      <w:r>
        <w:t xml:space="preserve">9.4 Limitation for execution — s. 48 and Art. 181</w:t>
      </w:r>
      <w:bookmarkEnd w:id="15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The Pakistani scheme</w:t>
            </w:r>
          </w:p>
          <w:p>
            <w:pPr>
              <w:pStyle w:val="ListParagraph"/>
              <w:numPr>
                <w:ilvl w:val="0"/>
                <w:numId w:val="2"/>
              </w:numPr>
              <w:spacing w:after="60" w:line="276"/>
            </w:pPr>
            <w:r>
              <w:rPr>
                <w:b/>
                <w:bCs/>
                <w:color w:val="2E7D32"/>
              </w:rPr>
              <w:t xml:space="preserve">s. 48(1):</w:t>
            </w:r>
            <w:r>
              <w:t xml:space="preserve"> where an application to execute a decree (other than a decree granting an injunction) has been made, no order for execution shall be made upon any </w:t>
            </w:r>
            <w:r>
              <w:rPr>
                <w:b/>
                <w:bCs/>
                <w:color w:val="2E7D32"/>
              </w:rPr>
              <w:t xml:space="preserve">fresh</w:t>
            </w:r>
            <w:r>
              <w:t xml:space="preserve"> application presented after the expiry of </w:t>
            </w:r>
            <w:r>
              <w:rPr>
                <w:b/>
                <w:bCs/>
                <w:color w:val="2E7D32"/>
              </w:rPr>
              <w:t xml:space="preserve">six years</w:t>
            </w:r>
            <w:r>
              <w:t xml:space="preserve"> from (a) the date of the decree, or (b) where payment or delivery is directed at a certain date or at recurring periods, the date of the default.</w:t>
            </w:r>
          </w:p>
          <w:p>
            <w:pPr>
              <w:pStyle w:val="ListParagraph"/>
              <w:numPr>
                <w:ilvl w:val="0"/>
                <w:numId w:val="2"/>
              </w:numPr>
              <w:spacing w:after="60" w:line="276"/>
            </w:pPr>
            <w:r>
              <w:rPr>
                <w:b/>
                <w:bCs/>
                <w:color w:val="2E7D32"/>
              </w:rPr>
              <w:t xml:space="preserve">s. 48(2):</w:t>
            </w:r>
            <w:r>
              <w:t xml:space="preserve"> the six-year limit does not apply where the judgment-debtor, by </w:t>
            </w:r>
            <w:r>
              <w:rPr>
                <w:b/>
                <w:bCs/>
                <w:color w:val="2E7D32"/>
              </w:rPr>
              <w:t xml:space="preserve">fraud or force</w:t>
            </w:r>
            <w:r>
              <w:t xml:space="preserve">, prevented execution within the six years before the application; nor does it affect </w:t>
            </w:r>
            <w:r>
              <w:rPr>
                <w:b/>
                <w:bCs/>
                <w:color w:val="2E7D32"/>
              </w:rPr>
              <w:t xml:space="preserve">Art. 183</w:t>
            </w:r>
            <w:r>
              <w:t xml:space="preserve"> (decrees of a High Court in its ordinary original civil jurisdiction — six years).</w:t>
            </w:r>
          </w:p>
          <w:p>
            <w:pPr>
              <w:pStyle w:val="ListParagraph"/>
              <w:numPr>
                <w:ilvl w:val="0"/>
                <w:numId w:val="2"/>
              </w:numPr>
              <w:spacing w:after="60" w:line="276"/>
            </w:pPr>
            <w:r>
              <w:rPr>
                <w:b/>
                <w:bCs/>
                <w:color w:val="2E7D32"/>
              </w:rPr>
              <w:t xml:space="preserve">Article 182</w:t>
            </w:r>
            <w:r>
              <w:t xml:space="preserve"> of the Limitation Act (the old detailed article for execution applications) was </w:t>
            </w:r>
            <w:r>
              <w:rPr>
                <w:b/>
                <w:bCs/>
                <w:color w:val="2E7D32"/>
              </w:rPr>
              <w:t xml:space="preserve">omitted</w:t>
            </w:r>
            <w:r>
              <w:t xml:space="preserve"> by the </w:t>
            </w:r>
            <w:r>
              <w:rPr>
                <w:b/>
                <w:bCs/>
                <w:color w:val="2E7D32"/>
              </w:rPr>
              <w:t xml:space="preserve">Law Reforms Ordinance 1972</w:t>
            </w:r>
            <w:r>
              <w:t xml:space="preserve">. Execution applications are now governed by </w:t>
            </w:r>
            <w:r>
              <w:rPr>
                <w:b/>
                <w:bCs/>
                <w:color w:val="2E7D32"/>
              </w:rPr>
              <w:t xml:space="preserve">Article 181</w:t>
            </w:r>
            <w:r>
              <w:t xml:space="preserve"> — </w:t>
            </w:r>
            <w:r>
              <w:rPr>
                <w:b/>
                <w:bCs/>
                <w:color w:val="2E7D32"/>
              </w:rPr>
              <w:t xml:space="preserve">three years</w:t>
            </w:r>
            <w:r>
              <w:t xml:space="preserve"> "when the right to apply accrues" — within the overall six-year ceiling of s. 48 for fresh applications.</w:t>
            </w:r>
          </w:p>
        </w:tc>
      </w:tr>
    </w:tbl>
    <w:p>
      <w:pPr>
        <w:spacing w:after="80"/>
      </w:pPr>
    </w:p>
    <w:p>
      <w:pPr>
        <w:spacing w:after="120" w:line="288"/>
      </w:pPr>
      <w:r>
        <w:t xml:space="preserve">In practice: the </w:t>
      </w:r>
      <w:r>
        <w:rPr>
          <w:b/>
          <w:bCs/>
          <w:color w:val="2E7D32"/>
        </w:rPr>
        <w:t xml:space="preserve">first</w:t>
      </w:r>
      <w:r>
        <w:t xml:space="preserve"> application must be made within </w:t>
      </w:r>
      <w:r>
        <w:rPr>
          <w:b/>
          <w:bCs/>
          <w:color w:val="2E7D32"/>
        </w:rPr>
        <w:t xml:space="preserve">three years</w:t>
      </w:r>
      <w:r>
        <w:t xml:space="preserve"> of the decree (when the right to apply accrues); </w:t>
      </w:r>
      <w:r>
        <w:rPr>
          <w:b/>
          <w:bCs/>
          <w:color w:val="2E7D32"/>
        </w:rPr>
        <w:t xml:space="preserve">subsequent</w:t>
      </w:r>
      <w:r>
        <w:t xml:space="preserve"> applications must stay within the </w:t>
      </w:r>
      <w:r>
        <w:rPr>
          <w:b/>
          <w:bCs/>
          <w:color w:val="2E7D32"/>
        </w:rPr>
        <w:t xml:space="preserve">six-year</w:t>
      </w:r>
      <w:r>
        <w:t xml:space="preserve"> outer limit of s. 48 (counted from the decree or default), unless fraud or force by the judgment-debtor prevented execution.</w:t>
      </w:r>
    </w:p>
    <w:p>
      <w:pPr>
        <w:pStyle w:val="Heading2"/>
        <w:keepNext/>
      </w:pPr>
      <w:bookmarkStart w:name="_h54" w:id="155"/>
      <w:r>
        <w:t xml:space="preserve">9.5 Transferees and legal representatives — ss. 49 to 53</w:t>
      </w:r>
      <w:bookmarkEnd w:id="155"/>
    </w:p>
    <w:p>
      <w:pPr>
        <w:pStyle w:val="ListParagraph"/>
        <w:numPr>
          <w:ilvl w:val="0"/>
          <w:numId w:val="2"/>
        </w:numPr>
        <w:spacing w:after="60" w:line="276"/>
      </w:pPr>
      <w:r>
        <w:rPr>
          <w:b/>
          <w:bCs/>
          <w:color w:val="2E7D32"/>
        </w:rPr>
        <w:t xml:space="preserve">s. 49:</w:t>
      </w:r>
      <w:r>
        <w:t xml:space="preserve"> a </w:t>
      </w:r>
      <w:r>
        <w:rPr>
          <w:b/>
          <w:bCs/>
          <w:color w:val="2E7D32"/>
        </w:rPr>
        <w:t xml:space="preserve">transferee of a decree</w:t>
      </w:r>
      <w:r>
        <w:t xml:space="preserve"> holds it subject to the </w:t>
      </w:r>
      <w:r>
        <w:rPr>
          <w:b/>
          <w:bCs/>
          <w:color w:val="2E7D32"/>
        </w:rPr>
        <w:t xml:space="preserve">equities</w:t>
      </w:r>
      <w:r>
        <w:t xml:space="preserve"> the judgment-debtor could have enforced against the original decree-holder (e.g., a set-off or a payment already made).</w:t>
      </w:r>
    </w:p>
    <w:p>
      <w:pPr>
        <w:pStyle w:val="ListParagraph"/>
        <w:numPr>
          <w:ilvl w:val="0"/>
          <w:numId w:val="2"/>
        </w:numPr>
        <w:spacing w:after="60" w:line="276"/>
      </w:pPr>
      <w:r>
        <w:rPr>
          <w:b/>
          <w:bCs/>
          <w:color w:val="2E7D32"/>
        </w:rPr>
        <w:t xml:space="preserve">s. 50:</w:t>
      </w:r>
      <w:r>
        <w:t xml:space="preserve"> if the </w:t>
      </w:r>
      <w:r>
        <w:rPr>
          <w:b/>
          <w:bCs/>
          <w:color w:val="2E7D32"/>
        </w:rPr>
        <w:t xml:space="preserve">judgment-debtor dies</w:t>
      </w:r>
      <w:r>
        <w:t xml:space="preserve"> before full satisfaction, the decree may be executed against his </w:t>
      </w:r>
      <w:r>
        <w:rPr>
          <w:b/>
          <w:bCs/>
          <w:color w:val="2E7D32"/>
        </w:rPr>
        <w:t xml:space="preserve">legal representative</w:t>
      </w:r>
      <w:r>
        <w:t xml:space="preserve">, who is liable </w:t>
      </w:r>
      <w:r>
        <w:rPr>
          <w:b/>
          <w:bCs/>
          <w:color w:val="2E7D32"/>
        </w:rPr>
        <w:t xml:space="preserve">only to the extent of the deceased's property</w:t>
      </w:r>
      <w:r>
        <w:t xml:space="preserve"> that came into his hands and has not been duly disposed of; the court may compel him to produce accounts.</w:t>
      </w:r>
    </w:p>
    <w:p>
      <w:pPr>
        <w:pStyle w:val="ListParagraph"/>
        <w:numPr>
          <w:ilvl w:val="0"/>
          <w:numId w:val="2"/>
        </w:numPr>
        <w:spacing w:after="60" w:line="276"/>
      </w:pPr>
      <w:r>
        <w:rPr>
          <w:b/>
          <w:bCs/>
          <w:color w:val="2E7D32"/>
        </w:rPr>
        <w:t xml:space="preserve">s. 52:</w:t>
      </w:r>
      <w:r>
        <w:t xml:space="preserve"> a decree against a party </w:t>
      </w:r>
      <w:r>
        <w:rPr>
          <w:b/>
          <w:bCs/>
          <w:color w:val="2E7D32"/>
        </w:rPr>
        <w:t xml:space="preserve">as legal representative</w:t>
      </w:r>
      <w:r>
        <w:t xml:space="preserve"> for money out of the deceased's property is executed against that property; if he fails to account for the property that came to him, he becomes </w:t>
      </w:r>
      <w:r>
        <w:rPr>
          <w:b/>
          <w:bCs/>
          <w:color w:val="2E7D32"/>
        </w:rPr>
        <w:t xml:space="preserve">personally</w:t>
      </w:r>
      <w:r>
        <w:t xml:space="preserve"> liable to that extent.</w:t>
      </w:r>
    </w:p>
    <w:p>
      <w:pPr>
        <w:pStyle w:val="ListParagraph"/>
        <w:numPr>
          <w:ilvl w:val="0"/>
          <w:numId w:val="2"/>
        </w:numPr>
        <w:spacing w:after="60" w:line="276"/>
      </w:pPr>
      <w:r>
        <w:rPr>
          <w:b/>
          <w:bCs/>
          <w:color w:val="2E7D32"/>
        </w:rPr>
        <w:t xml:space="preserve">O. XXI r. 16:</w:t>
      </w:r>
      <w:r>
        <w:t xml:space="preserve"> a </w:t>
      </w:r>
      <w:r>
        <w:rPr>
          <w:b/>
          <w:bCs/>
          <w:color w:val="2E7D32"/>
        </w:rPr>
        <w:t xml:space="preserve">transferee</w:t>
      </w:r>
      <w:r>
        <w:t xml:space="preserve"> (assignee) of a decree may apply for execution; notice is given to the transferor and judgment-debtor. </w:t>
      </w:r>
      <w:r>
        <w:rPr>
          <w:b/>
          <w:bCs/>
          <w:color w:val="2E7D32"/>
        </w:rPr>
        <w:t xml:space="preserve">r. 15:</w:t>
      </w:r>
      <w:r>
        <w:t xml:space="preserve"> a </w:t>
      </w:r>
      <w:r>
        <w:rPr>
          <w:b/>
          <w:bCs/>
          <w:color w:val="2E7D32"/>
        </w:rPr>
        <w:t xml:space="preserve">joint decree-holder</w:t>
      </w:r>
      <w:r>
        <w:t xml:space="preserve"> may apply for execution of the whole decree for the benefit of all.</w:t>
      </w:r>
    </w:p>
    <w:p>
      <w:pPr>
        <w:pStyle w:val="Heading2"/>
        <w:keepNext/>
      </w:pPr>
      <w:bookmarkStart w:name="_h55" w:id="156"/>
      <w:r>
        <w:t xml:space="preserve">9.6 Applying for execution — O. XXI rr. 10 to 25</w:t>
      </w:r>
      <w:bookmarkEnd w:id="156"/>
    </w:p>
    <w:p>
      <w:pPr>
        <w:pStyle w:val="ListParagraph"/>
        <w:numPr>
          <w:ilvl w:val="0"/>
          <w:numId w:val="14"/>
        </w:numPr>
        <w:spacing w:after="60" w:line="276"/>
      </w:pPr>
      <w:r>
        <w:rPr>
          <w:b/>
          <w:bCs/>
          <w:color w:val="2E7D32"/>
        </w:rPr>
        <w:t xml:space="preserve">r. 10:</w:t>
      </w:r>
      <w:r>
        <w:t xml:space="preserve"> the decree-holder applies to the court which passed the decree (or to the transferee court).</w:t>
      </w:r>
    </w:p>
    <w:p>
      <w:pPr>
        <w:pStyle w:val="ListParagraph"/>
        <w:numPr>
          <w:ilvl w:val="0"/>
          <w:numId w:val="14"/>
        </w:numPr>
        <w:spacing w:after="60" w:line="276"/>
      </w:pPr>
      <w:r>
        <w:rPr>
          <w:b/>
          <w:bCs/>
          <w:color w:val="2E7D32"/>
        </w:rPr>
        <w:t xml:space="preserve">r. 11:</w:t>
      </w:r>
      <w:r>
        <w:t xml:space="preserve"> for a money decree, the court may order </w:t>
      </w:r>
      <w:r>
        <w:rPr>
          <w:b/>
          <w:bCs/>
          <w:color w:val="2E7D32"/>
        </w:rPr>
        <w:t xml:space="preserve">oral application</w:t>
      </w:r>
      <w:r>
        <w:t xml:space="preserve"> at the time of the decree for immediate arrest (if the judgment-debtor is in court); otherwise a </w:t>
      </w:r>
      <w:r>
        <w:rPr>
          <w:b/>
          <w:bCs/>
          <w:color w:val="2E7D32"/>
        </w:rPr>
        <w:t xml:space="preserve">written application</w:t>
      </w:r>
      <w:r>
        <w:t xml:space="preserve"> in tabular form stating the suit number, parties, date of decree, appeals, payments, amount due, costs, the </w:t>
      </w:r>
      <w:r>
        <w:rPr>
          <w:b/>
          <w:bCs/>
          <w:color w:val="2E7D32"/>
        </w:rPr>
        <w:t xml:space="preserve">mode</w:t>
      </w:r>
      <w:r>
        <w:t xml:space="preserve"> of execution sought (arrest, attachment of property, etc.), and signed and verified.</w:t>
      </w:r>
    </w:p>
    <w:p>
      <w:pPr>
        <w:pStyle w:val="ListParagraph"/>
        <w:numPr>
          <w:ilvl w:val="0"/>
          <w:numId w:val="14"/>
        </w:numPr>
        <w:spacing w:after="60" w:line="276"/>
      </w:pPr>
      <w:r>
        <w:rPr>
          <w:b/>
          <w:bCs/>
          <w:color w:val="2E7D32"/>
        </w:rPr>
        <w:t xml:space="preserve">rr. 12–14:</w:t>
      </w:r>
      <w:r>
        <w:t xml:space="preserve"> applications for attachment of movable property not in the judgment-debtor's possession, or of </w:t>
      </w:r>
      <w:r>
        <w:rPr>
          <w:b/>
          <w:bCs/>
          <w:color w:val="2E7D32"/>
        </w:rPr>
        <w:t xml:space="preserve">immovable property</w:t>
      </w:r>
      <w:r>
        <w:t xml:space="preserve"> (with description and the judgment-debtor's share), with revenue-record extracts where needed.</w:t>
      </w:r>
    </w:p>
    <w:p>
      <w:pPr>
        <w:pStyle w:val="ListParagraph"/>
        <w:numPr>
          <w:ilvl w:val="0"/>
          <w:numId w:val="14"/>
        </w:numPr>
        <w:spacing w:after="60" w:line="276"/>
      </w:pPr>
      <w:r>
        <w:rPr>
          <w:b/>
          <w:bCs/>
          <w:color w:val="2E7D32"/>
        </w:rPr>
        <w:t xml:space="preserve">r. 17:</w:t>
      </w:r>
      <w:r>
        <w:t xml:space="preserve"> the court checks compliance; if defective, it may reject or allow amendment; if in order, </w:t>
      </w:r>
      <w:r>
        <w:rPr>
          <w:b/>
          <w:bCs/>
          <w:color w:val="2E7D32"/>
        </w:rPr>
        <w:t xml:space="preserve">admits</w:t>
      </w:r>
      <w:r>
        <w:t xml:space="preserve"> and registers it.</w:t>
      </w:r>
    </w:p>
    <w:p>
      <w:pPr>
        <w:pStyle w:val="ListParagraph"/>
        <w:numPr>
          <w:ilvl w:val="0"/>
          <w:numId w:val="14"/>
        </w:numPr>
        <w:spacing w:after="60" w:line="276"/>
      </w:pPr>
      <w:r>
        <w:rPr>
          <w:b/>
          <w:bCs/>
          <w:color w:val="2E7D32"/>
        </w:rPr>
        <w:t xml:space="preserve">r. 22 — notice to show cause:</w:t>
      </w:r>
      <w:r>
        <w:t xml:space="preserve"> required where the application is made (a) </w:t>
      </w:r>
      <w:r>
        <w:rPr>
          <w:b/>
          <w:bCs/>
          <w:color w:val="2E7D32"/>
        </w:rPr>
        <w:t xml:space="preserve">more than one year after the decree</w:t>
      </w:r>
      <w:r>
        <w:t xml:space="preserve">, (b) against the </w:t>
      </w:r>
      <w:r>
        <w:rPr>
          <w:b/>
          <w:bCs/>
          <w:color w:val="2E7D32"/>
        </w:rPr>
        <w:t xml:space="preserve">legal representative</w:t>
      </w:r>
      <w:r>
        <w:t xml:space="preserve"> of a party, or (c) for execution of a decree under </w:t>
      </w:r>
      <w:r>
        <w:rPr>
          <w:b/>
          <w:bCs/>
          <w:color w:val="2E7D32"/>
        </w:rPr>
        <w:t xml:space="preserve">s. 44A</w:t>
      </w:r>
      <w:r>
        <w:t xml:space="preserve">; the court may dispense with notice for reasons recorded if it would cause unreasonable delay or defeat justice (r. 22(2)).</w:t>
      </w:r>
    </w:p>
    <w:p>
      <w:pPr>
        <w:pStyle w:val="ListParagraph"/>
        <w:numPr>
          <w:ilvl w:val="0"/>
          <w:numId w:val="14"/>
        </w:numPr>
        <w:spacing w:after="60" w:line="276"/>
      </w:pPr>
      <w:r>
        <w:rPr>
          <w:b/>
          <w:bCs/>
          <w:color w:val="2E7D32"/>
        </w:rPr>
        <w:t xml:space="preserve">r. 23:</w:t>
      </w:r>
      <w:r>
        <w:t xml:space="preserve"> if no cause is shown, execution is ordered; objections are decided.</w:t>
      </w:r>
    </w:p>
    <w:p>
      <w:pPr>
        <w:pStyle w:val="ListParagraph"/>
        <w:numPr>
          <w:ilvl w:val="0"/>
          <w:numId w:val="14"/>
        </w:numPr>
        <w:spacing w:after="60" w:line="276"/>
      </w:pPr>
      <w:r>
        <w:rPr>
          <w:b/>
          <w:bCs/>
          <w:color w:val="2E7D32"/>
        </w:rPr>
        <w:t xml:space="preserve">rr. 24–25:</w:t>
      </w:r>
      <w:r>
        <w:t xml:space="preserve"> </w:t>
      </w:r>
      <w:r>
        <w:rPr>
          <w:b/>
          <w:bCs/>
          <w:color w:val="2E7D32"/>
        </w:rPr>
        <w:t xml:space="preserve">process</w:t>
      </w:r>
      <w:r>
        <w:t xml:space="preserve"> for execution issues with a date for its return; the executing officer endorses the manner of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O. XXI r. 23-A — no objection without deposit (Law Reforms Ordinance 1972)</w:t>
            </w:r>
          </w:p>
          <w:p>
            <w:pPr>
              <w:pBdr>
                <w:left w:val="single" w:color="7A9CC6" w:sz="18" w:space="10"/>
              </w:pBdr>
              <w:shd w:fill="F3F6FA" w:color="auto" w:val="clear"/>
              <w:spacing w:after="100" w:line="276"/>
              <w:ind w:left="360" w:right="240"/>
            </w:pPr>
            <w:r>
              <w:rPr>
                <w:color w:val="1E3A5F"/>
              </w:rPr>
              <w:t xml:space="preserve">"23-A. An objection by the judgment-debtor to the execution of a decree shall not be considered by the Court unless— (a) in the case of a decree for the payment of money, he either </w:t>
            </w:r>
            <w:r>
              <w:rPr>
                <w:b/>
                <w:bCs/>
                <w:color w:val="1E3A5F"/>
              </w:rPr>
              <w:t xml:space="preserve">deposits the decretal amount</w:t>
            </w:r>
            <w:r>
              <w:rPr>
                <w:color w:val="1E3A5F"/>
              </w:rPr>
              <w:t xml:space="preserve"> in Court or </w:t>
            </w:r>
            <w:r>
              <w:rPr>
                <w:b/>
                <w:bCs/>
                <w:color w:val="1E3A5F"/>
              </w:rPr>
              <w:t xml:space="preserve">furnishes security</w:t>
            </w:r>
            <w:r>
              <w:rPr>
                <w:color w:val="1E3A5F"/>
              </w:rPr>
              <w:t xml:space="preserve"> for its payment; and (b) in the case of any other decree, he furnishes security for the due performance of the decree."</w:t>
            </w:r>
          </w:p>
          <w:p>
            <w:pPr>
              <w:spacing w:after="90" w:line="276"/>
            </w:pPr>
            <w:r>
              <w:t xml:space="preserve">This rule stops judgment-debtors from filing frivolous objections merely to delay execution. It applies to the </w:t>
            </w:r>
            <w:r>
              <w:rPr>
                <w:b/>
                <w:bCs/>
                <w:color w:val="2E7D32"/>
              </w:rPr>
              <w:t xml:space="preserve">judgment-debtor's</w:t>
            </w:r>
            <w:r>
              <w:t xml:space="preserve"> objections — not to objections by third parties (claimants) under r. 58 or r. 97–100.</w:t>
            </w:r>
          </w:p>
        </w:tc>
      </w:tr>
    </w:tbl>
    <w:p>
      <w:pPr>
        <w:spacing w:after="80"/>
      </w:pPr>
    </w:p>
    <w:p>
      <w:pPr>
        <w:pStyle w:val="Heading2"/>
        <w:keepNext/>
      </w:pPr>
      <w:bookmarkStart w:name="_h56" w:id="157"/>
      <w:r>
        <w:t xml:space="preserve">9.7 Payment and adjustment — O. XXI rr. 1 and 2</w:t>
      </w:r>
      <w:bookmarkEnd w:id="157"/>
    </w:p>
    <w:p>
      <w:pPr>
        <w:pStyle w:val="ListParagraph"/>
        <w:numPr>
          <w:ilvl w:val="0"/>
          <w:numId w:val="2"/>
        </w:numPr>
        <w:spacing w:after="60" w:line="276"/>
      </w:pPr>
      <w:r>
        <w:rPr>
          <w:b/>
          <w:bCs/>
          <w:color w:val="2E7D32"/>
        </w:rPr>
        <w:t xml:space="preserve">r. 1:</w:t>
      </w:r>
      <w:r>
        <w:t xml:space="preserve"> money under a decree may be paid </w:t>
      </w:r>
      <w:r>
        <w:rPr>
          <w:b/>
          <w:bCs/>
          <w:color w:val="2E7D32"/>
        </w:rPr>
        <w:t xml:space="preserve">into the executing court</w:t>
      </w:r>
      <w:r>
        <w:t xml:space="preserve">, </w:t>
      </w:r>
      <w:r>
        <w:rPr>
          <w:b/>
          <w:bCs/>
          <w:color w:val="2E7D32"/>
        </w:rPr>
        <w:t xml:space="preserve">out of court</w:t>
      </w:r>
      <w:r>
        <w:t xml:space="preserve"> to the decree-holder (by postal money order, bank or as the court directs), or as the court directs.</w:t>
      </w:r>
    </w:p>
    <w:p>
      <w:pPr>
        <w:pStyle w:val="ListParagraph"/>
        <w:numPr>
          <w:ilvl w:val="0"/>
          <w:numId w:val="2"/>
        </w:numPr>
        <w:spacing w:after="60" w:line="276"/>
      </w:pPr>
      <w:r>
        <w:rPr>
          <w:b/>
          <w:bCs/>
          <w:color w:val="2E7D32"/>
        </w:rPr>
        <w:t xml:space="preserve">r. 2:</w:t>
      </w:r>
      <w:r>
        <w:t xml:space="preserve"> where money is paid </w:t>
      </w:r>
      <w:r>
        <w:rPr>
          <w:b/>
          <w:bCs/>
          <w:color w:val="2E7D32"/>
        </w:rPr>
        <w:t xml:space="preserve">out of court</w:t>
      </w:r>
      <w:r>
        <w:t xml:space="preserve"> or the decree is otherwise </w:t>
      </w:r>
      <w:r>
        <w:rPr>
          <w:b/>
          <w:bCs/>
          <w:color w:val="2E7D32"/>
        </w:rPr>
        <w:t xml:space="preserve">adjusted</w:t>
      </w:r>
      <w:r>
        <w:t xml:space="preserve"> (compromise), the decree-holder must </w:t>
      </w:r>
      <w:r>
        <w:rPr>
          <w:b/>
          <w:bCs/>
          <w:color w:val="2E7D32"/>
        </w:rPr>
        <w:t xml:space="preserve">certify</w:t>
      </w:r>
      <w:r>
        <w:t xml:space="preserve"> it to the court; the judgment-debtor may also inform the court and apply for notice to the decree-holder (limitation: </w:t>
      </w:r>
      <w:r>
        <w:rPr>
          <w:b/>
          <w:bCs/>
          <w:color w:val="2E7D32"/>
        </w:rPr>
        <w:t xml:space="preserve">90 days</w:t>
      </w:r>
      <w:r>
        <w:t xml:space="preserve"> from the payment / adjustment — Art. 174). An </w:t>
      </w:r>
      <w:r>
        <w:rPr>
          <w:b/>
          <w:bCs/>
          <w:color w:val="2E7D32"/>
        </w:rPr>
        <w:t xml:space="preserve">uncertified</w:t>
      </w:r>
      <w:r>
        <w:t xml:space="preserve"> payment or adjustment "shall not be recognised by any Court executing the decree".</w:t>
      </w:r>
    </w:p>
    <w:p>
      <w:pPr>
        <w:pStyle w:val="Heading2"/>
        <w:keepNext/>
      </w:pPr>
      <w:bookmarkStart w:name="_h57" w:id="158"/>
      <w:r>
        <w:t xml:space="preserve">9.8 Stay of execution — O. XXI rr. 26 to 29; O. XLI r. 5</w:t>
      </w:r>
      <w:bookmarkEnd w:id="158"/>
    </w:p>
    <w:p>
      <w:pPr>
        <w:pStyle w:val="ListParagraph"/>
        <w:numPr>
          <w:ilvl w:val="0"/>
          <w:numId w:val="2"/>
        </w:numPr>
        <w:spacing w:after="60" w:line="276"/>
      </w:pPr>
      <w:r>
        <w:rPr>
          <w:b/>
          <w:bCs/>
          <w:color w:val="2E7D32"/>
        </w:rPr>
        <w:t xml:space="preserve">r. 26:</w:t>
      </w:r>
      <w:r>
        <w:t xml:space="preserve"> a </w:t>
      </w:r>
      <w:r>
        <w:rPr>
          <w:b/>
          <w:bCs/>
          <w:color w:val="2E7D32"/>
        </w:rPr>
        <w:t xml:space="preserve">transferee court</w:t>
      </w:r>
      <w:r>
        <w:t xml:space="preserve"> may stay execution for a reasonable time, on sufficient cause, to enable the judgment-debtor to approach the decree court or appellate court; it may restore seized property or discharge an arrested judgment-debtor pending the result.</w:t>
      </w:r>
    </w:p>
    <w:p>
      <w:pPr>
        <w:pStyle w:val="ListParagraph"/>
        <w:numPr>
          <w:ilvl w:val="0"/>
          <w:numId w:val="2"/>
        </w:numPr>
        <w:spacing w:after="60" w:line="276"/>
      </w:pPr>
      <w:r>
        <w:rPr>
          <w:b/>
          <w:bCs/>
          <w:color w:val="2E7D32"/>
        </w:rPr>
        <w:t xml:space="preserve">r. 29:</w:t>
      </w:r>
      <w:r>
        <w:t xml:space="preserve"> where a </w:t>
      </w:r>
      <w:r>
        <w:rPr>
          <w:b/>
          <w:bCs/>
          <w:color w:val="2E7D32"/>
        </w:rPr>
        <w:t xml:space="preserve">suit is pending</w:t>
      </w:r>
      <w:r>
        <w:t xml:space="preserve"> by the judgment-debtor against the decree-holder in the same court, execution may be stayed on terms (security) until that suit is decided.</w:t>
      </w:r>
    </w:p>
    <w:p>
      <w:pPr>
        <w:pStyle w:val="ListParagraph"/>
        <w:numPr>
          <w:ilvl w:val="0"/>
          <w:numId w:val="2"/>
        </w:numPr>
        <w:spacing w:after="60" w:line="276"/>
      </w:pPr>
      <w:r>
        <w:rPr>
          <w:b/>
          <w:bCs/>
          <w:color w:val="2E7D32"/>
        </w:rPr>
        <w:t xml:space="preserve">O. XLI r. 5:</w:t>
      </w:r>
      <w:r>
        <w:t xml:space="preserve"> an </w:t>
      </w:r>
      <w:r>
        <w:rPr>
          <w:b/>
          <w:bCs/>
          <w:color w:val="2E7D32"/>
        </w:rPr>
        <w:t xml:space="preserve">appeal does not operate as a stay</w:t>
      </w:r>
      <w:r>
        <w:t xml:space="preserve">; the appellate court (or the trial court before the time for appeal expires) may stay execution for sufficient cause, if satisfied that (a) </w:t>
      </w:r>
      <w:r>
        <w:rPr>
          <w:b/>
          <w:bCs/>
          <w:color w:val="2E7D32"/>
        </w:rPr>
        <w:t xml:space="preserve">substantial loss</w:t>
      </w:r>
      <w:r>
        <w:t xml:space="preserve"> may result, (b) the application is </w:t>
      </w:r>
      <w:r>
        <w:rPr>
          <w:b/>
          <w:bCs/>
          <w:color w:val="2E7D32"/>
        </w:rPr>
        <w:t xml:space="preserve">without unreasonable delay</w:t>
      </w:r>
      <w:r>
        <w:t xml:space="preserve">, and (c) </w:t>
      </w:r>
      <w:r>
        <w:rPr>
          <w:b/>
          <w:bCs/>
          <w:color w:val="2E7D32"/>
        </w:rPr>
        <w:t xml:space="preserve">security</w:t>
      </w:r>
      <w:r>
        <w:t xml:space="preserve"> has been given (Chapter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9 in seven lines</w:t>
            </w:r>
          </w:p>
          <w:p>
            <w:pPr>
              <w:pStyle w:val="ListParagraph"/>
              <w:numPr>
                <w:ilvl w:val="0"/>
                <w:numId w:val="2"/>
              </w:numPr>
              <w:spacing w:after="60" w:line="276"/>
            </w:pPr>
            <w:r>
              <w:t xml:space="preserve">Execution by the court which passed the decree (s. 37 includes first-instance court) or the transferee court (ss. 38–42); s. 44A reciprocating territories; precept s. 46.</w:t>
            </w:r>
          </w:p>
          <w:p>
            <w:pPr>
              <w:pStyle w:val="ListParagraph"/>
              <w:numPr>
                <w:ilvl w:val="0"/>
                <w:numId w:val="2"/>
              </w:numPr>
              <w:spacing w:after="60" w:line="276"/>
            </w:pPr>
            <w:r>
              <w:t xml:space="preserve">Executing court </w:t>
            </w:r>
            <w:r>
              <w:rPr>
                <w:b/>
                <w:bCs/>
                <w:color w:val="2E7D32"/>
              </w:rPr>
              <w:t xml:space="preserve">cannot go behind the decree</w:t>
            </w:r>
            <w:r>
              <w:t xml:space="preserve"> except for nullity (</w:t>
            </w:r>
            <w:r>
              <w:rPr>
                <w:i/>
                <w:iCs/>
              </w:rPr>
              <w:t xml:space="preserve">Vasudev Dhanjibhai Modi</w:t>
            </w:r>
            <w:r>
              <w:t xml:space="preserve">).</w:t>
            </w:r>
          </w:p>
          <w:p>
            <w:pPr>
              <w:pStyle w:val="ListParagraph"/>
              <w:numPr>
                <w:ilvl w:val="0"/>
                <w:numId w:val="2"/>
              </w:numPr>
              <w:spacing w:after="60" w:line="276"/>
            </w:pPr>
            <w:r>
              <w:rPr>
                <w:b/>
                <w:bCs/>
                <w:color w:val="2E7D32"/>
              </w:rPr>
              <w:t xml:space="preserve">s. 47:</w:t>
            </w:r>
            <w:r>
              <w:t xml:space="preserve"> questions between parties relating to execution, discharge, satisfaction → executing court only; appealable under s. 104(1)(ff).</w:t>
            </w:r>
          </w:p>
          <w:p>
            <w:pPr>
              <w:pStyle w:val="ListParagraph"/>
              <w:numPr>
                <w:ilvl w:val="0"/>
                <w:numId w:val="2"/>
              </w:numPr>
              <w:spacing w:after="60" w:line="276"/>
            </w:pPr>
            <w:r>
              <w:rPr>
                <w:b/>
                <w:bCs/>
                <w:color w:val="2E7D32"/>
              </w:rPr>
              <w:t xml:space="preserve">Limitation:</w:t>
            </w:r>
            <w:r>
              <w:t xml:space="preserve"> Art. 182 omitted (1972); </w:t>
            </w:r>
            <w:r>
              <w:rPr>
                <w:b/>
                <w:bCs/>
                <w:color w:val="2E7D32"/>
              </w:rPr>
              <w:t xml:space="preserve">Art. 181 — three years</w:t>
            </w:r>
            <w:r>
              <w:t xml:space="preserve">; </w:t>
            </w:r>
            <w:r>
              <w:rPr>
                <w:b/>
                <w:bCs/>
                <w:color w:val="2E7D32"/>
              </w:rPr>
              <w:t xml:space="preserve">s. 48 — six-year</w:t>
            </w:r>
            <w:r>
              <w:t xml:space="preserve"> ceiling for fresh applications (fraud / force excepted).</w:t>
            </w:r>
          </w:p>
          <w:p>
            <w:pPr>
              <w:pStyle w:val="ListParagraph"/>
              <w:numPr>
                <w:ilvl w:val="0"/>
                <w:numId w:val="2"/>
              </w:numPr>
              <w:spacing w:after="60" w:line="276"/>
            </w:pPr>
            <w:r>
              <w:t xml:space="preserve">Transferee subject to equities (s. 49); legal representative liable to extent of estate (ss. 50, 52).</w:t>
            </w:r>
          </w:p>
          <w:p>
            <w:pPr>
              <w:pStyle w:val="ListParagraph"/>
              <w:numPr>
                <w:ilvl w:val="0"/>
                <w:numId w:val="2"/>
              </w:numPr>
              <w:spacing w:after="60" w:line="276"/>
            </w:pPr>
            <w:r>
              <w:t xml:space="preserve">Application in tabular form (r. 11); notice after one year / against legal representative / s. 44A (r. 22); </w:t>
            </w:r>
            <w:r>
              <w:rPr>
                <w:b/>
                <w:bCs/>
                <w:color w:val="2E7D32"/>
              </w:rPr>
              <w:t xml:space="preserve">r. 23-A deposit before objection</w:t>
            </w:r>
            <w:r>
              <w:t xml:space="preserve"> (Pakistan).</w:t>
            </w:r>
          </w:p>
          <w:p>
            <w:pPr>
              <w:pStyle w:val="ListParagraph"/>
              <w:numPr>
                <w:ilvl w:val="0"/>
                <w:numId w:val="2"/>
              </w:numPr>
              <w:spacing w:after="60" w:line="276"/>
            </w:pPr>
            <w:r>
              <w:t xml:space="preserve">Out-of-court payment must be certified (r. 2; Art. 174 — 90 days); stay by transferee court (r. 26), pending suit (r. 29), appeal (O. XLI r. 5).</w:t>
            </w:r>
          </w:p>
        </w:tc>
      </w:tr>
    </w:tbl>
    <w:p>
      <w:pPr>
        <w:spacing w:after="80"/>
      </w:pPr>
    </w:p>
    <w:p>
      <w:pPr>
        <w:pStyle w:val="Heading1"/>
        <w:keepNext/>
        <w:pageBreakBefore/>
      </w:pPr>
      <w:bookmarkStart w:name="_h58" w:id="159"/>
      <w:r>
        <w:t xml:space="preserve">Chapter 10 · Execution II: modes of execution, attachment, sale and possession (ss. 51 to 74; Order XXI rr. 30 to 103)</w:t>
      </w:r>
      <w:bookmarkEnd w:id="159"/>
    </w:p>
    <w:p>
      <w:pPr>
        <w:pStyle w:val="Heading2"/>
        <w:keepNext/>
      </w:pPr>
      <w:bookmarkStart w:name="_h59" w:id="160"/>
      <w:r>
        <w:t xml:space="preserve">10.1 The modes of execution — s. 51</w:t>
      </w:r>
      <w:bookmarkEnd w:id="160"/>
    </w:p>
    <w:p>
      <w:pPr>
        <w:pBdr>
          <w:left w:val="single" w:color="7A9CC6" w:sz="18" w:space="10"/>
        </w:pBdr>
        <w:shd w:fill="F3F6FA" w:color="auto" w:val="clear"/>
        <w:spacing w:after="100" w:line="276"/>
        <w:ind w:left="360" w:right="240"/>
      </w:pPr>
      <w:r>
        <w:rPr>
          <w:color w:val="1E3A5F"/>
        </w:rPr>
        <w:t xml:space="preserve">"51. Subject to such conditions and limitations as may be prescribed, the Court may, on the application of the decree-holder, order execution of the decree— (a) by delivery of any property specifically decreed; (b) by attachment and sale or by sale without attachment of any property; (c) by arrest and detention in prison; (d) by appointing a receiver; or (e) in such other manner as the nature of the relief granted may require."</w:t>
      </w:r>
    </w:p>
    <w:p>
      <w:pPr>
        <w:spacing w:after="120" w:line="288"/>
      </w:pPr>
      <w:r>
        <w:t xml:space="preserve">The </w:t>
      </w:r>
      <w:r>
        <w:rPr>
          <w:b/>
          <w:bCs/>
          <w:color w:val="2E7D32"/>
        </w:rPr>
        <w:t xml:space="preserve">decree-holder chooses</w:t>
      </w:r>
      <w:r>
        <w:t xml:space="preserve"> the mode (subject to the rules); he may apply for several modes simultaneously, though the court may refuse simultaneous execution against person and property (O. XXI r. 21).</w:t>
      </w:r>
    </w:p>
    <w:p>
      <w:pPr>
        <w:pStyle w:val="Heading3"/>
        <w:keepNext/>
      </w:pPr>
      <w:r>
        <w:t xml:space="preserve">Modes according to the kind of decree — O. XXI rr. 30 to 36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Decree for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Mode of execution</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Payment of money</w:t>
            </w:r>
            <w:r>
              <w:rPr>
                <w:sz w:val="20"/>
                <w:szCs w:val="20"/>
              </w:rPr>
              <w:t xml:space="preserve"> (r. 30)</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Detention in civil prison of the judgment-debtor, or attachment and sale of his property, or both</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Specific movable property</w:t>
            </w:r>
            <w:r>
              <w:rPr>
                <w:sz w:val="20"/>
                <w:szCs w:val="20"/>
              </w:rPr>
              <w:t xml:space="preserve"> (r. 31)</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Seizure and delivery to the decree-holder; or detention / attachment to compel delivery; damages if not delivered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Specific performance, restitution of conjugal rights, injunction</w:t>
            </w:r>
            <w:r>
              <w:rPr>
                <w:sz w:val="20"/>
                <w:szCs w:val="20"/>
              </w:rPr>
              <w:t xml:space="preserve"> (r. 32)</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Detention in civil prison and / or attachment of property of the person who wilfully fails to obey; after attachment for a period, sale and compensation; for a mandatory injunction or specific performance, the court may get the act done by another person at the judgment-debtor's cost</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Execution of a document or endorsement of a negotiable instrument</w:t>
            </w:r>
            <w:r>
              <w:rPr>
                <w:sz w:val="20"/>
                <w:szCs w:val="20"/>
              </w:rPr>
              <w:t xml:space="preserve"> (r. 34)</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court itself </w:t>
            </w:r>
            <w:r>
              <w:rPr>
                <w:b/>
                <w:bCs/>
                <w:color w:val="2E7D32"/>
                <w:sz w:val="20"/>
                <w:szCs w:val="20"/>
              </w:rPr>
              <w:t xml:space="preserve">executes the document</w:t>
            </w:r>
            <w:r>
              <w:rPr>
                <w:sz w:val="20"/>
                <w:szCs w:val="20"/>
              </w:rPr>
              <w:t xml:space="preserve"> (through an officer) on the judgment-debtor's behalf after giving him notice of the draft</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Immovable property</w:t>
            </w:r>
            <w:r>
              <w:rPr>
                <w:sz w:val="20"/>
                <w:szCs w:val="20"/>
              </w:rPr>
              <w:t xml:space="preserve"> (r. 35)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Delivery of possession — removing any person bound by the decree who refuses to vacate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Immovable property in occupancy of a tenant</w:t>
            </w:r>
            <w:r>
              <w:rPr>
                <w:sz w:val="20"/>
                <w:szCs w:val="20"/>
              </w:rPr>
              <w:t xml:space="preserve"> (r. 36)</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Symbolic</w:t>
            </w:r>
            <w:r>
              <w:rPr>
                <w:sz w:val="20"/>
                <w:szCs w:val="20"/>
              </w:rPr>
              <w:t xml:space="preserve"> possession — affixing a copy of the warrant and proclaiming by beat of drum that the decree-holder's interest has been transferred</w:t>
            </w:r>
          </w:p>
        </w:tc>
      </w:tr>
    </w:tbl>
    <w:p>
      <w:pPr>
        <w:spacing w:after="100"/>
      </w:pPr>
    </w:p>
    <w:p>
      <w:pPr>
        <w:pStyle w:val="Heading2"/>
        <w:keepNext/>
      </w:pPr>
      <w:bookmarkStart w:name="_h60" w:id="161"/>
      <w:r>
        <w:t xml:space="preserve">10.2 Arrest and detention — s. 51 proviso, ss. 55 to 58, O. XXI rr. 37 to 40</w:t>
      </w:r>
      <w:bookmarkEnd w:id="161"/>
    </w:p>
    <w:p>
      <w:pPr>
        <w:pStyle w:val="Heading3"/>
        <w:keepNext/>
      </w:pPr>
      <w:r>
        <w:t xml:space="preserve">The safeguard in s. 51</w:t>
      </w:r>
    </w:p>
    <w:p>
      <w:pPr>
        <w:spacing w:after="120" w:line="288"/>
      </w:pPr>
      <w:r>
        <w:t xml:space="preserve">Detention in prison for a money decree </w:t>
      </w:r>
      <w:r>
        <w:rPr>
          <w:b/>
          <w:bCs/>
          <w:color w:val="2E7D32"/>
        </w:rPr>
        <w:t xml:space="preserve">shall not be ordered</w:t>
      </w:r>
      <w:r>
        <w:t xml:space="preserve"> unless, after giving the judgment-debtor an </w:t>
      </w:r>
      <w:r>
        <w:rPr>
          <w:b/>
          <w:bCs/>
          <w:color w:val="2E7D32"/>
        </w:rPr>
        <w:t xml:space="preserve">opportunity to show cause</w:t>
      </w:r>
      <w:r>
        <w:t xml:space="preserve">, the court, </w:t>
      </w:r>
      <w:r>
        <w:rPr>
          <w:b/>
          <w:bCs/>
          <w:color w:val="2E7D32"/>
        </w:rPr>
        <w:t xml:space="preserve">for reasons recorded in writing</w:t>
      </w:r>
      <w:r>
        <w:t xml:space="preserve">, is satisfied that:</w:t>
      </w:r>
    </w:p>
    <w:p>
      <w:pPr>
        <w:pStyle w:val="ListParagraph"/>
        <w:numPr>
          <w:ilvl w:val="0"/>
          <w:numId w:val="2"/>
        </w:numPr>
        <w:spacing w:after="60" w:line="276"/>
      </w:pPr>
      <w:r>
        <w:rPr>
          <w:b/>
          <w:bCs/>
          <w:color w:val="2E7D32"/>
        </w:rPr>
        <w:t xml:space="preserve">(a)</w:t>
      </w:r>
      <w:r>
        <w:t xml:space="preserve"> he, with the object or effect of obstructing or delaying execution, (i) is likely to </w:t>
      </w:r>
      <w:r>
        <w:rPr>
          <w:b/>
          <w:bCs/>
          <w:color w:val="2E7D32"/>
        </w:rPr>
        <w:t xml:space="preserve">abscond</w:t>
      </w:r>
      <w:r>
        <w:t xml:space="preserve"> or leave the jurisdiction, or (ii) has, after the suit, </w:t>
      </w:r>
      <w:r>
        <w:rPr>
          <w:b/>
          <w:bCs/>
          <w:color w:val="2E7D32"/>
        </w:rPr>
        <w:t xml:space="preserve">dishonestly transferred, concealed or removed</w:t>
      </w:r>
      <w:r>
        <w:t xml:space="preserve"> his property or committed other acts of bad faith; or</w:t>
      </w:r>
    </w:p>
    <w:p>
      <w:pPr>
        <w:pStyle w:val="ListParagraph"/>
        <w:numPr>
          <w:ilvl w:val="0"/>
          <w:numId w:val="2"/>
        </w:numPr>
        <w:spacing w:after="60" w:line="276"/>
      </w:pPr>
      <w:r>
        <w:rPr>
          <w:b/>
          <w:bCs/>
          <w:color w:val="2E7D32"/>
        </w:rPr>
        <w:t xml:space="preserve">(b)</w:t>
      </w:r>
      <w:r>
        <w:t xml:space="preserve"> he </w:t>
      </w:r>
      <w:r>
        <w:rPr>
          <w:b/>
          <w:bCs/>
          <w:color w:val="2E7D32"/>
        </w:rPr>
        <w:t xml:space="preserve">has or has had since the decree the means to pay</w:t>
      </w:r>
      <w:r>
        <w:t xml:space="preserve"> the decree (or a substantial part) and </w:t>
      </w:r>
      <w:r>
        <w:rPr>
          <w:b/>
          <w:bCs/>
          <w:color w:val="2E7D32"/>
        </w:rPr>
        <w:t xml:space="preserve">refuses or neglects</w:t>
      </w:r>
      <w:r>
        <w:t xml:space="preserve"> to pay; or</w:t>
      </w:r>
    </w:p>
    <w:p>
      <w:pPr>
        <w:pStyle w:val="ListParagraph"/>
        <w:numPr>
          <w:ilvl w:val="0"/>
          <w:numId w:val="2"/>
        </w:numPr>
        <w:spacing w:after="60" w:line="276"/>
      </w:pPr>
      <w:r>
        <w:rPr>
          <w:b/>
          <w:bCs/>
          <w:color w:val="2E7D32"/>
        </w:rPr>
        <w:t xml:space="preserve">(c)</w:t>
      </w:r>
      <w:r>
        <w:t xml:space="preserve"> the decree is for a sum he was bound in a </w:t>
      </w:r>
      <w:r>
        <w:rPr>
          <w:b/>
          <w:bCs/>
          <w:color w:val="2E7D32"/>
        </w:rPr>
        <w:t xml:space="preserve">fiduciary capacity</w:t>
      </w:r>
      <w:r>
        <w:t xml:space="preserve"> to account for.</w:t>
      </w:r>
    </w:p>
    <w:p>
      <w:pPr>
        <w:spacing w:after="120" w:line="288"/>
      </w:pPr>
      <w:r>
        <w:t xml:space="preserve">In computing "means", property exempt from attachment is left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Jolly George Varghese v. Bank of Cochin ((1980) 2 SCC 360)</w:t>
            </w:r>
          </w:p>
          <w:p>
            <w:pPr>
              <w:spacing w:after="90" w:line="276"/>
            </w:pPr>
            <w:r>
              <w:rPr>
                <w:b/>
                <w:bCs/>
              </w:rPr>
              <w:t xml:space="preserve">Held.</w:t>
            </w:r>
            <w:r>
              <w:t xml:space="preserve"> Krishna Iyer J. held that to cast a person in prison merely because he has not paid a decretal debt, without proof that he </w:t>
            </w:r>
            <w:r>
              <w:rPr>
                <w:b/>
                <w:bCs/>
                <w:color w:val="2E7D32"/>
              </w:rPr>
              <w:t xml:space="preserve">has the present means to pay and wilfully refuses</w:t>
            </w:r>
            <w:r>
              <w:t xml:space="preserve">, would violate personal liberty (Art. 21 of the Indian Constitution) and Art. 11 of the International Covenant on Civil and Political Rights ("No one shall be imprisoned merely on the ground of inability to fulfil a contractual obligation"). The proviso to s. 51 must be read in that light: </w:t>
            </w:r>
            <w:r>
              <w:rPr>
                <w:b/>
                <w:bCs/>
                <w:color w:val="2E7D32"/>
              </w:rPr>
              <w:t xml:space="preserve">simple default is not enough; there must be an element of bad faith</w:t>
            </w:r>
            <w:r>
              <w:t xml:space="preserve"> — wilful refusal despite means.</w:t>
            </w:r>
          </w:p>
          <w:p>
            <w:pPr>
              <w:spacing w:after="90" w:line="276"/>
            </w:pPr>
            <w:r>
              <w:rPr>
                <w:b/>
                <w:bCs/>
              </w:rPr>
              <w:t xml:space="preserve">Ratio.</w:t>
            </w:r>
            <w:r>
              <w:t xml:space="preserve"> Civil imprisonment is a coercive measure against the dishonest debtor, not a punishment for poverty.</w:t>
            </w:r>
          </w:p>
        </w:tc>
      </w:tr>
    </w:tbl>
    <w:p>
      <w:pPr>
        <w:spacing w:after="80"/>
      </w:pPr>
    </w:p>
    <w:p>
      <w:pPr>
        <w:pStyle w:val="Heading3"/>
        <w:keepNext/>
      </w:pPr>
      <w:r>
        <w:t xml:space="preserve">Procedure and limits</w:t>
      </w:r>
    </w:p>
    <w:p>
      <w:pPr>
        <w:pStyle w:val="ListParagraph"/>
        <w:numPr>
          <w:ilvl w:val="0"/>
          <w:numId w:val="2"/>
        </w:numPr>
        <w:spacing w:after="60" w:line="276"/>
      </w:pPr>
      <w:r>
        <w:rPr>
          <w:b/>
          <w:bCs/>
          <w:color w:val="2E7D32"/>
        </w:rPr>
        <w:t xml:space="preserve">O. XXI r. 37:</w:t>
      </w:r>
      <w:r>
        <w:t xml:space="preserve"> for a money decree, the court </w:t>
      </w:r>
      <w:r>
        <w:rPr>
          <w:b/>
          <w:bCs/>
          <w:color w:val="2E7D32"/>
        </w:rPr>
        <w:t xml:space="preserve">shall</w:t>
      </w:r>
      <w:r>
        <w:t xml:space="preserve"> first issue a </w:t>
      </w:r>
      <w:r>
        <w:rPr>
          <w:b/>
          <w:bCs/>
          <w:color w:val="2E7D32"/>
        </w:rPr>
        <w:t xml:space="preserve">notice</w:t>
      </w:r>
      <w:r>
        <w:t xml:space="preserve"> to the judgment-debtor to show cause why he should not be detained, instead of a warrant — unless satisfied (by affidavit) that he is likely to </w:t>
      </w:r>
      <w:r>
        <w:rPr>
          <w:b/>
          <w:bCs/>
          <w:color w:val="2E7D32"/>
        </w:rPr>
        <w:t xml:space="preserve">abscond</w:t>
      </w:r>
      <w:r>
        <w:t xml:space="preserve"> to delay execution.</w:t>
      </w:r>
    </w:p>
    <w:p>
      <w:pPr>
        <w:pStyle w:val="ListParagraph"/>
        <w:numPr>
          <w:ilvl w:val="0"/>
          <w:numId w:val="2"/>
        </w:numPr>
        <w:spacing w:after="60" w:line="276"/>
      </w:pPr>
      <w:r>
        <w:rPr>
          <w:b/>
          <w:bCs/>
          <w:color w:val="2E7D32"/>
        </w:rPr>
        <w:t xml:space="preserve">r. 40:</w:t>
      </w:r>
      <w:r>
        <w:t xml:space="preserve"> on appearance or arrest, the court hears the decree-holder's evidence and the judgment-debtor's cause; it may give him up to </w:t>
      </w:r>
      <w:r>
        <w:rPr>
          <w:b/>
          <w:bCs/>
          <w:color w:val="2E7D32"/>
        </w:rPr>
        <w:t xml:space="preserve">fifteen days</w:t>
      </w:r>
      <w:r>
        <w:t xml:space="preserve"> in custody of a court officer (or on security) to satisfy the decree; it may then order detention or disallow the application.</w:t>
      </w:r>
    </w:p>
    <w:p>
      <w:pPr>
        <w:pStyle w:val="ListParagraph"/>
        <w:numPr>
          <w:ilvl w:val="0"/>
          <w:numId w:val="2"/>
        </w:numPr>
        <w:spacing w:after="60" w:line="276"/>
      </w:pPr>
      <w:r>
        <w:rPr>
          <w:b/>
          <w:bCs/>
          <w:color w:val="2E7D32"/>
        </w:rPr>
        <w:t xml:space="preserve">s. 55(1):</w:t>
      </w:r>
      <w:r>
        <w:t xml:space="preserve"> a judgment-debtor may be arrested at any hour and day, and brought before the court, "which may make an order for his detention in prison to suffer simple imprisonment for a period </w:t>
      </w:r>
      <w:r>
        <w:rPr>
          <w:b/>
          <w:bCs/>
          <w:color w:val="2E7D32"/>
        </w:rPr>
        <w:t xml:space="preserve">not exceeding one year</w:t>
      </w:r>
      <w:r>
        <w:t xml:space="preserve">". No dwelling-house may be entered </w:t>
      </w:r>
      <w:r>
        <w:rPr>
          <w:b/>
          <w:bCs/>
          <w:color w:val="2E7D32"/>
        </w:rPr>
        <w:t xml:space="preserve">between sunset and sunrise</w:t>
      </w:r>
      <w:r>
        <w:t xml:space="preserve">; the outer door may be broken only if the house is in the judgment-debtor's occupancy and he prevents access; a </w:t>
      </w:r>
      <w:r>
        <w:rPr>
          <w:b/>
          <w:bCs/>
          <w:color w:val="2E7D32"/>
        </w:rPr>
        <w:t xml:space="preserve">pardanashin woman</w:t>
      </w:r>
      <w:r>
        <w:t xml:space="preserve"> (not the judgment-debtor) must be given notice and facility to withdraw; on payment of the decretal amount and costs to the arresting officer, he is released at once.</w:t>
      </w:r>
    </w:p>
    <w:p>
      <w:pPr>
        <w:pStyle w:val="ListParagraph"/>
        <w:numPr>
          <w:ilvl w:val="0"/>
          <w:numId w:val="2"/>
        </w:numPr>
        <w:spacing w:after="60" w:line="276"/>
      </w:pPr>
      <w:r>
        <w:rPr>
          <w:b/>
          <w:bCs/>
          <w:color w:val="2E7D32"/>
        </w:rPr>
        <w:t xml:space="preserve">s. 55(3):</w:t>
      </w:r>
      <w:r>
        <w:t xml:space="preserve"> detention does </w:t>
      </w:r>
      <w:r>
        <w:rPr>
          <w:b/>
          <w:bCs/>
          <w:color w:val="2E7D32"/>
        </w:rPr>
        <w:t xml:space="preserve">not discharge</w:t>
      </w:r>
      <w:r>
        <w:t xml:space="preserve"> the debt, but he cannot be re-arrested under the same decree.</w:t>
      </w:r>
    </w:p>
    <w:p>
      <w:pPr>
        <w:pStyle w:val="ListParagraph"/>
        <w:numPr>
          <w:ilvl w:val="0"/>
          <w:numId w:val="2"/>
        </w:numPr>
        <w:spacing w:after="60" w:line="276"/>
      </w:pPr>
      <w:r>
        <w:rPr>
          <w:b/>
          <w:bCs/>
          <w:color w:val="2E7D32"/>
        </w:rPr>
        <w:t xml:space="preserve">s. 56:</w:t>
      </w:r>
      <w:r>
        <w:t xml:space="preserve"> </w:t>
      </w:r>
      <w:r>
        <w:rPr>
          <w:b/>
          <w:bCs/>
          <w:color w:val="2E7D32"/>
        </w:rPr>
        <w:t xml:space="preserve">no woman</w:t>
      </w:r>
      <w:r>
        <w:t xml:space="preserve"> shall be arrested or detained in execution of a </w:t>
      </w:r>
      <w:r>
        <w:rPr>
          <w:b/>
          <w:bCs/>
          <w:color w:val="2E7D32"/>
        </w:rPr>
        <w:t xml:space="preserve">money decree</w:t>
      </w:r>
      <w:r>
        <w:t xml:space="preserve">.</w:t>
      </w:r>
    </w:p>
    <w:p>
      <w:pPr>
        <w:pStyle w:val="ListParagraph"/>
        <w:numPr>
          <w:ilvl w:val="0"/>
          <w:numId w:val="2"/>
        </w:numPr>
        <w:spacing w:after="60" w:line="276"/>
      </w:pPr>
      <w:r>
        <w:rPr>
          <w:b/>
          <w:bCs/>
          <w:color w:val="2E7D32"/>
        </w:rPr>
        <w:t xml:space="preserve">s. 57</w:t>
      </w:r>
      <w:r>
        <w:t xml:space="preserve"> (subsistence allowance) and </w:t>
      </w:r>
      <w:r>
        <w:rPr>
          <w:b/>
          <w:bCs/>
          <w:color w:val="2E7D32"/>
        </w:rPr>
        <w:t xml:space="preserve">s. 59</w:t>
      </w:r>
      <w:r>
        <w:t xml:space="preserve"> (release on illness) were </w:t>
      </w:r>
      <w:r>
        <w:rPr>
          <w:b/>
          <w:bCs/>
          <w:color w:val="2E7D32"/>
        </w:rPr>
        <w:t xml:space="preserve">omitted</w:t>
      </w:r>
      <w:r>
        <w:t xml:space="preserve"> by Ordinance X of 1980.</w:t>
      </w:r>
    </w:p>
    <w:p>
      <w:pPr>
        <w:pStyle w:val="ListParagraph"/>
        <w:numPr>
          <w:ilvl w:val="0"/>
          <w:numId w:val="2"/>
        </w:numPr>
        <w:spacing w:after="60" w:line="276"/>
      </w:pPr>
      <w:r>
        <w:rPr>
          <w:b/>
          <w:bCs/>
          <w:color w:val="2E7D32"/>
        </w:rPr>
        <w:t xml:space="preserve">s. 58:</w:t>
      </w:r>
      <w:r>
        <w:t xml:space="preserve"> release before expiry if the amount is paid, the decree is otherwise satisfied, or the decree-holder requests — only by </w:t>
      </w:r>
      <w:r>
        <w:rPr>
          <w:b/>
          <w:bCs/>
          <w:color w:val="2E7D32"/>
        </w:rPr>
        <w:t xml:space="preserve">order of the court</w:t>
      </w:r>
      <w:r>
        <w:t xml:space="preserve">.</w:t>
      </w:r>
    </w:p>
    <w:p>
      <w:pPr>
        <w:pStyle w:val="ListParagraph"/>
        <w:numPr>
          <w:ilvl w:val="0"/>
          <w:numId w:val="2"/>
        </w:numPr>
        <w:spacing w:after="60" w:line="276"/>
      </w:pPr>
      <w:r>
        <w:rPr>
          <w:b/>
          <w:bCs/>
          <w:color w:val="2E7D32"/>
        </w:rPr>
        <w:t xml:space="preserve">s. 81 / s. 135:</w:t>
      </w:r>
      <w:r>
        <w:t xml:space="preserve"> public officers sued for official acts, and certain persons (judges, parties and witnesses going to and from court, members of legislatures — s. 135A), are exempt from arrest under civil process in specified circumstances.</w:t>
      </w:r>
    </w:p>
    <w:p>
      <w:pPr>
        <w:pStyle w:val="Heading2"/>
        <w:keepNext/>
      </w:pPr>
      <w:bookmarkStart w:name="_h61" w:id="162"/>
      <w:r>
        <w:t xml:space="preserve">10.3 Attachment of property — ss. 60 to 64, O. XXI rr. 41 to 57</w:t>
      </w:r>
      <w:bookmarkEnd w:id="162"/>
    </w:p>
    <w:p>
      <w:pPr>
        <w:pStyle w:val="Heading3"/>
        <w:keepNext/>
      </w:pPr>
      <w:r>
        <w:t xml:space="preserve">What can be attached — s. 60(1)</w:t>
      </w:r>
    </w:p>
    <w:p>
      <w:pPr>
        <w:spacing w:after="120" w:line="288"/>
      </w:pPr>
      <w:r>
        <w:t xml:space="preserve">"Lands, houses or other buildings, goods, money, bank-notes, cheques, bills of exchange, hundis, promissory notes, Government securities, bonds or other securities for money, debts, shares in a corporation and … all other saleable property, moveable or immoveable, belonging to the judgment-debtor or over which, or the profits of which, he has a disposing power which he may exercise for his own benefit, whether the same be held in the name of the judgment-debtor or by another person in trust for him or on his behalf."</w:t>
      </w:r>
    </w:p>
    <w:p>
      <w:pPr>
        <w:pStyle w:val="Heading3"/>
        <w:keepNext/>
      </w:pPr>
      <w:r>
        <w:t xml:space="preserve">What cannot be attached — the main exemptions in the proviso</w:t>
      </w:r>
    </w:p>
    <w:p>
      <w:pPr>
        <w:pStyle w:val="ListParagraph"/>
        <w:numPr>
          <w:ilvl w:val="0"/>
          <w:numId w:val="15"/>
        </w:numPr>
        <w:spacing w:after="60" w:line="276"/>
      </w:pPr>
      <w:r>
        <w:rPr>
          <w:b/>
          <w:bCs/>
          <w:color w:val="2E7D32"/>
        </w:rPr>
        <w:t xml:space="preserve">(a)</w:t>
      </w:r>
      <w:r>
        <w:t xml:space="preserve"> necessary wearing apparel, cooking vessels, beds and bedding of the judgment-debtor, his wife and children; personal ornaments a woman cannot part with by religious usage;</w:t>
      </w:r>
    </w:p>
    <w:p>
      <w:pPr>
        <w:pStyle w:val="ListParagraph"/>
        <w:numPr>
          <w:ilvl w:val="0"/>
          <w:numId w:val="15"/>
        </w:numPr>
        <w:spacing w:after="60" w:line="276"/>
      </w:pPr>
      <w:r>
        <w:rPr>
          <w:b/>
          <w:bCs/>
          <w:color w:val="2E7D32"/>
        </w:rPr>
        <w:t xml:space="preserve">(b)</w:t>
      </w:r>
      <w:r>
        <w:t xml:space="preserve"> tools of artisans; for an agriculturist, implements of husbandry, cattle and seed-grain necessary for his livelihood;</w:t>
      </w:r>
    </w:p>
    <w:p>
      <w:pPr>
        <w:pStyle w:val="ListParagraph"/>
        <w:numPr>
          <w:ilvl w:val="0"/>
          <w:numId w:val="15"/>
        </w:numPr>
        <w:spacing w:after="60" w:line="276"/>
      </w:pPr>
      <w:r>
        <w:rPr>
          <w:b/>
          <w:bCs/>
          <w:color w:val="2E7D32"/>
        </w:rPr>
        <w:t xml:space="preserve">(c)</w:t>
      </w:r>
      <w:r>
        <w:t xml:space="preserve"> houses and buildings (with sites) belonging to an </w:t>
      </w:r>
      <w:r>
        <w:rPr>
          <w:b/>
          <w:bCs/>
          <w:color w:val="2E7D32"/>
        </w:rPr>
        <w:t xml:space="preserve">agriculturist</w:t>
      </w:r>
      <w:r>
        <w:t xml:space="preserve"> and occupied by him;</w:t>
      </w:r>
    </w:p>
    <w:p>
      <w:pPr>
        <w:pStyle w:val="ListParagraph"/>
        <w:numPr>
          <w:ilvl w:val="0"/>
          <w:numId w:val="15"/>
        </w:numPr>
        <w:spacing w:after="60" w:line="276"/>
      </w:pPr>
      <w:r>
        <w:rPr>
          <w:b/>
          <w:bCs/>
          <w:color w:val="2E7D32"/>
        </w:rPr>
        <w:t xml:space="preserve">(d)</w:t>
      </w:r>
      <w:r>
        <w:t xml:space="preserve"> books of account;</w:t>
      </w:r>
    </w:p>
    <w:p>
      <w:pPr>
        <w:pStyle w:val="ListParagraph"/>
        <w:numPr>
          <w:ilvl w:val="0"/>
          <w:numId w:val="15"/>
        </w:numPr>
        <w:spacing w:after="60" w:line="276"/>
      </w:pPr>
      <w:r>
        <w:rPr>
          <w:b/>
          <w:bCs/>
          <w:color w:val="2E7D32"/>
        </w:rPr>
        <w:t xml:space="preserve">(e)</w:t>
      </w:r>
      <w:r>
        <w:t xml:space="preserve"> a </w:t>
      </w:r>
      <w:r>
        <w:rPr>
          <w:b/>
          <w:bCs/>
          <w:color w:val="2E7D32"/>
        </w:rPr>
        <w:t xml:space="preserve">mere right to sue for damages</w:t>
      </w:r>
      <w:r>
        <w:t xml:space="preserve">;</w:t>
      </w:r>
    </w:p>
    <w:p>
      <w:pPr>
        <w:pStyle w:val="ListParagraph"/>
        <w:numPr>
          <w:ilvl w:val="0"/>
          <w:numId w:val="15"/>
        </w:numPr>
        <w:spacing w:after="60" w:line="276"/>
      </w:pPr>
      <w:r>
        <w:rPr>
          <w:b/>
          <w:bCs/>
          <w:color w:val="2E7D32"/>
        </w:rPr>
        <w:t xml:space="preserve">(f)</w:t>
      </w:r>
      <w:r>
        <w:t xml:space="preserve"> a right of personal service;</w:t>
      </w:r>
    </w:p>
    <w:p>
      <w:pPr>
        <w:pStyle w:val="ListParagraph"/>
        <w:numPr>
          <w:ilvl w:val="0"/>
          <w:numId w:val="15"/>
        </w:numPr>
        <w:spacing w:after="60" w:line="276"/>
      </w:pPr>
      <w:r>
        <w:rPr>
          <w:b/>
          <w:bCs/>
          <w:color w:val="2E7D32"/>
        </w:rPr>
        <w:t xml:space="preserve">(g)</w:t>
      </w:r>
      <w:r>
        <w:t xml:space="preserve"> stipends and gratuities of Government pensioners; </w:t>
      </w:r>
      <w:r>
        <w:rPr>
          <w:b/>
          <w:bCs/>
          <w:color w:val="2E7D32"/>
        </w:rPr>
        <w:t xml:space="preserve">political pensions</w:t>
      </w:r>
      <w:r>
        <w:t xml:space="preserve">;</w:t>
      </w:r>
    </w:p>
    <w:p>
      <w:pPr>
        <w:pStyle w:val="ListParagraph"/>
        <w:numPr>
          <w:ilvl w:val="0"/>
          <w:numId w:val="15"/>
        </w:numPr>
        <w:spacing w:after="60" w:line="276"/>
      </w:pPr>
      <w:r>
        <w:rPr>
          <w:b/>
          <w:bCs/>
          <w:color w:val="2E7D32"/>
        </w:rPr>
        <w:t xml:space="preserve">(h)</w:t>
      </w:r>
      <w:r>
        <w:t xml:space="preserve"> wages of labourers and domestic servants;</w:t>
      </w:r>
    </w:p>
    <w:p>
      <w:pPr>
        <w:pStyle w:val="ListParagraph"/>
        <w:numPr>
          <w:ilvl w:val="0"/>
          <w:numId w:val="15"/>
        </w:numPr>
        <w:spacing w:after="60" w:line="276"/>
      </w:pPr>
      <w:r>
        <w:rPr>
          <w:b/>
          <w:bCs/>
          <w:color w:val="2E7D32"/>
        </w:rPr>
        <w:t xml:space="preserve">(i)</w:t>
      </w:r>
      <w:r>
        <w:t xml:space="preserve"> </w:t>
      </w:r>
      <w:r>
        <w:rPr>
          <w:b/>
          <w:bCs/>
          <w:color w:val="2E7D32"/>
        </w:rPr>
        <w:t xml:space="preserve">salary</w:t>
      </w:r>
      <w:r>
        <w:t xml:space="preserve"> to the extent of the </w:t>
      </w:r>
      <w:r>
        <w:rPr>
          <w:b/>
          <w:bCs/>
          <w:color w:val="2E7D32"/>
        </w:rPr>
        <w:t xml:space="preserve">first hundred rupees and one-half of the remainder</w:t>
      </w:r>
      <w:r>
        <w:t xml:space="preserve"> (with a further protection for State servants after 24 months of attachment);</w:t>
      </w:r>
    </w:p>
    <w:p>
      <w:pPr>
        <w:pStyle w:val="ListParagraph"/>
        <w:numPr>
          <w:ilvl w:val="0"/>
          <w:numId w:val="15"/>
        </w:numPr>
        <w:spacing w:after="60" w:line="276"/>
      </w:pPr>
      <w:r>
        <w:rPr>
          <w:b/>
          <w:bCs/>
          <w:color w:val="2E7D32"/>
        </w:rPr>
        <w:t xml:space="preserve">(j)</w:t>
      </w:r>
      <w:r>
        <w:t xml:space="preserve"> pay and allowances of persons subject to the </w:t>
      </w:r>
      <w:r>
        <w:rPr>
          <w:b/>
          <w:bCs/>
          <w:color w:val="2E7D32"/>
        </w:rPr>
        <w:t xml:space="preserve">Pakistan Army Act</w:t>
      </w:r>
      <w:r>
        <w:t xml:space="preserve"> (and certain Navy personnel);</w:t>
      </w:r>
    </w:p>
    <w:p>
      <w:pPr>
        <w:pStyle w:val="ListParagraph"/>
        <w:numPr>
          <w:ilvl w:val="0"/>
          <w:numId w:val="15"/>
        </w:numPr>
        <w:spacing w:after="60" w:line="276"/>
      </w:pPr>
      <w:r>
        <w:rPr>
          <w:b/>
          <w:bCs/>
          <w:color w:val="2E7D32"/>
        </w:rPr>
        <w:t xml:space="preserve">(k)</w:t>
      </w:r>
      <w:r>
        <w:t xml:space="preserve"> compulsory deposits under the </w:t>
      </w:r>
      <w:r>
        <w:rPr>
          <w:b/>
          <w:bCs/>
          <w:color w:val="2E7D32"/>
        </w:rPr>
        <w:t xml:space="preserve">Provident Funds Act 1925</w:t>
      </w:r>
      <w:r>
        <w:t xml:space="preserve">;</w:t>
      </w:r>
    </w:p>
    <w:p>
      <w:pPr>
        <w:pStyle w:val="ListParagraph"/>
        <w:numPr>
          <w:ilvl w:val="0"/>
          <w:numId w:val="15"/>
        </w:numPr>
        <w:spacing w:after="60" w:line="276"/>
      </w:pPr>
      <w:r>
        <w:rPr>
          <w:b/>
          <w:bCs/>
          <w:color w:val="2E7D32"/>
        </w:rPr>
        <w:t xml:space="preserve">(l)</w:t>
      </w:r>
      <w:r>
        <w:t xml:space="preserve"> allowances of public servants declared exempt by Government; subsistence grant during suspension;</w:t>
      </w:r>
    </w:p>
    <w:p>
      <w:pPr>
        <w:pStyle w:val="ListParagraph"/>
        <w:numPr>
          <w:ilvl w:val="0"/>
          <w:numId w:val="15"/>
        </w:numPr>
        <w:spacing w:after="60" w:line="276"/>
      </w:pPr>
      <w:r>
        <w:rPr>
          <w:b/>
          <w:bCs/>
          <w:color w:val="2E7D32"/>
        </w:rPr>
        <w:t xml:space="preserve">(m)</w:t>
      </w:r>
      <w:r>
        <w:t xml:space="preserve"> an </w:t>
      </w:r>
      <w:r>
        <w:rPr>
          <w:b/>
          <w:bCs/>
          <w:color w:val="2E7D32"/>
        </w:rPr>
        <w:t xml:space="preserve">expectancy of succession</w:t>
      </w:r>
      <w:r>
        <w:t xml:space="preserve"> or other merely contingent right;</w:t>
      </w:r>
    </w:p>
    <w:p>
      <w:pPr>
        <w:pStyle w:val="ListParagraph"/>
        <w:numPr>
          <w:ilvl w:val="0"/>
          <w:numId w:val="15"/>
        </w:numPr>
        <w:spacing w:after="60" w:line="276"/>
      </w:pPr>
      <w:r>
        <w:rPr>
          <w:b/>
          <w:bCs/>
          <w:color w:val="2E7D32"/>
        </w:rPr>
        <w:t xml:space="preserve">(n)</w:t>
      </w:r>
      <w:r>
        <w:t xml:space="preserve"> a </w:t>
      </w:r>
      <w:r>
        <w:rPr>
          <w:b/>
          <w:bCs/>
          <w:color w:val="2E7D32"/>
        </w:rPr>
        <w:t xml:space="preserve">right to future maintenance</w:t>
      </w:r>
      <w:r>
        <w:t xml:space="preserve">;</w:t>
      </w:r>
    </w:p>
    <w:p>
      <w:pPr>
        <w:pStyle w:val="ListParagraph"/>
        <w:numPr>
          <w:ilvl w:val="0"/>
          <w:numId w:val="15"/>
        </w:numPr>
        <w:spacing w:after="60" w:line="276"/>
      </w:pPr>
      <w:r>
        <w:rPr>
          <w:b/>
          <w:bCs/>
          <w:color w:val="2E7D32"/>
        </w:rPr>
        <w:t xml:space="preserve">(o)</w:t>
      </w:r>
      <w:r>
        <w:t xml:space="preserve"> allowances exempt under any Pakistan law;</w:t>
      </w:r>
    </w:p>
    <w:p>
      <w:pPr>
        <w:pStyle w:val="ListParagraph"/>
        <w:numPr>
          <w:ilvl w:val="0"/>
          <w:numId w:val="15"/>
        </w:numPr>
        <w:spacing w:after="60" w:line="276"/>
      </w:pPr>
      <w:r>
        <w:rPr>
          <w:b/>
          <w:bCs/>
          <w:color w:val="2E7D32"/>
        </w:rPr>
        <w:t xml:space="preserve">(p)</w:t>
      </w:r>
      <w:r>
        <w:t xml:space="preserve"> movables exempt from sale for land-revenue arrears.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exemptions?</w:t>
            </w:r>
          </w:p>
          <w:p>
            <w:pPr>
              <w:spacing w:after="90" w:line="276"/>
            </w:pPr>
            <w:r>
              <w:t xml:space="preserve">Execution should satisfy the creditor without </w:t>
            </w:r>
            <w:r>
              <w:rPr>
                <w:b/>
                <w:bCs/>
                <w:color w:val="2E7D32"/>
              </w:rPr>
              <w:t xml:space="preserve">destroying the debtor's ability to live and earn</w:t>
            </w:r>
            <w:r>
              <w:t xml:space="preserve">. A decree-holder cannot take the tools by which the debtor earns, the clothes he wears, or his whole salary. Exemptions balance the creditor's right with the debtor's dignity and livelihood.</w:t>
            </w:r>
          </w:p>
        </w:tc>
      </w:tr>
    </w:tbl>
    <w:p>
      <w:pPr>
        <w:spacing w:after="80"/>
      </w:pPr>
    </w:p>
    <w:p>
      <w:pPr>
        <w:pStyle w:val="Heading3"/>
        <w:keepNext/>
      </w:pPr>
      <w:r>
        <w:t xml:space="preserve">How attachment is made — O. XXI rr. 43 to 54</w:t>
      </w:r>
    </w:p>
    <w:p>
      <w:pPr>
        <w:pStyle w:val="ListParagraph"/>
        <w:numPr>
          <w:ilvl w:val="0"/>
          <w:numId w:val="2"/>
        </w:numPr>
        <w:spacing w:after="60" w:line="276"/>
      </w:pPr>
      <w:r>
        <w:rPr>
          <w:b/>
          <w:bCs/>
          <w:color w:val="2E7D32"/>
        </w:rPr>
        <w:t xml:space="preserve">Movable property in the judgment-debtor's possession</w:t>
      </w:r>
      <w:r>
        <w:t xml:space="preserve"> (r. 43) — by </w:t>
      </w:r>
      <w:r>
        <w:rPr>
          <w:b/>
          <w:bCs/>
          <w:color w:val="2E7D32"/>
        </w:rPr>
        <w:t xml:space="preserve">actual seizure</w:t>
      </w:r>
      <w:r>
        <w:t xml:space="preserve">; perishables may be sold at once.</w:t>
      </w:r>
    </w:p>
    <w:p>
      <w:pPr>
        <w:pStyle w:val="ListParagraph"/>
        <w:numPr>
          <w:ilvl w:val="0"/>
          <w:numId w:val="2"/>
        </w:numPr>
        <w:spacing w:after="60" w:line="276"/>
      </w:pPr>
      <w:r>
        <w:rPr>
          <w:b/>
          <w:bCs/>
          <w:color w:val="2E7D32"/>
        </w:rPr>
        <w:t xml:space="preserve">Agricultural produce</w:t>
      </w:r>
      <w:r>
        <w:t xml:space="preserve"> (rr. 44–45) — by affixing a copy of the warrant on the land / granary.</w:t>
      </w:r>
    </w:p>
    <w:p>
      <w:pPr>
        <w:pStyle w:val="ListParagraph"/>
        <w:numPr>
          <w:ilvl w:val="0"/>
          <w:numId w:val="2"/>
        </w:numPr>
        <w:spacing w:after="60" w:line="276"/>
      </w:pPr>
      <w:r>
        <w:rPr>
          <w:b/>
          <w:bCs/>
          <w:color w:val="2E7D32"/>
        </w:rPr>
        <w:t xml:space="preserve">Debts, shares and other property not in his possession</w:t>
      </w:r>
      <w:r>
        <w:t xml:space="preserve"> (r. 46) — by a written </w:t>
      </w:r>
      <w:r>
        <w:rPr>
          <w:b/>
          <w:bCs/>
          <w:color w:val="2E7D32"/>
        </w:rPr>
        <w:t xml:space="preserve">prohibitory order</w:t>
      </w:r>
      <w:r>
        <w:t xml:space="preserve"> — to the judgment-debtor (as creditor) not to recover the debt, and to his debtor (the "garnishee") not to pay it; for shares, to the person in whose name they stand not to transfer them or receive dividends. The garnishee may </w:t>
      </w:r>
      <w:r>
        <w:rPr>
          <w:b/>
          <w:bCs/>
          <w:color w:val="2E7D32"/>
        </w:rPr>
        <w:t xml:space="preserve">pay into court</w:t>
      </w:r>
      <w:r>
        <w:t xml:space="preserve">, which discharges him (r. 46(3)).</w:t>
      </w:r>
    </w:p>
    <w:p>
      <w:pPr>
        <w:pStyle w:val="ListParagraph"/>
        <w:numPr>
          <w:ilvl w:val="0"/>
          <w:numId w:val="2"/>
        </w:numPr>
        <w:spacing w:after="60" w:line="276"/>
      </w:pPr>
      <w:r>
        <w:rPr>
          <w:b/>
          <w:bCs/>
          <w:color w:val="2E7D32"/>
        </w:rPr>
        <w:t xml:space="preserve">Salary of public officers</w:t>
      </w:r>
      <w:r>
        <w:t xml:space="preserve"> (r. 48) — by order to the disbursing officer to withhold the attachable portion monthly.</w:t>
      </w:r>
    </w:p>
    <w:p>
      <w:pPr>
        <w:pStyle w:val="ListParagraph"/>
        <w:numPr>
          <w:ilvl w:val="0"/>
          <w:numId w:val="2"/>
        </w:numPr>
        <w:spacing w:after="60" w:line="276"/>
      </w:pPr>
      <w:r>
        <w:rPr>
          <w:b/>
          <w:bCs/>
          <w:color w:val="2E7D32"/>
        </w:rPr>
        <w:t xml:space="preserve">Partnership property</w:t>
      </w:r>
      <w:r>
        <w:t xml:space="preserve"> (r. 49) — only the partner's </w:t>
      </w:r>
      <w:r>
        <w:rPr>
          <w:b/>
          <w:bCs/>
          <w:color w:val="2E7D32"/>
        </w:rPr>
        <w:t xml:space="preserve">interest</w:t>
      </w:r>
      <w:r>
        <w:t xml:space="preserve"> in the partnership, by charging order.</w:t>
      </w:r>
    </w:p>
    <w:p>
      <w:pPr>
        <w:pStyle w:val="ListParagraph"/>
        <w:numPr>
          <w:ilvl w:val="0"/>
          <w:numId w:val="2"/>
        </w:numPr>
        <w:spacing w:after="60" w:line="276"/>
      </w:pPr>
      <w:r>
        <w:rPr>
          <w:b/>
          <w:bCs/>
          <w:color w:val="2E7D32"/>
        </w:rPr>
        <w:t xml:space="preserve">Negotiable instruments</w:t>
      </w:r>
      <w:r>
        <w:t xml:space="preserve"> (r. 51) — actual seizure; </w:t>
      </w:r>
      <w:r>
        <w:rPr>
          <w:b/>
          <w:bCs/>
          <w:color w:val="2E7D32"/>
        </w:rPr>
        <w:t xml:space="preserve">property in custody of a court or public officer</w:t>
      </w:r>
      <w:r>
        <w:t xml:space="preserve"> (r. 52) — notice to that court / officer.</w:t>
      </w:r>
    </w:p>
    <w:p>
      <w:pPr>
        <w:pStyle w:val="ListParagraph"/>
        <w:numPr>
          <w:ilvl w:val="0"/>
          <w:numId w:val="2"/>
        </w:numPr>
        <w:spacing w:after="60" w:line="276"/>
      </w:pPr>
      <w:r>
        <w:rPr>
          <w:b/>
          <w:bCs/>
          <w:color w:val="2E7D32"/>
        </w:rPr>
        <w:t xml:space="preserve">Decrees</w:t>
      </w:r>
      <w:r>
        <w:t xml:space="preserve"> (r. 53) — attachment of a decree held by the judgment-debtor.</w:t>
      </w:r>
    </w:p>
    <w:p>
      <w:pPr>
        <w:pStyle w:val="ListParagraph"/>
        <w:numPr>
          <w:ilvl w:val="0"/>
          <w:numId w:val="2"/>
        </w:numPr>
        <w:spacing w:after="60" w:line="276"/>
      </w:pPr>
      <w:r>
        <w:rPr>
          <w:b/>
          <w:bCs/>
          <w:color w:val="2E7D32"/>
        </w:rPr>
        <w:t xml:space="preserve">Immovable property</w:t>
      </w:r>
      <w:r>
        <w:t xml:space="preserve"> (r. 54) — by an </w:t>
      </w:r>
      <w:r>
        <w:rPr>
          <w:b/>
          <w:bCs/>
          <w:color w:val="2E7D32"/>
        </w:rPr>
        <w:t xml:space="preserve">order prohibiting</w:t>
      </w:r>
      <w:r>
        <w:t xml:space="preserve"> the judgment-debtor from transferring or charging it and all persons from taking any benefit from such transfer, </w:t>
      </w:r>
      <w:r>
        <w:rPr>
          <w:b/>
          <w:bCs/>
          <w:color w:val="2E7D32"/>
        </w:rPr>
        <w:t xml:space="preserve">proclaimed</w:t>
      </w:r>
      <w:r>
        <w:t xml:space="preserve"> at the spot (beat of drum), affixed on the property and in the court-house, and (for revenue-paying land) in the Collector's office.</w:t>
      </w:r>
    </w:p>
    <w:p>
      <w:pPr>
        <w:pStyle w:val="Heading3"/>
        <w:keepNext/>
      </w:pPr>
      <w:r>
        <w:t xml:space="preserve">Effect of attachment — s. 64</w:t>
      </w:r>
    </w:p>
    <w:p>
      <w:pPr>
        <w:pBdr>
          <w:left w:val="single" w:color="7A9CC6" w:sz="18" w:space="10"/>
        </w:pBdr>
        <w:shd w:fill="F3F6FA" w:color="auto" w:val="clear"/>
        <w:spacing w:after="100" w:line="276"/>
        <w:ind w:left="360" w:right="240"/>
      </w:pPr>
      <w:r>
        <w:rPr>
          <w:color w:val="1E3A5F"/>
        </w:rPr>
        <w:t xml:space="preserve">"64. Where an attachment has been made, any private transfer or delivery of the property attached or of any interest therein and any payment to the judgment-debtor of any debt, dividend or other monies contrary to such attachment, shall be </w:t>
      </w:r>
      <w:r>
        <w:rPr>
          <w:b/>
          <w:bCs/>
          <w:color w:val="1E3A5F"/>
        </w:rPr>
        <w:t xml:space="preserve">void as against all claims enforceable under the attachment</w:t>
      </w:r>
      <w:r>
        <w:rPr>
          <w:color w:val="1E3A5F"/>
        </w:rPr>
        <w:t xml:space="preserve">."</w:t>
      </w:r>
    </w:p>
    <w:p>
      <w:pPr>
        <w:spacing w:after="120" w:line="288"/>
      </w:pPr>
      <w:r>
        <w:t xml:space="preserve">The transfer is not void </w:t>
      </w:r>
      <w:r>
        <w:rPr>
          <w:b/>
          <w:bCs/>
          <w:color w:val="2E7D32"/>
        </w:rPr>
        <w:t xml:space="preserve">altogether</w:t>
      </w:r>
      <w:r>
        <w:t xml:space="preserve"> — it is void only </w:t>
      </w:r>
      <w:r>
        <w:rPr>
          <w:b/>
          <w:bCs/>
          <w:color w:val="2E7D32"/>
        </w:rPr>
        <w:t xml:space="preserve">against the attaching decree-holder</w:t>
      </w:r>
      <w:r>
        <w:t xml:space="preserve"> (and those entitled to rateable distribution). If the attachment is lifted (decree satisfied), the transfer becomes fully effective.</w:t>
      </w:r>
    </w:p>
    <w:p>
      <w:pPr>
        <w:pStyle w:val="ListParagraph"/>
        <w:numPr>
          <w:ilvl w:val="0"/>
          <w:numId w:val="2"/>
        </w:numPr>
        <w:spacing w:after="60" w:line="276"/>
      </w:pPr>
      <w:r>
        <w:rPr>
          <w:b/>
          <w:bCs/>
          <w:color w:val="2E7D32"/>
        </w:rPr>
        <w:t xml:space="preserve">s. 63:</w:t>
      </w:r>
      <w:r>
        <w:t xml:space="preserve"> where property is attached under decrees of several courts, the </w:t>
      </w:r>
      <w:r>
        <w:rPr>
          <w:b/>
          <w:bCs/>
          <w:color w:val="2E7D32"/>
        </w:rPr>
        <w:t xml:space="preserve">court of highest grade</w:t>
      </w:r>
      <w:r>
        <w:t xml:space="preserve"> (or, if equal, the court that first attached) receives the property and decides claims.</w:t>
      </w:r>
    </w:p>
    <w:p>
      <w:pPr>
        <w:pStyle w:val="ListParagraph"/>
        <w:numPr>
          <w:ilvl w:val="0"/>
          <w:numId w:val="2"/>
        </w:numPr>
        <w:spacing w:after="60" w:line="276"/>
      </w:pPr>
      <w:r>
        <w:rPr>
          <w:b/>
          <w:bCs/>
          <w:color w:val="2E7D32"/>
        </w:rPr>
        <w:t xml:space="preserve">O. XXI r. 55:</w:t>
      </w:r>
      <w:r>
        <w:t xml:space="preserve"> attachment is </w:t>
      </w:r>
      <w:r>
        <w:rPr>
          <w:b/>
          <w:bCs/>
          <w:color w:val="2E7D32"/>
        </w:rPr>
        <w:t xml:space="preserve">withdrawn</w:t>
      </w:r>
      <w:r>
        <w:t xml:space="preserve"> when the decree is satisfied or set aside; </w:t>
      </w:r>
      <w:r>
        <w:rPr>
          <w:b/>
          <w:bCs/>
          <w:color w:val="2E7D32"/>
        </w:rPr>
        <w:t xml:space="preserve">r. 57:</w:t>
      </w:r>
      <w:r>
        <w:t xml:space="preserve"> if the execution application is dismissed, the court states whether the attachment continues or ceases.</w:t>
      </w:r>
    </w:p>
    <w:p>
      <w:pPr>
        <w:pStyle w:val="Heading2"/>
        <w:keepNext/>
      </w:pPr>
      <w:bookmarkStart w:name="_h62" w:id="163"/>
      <w:r>
        <w:t xml:space="preserve">10.4 Claims and objections to attachment — O. XXI rr. 58 to 63 (the Pakistani scheme)</w:t>
      </w:r>
      <w:bookmarkEnd w:id="163"/>
    </w:p>
    <w:p>
      <w:pPr>
        <w:keepNext/>
        <w:spacing w:after="60" w:before="12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64748B"/>
          <w:sz w:val="19"/>
          <w:szCs w:val="19"/>
        </w:rPr>
        <w:t xml:space="preserve">Figure 3 · Who objects in execution, under which rule — and what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Pakistan: claims are fully decided in execution — no separate suit</w:t>
            </w:r>
          </w:p>
          <w:p>
            <w:pPr>
              <w:pStyle w:val="ListParagraph"/>
              <w:numPr>
                <w:ilvl w:val="0"/>
                <w:numId w:val="2"/>
              </w:numPr>
              <w:spacing w:after="60" w:line="276"/>
            </w:pPr>
            <w:r>
              <w:rPr>
                <w:b/>
                <w:bCs/>
                <w:color w:val="2E7D32"/>
              </w:rPr>
              <w:t xml:space="preserve">r. 58(1):</w:t>
            </w:r>
            <w:r>
              <w:t xml:space="preserve"> where any </w:t>
            </w:r>
            <w:r>
              <w:rPr>
                <w:b/>
                <w:bCs/>
                <w:color w:val="2E7D32"/>
              </w:rPr>
              <w:t xml:space="preserve">claim</w:t>
            </w:r>
            <w:r>
              <w:t xml:space="preserve"> is preferred to, or </w:t>
            </w:r>
            <w:r>
              <w:rPr>
                <w:b/>
                <w:bCs/>
                <w:color w:val="2E7D32"/>
              </w:rPr>
              <w:t xml:space="preserve">objection</w:t>
            </w:r>
            <w:r>
              <w:t xml:space="preserve"> made to the attachment of, attached property on the ground that it is </w:t>
            </w:r>
            <w:r>
              <w:rPr>
                <w:b/>
                <w:bCs/>
                <w:color w:val="2E7D32"/>
              </w:rPr>
              <w:t xml:space="preserve">not liable</w:t>
            </w:r>
            <w:r>
              <w:t xml:space="preserve"> to attachment, the court shall </w:t>
            </w:r>
            <w:r>
              <w:rPr>
                <w:b/>
                <w:bCs/>
                <w:color w:val="2E7D32"/>
              </w:rPr>
              <w:t xml:space="preserve">investigate</w:t>
            </w:r>
            <w:r>
              <w:t xml:space="preserve"> it "with the like power … as if he was a party to the suit".</w:t>
            </w:r>
          </w:p>
          <w:p>
            <w:pPr>
              <w:pStyle w:val="ListParagraph"/>
              <w:numPr>
                <w:ilvl w:val="0"/>
                <w:numId w:val="2"/>
              </w:numPr>
              <w:spacing w:after="60" w:line="276"/>
            </w:pPr>
            <w:r>
              <w:rPr>
                <w:b/>
                <w:bCs/>
                <w:color w:val="2E7D32"/>
              </w:rPr>
              <w:t xml:space="preserve">Proviso (added 1980):</w:t>
            </w:r>
            <w:r>
              <w:t xml:space="preserve"> no investigation where the claim was </w:t>
            </w:r>
            <w:r>
              <w:rPr>
                <w:b/>
                <w:bCs/>
                <w:color w:val="2E7D32"/>
              </w:rPr>
              <w:t xml:space="preserve">designedly or unnecessarily delayed</w:t>
            </w:r>
            <w:r>
              <w:t xml:space="preserve">, or not made within a </w:t>
            </w:r>
            <w:r>
              <w:rPr>
                <w:b/>
                <w:bCs/>
                <w:color w:val="2E7D32"/>
              </w:rPr>
              <w:t xml:space="preserve">reasonable time</w:t>
            </w:r>
            <w:r>
              <w:t xml:space="preserve"> or within </w:t>
            </w:r>
            <w:r>
              <w:rPr>
                <w:b/>
                <w:bCs/>
                <w:color w:val="2E7D32"/>
              </w:rPr>
              <w:t xml:space="preserve">one year of the first attachment</w:t>
            </w:r>
            <w:r>
              <w:t xml:space="preserve">, whichever is earlier — unless the claimant proves title acquired </w:t>
            </w:r>
            <w:r>
              <w:rPr>
                <w:b/>
                <w:bCs/>
                <w:color w:val="2E7D32"/>
              </w:rPr>
              <w:t xml:space="preserve">in good faith and for consideration after</w:t>
            </w:r>
            <w:r>
              <w:t xml:space="preserve"> the attachment, or that his predecessors fraudulently omitted to claim (and impleads them).</w:t>
            </w:r>
          </w:p>
          <w:p>
            <w:pPr>
              <w:pStyle w:val="ListParagraph"/>
              <w:numPr>
                <w:ilvl w:val="0"/>
                <w:numId w:val="2"/>
              </w:numPr>
              <w:spacing w:after="60" w:line="276"/>
            </w:pPr>
            <w:r>
              <w:rPr>
                <w:b/>
                <w:bCs/>
                <w:color w:val="2E7D32"/>
              </w:rPr>
              <w:t xml:space="preserve">r. 58(2):</w:t>
            </w:r>
            <w:r>
              <w:t xml:space="preserve"> the court may </w:t>
            </w:r>
            <w:r>
              <w:rPr>
                <w:b/>
                <w:bCs/>
                <w:color w:val="2E7D32"/>
              </w:rPr>
              <w:t xml:space="preserve">postpone the sale</w:t>
            </w:r>
            <w:r>
              <w:t xml:space="preserve"> pending the investigation.</w:t>
            </w:r>
          </w:p>
          <w:p>
            <w:pPr>
              <w:pStyle w:val="ListParagraph"/>
              <w:numPr>
                <w:ilvl w:val="0"/>
                <w:numId w:val="2"/>
              </w:numPr>
              <w:spacing w:after="60" w:line="276"/>
            </w:pPr>
            <w:r>
              <w:rPr>
                <w:b/>
                <w:bCs/>
                <w:color w:val="2E7D32"/>
              </w:rPr>
              <w:t xml:space="preserve">r. 59:</w:t>
            </w:r>
            <w:r>
              <w:t xml:space="preserve"> the claimant must prove that </w:t>
            </w:r>
            <w:r>
              <w:rPr>
                <w:b/>
                <w:bCs/>
                <w:color w:val="2E7D32"/>
              </w:rPr>
              <w:t xml:space="preserve">at the date of attachment</w:t>
            </w:r>
            <w:r>
              <w:t xml:space="preserve"> he had title to, or an interest in, the property.</w:t>
            </w:r>
          </w:p>
          <w:p>
            <w:pPr>
              <w:pStyle w:val="ListParagraph"/>
              <w:numPr>
                <w:ilvl w:val="0"/>
                <w:numId w:val="2"/>
              </w:numPr>
              <w:spacing w:after="60" w:line="276"/>
            </w:pPr>
            <w:r>
              <w:rPr>
                <w:b/>
                <w:bCs/>
                <w:color w:val="2E7D32"/>
              </w:rPr>
              <w:t xml:space="preserve">r. 60:</w:t>
            </w:r>
            <w:r>
              <w:t xml:space="preserve"> if satisfied, the court </w:t>
            </w:r>
            <w:r>
              <w:rPr>
                <w:b/>
                <w:bCs/>
                <w:color w:val="2E7D32"/>
              </w:rPr>
              <w:t xml:space="preserve">releases</w:t>
            </w:r>
            <w:r>
              <w:t xml:space="preserve"> the property wholly or partly; </w:t>
            </w:r>
            <w:r>
              <w:rPr>
                <w:b/>
                <w:bCs/>
                <w:color w:val="2E7D32"/>
              </w:rPr>
              <w:t xml:space="preserve">r. 61:</w:t>
            </w:r>
            <w:r>
              <w:t xml:space="preserve"> if the property is subject to a mortgage or charge, attachment may continue subject to it.</w:t>
            </w:r>
          </w:p>
          <w:p>
            <w:pPr>
              <w:pStyle w:val="ListParagraph"/>
              <w:numPr>
                <w:ilvl w:val="0"/>
                <w:numId w:val="2"/>
              </w:numPr>
              <w:spacing w:after="60" w:line="276"/>
            </w:pPr>
            <w:r>
              <w:rPr>
                <w:b/>
                <w:bCs/>
                <w:color w:val="2E7D32"/>
              </w:rPr>
              <w:t xml:space="preserve">r. 62:</w:t>
            </w:r>
            <w:r>
              <w:t xml:space="preserve"> "All questions relating to the right, title or interest of the claimant or objector in the attached property shall be </w:t>
            </w:r>
            <w:r>
              <w:rPr>
                <w:b/>
                <w:bCs/>
                <w:color w:val="2E7D32"/>
              </w:rPr>
              <w:t xml:space="preserve">adjudicated upon and determined by the Court</w:t>
            </w:r>
            <w:r>
              <w:t xml:space="preserve"> and </w:t>
            </w:r>
            <w:r>
              <w:rPr>
                <w:b/>
                <w:bCs/>
                <w:color w:val="2E7D32"/>
              </w:rPr>
              <w:t xml:space="preserve">no separate suit shall lie</w:t>
            </w:r>
            <w:r>
              <w:t xml:space="preserve"> to establish such title, right or interest."</w:t>
            </w:r>
          </w:p>
          <w:p>
            <w:pPr>
              <w:pStyle w:val="ListParagraph"/>
              <w:numPr>
                <w:ilvl w:val="0"/>
                <w:numId w:val="2"/>
              </w:numPr>
              <w:spacing w:after="60" w:line="276"/>
            </w:pPr>
            <w:r>
              <w:rPr>
                <w:b/>
                <w:bCs/>
                <w:color w:val="2E7D32"/>
              </w:rPr>
              <w:t xml:space="preserve">r. 63</w:t>
            </w:r>
            <w:r>
              <w:t xml:space="preserve"> (which in India allows a regular suit by the unsuccessful party) was </w:t>
            </w:r>
            <w:r>
              <w:rPr>
                <w:b/>
                <w:bCs/>
                <w:color w:val="2E7D32"/>
              </w:rPr>
              <w:t xml:space="preserve">omitted</w:t>
            </w:r>
            <w:r>
              <w:t xml:space="preserve"> by the Law Reforms Ordinance 1972.</w:t>
            </w:r>
          </w:p>
          <w:p>
            <w:pPr>
              <w:pStyle w:val="ListParagraph"/>
              <w:numPr>
                <w:ilvl w:val="0"/>
                <w:numId w:val="2"/>
              </w:numPr>
              <w:spacing w:after="60" w:line="276"/>
            </w:pPr>
            <w:r>
              <w:t xml:space="preserve">The order is a </w:t>
            </w:r>
            <w:r>
              <w:rPr>
                <w:b/>
                <w:bCs/>
                <w:color w:val="2E7D32"/>
              </w:rPr>
              <w:t xml:space="preserve">deemed decree</w:t>
            </w:r>
            <w:r>
              <w:t xml:space="preserve"> (s. 2(2) includes an order under O. XXI r. 60) — appealable as a decree; orders under r. 62 / r. 103 are also appealable under </w:t>
            </w:r>
            <w:r>
              <w:rPr>
                <w:b/>
                <w:bCs/>
                <w:color w:val="2E7D32"/>
              </w:rPr>
              <w:t xml:space="preserve">O. XLIII r. 1(ii)</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decide title in execution?</w:t>
            </w:r>
          </w:p>
          <w:p>
            <w:pPr>
              <w:spacing w:after="90" w:line="276"/>
            </w:pPr>
            <w:r>
              <w:t xml:space="preserve">To end the old practice of endless "claim suits" after summary execution orders, which delayed decree-holders for years. The executing court now decides title </w:t>
            </w:r>
            <w:r>
              <w:rPr>
                <w:b/>
                <w:bCs/>
                <w:color w:val="2E7D32"/>
              </w:rPr>
              <w:t xml:space="preserve">fully</w:t>
            </w:r>
            <w:r>
              <w:t xml:space="preserve"> — with evidence, as in a suit — and the decision is final subject to appeal.</w:t>
            </w:r>
          </w:p>
        </w:tc>
      </w:tr>
    </w:tbl>
    <w:p>
      <w:pPr>
        <w:spacing w:after="80"/>
      </w:pPr>
    </w:p>
    <w:p>
      <w:pPr>
        <w:pStyle w:val="Heading2"/>
        <w:keepNext/>
      </w:pPr>
      <w:bookmarkStart w:name="_h63" w:id="164"/>
      <w:r>
        <w:t xml:space="preserve">10.5 Sale of attached property — O. XXI rr. 64 to 94</w:t>
      </w:r>
      <w:bookmarkEnd w:id="164"/>
    </w:p>
    <w:p>
      <w:pPr>
        <w:keepNext/>
        <w:spacing w:after="60" w:before="120"/>
        <w:jc w:val="center"/>
      </w:pPr>
      <w:r>
        <w:drawing>
          <wp:inline distT="0" distB="0" distL="0" distR="0">
            <wp:extent cx="5715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619750"/>
                    </a:xfrm>
                    <a:prstGeom prst="rect">
                      <a:avLst/>
                    </a:prstGeom>
                  </pic:spPr>
                </pic:pic>
              </a:graphicData>
            </a:graphic>
          </wp:inline>
        </w:drawing>
      </w:r>
    </w:p>
    <w:p>
      <w:pPr>
        <w:spacing w:after="200"/>
        <w:jc w:val="center"/>
      </w:pPr>
      <w:r>
        <w:rPr>
          <w:i/>
          <w:iCs/>
          <w:color w:val="64748B"/>
          <w:sz w:val="19"/>
          <w:szCs w:val="19"/>
        </w:rPr>
        <w:t xml:space="preserve">Figure 4 · Sale of immovable property in execution — from attachment to sale certificate</w:t>
      </w:r>
    </w:p>
    <w:p>
      <w:pPr>
        <w:pStyle w:val="Heading3"/>
        <w:keepNext/>
      </w:pPr>
      <w:r>
        <w:t xml:space="preserve">The steps</w:t>
      </w:r>
    </w:p>
    <w:p>
      <w:pPr>
        <w:pStyle w:val="ListParagraph"/>
        <w:numPr>
          <w:ilvl w:val="0"/>
          <w:numId w:val="16"/>
        </w:numPr>
        <w:spacing w:after="60" w:line="276"/>
      </w:pPr>
      <w:r>
        <w:rPr>
          <w:b/>
          <w:bCs/>
          <w:color w:val="2E7D32"/>
        </w:rPr>
        <w:t xml:space="preserve">Order of sale</w:t>
      </w:r>
      <w:r>
        <w:t xml:space="preserve"> (r. 64) — only so much property as is necessary to satisfy the decree.</w:t>
      </w:r>
    </w:p>
    <w:p>
      <w:pPr>
        <w:pStyle w:val="ListParagraph"/>
        <w:numPr>
          <w:ilvl w:val="0"/>
          <w:numId w:val="16"/>
        </w:numPr>
        <w:spacing w:after="60" w:line="276"/>
      </w:pPr>
      <w:r>
        <w:rPr>
          <w:b/>
          <w:bCs/>
          <w:color w:val="2E7D32"/>
        </w:rPr>
        <w:t xml:space="preserve">Public auction</w:t>
      </w:r>
      <w:r>
        <w:t xml:space="preserve"> by a court officer (r. 65).</w:t>
      </w:r>
    </w:p>
    <w:p>
      <w:pPr>
        <w:pStyle w:val="ListParagraph"/>
        <w:numPr>
          <w:ilvl w:val="0"/>
          <w:numId w:val="16"/>
        </w:numPr>
        <w:spacing w:after="60" w:line="276"/>
      </w:pPr>
      <w:r>
        <w:rPr>
          <w:b/>
          <w:bCs/>
          <w:color w:val="2E7D32"/>
        </w:rPr>
        <w:t xml:space="preserve">Proclamation of sale</w:t>
      </w:r>
      <w:r>
        <w:t xml:space="preserve"> (r. 66) — drawn up after notice to both parties, stating time and place, the property, revenue assessed, encumbrances, the amount to be recovered, and other material facts; published (r. 67) by beat of drum and as directed; </w:t>
      </w:r>
      <w:r>
        <w:rPr>
          <w:b/>
          <w:bCs/>
          <w:color w:val="2E7D32"/>
        </w:rPr>
        <w:t xml:space="preserve">no sale</w:t>
      </w:r>
      <w:r>
        <w:t xml:space="preserve"> within </w:t>
      </w:r>
      <w:r>
        <w:rPr>
          <w:b/>
          <w:bCs/>
          <w:color w:val="2E7D32"/>
        </w:rPr>
        <w:t xml:space="preserve">30 days</w:t>
      </w:r>
      <w:r>
        <w:t xml:space="preserve"> (immovable) or </w:t>
      </w:r>
      <w:r>
        <w:rPr>
          <w:b/>
          <w:bCs/>
          <w:color w:val="2E7D32"/>
        </w:rPr>
        <w:t xml:space="preserve">15 days</w:t>
      </w:r>
      <w:r>
        <w:t xml:space="preserve"> (movable) of the proclamation's affixation, without the judgment-debtor's consent (r. 68).</w:t>
      </w:r>
    </w:p>
    <w:p>
      <w:pPr>
        <w:pStyle w:val="ListParagraph"/>
        <w:numPr>
          <w:ilvl w:val="0"/>
          <w:numId w:val="16"/>
        </w:numPr>
        <w:spacing w:after="60" w:line="276"/>
      </w:pPr>
      <w:r>
        <w:rPr>
          <w:b/>
          <w:bCs/>
          <w:color w:val="2E7D32"/>
        </w:rPr>
        <w:t xml:space="preserve">Adjournment / stoppage</w:t>
      </w:r>
      <w:r>
        <w:t xml:space="preserve"> (r. 69) — the sale stops if the debt and costs are tendered before the hammer falls.</w:t>
      </w:r>
    </w:p>
    <w:p>
      <w:pPr>
        <w:pStyle w:val="ListParagraph"/>
        <w:numPr>
          <w:ilvl w:val="0"/>
          <w:numId w:val="16"/>
        </w:numPr>
        <w:spacing w:after="60" w:line="276"/>
      </w:pPr>
      <w:r>
        <w:rPr>
          <w:b/>
          <w:bCs/>
          <w:color w:val="2E7D32"/>
        </w:rPr>
        <w:t xml:space="preserve">Decree-holder may not bid</w:t>
      </w:r>
      <w:r>
        <w:t xml:space="preserve"> without the court's </w:t>
      </w:r>
      <w:r>
        <w:rPr>
          <w:b/>
          <w:bCs/>
          <w:color w:val="2E7D32"/>
        </w:rPr>
        <w:t xml:space="preserve">permission</w:t>
      </w:r>
      <w:r>
        <w:t xml:space="preserve"> (r. 72); if he purchases with permission, he may set off the price against the decree; if without, the sale may be set aside. </w:t>
      </w:r>
      <w:r>
        <w:rPr>
          <w:b/>
          <w:bCs/>
          <w:color w:val="2E7D32"/>
        </w:rPr>
        <w:t xml:space="preserve">Court officers</w:t>
      </w:r>
      <w:r>
        <w:t xml:space="preserve"> cannot bid (r. 73).</w:t>
      </w:r>
    </w:p>
    <w:p>
      <w:pPr>
        <w:pStyle w:val="ListParagraph"/>
        <w:numPr>
          <w:ilvl w:val="0"/>
          <w:numId w:val="16"/>
        </w:numPr>
        <w:spacing w:after="60" w:line="276"/>
      </w:pPr>
      <w:r>
        <w:rPr>
          <w:b/>
          <w:bCs/>
          <w:color w:val="2E7D32"/>
        </w:rPr>
        <w:t xml:space="preserve">Immovable property — deposit and balance:</w:t>
      </w:r>
      <w:r>
        <w:t xml:space="preserve"> the purchaser deposits </w:t>
      </w:r>
      <w:r>
        <w:rPr>
          <w:b/>
          <w:bCs/>
          <w:color w:val="2E7D32"/>
        </w:rPr>
        <w:t xml:space="preserve">25%</w:t>
      </w:r>
      <w:r>
        <w:t xml:space="preserve"> of the price </w:t>
      </w:r>
      <w:r>
        <w:rPr>
          <w:b/>
          <w:bCs/>
          <w:color w:val="2E7D32"/>
        </w:rPr>
        <w:t xml:space="preserve">immediately</w:t>
      </w:r>
      <w:r>
        <w:t xml:space="preserve"> on being declared purchaser; in default, the property is re-sold at once (r. 84). The </w:t>
      </w:r>
      <w:r>
        <w:rPr>
          <w:b/>
          <w:bCs/>
          <w:color w:val="2E7D32"/>
        </w:rPr>
        <w:t xml:space="preserve">balance</w:t>
      </w:r>
      <w:r>
        <w:t xml:space="preserve"> must be paid "before the Court closes on the </w:t>
      </w:r>
      <w:r>
        <w:rPr>
          <w:b/>
          <w:bCs/>
          <w:color w:val="2E7D32"/>
        </w:rPr>
        <w:t xml:space="preserve">fifteenth day</w:t>
      </w:r>
      <w:r>
        <w:t xml:space="preserve"> from the sale" (r. 85); in default, the deposit may be </w:t>
      </w:r>
      <w:r>
        <w:rPr>
          <w:b/>
          <w:bCs/>
          <w:color w:val="2E7D32"/>
        </w:rPr>
        <w:t xml:space="preserve">forfeited</w:t>
      </w:r>
      <w:r>
        <w:t xml:space="preserve"> and the property re-sold (r. 86). A co-sharer's equal bid gets </w:t>
      </w:r>
      <w:r>
        <w:rPr>
          <w:b/>
          <w:bCs/>
          <w:color w:val="2E7D32"/>
        </w:rPr>
        <w:t xml:space="preserve">preference</w:t>
      </w:r>
      <w:r>
        <w:t xml:space="preserve"> (r. 88).</w:t>
      </w:r>
    </w:p>
    <w:p>
      <w:pPr>
        <w:pStyle w:val="Heading3"/>
        <w:keepNext/>
      </w:pPr>
      <w:r>
        <w:t xml:space="preserve">Setting aside a sale of immovable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610"/>
        <w:gridCol w:w="3611"/>
      </w:tblGrid>
      <w:tr>
        <w:trPr>
          <w:cantSplit/>
          <w:tblHeader/>
        </w:trPr>
        <w:tc>
          <w:tcPr>
            <w:tcW w:type="dxa" w:w="180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Who and on what ground</w:t>
            </w:r>
          </w:p>
        </w:tc>
        <w:tc>
          <w:tcPr>
            <w:tcW w:type="dxa" w:w="361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Conditions</w:t>
            </w:r>
          </w:p>
        </w:tc>
      </w:tr>
      <w:tr>
        <w:trPr>
          <w:cantSplit/>
          <w:tblHeader w:val="false"/>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 89 — on deposit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Any person</w:t>
            </w:r>
            <w:r>
              <w:rPr>
                <w:sz w:val="20"/>
                <w:szCs w:val="20"/>
              </w:rPr>
              <w:t xml:space="preserve"> owning the property or holding an interest under a title acquired </w:t>
            </w:r>
            <w:r>
              <w:rPr>
                <w:b/>
                <w:bCs/>
                <w:color w:val="2E7D32"/>
                <w:sz w:val="20"/>
                <w:szCs w:val="20"/>
              </w:rPr>
              <w:t xml:space="preserve">before</w:t>
            </w:r>
            <w:r>
              <w:rPr>
                <w:sz w:val="20"/>
                <w:szCs w:val="20"/>
              </w:rPr>
              <w:t xml:space="preserve"> the sale</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Deposit (a) </w:t>
            </w:r>
            <w:r>
              <w:rPr>
                <w:b/>
                <w:bCs/>
                <w:color w:val="2E7D32"/>
                <w:sz w:val="20"/>
                <w:szCs w:val="20"/>
              </w:rPr>
              <w:t xml:space="preserve">5%</w:t>
            </w:r>
            <w:r>
              <w:rPr>
                <w:sz w:val="20"/>
                <w:szCs w:val="20"/>
              </w:rPr>
              <w:t xml:space="preserve"> of the purchase money for the purchaser, and (b) the amount specified in the proclamation (less receipts) for the decree-holder — </w:t>
            </w:r>
            <w:r>
              <w:rPr>
                <w:b/>
                <w:bCs/>
                <w:color w:val="2E7D32"/>
                <w:sz w:val="20"/>
                <w:szCs w:val="20"/>
              </w:rPr>
              <w:t xml:space="preserve">within 30 days</w:t>
            </w:r>
            <w:r>
              <w:rPr>
                <w:sz w:val="20"/>
                <w:szCs w:val="20"/>
              </w:rPr>
              <w:t xml:space="preserve"> of the sale (r. 92(2); Art. 166). He cannot prosecute a r. 90 application at the same time (r. 89(2)).</w:t>
            </w:r>
          </w:p>
        </w:tc>
      </w:tr>
      <w:tr>
        <w:trPr>
          <w:cantSplit/>
          <w:tblHeader w:val="false"/>
        </w:trPr>
        <w:tc>
          <w:tcPr>
            <w:tcW w:type="dxa" w:w="180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 90 — irregularity or fraud</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Decree-holder, any person entitled to rateable distribution, or whose interests are affected</w:t>
            </w:r>
          </w:p>
        </w:tc>
        <w:tc>
          <w:tcPr>
            <w:tcW w:type="dxa" w:w="361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Material irregularity or fraud</w:t>
            </w:r>
            <w:r>
              <w:rPr>
                <w:sz w:val="20"/>
                <w:szCs w:val="20"/>
              </w:rPr>
              <w:t xml:space="preserve"> in publishing or conducting the sale </w:t>
            </w:r>
            <w:r>
              <w:rPr>
                <w:b/>
                <w:bCs/>
                <w:color w:val="2E7D32"/>
                <w:sz w:val="20"/>
                <w:szCs w:val="20"/>
              </w:rPr>
              <w:t xml:space="preserve">and substantial injury</w:t>
            </w:r>
            <w:r>
              <w:rPr>
                <w:sz w:val="20"/>
                <w:szCs w:val="20"/>
              </w:rPr>
              <w:t xml:space="preserve"> resulting from it; </w:t>
            </w:r>
            <w:r>
              <w:rPr>
                <w:b/>
                <w:bCs/>
                <w:color w:val="2E7D32"/>
                <w:sz w:val="20"/>
                <w:szCs w:val="20"/>
              </w:rPr>
              <w:t xml:space="preserve">Pakistani proviso:</w:t>
            </w:r>
            <w:r>
              <w:rPr>
                <w:sz w:val="20"/>
                <w:szCs w:val="20"/>
              </w:rPr>
              <w:t xml:space="preserve"> the applicant must </w:t>
            </w:r>
            <w:r>
              <w:rPr>
                <w:b/>
                <w:bCs/>
                <w:color w:val="2E7D32"/>
                <w:sz w:val="20"/>
                <w:szCs w:val="20"/>
              </w:rPr>
              <w:t xml:space="preserve">deposit up to 20%</w:t>
            </w:r>
            <w:r>
              <w:rPr>
                <w:sz w:val="20"/>
                <w:szCs w:val="20"/>
              </w:rPr>
              <w:t xml:space="preserve"> of the sum realised, or furnish security, as directed. Limitation </w:t>
            </w:r>
            <w:r>
              <w:rPr>
                <w:b/>
                <w:bCs/>
                <w:color w:val="2E7D32"/>
                <w:sz w:val="20"/>
                <w:szCs w:val="20"/>
              </w:rPr>
              <w:t xml:space="preserve">30 days</w:t>
            </w:r>
            <w:r>
              <w:rPr>
                <w:sz w:val="20"/>
                <w:szCs w:val="20"/>
              </w:rPr>
              <w:t xml:space="preserve"> (Art. 166).</w:t>
            </w:r>
          </w:p>
        </w:tc>
      </w:tr>
      <w:tr>
        <w:trPr>
          <w:cantSplit/>
          <w:tblHeader w:val="false"/>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 91 — purchaser's application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auction purchaser</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judgment-debtor had </w:t>
            </w:r>
            <w:r>
              <w:rPr>
                <w:b/>
                <w:bCs/>
                <w:color w:val="2E7D32"/>
                <w:sz w:val="20"/>
                <w:szCs w:val="20"/>
              </w:rPr>
              <w:t xml:space="preserve">no saleable interest</w:t>
            </w:r>
            <w:r>
              <w:rPr>
                <w:sz w:val="20"/>
                <w:szCs w:val="20"/>
              </w:rPr>
              <w:t xml:space="preserve"> in the property.</w:t>
            </w:r>
          </w:p>
        </w:tc>
      </w:tr>
    </w:tbl>
    <w:p>
      <w:pPr>
        <w:spacing w:after="100"/>
      </w:pPr>
    </w:p>
    <w:p>
      <w:pPr>
        <w:pStyle w:val="ListParagraph"/>
        <w:numPr>
          <w:ilvl w:val="0"/>
          <w:numId w:val="2"/>
        </w:numPr>
        <w:spacing w:after="60" w:line="276"/>
      </w:pPr>
      <w:r>
        <w:rPr>
          <w:b/>
          <w:bCs/>
          <w:color w:val="2E7D32"/>
        </w:rPr>
        <w:t xml:space="preserve">r. 92:</w:t>
      </w:r>
      <w:r>
        <w:t xml:space="preserve"> if no application is made, or it is dismissed, the court </w:t>
      </w:r>
      <w:r>
        <w:rPr>
          <w:b/>
          <w:bCs/>
          <w:color w:val="2E7D32"/>
        </w:rPr>
        <w:t xml:space="preserve">confirms</w:t>
      </w:r>
      <w:r>
        <w:t xml:space="preserve"> the sale and it becomes </w:t>
      </w:r>
      <w:r>
        <w:rPr>
          <w:b/>
          <w:bCs/>
          <w:color w:val="2E7D32"/>
        </w:rPr>
        <w:t xml:space="preserve">absolute</w:t>
      </w:r>
      <w:r>
        <w:t xml:space="preserve">; no suit lies to set aside an order under r. 92 (r. 92(3)).</w:t>
      </w:r>
    </w:p>
    <w:p>
      <w:pPr>
        <w:pStyle w:val="ListParagraph"/>
        <w:numPr>
          <w:ilvl w:val="0"/>
          <w:numId w:val="2"/>
        </w:numPr>
        <w:spacing w:after="60" w:line="276"/>
      </w:pPr>
      <w:r>
        <w:rPr>
          <w:b/>
          <w:bCs/>
          <w:color w:val="2E7D32"/>
        </w:rPr>
        <w:t xml:space="preserve">r. 93:</w:t>
      </w:r>
      <w:r>
        <w:t xml:space="preserve"> if the sale is set aside, the purchaser gets his money back.</w:t>
      </w:r>
    </w:p>
    <w:p>
      <w:pPr>
        <w:pStyle w:val="ListParagraph"/>
        <w:numPr>
          <w:ilvl w:val="0"/>
          <w:numId w:val="2"/>
        </w:numPr>
        <w:spacing w:after="60" w:line="276"/>
      </w:pPr>
      <w:r>
        <w:rPr>
          <w:b/>
          <w:bCs/>
          <w:color w:val="2E7D32"/>
        </w:rPr>
        <w:t xml:space="preserve">r. 94:</w:t>
      </w:r>
      <w:r>
        <w:t xml:space="preserve"> the court grants a </w:t>
      </w:r>
      <w:r>
        <w:rPr>
          <w:b/>
          <w:bCs/>
          <w:color w:val="2E7D32"/>
        </w:rPr>
        <w:t xml:space="preserve">sale certificate</w:t>
      </w:r>
      <w:r>
        <w:t xml:space="preserve"> to the purchaser, dated the day the sale became absolute.</w:t>
      </w:r>
    </w:p>
    <w:p>
      <w:pPr>
        <w:pStyle w:val="ListParagraph"/>
        <w:numPr>
          <w:ilvl w:val="0"/>
          <w:numId w:val="2"/>
        </w:numPr>
        <w:spacing w:after="60" w:line="276"/>
      </w:pPr>
      <w:r>
        <w:rPr>
          <w:b/>
          <w:bCs/>
          <w:color w:val="2E7D32"/>
        </w:rPr>
        <w:t xml:space="preserve">s. 65:</w:t>
      </w:r>
      <w:r>
        <w:t xml:space="preserve"> the property </w:t>
      </w:r>
      <w:r>
        <w:rPr>
          <w:b/>
          <w:bCs/>
          <w:color w:val="2E7D32"/>
        </w:rPr>
        <w:t xml:space="preserve">vests</w:t>
      </w:r>
      <w:r>
        <w:t xml:space="preserve"> in the purchaser from the date of the </w:t>
      </w:r>
      <w:r>
        <w:rPr>
          <w:b/>
          <w:bCs/>
          <w:color w:val="2E7D32"/>
        </w:rPr>
        <w:t xml:space="preserve">sale</w:t>
      </w:r>
      <w:r>
        <w:t xml:space="preserve">, not from the date it becomes absolute.</w:t>
      </w:r>
    </w:p>
    <w:p>
      <w:pPr>
        <w:pStyle w:val="ListParagraph"/>
        <w:numPr>
          <w:ilvl w:val="0"/>
          <w:numId w:val="2"/>
        </w:numPr>
        <w:spacing w:after="60" w:line="276"/>
      </w:pPr>
      <w:r>
        <w:rPr>
          <w:b/>
          <w:bCs/>
          <w:color w:val="2E7D32"/>
        </w:rPr>
        <w:t xml:space="preserve">s. 66:</w:t>
      </w:r>
      <w:r>
        <w:t xml:space="preserve"> no suit lies against a certified purchaser on the ground that he purchased </w:t>
      </w:r>
      <w:r>
        <w:rPr>
          <w:b/>
          <w:bCs/>
          <w:color w:val="2E7D32"/>
        </w:rPr>
        <w:t xml:space="preserve">on behalf of the plaintiff</w:t>
      </w:r>
      <w:r>
        <w:t xml:space="preserve"> (anti-benami rule for court sales).</w:t>
      </w:r>
    </w:p>
    <w:p>
      <w:pPr>
        <w:pStyle w:val="Heading2"/>
        <w:keepNext/>
      </w:pPr>
      <w:bookmarkStart w:name="_h64" w:id="165"/>
      <w:r>
        <w:t xml:space="preserve">10.6 Delivery of possession and resistance — O. XXI rr. 95 to 103, s. 74</w:t>
      </w:r>
      <w:bookmarkEnd w:id="165"/>
    </w:p>
    <w:p>
      <w:pPr>
        <w:pStyle w:val="ListParagraph"/>
        <w:numPr>
          <w:ilvl w:val="0"/>
          <w:numId w:val="2"/>
        </w:numPr>
        <w:spacing w:after="60" w:line="276"/>
      </w:pPr>
      <w:r>
        <w:rPr>
          <w:b/>
          <w:bCs/>
          <w:color w:val="2E7D32"/>
        </w:rPr>
        <w:t xml:space="preserve">r. 95:</w:t>
      </w:r>
      <w:r>
        <w:t xml:space="preserve"> where the property sold is in the occupancy of the </w:t>
      </w:r>
      <w:r>
        <w:rPr>
          <w:b/>
          <w:bCs/>
          <w:color w:val="2E7D32"/>
        </w:rPr>
        <w:t xml:space="preserve">judgment-debtor</w:t>
      </w:r>
      <w:r>
        <w:t xml:space="preserve"> (or someone on his behalf), the court orders </w:t>
      </w:r>
      <w:r>
        <w:rPr>
          <w:b/>
          <w:bCs/>
          <w:color w:val="2E7D32"/>
        </w:rPr>
        <w:t xml:space="preserve">actual delivery</w:t>
      </w:r>
      <w:r>
        <w:t xml:space="preserve"> to the purchaser — removing any person who refuses to vacate.</w:t>
      </w:r>
    </w:p>
    <w:p>
      <w:pPr>
        <w:pStyle w:val="ListParagraph"/>
        <w:numPr>
          <w:ilvl w:val="0"/>
          <w:numId w:val="2"/>
        </w:numPr>
        <w:spacing w:after="60" w:line="276"/>
      </w:pPr>
      <w:r>
        <w:rPr>
          <w:b/>
          <w:bCs/>
          <w:color w:val="2E7D32"/>
        </w:rPr>
        <w:t xml:space="preserve">r. 96:</w:t>
      </w:r>
      <w:r>
        <w:t xml:space="preserve"> where it is in the occupancy of a </w:t>
      </w:r>
      <w:r>
        <w:rPr>
          <w:b/>
          <w:bCs/>
          <w:color w:val="2E7D32"/>
        </w:rPr>
        <w:t xml:space="preserve">tenant</w:t>
      </w:r>
      <w:r>
        <w:t xml:space="preserve">, </w:t>
      </w:r>
      <w:r>
        <w:rPr>
          <w:b/>
          <w:bCs/>
          <w:color w:val="2E7D32"/>
        </w:rPr>
        <w:t xml:space="preserve">symbolic</w:t>
      </w:r>
      <w:r>
        <w:t xml:space="preserve"> delivery — affixing a copy of the certificate and proclaiming to the occupant that the judgment-debtor's interest has passed to the purchaser.</w:t>
      </w:r>
    </w:p>
    <w:p>
      <w:pPr>
        <w:pStyle w:val="Heading3"/>
        <w:keepNext/>
      </w:pPr>
      <w:r>
        <w:t xml:space="preserve">Resistance and dispossession — the Pakistani scheme</w:t>
      </w:r>
    </w:p>
    <w:p>
      <w:pPr>
        <w:pStyle w:val="ListParagraph"/>
        <w:numPr>
          <w:ilvl w:val="0"/>
          <w:numId w:val="17"/>
        </w:numPr>
        <w:spacing w:after="60" w:line="276"/>
      </w:pPr>
      <w:r>
        <w:rPr>
          <w:b/>
          <w:bCs/>
          <w:color w:val="2E7D32"/>
        </w:rPr>
        <w:t xml:space="preserve">r. 97:</w:t>
      </w:r>
      <w:r>
        <w:t xml:space="preserve"> where the </w:t>
      </w:r>
      <w:r>
        <w:rPr>
          <w:b/>
          <w:bCs/>
          <w:color w:val="2E7D32"/>
        </w:rPr>
        <w:t xml:space="preserve">decree-holder</w:t>
      </w:r>
      <w:r>
        <w:t xml:space="preserve"> for possession, or an </w:t>
      </w:r>
      <w:r>
        <w:rPr>
          <w:b/>
          <w:bCs/>
          <w:color w:val="2E7D32"/>
        </w:rPr>
        <w:t xml:space="preserve">auction-purchaser</w:t>
      </w:r>
      <w:r>
        <w:t xml:space="preserve">, is </w:t>
      </w:r>
      <w:r>
        <w:rPr>
          <w:b/>
          <w:bCs/>
          <w:color w:val="2E7D32"/>
        </w:rPr>
        <w:t xml:space="preserve">resisted or obstructed</w:t>
      </w:r>
      <w:r>
        <w:t xml:space="preserve"> by any person, he may </w:t>
      </w:r>
      <w:r>
        <w:rPr>
          <w:b/>
          <w:bCs/>
          <w:color w:val="2E7D32"/>
        </w:rPr>
        <w:t xml:space="preserve">complain</w:t>
      </w:r>
      <w:r>
        <w:t xml:space="preserve"> to the court (within </w:t>
      </w:r>
      <w:r>
        <w:rPr>
          <w:b/>
          <w:bCs/>
          <w:color w:val="2E7D32"/>
        </w:rPr>
        <w:t xml:space="preserve">30 days</w:t>
      </w:r>
      <w:r>
        <w:t xml:space="preserve"> of resistance — Art. 167); the court fixes a day and </w:t>
      </w:r>
      <w:r>
        <w:rPr>
          <w:b/>
          <w:bCs/>
          <w:color w:val="2E7D32"/>
        </w:rPr>
        <w:t xml:space="preserve">investigates</w:t>
      </w:r>
      <w:r>
        <w:t xml:space="preserve">.</w:t>
      </w:r>
    </w:p>
    <w:p>
      <w:pPr>
        <w:pStyle w:val="ListParagraph"/>
        <w:numPr>
          <w:ilvl w:val="0"/>
          <w:numId w:val="17"/>
        </w:numPr>
        <w:spacing w:after="60" w:line="276"/>
      </w:pPr>
      <w:r>
        <w:rPr>
          <w:b/>
          <w:bCs/>
          <w:color w:val="2E7D32"/>
        </w:rPr>
        <w:t xml:space="preserve">r. 98:</w:t>
      </w:r>
      <w:r>
        <w:t xml:space="preserve"> if the resistance was </w:t>
      </w:r>
      <w:r>
        <w:rPr>
          <w:b/>
          <w:bCs/>
          <w:color w:val="2E7D32"/>
        </w:rPr>
        <w:t xml:space="preserve">without just cause</w:t>
      </w:r>
      <w:r>
        <w:t xml:space="preserve"> by the </w:t>
      </w:r>
      <w:r>
        <w:rPr>
          <w:b/>
          <w:bCs/>
          <w:color w:val="2E7D32"/>
        </w:rPr>
        <w:t xml:space="preserve">judgment-debtor</w:t>
      </w:r>
      <w:r>
        <w:t xml:space="preserve"> (or at his instigation), the applicant is put into possession; on continued resistance, the obstructer may be </w:t>
      </w:r>
      <w:r>
        <w:rPr>
          <w:b/>
          <w:bCs/>
          <w:color w:val="2E7D32"/>
        </w:rPr>
        <w:t xml:space="preserve">detained</w:t>
      </w:r>
      <w:r>
        <w:t xml:space="preserve"> in civil prison for up to </w:t>
      </w:r>
      <w:r>
        <w:rPr>
          <w:b/>
          <w:bCs/>
          <w:color w:val="2E7D32"/>
        </w:rPr>
        <w:t xml:space="preserve">thirty days</w:t>
      </w:r>
      <w:r>
        <w:t xml:space="preserve">.</w:t>
      </w:r>
    </w:p>
    <w:p>
      <w:pPr>
        <w:pStyle w:val="ListParagraph"/>
        <w:numPr>
          <w:ilvl w:val="0"/>
          <w:numId w:val="17"/>
        </w:numPr>
        <w:spacing w:after="60" w:line="276"/>
      </w:pPr>
      <w:r>
        <w:rPr>
          <w:b/>
          <w:bCs/>
          <w:color w:val="2E7D32"/>
        </w:rPr>
        <w:t xml:space="preserve">r. 99:</w:t>
      </w:r>
      <w:r>
        <w:t xml:space="preserve"> if the resistance is by a person (other than the judgment-debtor) </w:t>
      </w:r>
      <w:r>
        <w:rPr>
          <w:b/>
          <w:bCs/>
          <w:color w:val="2E7D32"/>
        </w:rPr>
        <w:t xml:space="preserve">claiming in good faith</w:t>
      </w:r>
      <w:r>
        <w:t xml:space="preserve"> to be in possession </w:t>
      </w:r>
      <w:r>
        <w:rPr>
          <w:b/>
          <w:bCs/>
          <w:color w:val="2E7D32"/>
        </w:rPr>
        <w:t xml:space="preserve">on his own account</w:t>
      </w:r>
      <w:r>
        <w:t xml:space="preserve"> (or for someone other than the judgment-debtor), the application is </w:t>
      </w:r>
      <w:r>
        <w:rPr>
          <w:b/>
          <w:bCs/>
          <w:color w:val="2E7D32"/>
        </w:rPr>
        <w:t xml:space="preserve">dismissed</w:t>
      </w:r>
      <w:r>
        <w:t xml:space="preserve"> — but see r. 103.</w:t>
      </w:r>
    </w:p>
    <w:p>
      <w:pPr>
        <w:pStyle w:val="ListParagraph"/>
        <w:numPr>
          <w:ilvl w:val="0"/>
          <w:numId w:val="17"/>
        </w:numPr>
        <w:spacing w:after="60" w:line="276"/>
      </w:pPr>
      <w:r>
        <w:rPr>
          <w:b/>
          <w:bCs/>
          <w:color w:val="2E7D32"/>
        </w:rPr>
        <w:t xml:space="preserve">r. 100:</w:t>
      </w:r>
      <w:r>
        <w:t xml:space="preserve"> a person (other than the judgment-debtor) who has been </w:t>
      </w:r>
      <w:r>
        <w:rPr>
          <w:b/>
          <w:bCs/>
          <w:color w:val="2E7D32"/>
        </w:rPr>
        <w:t xml:space="preserve">dispossessed</w:t>
      </w:r>
      <w:r>
        <w:t xml:space="preserve"> by the decree-holder or purchaser may </w:t>
      </w:r>
      <w:r>
        <w:rPr>
          <w:b/>
          <w:bCs/>
          <w:color w:val="2E7D32"/>
        </w:rPr>
        <w:t xml:space="preserve">complain</w:t>
      </w:r>
      <w:r>
        <w:t xml:space="preserve"> (within </w:t>
      </w:r>
      <w:r>
        <w:rPr>
          <w:b/>
          <w:bCs/>
          <w:color w:val="2E7D32"/>
        </w:rPr>
        <w:t xml:space="preserve">30 days</w:t>
      </w:r>
      <w:r>
        <w:t xml:space="preserve"> of dispossession — Art. 165); </w:t>
      </w:r>
      <w:r>
        <w:rPr>
          <w:b/>
          <w:bCs/>
          <w:color w:val="2E7D32"/>
        </w:rPr>
        <w:t xml:space="preserve">r. 101:</w:t>
      </w:r>
      <w:r>
        <w:t xml:space="preserve"> if he was in possession on his own account, he is </w:t>
      </w:r>
      <w:r>
        <w:rPr>
          <w:b/>
          <w:bCs/>
          <w:color w:val="2E7D32"/>
        </w:rPr>
        <w:t xml:space="preserve">restored</w:t>
      </w:r>
      <w:r>
        <w:t xml:space="preserve">.</w:t>
      </w:r>
    </w:p>
    <w:p>
      <w:pPr>
        <w:pStyle w:val="ListParagraph"/>
        <w:numPr>
          <w:ilvl w:val="0"/>
          <w:numId w:val="17"/>
        </w:numPr>
        <w:spacing w:after="60" w:line="276"/>
      </w:pPr>
      <w:r>
        <w:rPr>
          <w:b/>
          <w:bCs/>
          <w:color w:val="2E7D32"/>
        </w:rPr>
        <w:t xml:space="preserve">r. 102:</w:t>
      </w:r>
      <w:r>
        <w:t xml:space="preserve"> rules 99 and 101 do </w:t>
      </w:r>
      <w:r>
        <w:rPr>
          <w:b/>
          <w:bCs/>
          <w:color w:val="2E7D32"/>
        </w:rPr>
        <w:t xml:space="preserve">not</w:t>
      </w:r>
      <w:r>
        <w:t xml:space="preserve"> protect a </w:t>
      </w:r>
      <w:r>
        <w:rPr>
          <w:b/>
          <w:bCs/>
          <w:color w:val="2E7D32"/>
        </w:rPr>
        <w:t xml:space="preserve">transferee pendente lite</w:t>
      </w:r>
      <w:r>
        <w:t xml:space="preserve"> from the judgment-debtor (he is bound by the decree — </w:t>
      </w:r>
      <w:r>
        <w:rPr>
          <w:i/>
          <w:iCs/>
        </w:rPr>
        <w:t xml:space="preserve">lis pendens</w:t>
      </w:r>
      <w:r>
        <w:t xml:space="preserve">).</w:t>
      </w:r>
    </w:p>
    <w:p>
      <w:pPr>
        <w:pStyle w:val="ListParagraph"/>
        <w:numPr>
          <w:ilvl w:val="0"/>
          <w:numId w:val="17"/>
        </w:numPr>
        <w:spacing w:after="60" w:line="276"/>
      </w:pPr>
      <w:r>
        <w:rPr>
          <w:b/>
          <w:bCs/>
          <w:color w:val="2E7D32"/>
        </w:rPr>
        <w:t xml:space="preserve">r. 103 (Pakistan, 1972):</w:t>
      </w:r>
      <w:r>
        <w:t xml:space="preserve"> "</w:t>
      </w:r>
      <w:r>
        <w:rPr>
          <w:b/>
          <w:bCs/>
          <w:color w:val="2E7D32"/>
        </w:rPr>
        <w:t xml:space="preserve">All questions arising as to title, right or interest in, or possession of immoveable property</w:t>
      </w:r>
      <w:r>
        <w:t xml:space="preserve"> between an applicant under rule 97 and the opposite party, or between an applicant under rule 100 and the opposite party, </w:t>
      </w:r>
      <w:r>
        <w:rPr>
          <w:b/>
          <w:bCs/>
          <w:color w:val="2E7D32"/>
        </w:rPr>
        <w:t xml:space="preserve">shall be adjudicated upon and determined by the Court, and no separate suit shall lie</w:t>
      </w:r>
      <w:r>
        <w:t xml:space="preserve"> for the determination of any such matter." Orders under rr. 98, 99, 101 and 103 are </w:t>
      </w:r>
      <w:r>
        <w:rPr>
          <w:b/>
          <w:bCs/>
          <w:color w:val="2E7D32"/>
        </w:rPr>
        <w:t xml:space="preserve">deemed decrees</w:t>
      </w:r>
      <w:r>
        <w:t xml:space="preserve"> (s. 2(2)) — appealable as decrees.</w:t>
      </w:r>
    </w:p>
    <w:p>
      <w:pPr>
        <w:pStyle w:val="Heading3"/>
        <w:keepNext/>
      </w:pPr>
      <w:r>
        <w:t xml:space="preserve">Police assistance — s. 74 (Islamabad text)</w:t>
      </w:r>
    </w:p>
    <w:p>
      <w:pPr>
        <w:pBdr>
          <w:left w:val="single" w:color="7A9CC6" w:sz="18" w:space="10"/>
        </w:pBdr>
        <w:shd w:fill="F3F6FA" w:color="auto" w:val="clear"/>
        <w:spacing w:after="100" w:line="276"/>
        <w:ind w:left="360" w:right="240"/>
      </w:pPr>
      <w:r>
        <w:rPr>
          <w:color w:val="1E3A5F"/>
        </w:rPr>
        <w:t xml:space="preserve">"74. (1) Where the Court is satisfied that the holder of a decree for the possession of property or a purchaser of property sold in execution of a decree has been resisted or obstructed in obtaining possession of the property by the judgment-debtor or any other person on his behalf and that such resistance or obstruction was without any just cause, the Court may … order the judgment-debtor or such other person to undergo </w:t>
      </w:r>
      <w:r>
        <w:rPr>
          <w:b/>
          <w:bCs/>
          <w:color w:val="1E3A5F"/>
        </w:rPr>
        <w:t xml:space="preserve">simple imprisonment for a term which may extend to thirty days</w:t>
      </w:r>
      <w:r>
        <w:rPr>
          <w:color w:val="1E3A5F"/>
        </w:rPr>
        <w:t xml:space="preserve"> and may further direct that the decree-holder or the purchaser be put into possession of the property. (2) Notwithstanding anything contained in sub-section (1), where a judgment-debtor or any other person resists or obstructs the execution of a decree, the Court may direct the </w:t>
      </w:r>
      <w:r>
        <w:rPr>
          <w:b/>
          <w:bCs/>
          <w:color w:val="1E3A5F"/>
        </w:rPr>
        <w:t xml:space="preserve">officer in charge of the police-station</w:t>
      </w:r>
      <w:r>
        <w:rPr>
          <w:color w:val="1E3A5F"/>
        </w:rPr>
        <w:t xml:space="preserve"> … to provide the necessary </w:t>
      </w:r>
      <w:r>
        <w:rPr>
          <w:b/>
          <w:bCs/>
          <w:color w:val="1E3A5F"/>
        </w:rPr>
        <w:t xml:space="preserve">police assistance</w:t>
      </w:r>
      <w:r>
        <w:rPr>
          <w:color w:val="1E3A5F"/>
        </w:rPr>
        <w:t xml:space="preserve"> for the execution of the decree."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LHC ASJ 2020 problem — obstruction before possession</w:t>
            </w:r>
          </w:p>
          <w:p>
            <w:pPr>
              <w:spacing w:after="90" w:line="276"/>
            </w:pPr>
            <w:r>
              <w:rPr>
                <w:i/>
                <w:iCs/>
              </w:rPr>
              <w:t xml:space="preserve">Facts:</w:t>
            </w:r>
            <w:r>
              <w:t xml:space="preserve"> A, an auction-purchaser holding a sale certificate (O. XXI r. 94), applies for delivery of possession (r. 95). Before A goes to the spot, B applies saying he is in possession </w:t>
            </w:r>
            <w:r>
              <w:rPr>
                <w:b/>
                <w:bCs/>
                <w:color w:val="2E7D32"/>
              </w:rPr>
              <w:t xml:space="preserve">on his own account</w:t>
            </w:r>
            <w:r>
              <w:t xml:space="preserve"> and possession should not be given to A until his application is decided. A objects: the warrant should issue first and no inquiry should begin on a "prospective" objection. The court treats B's application as resistance and starts an inquiry under r. 97. Is this procedure warranted? </w:t>
            </w:r>
            <w:r>
              <w:rPr>
                <w:i/>
                <w:iCs/>
              </w:rPr>
              <w:t xml:space="preserve">Answer:</w:t>
            </w:r>
            <w:r>
              <w:t xml:space="preserve"> Rule 97 is triggered when the decree-holder or purchaser "is resisted or obstructed … in obtaining possession", and the </w:t>
            </w:r>
            <w:r>
              <w:rPr>
                <w:b/>
                <w:bCs/>
                <w:color w:val="2E7D32"/>
              </w:rPr>
              <w:t xml:space="preserve">application under r. 97 is to be made by the decree-holder / purchaser</w:t>
            </w:r>
            <w:r>
              <w:t xml:space="preserve">, not by the third party. A third party who has not yet been dispossessed has no application under r. 97 or r. 100 (r. 100 requires actual </w:t>
            </w:r>
            <w:r>
              <w:rPr>
                <w:b/>
                <w:bCs/>
                <w:color w:val="2E7D32"/>
              </w:rPr>
              <w:t xml:space="preserve">dispossession</w:t>
            </w:r>
            <w:r>
              <w:t xml:space="preserve">). Strictly, therefore, B's anticipatory application is not maintainable under r. 97; the warrant of possession should issue under r. 95; if B then actually </w:t>
            </w:r>
            <w:r>
              <w:rPr>
                <w:b/>
                <w:bCs/>
                <w:color w:val="2E7D32"/>
              </w:rPr>
              <w:t xml:space="preserve">resists</w:t>
            </w:r>
            <w:r>
              <w:t xml:space="preserve">, A may apply under r. 97 and the court investigates (r. 99 / r. 103); if B is </w:t>
            </w:r>
            <w:r>
              <w:rPr>
                <w:b/>
                <w:bCs/>
                <w:color w:val="2E7D32"/>
              </w:rPr>
              <w:t xml:space="preserve">dispossessed</w:t>
            </w:r>
            <w:r>
              <w:t xml:space="preserve">, he may apply under r. 100–101. However, because r. 103 makes the executing court the </w:t>
            </w:r>
            <w:r>
              <w:rPr>
                <w:b/>
                <w:bCs/>
                <w:color w:val="2E7D32"/>
              </w:rPr>
              <w:t xml:space="preserve">only</w:t>
            </w:r>
            <w:r>
              <w:t xml:space="preserve"> forum for deciding B's title and possession (no separate suit), many courts treat such an objection as one under s. 47 / O. XXI r. 58 read with s. 151 and inquire to </w:t>
            </w:r>
            <w:r>
              <w:rPr>
                <w:b/>
                <w:bCs/>
                <w:color w:val="2E7D32"/>
              </w:rPr>
              <w:t xml:space="preserve">avoid a multiplicity of proceedings and a breach of the peace</w:t>
            </w:r>
            <w:r>
              <w:t xml:space="preserve">. A balanced answer: the court's procedure is </w:t>
            </w:r>
            <w:r>
              <w:rPr>
                <w:b/>
                <w:bCs/>
                <w:color w:val="2E7D32"/>
              </w:rPr>
              <w:t xml:space="preserve">not strictly warranted by r. 97</w:t>
            </w:r>
            <w:r>
              <w:t xml:space="preserve">, but the court has power under s. 151 to entertain the objection and decide it under the r. 103 scheme to secure the ends of justice — provided the inquiry is not used merely to delay A.</w:t>
            </w:r>
          </w:p>
        </w:tc>
      </w:tr>
    </w:tbl>
    <w:p>
      <w:pPr>
        <w:spacing w:after="80"/>
      </w:pPr>
    </w:p>
    <w:p>
      <w:pPr>
        <w:pStyle w:val="Heading2"/>
        <w:keepNext/>
      </w:pPr>
      <w:bookmarkStart w:name="_h65" w:id="166"/>
      <w:r>
        <w:t xml:space="preserve">10.7 Rateable distribution — s. 73</w:t>
      </w:r>
      <w:bookmarkEnd w:id="166"/>
    </w:p>
    <w:p>
      <w:pPr>
        <w:spacing w:after="120" w:line="288"/>
      </w:pPr>
      <w:r>
        <w:t xml:space="preserve">Where assets are </w:t>
      </w:r>
      <w:r>
        <w:rPr>
          <w:b/>
          <w:bCs/>
          <w:color w:val="2E7D32"/>
        </w:rPr>
        <w:t xml:space="preserve">held by a court</w:t>
      </w:r>
      <w:r>
        <w:t xml:space="preserve"> and </w:t>
      </w:r>
      <w:r>
        <w:rPr>
          <w:b/>
          <w:bCs/>
          <w:color w:val="2E7D32"/>
        </w:rPr>
        <w:t xml:space="preserve">more persons than one</w:t>
      </w:r>
      <w:r>
        <w:t xml:space="preserve"> have, </w:t>
      </w:r>
      <w:r>
        <w:rPr>
          <w:b/>
          <w:bCs/>
          <w:color w:val="2E7D32"/>
        </w:rPr>
        <w:t xml:space="preserve">before the receipt</w:t>
      </w:r>
      <w:r>
        <w:t xml:space="preserve"> of the assets, applied to that court for execution of </w:t>
      </w:r>
      <w:r>
        <w:rPr>
          <w:b/>
          <w:bCs/>
          <w:color w:val="2E7D32"/>
        </w:rPr>
        <w:t xml:space="preserve">money decrees</w:t>
      </w:r>
      <w:r>
        <w:t xml:space="preserve"> against the </w:t>
      </w:r>
      <w:r>
        <w:rPr>
          <w:b/>
          <w:bCs/>
          <w:color w:val="2E7D32"/>
        </w:rPr>
        <w:t xml:space="preserve">same judgment-debtor</w:t>
      </w:r>
      <w:r>
        <w:t xml:space="preserve"> and have not obtained satisfaction, the assets (after deducting costs of realisation) are </w:t>
      </w:r>
      <w:r>
        <w:rPr>
          <w:b/>
          <w:bCs/>
          <w:color w:val="2E7D32"/>
        </w:rPr>
        <w:t xml:space="preserve">rateably distributed</w:t>
      </w:r>
      <w:r>
        <w:t xml:space="preserve"> among all such decree-holders. Property sold subject to a mortgage or charge: the proceeds pay first the costs of sale, then the mortgage debt, then interest, then rateably among decree-holders (s. 73(1) provisos). A person who receives more than his share may be sued to refund (s. 73(2)). Government's priority is saved (s. 73(3)).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Execution problems — the checklist</w:t>
            </w:r>
          </w:p>
          <w:p>
            <w:pPr>
              <w:spacing w:after="90" w:line="276"/>
            </w:pPr>
            <w:r>
              <w:t xml:space="preserve">(1) </w:t>
            </w:r>
            <w:r>
              <w:rPr>
                <w:b/>
                <w:bCs/>
                <w:color w:val="2E7D32"/>
              </w:rPr>
              <w:t xml:space="preserve">Which court?</w:t>
            </w:r>
            <w:r>
              <w:t xml:space="preserve"> (ss. 37–39, 42); (2) </w:t>
            </w:r>
            <w:r>
              <w:rPr>
                <w:b/>
                <w:bCs/>
                <w:color w:val="2E7D32"/>
              </w:rPr>
              <w:t xml:space="preserve">Limitation?</w:t>
            </w:r>
            <w:r>
              <w:t xml:space="preserve"> (Art. 181; s. 48); (3) </w:t>
            </w:r>
            <w:r>
              <w:rPr>
                <w:b/>
                <w:bCs/>
                <w:color w:val="2E7D32"/>
              </w:rPr>
              <w:t xml:space="preserve">Who</w:t>
            </w:r>
            <w:r>
              <w:t xml:space="preserve"> applies / against whom? (rr. 10–16; ss. 50, 52); (4) </w:t>
            </w:r>
            <w:r>
              <w:rPr>
                <w:b/>
                <w:bCs/>
                <w:color w:val="2E7D32"/>
              </w:rPr>
              <w:t xml:space="preserve">Notice</w:t>
            </w:r>
            <w:r>
              <w:t xml:space="preserve"> needed? (r. 22); (5) </w:t>
            </w:r>
            <w:r>
              <w:rPr>
                <w:b/>
                <w:bCs/>
                <w:color w:val="2E7D32"/>
              </w:rPr>
              <w:t xml:space="preserve">Mode</w:t>
            </w:r>
            <w:r>
              <w:t xml:space="preserve"> appropriate to the decree? (s. 51; rr. 30–36); (6) </w:t>
            </w:r>
            <w:r>
              <w:rPr>
                <w:b/>
                <w:bCs/>
                <w:color w:val="2E7D32"/>
              </w:rPr>
              <w:t xml:space="preserve">Exemptions</w:t>
            </w:r>
            <w:r>
              <w:t xml:space="preserve">? (s. 60); (7) </w:t>
            </w:r>
            <w:r>
              <w:rPr>
                <w:b/>
                <w:bCs/>
                <w:color w:val="2E7D32"/>
              </w:rPr>
              <w:t xml:space="preserve">Objections</w:t>
            </w:r>
            <w:r>
              <w:t xml:space="preserve"> — judgment-debtor (s. 47 + r. 23-A deposit) vs third party (r. 58 within one year; rr. 97–103); (8) </w:t>
            </w:r>
            <w:r>
              <w:rPr>
                <w:b/>
                <w:bCs/>
                <w:color w:val="2E7D32"/>
              </w:rPr>
              <w:t xml:space="preserve">Remedy</w:t>
            </w:r>
            <w:r>
              <w:t xml:space="preserve"> against the order (appeal: s. 104(1)(ff), O. XLIII r. 1(j), deemed decrees under rr. 60, 98–103).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10 in ten lines</w:t>
            </w:r>
          </w:p>
          <w:p>
            <w:pPr>
              <w:pStyle w:val="ListParagraph"/>
              <w:numPr>
                <w:ilvl w:val="0"/>
                <w:numId w:val="2"/>
              </w:numPr>
              <w:spacing w:after="60" w:line="276"/>
            </w:pPr>
            <w:r>
              <w:t xml:space="preserve">s. 51 modes: delivery, attachment and sale, arrest and detention, receiver, other; decree-holder chooses; rr. 30–36 by type of decree.</w:t>
            </w:r>
          </w:p>
          <w:p>
            <w:pPr>
              <w:pStyle w:val="ListParagraph"/>
              <w:numPr>
                <w:ilvl w:val="0"/>
                <w:numId w:val="2"/>
              </w:numPr>
              <w:spacing w:after="60" w:line="276"/>
            </w:pPr>
            <w:r>
              <w:t xml:space="preserve">Detention for money decree only after show-cause and recorded satisfaction of bad faith / means and refusal / fiduciary default (</w:t>
            </w:r>
            <w:r>
              <w:rPr>
                <w:i/>
                <w:iCs/>
              </w:rPr>
              <w:t xml:space="preserve">Jolly George Varghese</w:t>
            </w:r>
            <w:r>
              <w:t xml:space="preserve">); notice first (r. 37); up to 15 days to pay (r. 40).</w:t>
            </w:r>
          </w:p>
          <w:p>
            <w:pPr>
              <w:pStyle w:val="ListParagraph"/>
              <w:numPr>
                <w:ilvl w:val="0"/>
                <w:numId w:val="2"/>
              </w:numPr>
              <w:spacing w:after="60" w:line="276"/>
            </w:pPr>
            <w:r>
              <w:t xml:space="preserve">s. 55: arrest rules; </w:t>
            </w:r>
            <w:r>
              <w:rPr>
                <w:b/>
                <w:bCs/>
                <w:color w:val="2E7D32"/>
              </w:rPr>
              <w:t xml:space="preserve">detention ≤ one year</w:t>
            </w:r>
            <w:r>
              <w:t xml:space="preserve">; s. 56: </w:t>
            </w:r>
            <w:r>
              <w:rPr>
                <w:b/>
                <w:bCs/>
                <w:color w:val="2E7D32"/>
              </w:rPr>
              <w:t xml:space="preserve">no woman</w:t>
            </w:r>
            <w:r>
              <w:t xml:space="preserve"> detained for a money decree; ss. 57, 59 omitted (1980).</w:t>
            </w:r>
          </w:p>
          <w:p>
            <w:pPr>
              <w:pStyle w:val="ListParagraph"/>
              <w:numPr>
                <w:ilvl w:val="0"/>
                <w:numId w:val="2"/>
              </w:numPr>
              <w:spacing w:after="60" w:line="276"/>
            </w:pPr>
            <w:r>
              <w:t xml:space="preserve">s. 60: attachable property and exemptions (salary: first Rs. 100 + half the rest; tools; necessaries; right to sue for damages; future maintenance; expectancy).</w:t>
            </w:r>
          </w:p>
          <w:p>
            <w:pPr>
              <w:pStyle w:val="ListParagraph"/>
              <w:numPr>
                <w:ilvl w:val="0"/>
                <w:numId w:val="2"/>
              </w:numPr>
              <w:spacing w:after="60" w:line="276"/>
            </w:pPr>
            <w:r>
              <w:t xml:space="preserve">Modes of attachment rr. 43–54; s. 64: private transfer after attachment void </w:t>
            </w:r>
            <w:r>
              <w:rPr>
                <w:b/>
                <w:bCs/>
                <w:color w:val="2E7D32"/>
              </w:rPr>
              <w:t xml:space="preserve">against the attachment</w:t>
            </w:r>
            <w:r>
              <w:t xml:space="preserve">.</w:t>
            </w:r>
          </w:p>
          <w:p>
            <w:pPr>
              <w:pStyle w:val="ListParagraph"/>
              <w:numPr>
                <w:ilvl w:val="0"/>
                <w:numId w:val="2"/>
              </w:numPr>
              <w:spacing w:after="60" w:line="276"/>
            </w:pPr>
            <w:r>
              <w:rPr>
                <w:b/>
                <w:bCs/>
                <w:color w:val="2E7D32"/>
              </w:rPr>
              <w:t xml:space="preserve">Claims (rr. 58–62):</w:t>
            </w:r>
            <w:r>
              <w:t xml:space="preserve"> within reasonable time / </w:t>
            </w:r>
            <w:r>
              <w:rPr>
                <w:b/>
                <w:bCs/>
                <w:color w:val="2E7D32"/>
              </w:rPr>
              <w:t xml:space="preserve">one year</w:t>
            </w:r>
            <w:r>
              <w:t xml:space="preserve"> of attachment; decided fully; </w:t>
            </w:r>
            <w:r>
              <w:rPr>
                <w:b/>
                <w:bCs/>
                <w:color w:val="2E7D32"/>
              </w:rPr>
              <w:t xml:space="preserve">no separate suit</w:t>
            </w:r>
            <w:r>
              <w:t xml:space="preserve"> (r. 63 omitted).</w:t>
            </w:r>
          </w:p>
          <w:p>
            <w:pPr>
              <w:pStyle w:val="ListParagraph"/>
              <w:numPr>
                <w:ilvl w:val="0"/>
                <w:numId w:val="2"/>
              </w:numPr>
              <w:spacing w:after="60" w:line="276"/>
            </w:pPr>
            <w:r>
              <w:t xml:space="preserve">Sale: proclamation; 30 / 15 days; decree-holder bids only with leave; </w:t>
            </w:r>
            <w:r>
              <w:rPr>
                <w:b/>
                <w:bCs/>
                <w:color w:val="2E7D32"/>
              </w:rPr>
              <w:t xml:space="preserve">25% deposit at once, balance in 15 days</w:t>
            </w:r>
            <w:r>
              <w:t xml:space="preserve">; set aside on deposit (r. 89 — 5% + amount, 30 days), irregularity / fraud with substantial injury (r. 90 — deposit up to 20%), no saleable interest (r. 91); confirmation (r. 92); certificate (r. 94); vesting from sale (s. 65).</w:t>
            </w:r>
          </w:p>
          <w:p>
            <w:pPr>
              <w:pStyle w:val="ListParagraph"/>
              <w:numPr>
                <w:ilvl w:val="0"/>
                <w:numId w:val="2"/>
              </w:numPr>
              <w:spacing w:after="60" w:line="276"/>
            </w:pPr>
            <w:r>
              <w:t xml:space="preserve">Possession: actual (r. 95) or symbolic (r. 96); resistance (r. 97 — 30 days), judgment-debtor (r. 98 — 30 days' prison), bona fide claimant (r. 99), dispossessed stranger (rr. 100–101), pendente lite transferee unprotected (r. 102); </w:t>
            </w:r>
            <w:r>
              <w:rPr>
                <w:b/>
                <w:bCs/>
                <w:color w:val="2E7D32"/>
              </w:rPr>
              <w:t xml:space="preserve">r. 103: all title questions decided in execution, no suit</w:t>
            </w:r>
            <w:r>
              <w:t xml:space="preserve">.</w:t>
            </w:r>
          </w:p>
          <w:p>
            <w:pPr>
              <w:pStyle w:val="ListParagraph"/>
              <w:numPr>
                <w:ilvl w:val="0"/>
                <w:numId w:val="2"/>
              </w:numPr>
              <w:spacing w:after="60" w:line="276"/>
            </w:pPr>
            <w:r>
              <w:t xml:space="preserve">s. 74: imprisonment up to 30 days and </w:t>
            </w:r>
            <w:r>
              <w:rPr>
                <w:b/>
                <w:bCs/>
                <w:color w:val="2E7D32"/>
              </w:rPr>
              <w:t xml:space="preserve">police assistance</w:t>
            </w:r>
            <w:r>
              <w:t xml:space="preserve">.</w:t>
            </w:r>
          </w:p>
          <w:p>
            <w:pPr>
              <w:pStyle w:val="ListParagraph"/>
              <w:numPr>
                <w:ilvl w:val="0"/>
                <w:numId w:val="2"/>
              </w:numPr>
              <w:spacing w:after="60" w:line="276"/>
            </w:pPr>
            <w:r>
              <w:t xml:space="preserve">s. 73: rateable distribution among money decree-holders who applied before receipt of assets.</w:t>
            </w:r>
          </w:p>
        </w:tc>
      </w:tr>
    </w:tbl>
    <w:p>
      <w:pPr>
        <w:spacing w:after="80"/>
      </w:pPr>
    </w:p>
    <w:p>
      <w:pPr>
        <w:pStyle w:val="Heading1"/>
        <w:keepNext/>
        <w:pageBreakBefore/>
      </w:pPr>
      <w:bookmarkStart w:name="_h66" w:id="167"/>
      <w:r>
        <w:t xml:space="preserve">Chapter 11 · First appeals (ss. 96 to 99, 107; Order XLI)</w:t>
      </w:r>
      <w:bookmarkEnd w:id="167"/>
    </w:p>
    <w:p>
      <w:pPr>
        <w:pStyle w:val="Heading2"/>
        <w:keepNext/>
      </w:pPr>
      <w:bookmarkStart w:name="_h67" w:id="168"/>
      <w:r>
        <w:t xml:space="preserve">11.1 Appeal — a right created by statute</w:t>
      </w:r>
      <w:bookmarkEnd w:id="168"/>
    </w:p>
    <w:p>
      <w:pPr>
        <w:spacing w:after="120" w:line="288"/>
      </w:pPr>
      <w:r>
        <w:t xml:space="preserve">An </w:t>
      </w:r>
      <w:r>
        <w:rPr>
          <w:b/>
          <w:bCs/>
          <w:color w:val="2E7D32"/>
        </w:rPr>
        <w:t xml:space="preserve">appeal</w:t>
      </w:r>
      <w:r>
        <w:t xml:space="preserve"> is the judicial examination by a higher court of the decision of a lower court. Three foundational principles:</w:t>
      </w:r>
    </w:p>
    <w:p>
      <w:pPr>
        <w:pStyle w:val="ListParagraph"/>
        <w:numPr>
          <w:ilvl w:val="0"/>
          <w:numId w:val="18"/>
        </w:numPr>
        <w:spacing w:after="60" w:line="276"/>
      </w:pPr>
      <w:r>
        <w:rPr>
          <w:b/>
          <w:bCs/>
          <w:color w:val="2E7D32"/>
        </w:rPr>
        <w:t xml:space="preserve">Right of appeal is a creature of statute.</w:t>
      </w:r>
      <w:r>
        <w:t xml:space="preserve"> There is no inherent right of appeal; it exists only where a statute gives it.</w:t>
      </w:r>
    </w:p>
    <w:p>
      <w:pPr>
        <w:pStyle w:val="ListParagraph"/>
        <w:numPr>
          <w:ilvl w:val="0"/>
          <w:numId w:val="18"/>
        </w:numPr>
        <w:spacing w:after="60" w:line="276"/>
      </w:pPr>
      <w:r>
        <w:rPr>
          <w:b/>
          <w:bCs/>
          <w:color w:val="2E7D32"/>
        </w:rPr>
        <w:t xml:space="preserve">It is a substantive, vested right.</w:t>
      </w:r>
      <w:r>
        <w:t xml:space="preserve"> The right of appeal </w:t>
      </w:r>
      <w:r>
        <w:rPr>
          <w:b/>
          <w:bCs/>
          <w:color w:val="2E7D32"/>
        </w:rPr>
        <w:t xml:space="preserve">vests on the date the suit is instituted</w:t>
      </w:r>
      <w:r>
        <w:t xml:space="preserve"> and is governed by the law then in force, unless a later law takes it away expressly or by necessary implication.</w:t>
      </w:r>
    </w:p>
    <w:p>
      <w:pPr>
        <w:pStyle w:val="ListParagraph"/>
        <w:numPr>
          <w:ilvl w:val="0"/>
          <w:numId w:val="18"/>
        </w:numPr>
        <w:spacing w:after="60" w:line="276"/>
      </w:pPr>
      <w:r>
        <w:rPr>
          <w:b/>
          <w:bCs/>
          <w:color w:val="2E7D32"/>
        </w:rPr>
        <w:t xml:space="preserve">A first appeal is a continuation of the suit</w:t>
      </w:r>
      <w:r>
        <w:t xml:space="preserve"> — a rehearing on </w:t>
      </w:r>
      <w:r>
        <w:rPr>
          <w:b/>
          <w:bCs/>
          <w:color w:val="2E7D32"/>
        </w:rPr>
        <w:t xml:space="preserve">facts and law</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Garikapati Veeraya v. N. Subbiah Choudhry (AIR 1957 SC 540)</w:t>
            </w:r>
          </w:p>
          <w:p>
            <w:pPr>
              <w:spacing w:after="90" w:line="276"/>
            </w:pPr>
            <w:r>
              <w:rPr>
                <w:b/>
                <w:bCs/>
              </w:rPr>
              <w:t xml:space="preserve">Held.</w:t>
            </w:r>
            <w:r>
              <w:t xml:space="preserve"> The legal pursuit of a remedy — suit, appeal and second appeal — is one proceeding, connected by an intrinsic unity. The right of appeal is </w:t>
            </w:r>
            <w:r>
              <w:rPr>
                <w:b/>
                <w:bCs/>
                <w:color w:val="2E7D32"/>
              </w:rPr>
              <w:t xml:space="preserve">not a mere matter of procedure but a substantive right</w:t>
            </w:r>
            <w:r>
              <w:t xml:space="preserve">, which </w:t>
            </w:r>
            <w:r>
              <w:rPr>
                <w:b/>
                <w:bCs/>
                <w:color w:val="2E7D32"/>
              </w:rPr>
              <w:t xml:space="preserve">vests in the suitor at the date of the institution of the suit</w:t>
            </w:r>
            <w:r>
              <w:t xml:space="preserve"> and is to be governed by the law then prevailing, not by the law at the date of the decision or of filing the appeal. This vested right can be taken away only by a subsequent enactment that does so </w:t>
            </w:r>
            <w:r>
              <w:rPr>
                <w:b/>
                <w:bCs/>
                <w:color w:val="2E7D32"/>
              </w:rPr>
              <w:t xml:space="preserve">expressly or by necessary intendment</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Section 159 and appeals in Islamabad</w:t>
            </w:r>
          </w:p>
          <w:p>
            <w:pPr>
              <w:spacing w:after="90" w:line="276"/>
            </w:pPr>
            <w:r>
              <w:t xml:space="preserve">The Islamabad saving clause (s. 159, Act XIX of 2023) confirms the principle: proceedings instituted before the 2023 Amendment continue under the old provisions — including the old forum and scope of appeal.</w:t>
            </w:r>
          </w:p>
        </w:tc>
      </w:tr>
    </w:tbl>
    <w:p>
      <w:pPr>
        <w:spacing w:after="80"/>
      </w:pPr>
    </w:p>
    <w:p>
      <w:pPr>
        <w:pStyle w:val="Heading2"/>
        <w:keepNext/>
      </w:pPr>
      <w:bookmarkStart w:name="_h68" w:id="169"/>
      <w:r>
        <w:t xml:space="preserve">11.2 Appeal from original decree — s. 96 (Islamabad text)</w:t>
      </w:r>
      <w:bookmarkEnd w:id="169"/>
    </w:p>
    <w:p>
      <w:pPr>
        <w:pBdr>
          <w:left w:val="single" w:color="7A9CC6" w:sz="18" w:space="10"/>
        </w:pBdr>
        <w:shd w:fill="F3F6FA" w:color="auto" w:val="clear"/>
        <w:spacing w:after="100" w:line="276"/>
        <w:ind w:left="360" w:right="240"/>
      </w:pPr>
      <w:r>
        <w:rPr>
          <w:color w:val="1E3A5F"/>
        </w:rPr>
        <w:t xml:space="preserve">"96. Save where otherwise expressly provided in the body of this Code or by any other law for the time being in force, an appeal shall lie from </w:t>
      </w:r>
      <w:r>
        <w:rPr>
          <w:b/>
          <w:bCs/>
          <w:color w:val="1E3A5F"/>
        </w:rPr>
        <w:t xml:space="preserve">every decree</w:t>
      </w:r>
      <w:r>
        <w:rPr>
          <w:color w:val="1E3A5F"/>
        </w:rPr>
        <w:t xml:space="preserve"> passed by any Court exercising original jurisdiction to the Court authorized to hear appeal from the decisions of such Court. (2) An appeal may lie from an original decree passed </w:t>
      </w:r>
      <w:r>
        <w:rPr>
          <w:b/>
          <w:bCs/>
          <w:color w:val="1E3A5F"/>
        </w:rPr>
        <w:t xml:space="preserve">ex-parte</w:t>
      </w:r>
      <w:r>
        <w:rPr>
          <w:color w:val="1E3A5F"/>
        </w:rPr>
        <w:t xml:space="preserve">. (3) </w:t>
      </w:r>
      <w:r>
        <w:rPr>
          <w:b/>
          <w:bCs/>
          <w:color w:val="1E3A5F"/>
        </w:rPr>
        <w:t xml:space="preserve">No appeal shall lie from a decree passed by the Court with consent of the parties.</w:t>
      </w:r>
      <w:r>
        <w:rPr>
          <w:color w:val="1E3A5F"/>
        </w:rPr>
        <w:t xml:space="preserve">" (substituted by Act XIX of 2023)</w:t>
      </w:r>
    </w:p>
    <w:p>
      <w:pPr>
        <w:pStyle w:val="ListParagraph"/>
        <w:numPr>
          <w:ilvl w:val="0"/>
          <w:numId w:val="2"/>
        </w:numPr>
        <w:spacing w:after="60" w:line="276"/>
      </w:pPr>
      <w:r>
        <w:rPr>
          <w:b/>
          <w:bCs/>
          <w:color w:val="2E7D32"/>
        </w:rPr>
        <w:t xml:space="preserve">First appeal lies as of right</w:t>
      </w:r>
      <w:r>
        <w:t xml:space="preserve"> against every decree (including a </w:t>
      </w:r>
      <w:r>
        <w:rPr>
          <w:b/>
          <w:bCs/>
          <w:color w:val="2E7D32"/>
        </w:rPr>
        <w:t xml:space="preserve">deemed decree</w:t>
      </w:r>
      <w:r>
        <w:t xml:space="preserve"> — rejection of plaint, s. 144 orders, O. XXI rr. 60, 98, 99, 101, 103).</w:t>
      </w:r>
    </w:p>
    <w:p>
      <w:pPr>
        <w:pStyle w:val="ListParagraph"/>
        <w:numPr>
          <w:ilvl w:val="0"/>
          <w:numId w:val="2"/>
        </w:numPr>
        <w:spacing w:after="60" w:line="276"/>
      </w:pPr>
      <w:r>
        <w:rPr>
          <w:b/>
          <w:bCs/>
          <w:color w:val="2E7D32"/>
        </w:rPr>
        <w:t xml:space="preserve">Forum:</w:t>
      </w:r>
      <w:r>
        <w:t xml:space="preserve"> decided by the Civil Courts Ordinance — Civil Judge → </w:t>
      </w:r>
      <w:r>
        <w:rPr>
          <w:b/>
          <w:bCs/>
          <w:color w:val="2E7D32"/>
        </w:rPr>
        <w:t xml:space="preserve">District Judge</w:t>
      </w:r>
      <w:r>
        <w:t xml:space="preserve"> (s. 18(1), Act XV of 2025); DJ / ADJ original → </w:t>
      </w:r>
      <w:r>
        <w:rPr>
          <w:b/>
          <w:bCs/>
          <w:color w:val="2E7D32"/>
        </w:rPr>
        <w:t xml:space="preserve">High Court</w:t>
      </w:r>
      <w:r>
        <w:t xml:space="preserve"> (s. 17) (Topic 1, Chapter 3).</w:t>
      </w:r>
    </w:p>
    <w:p>
      <w:pPr>
        <w:pStyle w:val="ListParagraph"/>
        <w:numPr>
          <w:ilvl w:val="0"/>
          <w:numId w:val="2"/>
        </w:numPr>
        <w:spacing w:after="60" w:line="276"/>
      </w:pPr>
      <w:r>
        <w:rPr>
          <w:b/>
          <w:bCs/>
          <w:color w:val="2E7D32"/>
        </w:rPr>
        <w:t xml:space="preserve">Ex parte decree</w:t>
      </w:r>
      <w:r>
        <w:t xml:space="preserve"> — appeal lies (s. 96(2)), alongside O. IX r. 13.</w:t>
      </w:r>
    </w:p>
    <w:p>
      <w:pPr>
        <w:pStyle w:val="ListParagraph"/>
        <w:numPr>
          <w:ilvl w:val="0"/>
          <w:numId w:val="2"/>
        </w:numPr>
        <w:spacing w:after="60" w:line="276"/>
      </w:pPr>
      <w:r>
        <w:rPr>
          <w:b/>
          <w:bCs/>
          <w:color w:val="2E7D32"/>
        </w:rPr>
        <w:t xml:space="preserve">Consent decree</w:t>
      </w:r>
      <w:r>
        <w:t xml:space="preserve"> — no appeal (s. 96(3)); remedy for fraud is s. 12(2).</w:t>
      </w:r>
    </w:p>
    <w:p>
      <w:pPr>
        <w:pStyle w:val="ListParagraph"/>
        <w:numPr>
          <w:ilvl w:val="0"/>
          <w:numId w:val="2"/>
        </w:numPr>
        <w:spacing w:after="60" w:line="276"/>
      </w:pPr>
      <w:r>
        <w:rPr>
          <w:b/>
          <w:bCs/>
          <w:color w:val="2E7D32"/>
        </w:rPr>
        <w:t xml:space="preserve">Who may appeal:</w:t>
      </w:r>
      <w:r>
        <w:t xml:space="preserve"> a </w:t>
      </w:r>
      <w:r>
        <w:rPr>
          <w:b/>
          <w:bCs/>
          <w:color w:val="2E7D32"/>
        </w:rPr>
        <w:t xml:space="preserve">party aggrieved</w:t>
      </w:r>
      <w:r>
        <w:t xml:space="preserve"> by the decree, his legal representative, or, </w:t>
      </w:r>
      <w:r>
        <w:rPr>
          <w:b/>
          <w:bCs/>
          <w:color w:val="2E7D32"/>
        </w:rPr>
        <w:t xml:space="preserve">with leave</w:t>
      </w:r>
      <w:r>
        <w:t xml:space="preserve">, a person not a party who is bound or prejudicially affected by the decree.</w:t>
      </w:r>
    </w:p>
    <w:p>
      <w:pPr>
        <w:pStyle w:val="ListParagraph"/>
        <w:numPr>
          <w:ilvl w:val="0"/>
          <w:numId w:val="2"/>
        </w:numPr>
        <w:spacing w:after="60" w:line="276"/>
      </w:pPr>
      <w:r>
        <w:rPr>
          <w:b/>
          <w:bCs/>
          <w:color w:val="2E7D32"/>
        </w:rPr>
        <w:t xml:space="preserve">Limitation:</w:t>
      </w:r>
      <w:r>
        <w:t xml:space="preserve"> </w:t>
      </w:r>
      <w:r>
        <w:rPr>
          <w:b/>
          <w:bCs/>
          <w:color w:val="2E7D32"/>
        </w:rPr>
        <w:t xml:space="preserve">30 days</w:t>
      </w:r>
      <w:r>
        <w:t xml:space="preserve"> to the District Judge (Art. 152), </w:t>
      </w:r>
      <w:r>
        <w:rPr>
          <w:b/>
          <w:bCs/>
          <w:color w:val="2E7D32"/>
        </w:rPr>
        <w:t xml:space="preserve">90 days</w:t>
      </w:r>
      <w:r>
        <w:t xml:space="preserve"> to the High Court (Art. 156), from the date of the decree; time for obtaining certified copies is excluded (s. 12 Limitation Act).</w:t>
      </w:r>
    </w:p>
    <w:p>
      <w:pPr>
        <w:pStyle w:val="Heading3"/>
        <w:keepNext/>
      </w:pPr>
      <w:r>
        <w:t xml:space="preserve">Related sections</w:t>
      </w:r>
    </w:p>
    <w:p>
      <w:pPr>
        <w:pStyle w:val="ListParagraph"/>
        <w:numPr>
          <w:ilvl w:val="0"/>
          <w:numId w:val="2"/>
        </w:numPr>
        <w:spacing w:after="60" w:line="276"/>
      </w:pPr>
      <w:r>
        <w:rPr>
          <w:b/>
          <w:bCs/>
          <w:color w:val="2E7D32"/>
        </w:rPr>
        <w:t xml:space="preserve">s. 97:</w:t>
      </w:r>
      <w:r>
        <w:t xml:space="preserve"> a party who does </w:t>
      </w:r>
      <w:r>
        <w:rPr>
          <w:b/>
          <w:bCs/>
          <w:color w:val="2E7D32"/>
        </w:rPr>
        <w:t xml:space="preserve">not appeal from a preliminary decree</w:t>
      </w:r>
      <w:r>
        <w:t xml:space="preserve"> cannot challenge its correctness in an appeal from the </w:t>
      </w:r>
      <w:r>
        <w:rPr>
          <w:b/>
          <w:bCs/>
          <w:color w:val="2E7D32"/>
        </w:rPr>
        <w:t xml:space="preserve">final</w:t>
      </w:r>
      <w:r>
        <w:t xml:space="preserve"> decree.</w:t>
      </w:r>
    </w:p>
    <w:p>
      <w:pPr>
        <w:pStyle w:val="ListParagraph"/>
        <w:numPr>
          <w:ilvl w:val="0"/>
          <w:numId w:val="2"/>
        </w:numPr>
        <w:spacing w:after="60" w:line="276"/>
      </w:pPr>
      <w:r>
        <w:rPr>
          <w:b/>
          <w:bCs/>
          <w:color w:val="2E7D32"/>
        </w:rPr>
        <w:t xml:space="preserve">s. 98:</w:t>
      </w:r>
      <w:r>
        <w:t xml:space="preserve"> appeals heard by two or more judges are decided by majority; if no majority to vary or reverse, the decree is </w:t>
      </w:r>
      <w:r>
        <w:rPr>
          <w:b/>
          <w:bCs/>
          <w:color w:val="2E7D32"/>
        </w:rPr>
        <w:t xml:space="preserve">confirmed</w:t>
      </w:r>
      <w:r>
        <w:t xml:space="preserve">.</w:t>
      </w:r>
    </w:p>
    <w:p>
      <w:pPr>
        <w:pStyle w:val="ListParagraph"/>
        <w:numPr>
          <w:ilvl w:val="0"/>
          <w:numId w:val="2"/>
        </w:numPr>
        <w:spacing w:after="60" w:line="276"/>
      </w:pPr>
      <w:r>
        <w:rPr>
          <w:b/>
          <w:bCs/>
          <w:color w:val="2E7D32"/>
        </w:rPr>
        <w:t xml:space="preserve">s. 99:</w:t>
      </w:r>
      <w:r>
        <w:t xml:space="preserve"> </w:t>
      </w:r>
      <w:r>
        <w:rPr>
          <w:b/>
          <w:bCs/>
          <w:color w:val="2E7D32"/>
        </w:rPr>
        <w:t xml:space="preserve">no reversal or remand</w:t>
      </w:r>
      <w:r>
        <w:t xml:space="preserve"> for misjoinder or any error, defect or irregularity </w:t>
      </w:r>
      <w:r>
        <w:rPr>
          <w:b/>
          <w:bCs/>
          <w:color w:val="2E7D32"/>
        </w:rPr>
        <w:t xml:space="preserve">not affecting the merits or the jurisdiction</w:t>
      </w:r>
      <w:r>
        <w:t xml:space="preserve"> of the court.</w:t>
      </w:r>
    </w:p>
    <w:p>
      <w:pPr>
        <w:pStyle w:val="ListParagraph"/>
        <w:numPr>
          <w:ilvl w:val="0"/>
          <w:numId w:val="2"/>
        </w:numPr>
        <w:spacing w:after="60" w:line="276"/>
      </w:pPr>
      <w:r>
        <w:rPr>
          <w:b/>
          <w:bCs/>
          <w:color w:val="2E7D32"/>
        </w:rPr>
        <w:t xml:space="preserve">s. 105:</w:t>
      </w:r>
      <w:r>
        <w:t xml:space="preserve"> an error in an </w:t>
      </w:r>
      <w:r>
        <w:rPr>
          <w:b/>
          <w:bCs/>
          <w:color w:val="2E7D32"/>
        </w:rPr>
        <w:t xml:space="preserve">interlocutory order</w:t>
      </w:r>
      <w:r>
        <w:t xml:space="preserve"> affecting the decision may be raised as a ground in the appeal from the decree; but a party who did not appeal from an appealable </w:t>
      </w:r>
      <w:r>
        <w:rPr>
          <w:b/>
          <w:bCs/>
          <w:color w:val="2E7D32"/>
        </w:rPr>
        <w:t xml:space="preserve">remand order</w:t>
      </w:r>
      <w:r>
        <w:t xml:space="preserve"> cannot later dispute it.</w:t>
      </w:r>
    </w:p>
    <w:p>
      <w:pPr>
        <w:pStyle w:val="Heading2"/>
        <w:keepNext/>
      </w:pPr>
      <w:bookmarkStart w:name="_h69" w:id="170"/>
      <w:r>
        <w:t xml:space="preserve">11.3 Procedure in first appeal — Order XLI</w:t>
      </w:r>
      <w:bookmarkEnd w:id="170"/>
    </w:p>
    <w:p>
      <w:pPr>
        <w:pStyle w:val="Heading3"/>
        <w:keepNext/>
      </w:pPr>
      <w:r>
        <w:t xml:space="preserve">The memorandum — rr. 1 to 4</w:t>
      </w:r>
    </w:p>
    <w:p>
      <w:pPr>
        <w:pStyle w:val="ListParagraph"/>
        <w:numPr>
          <w:ilvl w:val="0"/>
          <w:numId w:val="2"/>
        </w:numPr>
        <w:spacing w:after="60" w:line="276"/>
      </w:pPr>
      <w:r>
        <w:rPr>
          <w:b/>
          <w:bCs/>
          <w:color w:val="2E7D32"/>
        </w:rPr>
        <w:t xml:space="preserve">r. 1:</w:t>
      </w:r>
      <w:r>
        <w:t xml:space="preserve"> appeal by </w:t>
      </w:r>
      <w:r>
        <w:rPr>
          <w:b/>
          <w:bCs/>
          <w:color w:val="2E7D32"/>
        </w:rPr>
        <w:t xml:space="preserve">memorandum</w:t>
      </w:r>
      <w:r>
        <w:t xml:space="preserve"> signed by the appellant or pleader, accompanied by a </w:t>
      </w:r>
      <w:r>
        <w:rPr>
          <w:b/>
          <w:bCs/>
          <w:color w:val="2E7D32"/>
        </w:rPr>
        <w:t xml:space="preserve">copy of the decree</w:t>
      </w:r>
      <w:r>
        <w:t xml:space="preserve"> and (unless dispensed with) of the </w:t>
      </w:r>
      <w:r>
        <w:rPr>
          <w:b/>
          <w:bCs/>
          <w:color w:val="2E7D32"/>
        </w:rPr>
        <w:t xml:space="preserve">judgment</w:t>
      </w:r>
      <w:r>
        <w:t xml:space="preserve">; grounds stated </w:t>
      </w:r>
      <w:r>
        <w:rPr>
          <w:b/>
          <w:bCs/>
          <w:color w:val="2E7D32"/>
        </w:rPr>
        <w:t xml:space="preserve">concisely under distinct heads</w:t>
      </w:r>
      <w:r>
        <w:t xml:space="preserve">, numbered, </w:t>
      </w:r>
      <w:r>
        <w:rPr>
          <w:b/>
          <w:bCs/>
          <w:color w:val="2E7D32"/>
        </w:rPr>
        <w:t xml:space="preserve">without argument or narrative</w:t>
      </w:r>
      <w:r>
        <w:t xml:space="preserve">.</w:t>
      </w:r>
    </w:p>
    <w:p>
      <w:pPr>
        <w:pStyle w:val="ListParagraph"/>
        <w:numPr>
          <w:ilvl w:val="0"/>
          <w:numId w:val="2"/>
        </w:numPr>
        <w:spacing w:after="60" w:line="276"/>
      </w:pPr>
      <w:r>
        <w:rPr>
          <w:b/>
          <w:bCs/>
          <w:color w:val="2E7D32"/>
        </w:rPr>
        <w:t xml:space="preserve">r. 2:</w:t>
      </w:r>
      <w:r>
        <w:t xml:space="preserve"> the appellant cannot urge grounds not in the memorandum </w:t>
      </w:r>
      <w:r>
        <w:rPr>
          <w:b/>
          <w:bCs/>
          <w:color w:val="2E7D32"/>
        </w:rPr>
        <w:t xml:space="preserve">without leave</w:t>
      </w:r>
      <w:r>
        <w:t xml:space="preserve">; but the court may decide on any ground if the affected party had an opportunity to contest it.</w:t>
      </w:r>
    </w:p>
    <w:p>
      <w:pPr>
        <w:pStyle w:val="ListParagraph"/>
        <w:numPr>
          <w:ilvl w:val="0"/>
          <w:numId w:val="2"/>
        </w:numPr>
        <w:spacing w:after="60" w:line="276"/>
      </w:pPr>
      <w:r>
        <w:rPr>
          <w:b/>
          <w:bCs/>
          <w:color w:val="2E7D32"/>
        </w:rPr>
        <w:t xml:space="preserve">r. 3:</w:t>
      </w:r>
      <w:r>
        <w:t xml:space="preserve"> a defective memorandum may be </w:t>
      </w:r>
      <w:r>
        <w:rPr>
          <w:b/>
          <w:bCs/>
          <w:color w:val="2E7D32"/>
        </w:rPr>
        <w:t xml:space="preserve">rejected</w:t>
      </w:r>
      <w:r>
        <w:t xml:space="preserve"> (with reasons) or </w:t>
      </w:r>
      <w:r>
        <w:rPr>
          <w:b/>
          <w:bCs/>
          <w:color w:val="2E7D32"/>
        </w:rPr>
        <w:t xml:space="preserve">returned for amendment</w:t>
      </w:r>
      <w:r>
        <w:t xml:space="preserve">.</w:t>
      </w:r>
    </w:p>
    <w:p>
      <w:pPr>
        <w:pStyle w:val="ListParagraph"/>
        <w:numPr>
          <w:ilvl w:val="0"/>
          <w:numId w:val="2"/>
        </w:numPr>
        <w:spacing w:after="60" w:line="276"/>
      </w:pPr>
      <w:r>
        <w:rPr>
          <w:b/>
          <w:bCs/>
          <w:color w:val="2E7D32"/>
        </w:rPr>
        <w:t xml:space="preserve">r. 4:</w:t>
      </w:r>
      <w:r>
        <w:t xml:space="preserve"> where the decree proceeds on a ground </w:t>
      </w:r>
      <w:r>
        <w:rPr>
          <w:b/>
          <w:bCs/>
          <w:color w:val="2E7D32"/>
        </w:rPr>
        <w:t xml:space="preserve">common</w:t>
      </w:r>
      <w:r>
        <w:t xml:space="preserve"> to all plaintiffs or defendants, </w:t>
      </w:r>
      <w:r>
        <w:rPr>
          <w:b/>
          <w:bCs/>
          <w:color w:val="2E7D32"/>
        </w:rPr>
        <w:t xml:space="preserve">any one</w:t>
      </w:r>
      <w:r>
        <w:t xml:space="preserve"> may appeal from the whole decree, and the court may reverse or vary it in favour of all.</w:t>
      </w:r>
    </w:p>
    <w:p>
      <w:pPr>
        <w:pStyle w:val="Heading3"/>
        <w:keepNext/>
      </w:pPr>
      <w:r>
        <w:t xml:space="preserve">Stay — rr. 5 and 6</w:t>
      </w:r>
    </w:p>
    <w:p>
      <w:pPr>
        <w:pBdr>
          <w:left w:val="single" w:color="7A9CC6" w:sz="18" w:space="10"/>
        </w:pBdr>
        <w:shd w:fill="F3F6FA" w:color="auto" w:val="clear"/>
        <w:spacing w:after="100" w:line="276"/>
        <w:ind w:left="360" w:right="240"/>
      </w:pPr>
      <w:r>
        <w:rPr>
          <w:color w:val="1E3A5F"/>
        </w:rPr>
        <w:t xml:space="preserve">"5. (1) An appeal shall not operate as a stay of proceedings under a decree or order appealed from except so far as the Appellate Court may order, nor shall execution of a decree be stayed by reason only of an appeal having been preferred from the decree; but the Appellate Court may for sufficient cause order stay of execution of such decree. … (3) No order for stay of execution shall be made … unless the Court making it is satisfied— (a) that </w:t>
      </w:r>
      <w:r>
        <w:rPr>
          <w:b/>
          <w:bCs/>
          <w:color w:val="1E3A5F"/>
        </w:rPr>
        <w:t xml:space="preserve">substantial loss</w:t>
      </w:r>
      <w:r>
        <w:rPr>
          <w:color w:val="1E3A5F"/>
        </w:rPr>
        <w:t xml:space="preserve"> may result to the party applying for stay of execution unless the order is made; (b) that the application has been made </w:t>
      </w:r>
      <w:r>
        <w:rPr>
          <w:b/>
          <w:bCs/>
          <w:color w:val="1E3A5F"/>
        </w:rPr>
        <w:t xml:space="preserve">without unreasonable delay</w:t>
      </w:r>
      <w:r>
        <w:rPr>
          <w:color w:val="1E3A5F"/>
        </w:rPr>
        <w:t xml:space="preserve">; and (c) that </w:t>
      </w:r>
      <w:r>
        <w:rPr>
          <w:b/>
          <w:bCs/>
          <w:color w:val="1E3A5F"/>
        </w:rPr>
        <w:t xml:space="preserve">security</w:t>
      </w:r>
      <w:r>
        <w:rPr>
          <w:color w:val="1E3A5F"/>
        </w:rPr>
        <w:t xml:space="preserve"> has been given by the applicant for the due performance of such decree or order as may ultimately be binding upon him. (4) Notwithstanding anything contained in sub-rule (3), the Court may make an </w:t>
      </w:r>
      <w:r>
        <w:rPr>
          <w:b/>
          <w:bCs/>
          <w:color w:val="1E3A5F"/>
        </w:rPr>
        <w:t xml:space="preserve">ex parte</w:t>
      </w:r>
      <w:r>
        <w:rPr>
          <w:color w:val="1E3A5F"/>
        </w:rPr>
        <w:t xml:space="preserve"> order for stay of execution pending the hearing of the application."</w:t>
      </w:r>
    </w:p>
    <w:p>
      <w:pPr>
        <w:pStyle w:val="ListParagraph"/>
        <w:numPr>
          <w:ilvl w:val="0"/>
          <w:numId w:val="2"/>
        </w:numPr>
        <w:spacing w:after="60" w:line="276"/>
      </w:pPr>
      <w:r>
        <w:rPr>
          <w:b/>
          <w:bCs/>
          <w:color w:val="2E7D32"/>
        </w:rPr>
        <w:t xml:space="preserve">r. 5(2):</w:t>
      </w:r>
      <w:r>
        <w:t xml:space="preserve"> the </w:t>
      </w:r>
      <w:r>
        <w:rPr>
          <w:b/>
          <w:bCs/>
          <w:color w:val="2E7D32"/>
        </w:rPr>
        <w:t xml:space="preserve">trial court</w:t>
      </w:r>
      <w:r>
        <w:t xml:space="preserve"> may also stay execution if applied to </w:t>
      </w:r>
      <w:r>
        <w:rPr>
          <w:b/>
          <w:bCs/>
          <w:color w:val="2E7D32"/>
        </w:rPr>
        <w:t xml:space="preserve">before the time for appeal expires</w:t>
      </w:r>
      <w:r>
        <w:t xml:space="preserve">.</w:t>
      </w:r>
    </w:p>
    <w:p>
      <w:pPr>
        <w:pStyle w:val="ListParagraph"/>
        <w:numPr>
          <w:ilvl w:val="0"/>
          <w:numId w:val="2"/>
        </w:numPr>
        <w:spacing w:after="60" w:line="276"/>
      </w:pPr>
      <w:r>
        <w:rPr>
          <w:b/>
          <w:bCs/>
          <w:color w:val="2E7D32"/>
        </w:rPr>
        <w:t xml:space="preserve">r. 6:</w:t>
      </w:r>
      <w:r>
        <w:t xml:space="preserve"> where execution proceeds pending appeal, the court shall take </w:t>
      </w:r>
      <w:r>
        <w:rPr>
          <w:b/>
          <w:bCs/>
          <w:color w:val="2E7D32"/>
        </w:rPr>
        <w:t xml:space="preserve">security for restitution</w:t>
      </w:r>
      <w:r>
        <w:t xml:space="preserve">; sale of immovable property shall be </w:t>
      </w:r>
      <w:r>
        <w:rPr>
          <w:b/>
          <w:bCs/>
          <w:color w:val="2E7D32"/>
        </w:rPr>
        <w:t xml:space="preserve">stayed</w:t>
      </w:r>
      <w:r>
        <w:t xml:space="preserve"> on the judgment-debtor's application, on terms.</w:t>
      </w:r>
    </w:p>
    <w:p>
      <w:pPr>
        <w:pStyle w:val="ListParagraph"/>
        <w:numPr>
          <w:ilvl w:val="0"/>
          <w:numId w:val="2"/>
        </w:numPr>
        <w:spacing w:after="60" w:line="276"/>
      </w:pPr>
      <w:r>
        <w:rPr>
          <w:b/>
          <w:bCs/>
          <w:color w:val="2E7D32"/>
        </w:rPr>
        <w:t xml:space="preserve">O. XXVII r. 8A:</w:t>
      </w:r>
      <w:r>
        <w:t xml:space="preserve"> no security is required from </w:t>
      </w:r>
      <w:r>
        <w:rPr>
          <w:b/>
          <w:bCs/>
          <w:color w:val="2E7D32"/>
        </w:rPr>
        <w:t xml:space="preserve">Government</w:t>
      </w:r>
      <w:r>
        <w:t xml:space="preserve">.</w:t>
      </w:r>
    </w:p>
    <w:p>
      <w:pPr>
        <w:pStyle w:val="Heading3"/>
        <w:keepNext/>
      </w:pPr>
      <w:r>
        <w:t xml:space="preserve">Admission and hearing — rr. 9 to 21</w:t>
      </w:r>
    </w:p>
    <w:p>
      <w:pPr>
        <w:pStyle w:val="ListParagraph"/>
        <w:numPr>
          <w:ilvl w:val="0"/>
          <w:numId w:val="2"/>
        </w:numPr>
        <w:spacing w:after="60" w:line="276"/>
      </w:pPr>
      <w:r>
        <w:rPr>
          <w:b/>
          <w:bCs/>
          <w:color w:val="2E7D32"/>
        </w:rPr>
        <w:t xml:space="preserve">r. 11:</w:t>
      </w:r>
      <w:r>
        <w:t xml:space="preserve"> the appellate court may </w:t>
      </w:r>
      <w:r>
        <w:rPr>
          <w:b/>
          <w:bCs/>
          <w:color w:val="2E7D32"/>
        </w:rPr>
        <w:t xml:space="preserve">dismiss the appeal in limine</w:t>
      </w:r>
      <w:r>
        <w:t xml:space="preserve"> (after hearing the appellant, without notice to the respondent) if it finds no merit; if the appellant does not appear, it may dismiss for default.</w:t>
      </w:r>
    </w:p>
    <w:p>
      <w:pPr>
        <w:pStyle w:val="ListParagraph"/>
        <w:numPr>
          <w:ilvl w:val="0"/>
          <w:numId w:val="2"/>
        </w:numPr>
        <w:spacing w:after="60" w:line="276"/>
      </w:pPr>
      <w:r>
        <w:rPr>
          <w:b/>
          <w:bCs/>
          <w:color w:val="2E7D32"/>
        </w:rPr>
        <w:t xml:space="preserve">rr. 12–15:</w:t>
      </w:r>
      <w:r>
        <w:t xml:space="preserve"> if admitted, a day is fixed and </w:t>
      </w:r>
      <w:r>
        <w:rPr>
          <w:b/>
          <w:bCs/>
          <w:color w:val="2E7D32"/>
        </w:rPr>
        <w:t xml:space="preserve">notice</w:t>
      </w:r>
      <w:r>
        <w:t xml:space="preserve"> issued to the respondent and the lower court.</w:t>
      </w:r>
    </w:p>
    <w:p>
      <w:pPr>
        <w:pStyle w:val="ListParagraph"/>
        <w:numPr>
          <w:ilvl w:val="0"/>
          <w:numId w:val="2"/>
        </w:numPr>
        <w:spacing w:after="60" w:line="276"/>
      </w:pPr>
      <w:r>
        <w:rPr>
          <w:b/>
          <w:bCs/>
          <w:color w:val="2E7D32"/>
        </w:rPr>
        <w:t xml:space="preserve">r. 17:</w:t>
      </w:r>
      <w:r>
        <w:t xml:space="preserve"> if the appellant does not appear on the hearing date, the appeal may be </w:t>
      </w:r>
      <w:r>
        <w:rPr>
          <w:b/>
          <w:bCs/>
          <w:color w:val="2E7D32"/>
        </w:rPr>
        <w:t xml:space="preserve">dismissed for default</w:t>
      </w:r>
      <w:r>
        <w:t xml:space="preserve">; if the respondent does not appear, it is heard </w:t>
      </w:r>
      <w:r>
        <w:rPr>
          <w:b/>
          <w:bCs/>
          <w:color w:val="2E7D32"/>
        </w:rPr>
        <w:t xml:space="preserve">ex parte</w:t>
      </w:r>
      <w:r>
        <w:t xml:space="preserve">.</w:t>
      </w:r>
    </w:p>
    <w:p>
      <w:pPr>
        <w:pStyle w:val="ListParagraph"/>
        <w:numPr>
          <w:ilvl w:val="0"/>
          <w:numId w:val="2"/>
        </w:numPr>
        <w:spacing w:after="60" w:line="276"/>
      </w:pPr>
      <w:r>
        <w:rPr>
          <w:b/>
          <w:bCs/>
          <w:color w:val="2E7D32"/>
        </w:rPr>
        <w:t xml:space="preserve">r. 19:</w:t>
      </w:r>
      <w:r>
        <w:t xml:space="preserve"> re-admission of an appeal dismissed for default on </w:t>
      </w:r>
      <w:r>
        <w:rPr>
          <w:b/>
          <w:bCs/>
          <w:color w:val="2E7D32"/>
        </w:rPr>
        <w:t xml:space="preserve">sufficient cause</w:t>
      </w:r>
      <w:r>
        <w:t xml:space="preserve"> (30 days — Art. 168; s. 5 LA applies).</w:t>
      </w:r>
    </w:p>
    <w:p>
      <w:pPr>
        <w:pStyle w:val="ListParagraph"/>
        <w:numPr>
          <w:ilvl w:val="0"/>
          <w:numId w:val="2"/>
        </w:numPr>
        <w:spacing w:after="60" w:line="276"/>
      </w:pPr>
      <w:r>
        <w:rPr>
          <w:b/>
          <w:bCs/>
          <w:color w:val="2E7D32"/>
        </w:rPr>
        <w:t xml:space="preserve">r. 20:</w:t>
      </w:r>
      <w:r>
        <w:t xml:space="preserve"> a person who was a party below but not joined in the appeal, and is interested in the result, may be </w:t>
      </w:r>
      <w:r>
        <w:rPr>
          <w:b/>
          <w:bCs/>
          <w:color w:val="2E7D32"/>
        </w:rPr>
        <w:t xml:space="preserve">made a respondent</w:t>
      </w:r>
      <w:r>
        <w:t xml:space="preserve">.</w:t>
      </w:r>
    </w:p>
    <w:p>
      <w:pPr>
        <w:pStyle w:val="ListParagraph"/>
        <w:numPr>
          <w:ilvl w:val="0"/>
          <w:numId w:val="2"/>
        </w:numPr>
        <w:spacing w:after="60" w:line="276"/>
      </w:pPr>
      <w:r>
        <w:rPr>
          <w:b/>
          <w:bCs/>
          <w:color w:val="2E7D32"/>
        </w:rPr>
        <w:t xml:space="preserve">r. 21:</w:t>
      </w:r>
      <w:r>
        <w:t xml:space="preserve"> </w:t>
      </w:r>
      <w:r>
        <w:rPr>
          <w:b/>
          <w:bCs/>
          <w:color w:val="2E7D32"/>
        </w:rPr>
        <w:t xml:space="preserve">re-hearing</w:t>
      </w:r>
      <w:r>
        <w:t xml:space="preserve"> at the instance of a respondent against whom the appeal was decided </w:t>
      </w:r>
      <w:r>
        <w:rPr>
          <w:b/>
          <w:bCs/>
          <w:color w:val="2E7D32"/>
        </w:rPr>
        <w:t xml:space="preserve">ex parte</w:t>
      </w:r>
      <w:r>
        <w:t xml:space="preserve"> (no due service / sufficient cause; 30 days — Art. 169).</w:t>
      </w:r>
    </w:p>
    <w:p>
      <w:pPr>
        <w:pStyle w:val="Heading3"/>
        <w:keepNext/>
      </w:pPr>
      <w:r>
        <w:t xml:space="preserve">Cross-objection — r. 22</w:t>
      </w:r>
    </w:p>
    <w:p>
      <w:pPr>
        <w:spacing w:after="120" w:line="288"/>
      </w:pPr>
      <w:r>
        <w:t xml:space="preserve">A respondent who has not appealed may (a) </w:t>
      </w:r>
      <w:r>
        <w:rPr>
          <w:b/>
          <w:bCs/>
          <w:color w:val="2E7D32"/>
        </w:rPr>
        <w:t xml:space="preserve">support the decree</w:t>
      </w:r>
      <w:r>
        <w:t xml:space="preserve"> on any ground decided against him below, and (b) file a </w:t>
      </w:r>
      <w:r>
        <w:rPr>
          <w:b/>
          <w:bCs/>
          <w:color w:val="2E7D32"/>
        </w:rPr>
        <w:t xml:space="preserve">cross-objection</w:t>
      </w:r>
      <w:r>
        <w:t xml:space="preserve"> to the decree which he could have taken by way of appeal, </w:t>
      </w:r>
      <w:r>
        <w:rPr>
          <w:b/>
          <w:bCs/>
          <w:color w:val="2E7D32"/>
        </w:rPr>
        <w:t xml:space="preserve">within one month</w:t>
      </w:r>
      <w:r>
        <w:t xml:space="preserve"> of service of notice of the appeal hearing (or further time allowed). The cross-objection is heard even if the main appeal is </w:t>
      </w:r>
      <w:r>
        <w:rPr>
          <w:b/>
          <w:bCs/>
          <w:color w:val="2E7D32"/>
        </w:rPr>
        <w:t xml:space="preserve">withdrawn or dismissed for default</w:t>
      </w:r>
      <w:r>
        <w:t xml:space="preserve"> (r. 22(4)).</w:t>
      </w:r>
    </w:p>
    <w:p>
      <w:pPr>
        <w:pStyle w:val="Heading3"/>
        <w:keepNext/>
      </w:pPr>
      <w:r>
        <w:t xml:space="preserve">Remand, issues and final decision — rr. 23 to 26</w:t>
      </w:r>
    </w:p>
    <w:p>
      <w:pPr>
        <w:pStyle w:val="ListParagraph"/>
        <w:numPr>
          <w:ilvl w:val="0"/>
          <w:numId w:val="2"/>
        </w:numPr>
        <w:spacing w:after="60" w:line="276"/>
      </w:pPr>
      <w:r>
        <w:rPr>
          <w:b/>
          <w:bCs/>
          <w:color w:val="2E7D32"/>
        </w:rPr>
        <w:t xml:space="preserve">r. 23 — remand:</w:t>
      </w:r>
      <w:r>
        <w:t xml:space="preserve"> where the trial court disposed of the suit on a </w:t>
      </w:r>
      <w:r>
        <w:rPr>
          <w:b/>
          <w:bCs/>
          <w:color w:val="2E7D32"/>
        </w:rPr>
        <w:t xml:space="preserve">preliminary point</w:t>
      </w:r>
      <w:r>
        <w:t xml:space="preserve"> and the decree is reversed in appeal, the appellate court may </w:t>
      </w:r>
      <w:r>
        <w:rPr>
          <w:b/>
          <w:bCs/>
          <w:color w:val="2E7D32"/>
        </w:rPr>
        <w:t xml:space="preserve">remand</w:t>
      </w:r>
      <w:r>
        <w:t xml:space="preserve"> the case for trial, directing which issues to try; evidence already recorded remains evidence.</w:t>
      </w:r>
    </w:p>
    <w:p>
      <w:pPr>
        <w:pStyle w:val="ListParagraph"/>
        <w:numPr>
          <w:ilvl w:val="0"/>
          <w:numId w:val="2"/>
        </w:numPr>
        <w:spacing w:after="60" w:line="276"/>
      </w:pPr>
      <w:r>
        <w:rPr>
          <w:b/>
          <w:bCs/>
          <w:color w:val="2E7D32"/>
        </w:rPr>
        <w:t xml:space="preserve">r. 24:</w:t>
      </w:r>
      <w:r>
        <w:t xml:space="preserve"> where the evidence on record is </w:t>
      </w:r>
      <w:r>
        <w:rPr>
          <w:b/>
          <w:bCs/>
          <w:color w:val="2E7D32"/>
        </w:rPr>
        <w:t xml:space="preserve">sufficient</w:t>
      </w:r>
      <w:r>
        <w:t xml:space="preserve">, the appellate court may </w:t>
      </w:r>
      <w:r>
        <w:rPr>
          <w:b/>
          <w:bCs/>
          <w:color w:val="2E7D32"/>
        </w:rPr>
        <w:t xml:space="preserve">finally determine</w:t>
      </w:r>
      <w:r>
        <w:t xml:space="preserve"> the suit itself, even if the trial court proceeded on another ground — remand is not automatic.</w:t>
      </w:r>
    </w:p>
    <w:p>
      <w:pPr>
        <w:pStyle w:val="ListParagraph"/>
        <w:numPr>
          <w:ilvl w:val="0"/>
          <w:numId w:val="2"/>
        </w:numPr>
        <w:spacing w:after="60" w:line="276"/>
      </w:pPr>
      <w:r>
        <w:rPr>
          <w:b/>
          <w:bCs/>
          <w:color w:val="2E7D32"/>
        </w:rPr>
        <w:t xml:space="preserve">r. 25:</w:t>
      </w:r>
      <w:r>
        <w:t xml:space="preserve"> where the trial court omitted to frame or try an </w:t>
      </w:r>
      <w:r>
        <w:rPr>
          <w:b/>
          <w:bCs/>
          <w:color w:val="2E7D32"/>
        </w:rPr>
        <w:t xml:space="preserve">essential issue</w:t>
      </w:r>
      <w:r>
        <w:t xml:space="preserve">, the appellate court may frame it and </w:t>
      </w:r>
      <w:r>
        <w:rPr>
          <w:b/>
          <w:bCs/>
          <w:color w:val="2E7D32"/>
        </w:rPr>
        <w:t xml:space="preserve">refer it for trial</w:t>
      </w:r>
      <w:r>
        <w:t xml:space="preserve"> to the lower court, which returns its findings with the evidence (r. 26); the appellate court then decides.</w:t>
      </w:r>
    </w:p>
    <w:p>
      <w:pPr>
        <w:pStyle w:val="Heading3"/>
        <w:keepNext/>
      </w:pPr>
      <w:r>
        <w:t xml:space="preserve">Additional evidence — rr. 27 to 29</w:t>
      </w:r>
    </w:p>
    <w:p>
      <w:pPr>
        <w:pBdr>
          <w:left w:val="single" w:color="7A9CC6" w:sz="18" w:space="10"/>
        </w:pBdr>
        <w:shd w:fill="F3F6FA" w:color="auto" w:val="clear"/>
        <w:spacing w:after="100" w:line="276"/>
        <w:ind w:left="360" w:right="240"/>
      </w:pPr>
      <w:r>
        <w:rPr>
          <w:color w:val="1E3A5F"/>
        </w:rPr>
        <w:t xml:space="preserve">"27. (1) The parties to an appeal shall not be entitled to produce additional evidence, whether oral or documentary, in the Appellate Court. But if— (a) the Court from whose decree the appeal is preferred has refused to admit evidence which ought to have been admitted, or (b) the Appellate Court requires any document to be produced or any witness to be examined to enable it to pronounce judgment, or for any other substantial cause, the Appellate Court may allow such evidence or document to be produced, or witness to be examined. (2) Wherever additional evidence is allowed to be produced by an Appellate Court, the Court shall record the reason for its admission."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Arjan Singh v. Kartar Singh (AIR 1951 SC 193)</w:t>
            </w:r>
          </w:p>
          <w:p>
            <w:pPr>
              <w:spacing w:after="90" w:line="276"/>
            </w:pPr>
            <w:r>
              <w:rPr>
                <w:b/>
                <w:bCs/>
              </w:rPr>
              <w:t xml:space="preserve">Held.</w:t>
            </w:r>
            <w:r>
              <w:t xml:space="preserve"> The legitimate occasion for O. XLI r. 27 is when, on examining the evidence as it stands, some </w:t>
            </w:r>
            <w:r>
              <w:rPr>
                <w:b/>
                <w:bCs/>
                <w:color w:val="2E7D32"/>
              </w:rPr>
              <w:t xml:space="preserve">inherent lacuna or defect becomes apparent</w:t>
            </w:r>
            <w:r>
              <w:t xml:space="preserve"> to the appellate court — not where a party discovers fresh evidence and wishes to use it. The appellate court must </w:t>
            </w:r>
            <w:r>
              <w:rPr>
                <w:b/>
                <w:bCs/>
                <w:color w:val="2E7D32"/>
              </w:rPr>
              <w:t xml:space="preserve">require</w:t>
            </w:r>
            <w:r>
              <w:t xml:space="preserve"> the evidence for itself "to enable it to pronounce judgment"; additional evidence is not to be admitted to </w:t>
            </w:r>
            <w:r>
              <w:rPr>
                <w:b/>
                <w:bCs/>
                <w:color w:val="2E7D32"/>
              </w:rPr>
              <w:t xml:space="preserve">patch up the weak parts</w:t>
            </w:r>
            <w:r>
              <w:t xml:space="preserve"> of a party's case or to fill gaps that he failed to cover at the trial.</w:t>
            </w:r>
          </w:p>
          <w:p>
            <w:pPr>
              <w:spacing w:after="90" w:line="276"/>
            </w:pPr>
            <w:r>
              <w:rPr>
                <w:b/>
                <w:bCs/>
              </w:rPr>
              <w:t xml:space="preserve">Ratio.</w:t>
            </w:r>
            <w:r>
              <w:t xml:space="preserve"> Additional evidence is an </w:t>
            </w:r>
            <w:r>
              <w:rPr>
                <w:b/>
                <w:bCs/>
                <w:color w:val="2E7D32"/>
              </w:rPr>
              <w:t xml:space="preserve">exception</w:t>
            </w:r>
            <w:r>
              <w:t xml:space="preserve">, admitted on the court's own need or for a substantial cause, with reasons recorded; it is not a second chance at trial.</w:t>
            </w:r>
          </w:p>
        </w:tc>
      </w:tr>
    </w:tbl>
    <w:p>
      <w:pPr>
        <w:spacing w:after="80"/>
      </w:pPr>
    </w:p>
    <w:p>
      <w:pPr>
        <w:pStyle w:val="Heading3"/>
        <w:keepNext/>
      </w:pPr>
      <w:r>
        <w:t xml:space="preserve">Judgment in appeal — rr. 30 to 37</w:t>
      </w:r>
    </w:p>
    <w:p>
      <w:pPr>
        <w:pStyle w:val="ListParagraph"/>
        <w:numPr>
          <w:ilvl w:val="0"/>
          <w:numId w:val="2"/>
        </w:numPr>
        <w:spacing w:after="60" w:line="276"/>
      </w:pPr>
      <w:r>
        <w:rPr>
          <w:b/>
          <w:bCs/>
          <w:color w:val="2E7D32"/>
        </w:rPr>
        <w:t xml:space="preserve">r. 31:</w:t>
      </w:r>
      <w:r>
        <w:t xml:space="preserve"> the appellate judgment shall state </w:t>
      </w:r>
      <w:r>
        <w:rPr>
          <w:b/>
          <w:bCs/>
          <w:color w:val="2E7D32"/>
        </w:rPr>
        <w:t xml:space="preserve">(a) points for determination, (b) the decision, (c) the reasons, and (d) where the decree is reversed or varied, the relief</w:t>
      </w:r>
      <w:r>
        <w:t xml:space="preserve">.</w:t>
      </w:r>
    </w:p>
    <w:p>
      <w:pPr>
        <w:pStyle w:val="ListParagraph"/>
        <w:numPr>
          <w:ilvl w:val="0"/>
          <w:numId w:val="2"/>
        </w:numPr>
        <w:spacing w:after="60" w:line="276"/>
      </w:pPr>
      <w:r>
        <w:rPr>
          <w:b/>
          <w:bCs/>
          <w:color w:val="2E7D32"/>
        </w:rPr>
        <w:t xml:space="preserve">r. 32:</w:t>
      </w:r>
      <w:r>
        <w:t xml:space="preserve"> the judgment may </w:t>
      </w:r>
      <w:r>
        <w:rPr>
          <w:b/>
          <w:bCs/>
          <w:color w:val="2E7D32"/>
        </w:rPr>
        <w:t xml:space="preserve">confirm, vary or reverse</w:t>
      </w:r>
      <w:r>
        <w:t xml:space="preserve"> the decree, or pass a decree by consent of the parties.</w:t>
      </w:r>
    </w:p>
    <w:p>
      <w:pPr>
        <w:pStyle w:val="ListParagraph"/>
        <w:numPr>
          <w:ilvl w:val="0"/>
          <w:numId w:val="2"/>
        </w:numPr>
        <w:spacing w:after="60" w:line="276"/>
      </w:pPr>
      <w:r>
        <w:rPr>
          <w:b/>
          <w:bCs/>
          <w:color w:val="2E7D32"/>
        </w:rPr>
        <w:t xml:space="preserve">r. 33 — wide power:</w:t>
      </w:r>
      <w:r>
        <w:t xml:space="preserve"> the appellate court may pass any decree that </w:t>
      </w:r>
      <w:r>
        <w:rPr>
          <w:b/>
          <w:bCs/>
          <w:color w:val="2E7D32"/>
        </w:rPr>
        <w:t xml:space="preserve">ought to have been passed</w:t>
      </w:r>
      <w:r>
        <w:t xml:space="preserve">, and further orders, even if the appeal is as to </w:t>
      </w:r>
      <w:r>
        <w:rPr>
          <w:b/>
          <w:bCs/>
          <w:color w:val="2E7D32"/>
        </w:rPr>
        <w:t xml:space="preserve">part</w:t>
      </w:r>
      <w:r>
        <w:t xml:space="preserve"> of the decree, and </w:t>
      </w:r>
      <w:r>
        <w:rPr>
          <w:b/>
          <w:bCs/>
          <w:color w:val="2E7D32"/>
        </w:rPr>
        <w:t xml:space="preserve">in favour of respondents who have not appealed</w:t>
      </w:r>
      <w:r>
        <w:t xml:space="preserve"> or filed objections (</w:t>
      </w:r>
      <w:r>
        <w:rPr>
          <w:i/>
          <w:iCs/>
        </w:rPr>
        <w:t xml:space="preserve">Illustration:</w:t>
      </w:r>
      <w:r>
        <w:t xml:space="preserve"> A sues X and Y in the alternative and gets a decree against X; X appeals; the court may pass a decree against Y). Proviso: no s. 35A order on an objection the lower court refused.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Santosh Hazari v. Purushottam Tiwari ((2001) 3 SCC 179)</w:t>
            </w:r>
          </w:p>
          <w:p>
            <w:pPr>
              <w:spacing w:after="90" w:line="276"/>
            </w:pPr>
            <w:r>
              <w:rPr>
                <w:b/>
                <w:bCs/>
              </w:rPr>
              <w:t xml:space="preserve">Held.</w:t>
            </w:r>
            <w:r>
              <w:t xml:space="preserve"> A first appeal is a valuable right; the </w:t>
            </w:r>
            <w:r>
              <w:rPr>
                <w:b/>
                <w:bCs/>
                <w:color w:val="2E7D32"/>
              </w:rPr>
              <w:t xml:space="preserve">whole case is open for rehearing</w:t>
            </w:r>
            <w:r>
              <w:t xml:space="preserve"> on both facts and law. The judgment of the first appellate court must show </w:t>
            </w:r>
            <w:r>
              <w:rPr>
                <w:b/>
                <w:bCs/>
                <w:color w:val="2E7D32"/>
              </w:rPr>
              <w:t xml:space="preserve">conscious application of mind</w:t>
            </w:r>
            <w:r>
              <w:t xml:space="preserve">, recording findings supported by reasons </w:t>
            </w:r>
            <w:r>
              <w:rPr>
                <w:b/>
                <w:bCs/>
                <w:color w:val="2E7D32"/>
              </w:rPr>
              <w:t xml:space="preserve">on all the issues</w:t>
            </w:r>
            <w:r>
              <w:t xml:space="preserve"> and the contentions put forth. When reversing findings of fact, the appellate court must deal with the </w:t>
            </w:r>
            <w:r>
              <w:rPr>
                <w:b/>
                <w:bCs/>
                <w:color w:val="2E7D32"/>
              </w:rPr>
              <w:t xml:space="preserve">reasons</w:t>
            </w:r>
            <w:r>
              <w:t xml:space="preserve"> given by the trial court and come to grips with them. A first appellate court cannot merely endorse or reverse by a cryptic order.</w:t>
            </w:r>
          </w:p>
        </w:tc>
      </w:tr>
    </w:tbl>
    <w:p>
      <w:pPr>
        <w:spacing w:after="80"/>
      </w:pPr>
    </w:p>
    <w:p>
      <w:pPr>
        <w:pStyle w:val="Heading3"/>
        <w:keepNext/>
      </w:pPr>
      <w:r>
        <w:t xml:space="preserve">Powers of the appellate court — s. 107</w:t>
      </w:r>
    </w:p>
    <w:p>
      <w:pPr>
        <w:pBdr>
          <w:left w:val="single" w:color="7A9CC6" w:sz="18" w:space="10"/>
        </w:pBdr>
        <w:shd w:fill="F3F6FA" w:color="auto" w:val="clear"/>
        <w:spacing w:after="100" w:line="276"/>
        <w:ind w:left="360" w:right="240"/>
      </w:pPr>
      <w:r>
        <w:rPr>
          <w:color w:val="1E3A5F"/>
        </w:rPr>
        <w:t xml:space="preserve">"107. (1) Subject to such conditions and limitations as may be prescribed, an Appellate Court shall have power— (a) to determine a case finally; (b) to remand a case; (c) to frame issues and refer them for trial; (d) to take additional evidence or to require such evidence to be taken. (2) … the Appellate Court shall have the same powers and shall perform as nearly as may be the same duties as are conferred and imposed by this Code on Courts of original jurisdiction in respect of suits instituted therein."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11 in eight lines</w:t>
            </w:r>
          </w:p>
          <w:p>
            <w:pPr>
              <w:pStyle w:val="ListParagraph"/>
              <w:numPr>
                <w:ilvl w:val="0"/>
                <w:numId w:val="2"/>
              </w:numPr>
              <w:spacing w:after="60" w:line="276"/>
            </w:pPr>
            <w:r>
              <w:t xml:space="preserve">Appeal: statutory, substantive, vests on date of suit (</w:t>
            </w:r>
            <w:r>
              <w:rPr>
                <w:i/>
                <w:iCs/>
              </w:rPr>
              <w:t xml:space="preserve">Garikapati Veeraya</w:t>
            </w:r>
            <w:r>
              <w:t xml:space="preserve">); first appeal is a rehearing on facts and law.</w:t>
            </w:r>
          </w:p>
          <w:p>
            <w:pPr>
              <w:pStyle w:val="ListParagraph"/>
              <w:numPr>
                <w:ilvl w:val="0"/>
                <w:numId w:val="2"/>
              </w:numPr>
              <w:spacing w:after="60" w:line="276"/>
            </w:pPr>
            <w:r>
              <w:t xml:space="preserve">s. 96 (Islamabad 2023): appeal from every original decree; </w:t>
            </w:r>
            <w:r>
              <w:rPr>
                <w:b/>
                <w:bCs/>
                <w:color w:val="2E7D32"/>
              </w:rPr>
              <w:t xml:space="preserve">ex parte</w:t>
            </w:r>
            <w:r>
              <w:t xml:space="preserve"> decree appealable (s. 96(2)); </w:t>
            </w:r>
            <w:r>
              <w:rPr>
                <w:b/>
                <w:bCs/>
                <w:color w:val="2E7D32"/>
              </w:rPr>
              <w:t xml:space="preserve">no appeal from consent decree</w:t>
            </w:r>
            <w:r>
              <w:t xml:space="preserve"> (s. 96(3)).</w:t>
            </w:r>
          </w:p>
          <w:p>
            <w:pPr>
              <w:pStyle w:val="ListParagraph"/>
              <w:numPr>
                <w:ilvl w:val="0"/>
                <w:numId w:val="2"/>
              </w:numPr>
              <w:spacing w:after="60" w:line="276"/>
            </w:pPr>
            <w:r>
              <w:t xml:space="preserve">Limitation: </w:t>
            </w:r>
            <w:r>
              <w:rPr>
                <w:b/>
                <w:bCs/>
                <w:color w:val="2E7D32"/>
              </w:rPr>
              <w:t xml:space="preserve">30 days</w:t>
            </w:r>
            <w:r>
              <w:t xml:space="preserve"> (District Judge, Art. 152); </w:t>
            </w:r>
            <w:r>
              <w:rPr>
                <w:b/>
                <w:bCs/>
                <w:color w:val="2E7D32"/>
              </w:rPr>
              <w:t xml:space="preserve">90 days</w:t>
            </w:r>
            <w:r>
              <w:t xml:space="preserve"> (High Court, Art. 156); s. 97 preliminary decree; s. 99 no reversal for harmless irregularity.</w:t>
            </w:r>
          </w:p>
          <w:p>
            <w:pPr>
              <w:pStyle w:val="ListParagraph"/>
              <w:numPr>
                <w:ilvl w:val="0"/>
                <w:numId w:val="2"/>
              </w:numPr>
              <w:spacing w:after="60" w:line="276"/>
            </w:pPr>
            <w:r>
              <w:t xml:space="preserve">Memorandum with decree copy; grounds numbered without argument (O. XLI r. 1).</w:t>
            </w:r>
          </w:p>
          <w:p>
            <w:pPr>
              <w:pStyle w:val="ListParagraph"/>
              <w:numPr>
                <w:ilvl w:val="0"/>
                <w:numId w:val="2"/>
              </w:numPr>
              <w:spacing w:after="60" w:line="276"/>
            </w:pPr>
            <w:r>
              <w:t xml:space="preserve">Stay only for </w:t>
            </w:r>
            <w:r>
              <w:rPr>
                <w:b/>
                <w:bCs/>
                <w:color w:val="2E7D32"/>
              </w:rPr>
              <w:t xml:space="preserve">sufficient cause</w:t>
            </w:r>
            <w:r>
              <w:t xml:space="preserve">: substantial loss + no delay + security (r. 5); restitution security (r. 6).</w:t>
            </w:r>
          </w:p>
          <w:p>
            <w:pPr>
              <w:pStyle w:val="ListParagraph"/>
              <w:numPr>
                <w:ilvl w:val="0"/>
                <w:numId w:val="2"/>
              </w:numPr>
              <w:spacing w:after="60" w:line="276"/>
            </w:pPr>
            <w:r>
              <w:t xml:space="preserve">Dismissal in limine (r. 11); default and readmission (rr. 17, 19); ex parte re-hearing (r. 21); </w:t>
            </w:r>
            <w:r>
              <w:rPr>
                <w:b/>
                <w:bCs/>
                <w:color w:val="2E7D32"/>
              </w:rPr>
              <w:t xml:space="preserve">cross-objection within one month</w:t>
            </w:r>
            <w:r>
              <w:t xml:space="preserve"> (r. 22).</w:t>
            </w:r>
          </w:p>
          <w:p>
            <w:pPr>
              <w:pStyle w:val="ListParagraph"/>
              <w:numPr>
                <w:ilvl w:val="0"/>
                <w:numId w:val="2"/>
              </w:numPr>
              <w:spacing w:after="60" w:line="276"/>
            </w:pPr>
            <w:r>
              <w:t xml:space="preserve">Remand only after reversal on preliminary point (r. 23); decide finally if evidence sufficient (r. 24); refer issues (r. 25); </w:t>
            </w:r>
            <w:r>
              <w:rPr>
                <w:b/>
                <w:bCs/>
                <w:color w:val="2E7D32"/>
              </w:rPr>
              <w:t xml:space="preserve">additional evidence only if the court requires it</w:t>
            </w:r>
            <w:r>
              <w:t xml:space="preserve">, reasons recorded (r. 27; </w:t>
            </w:r>
            <w:r>
              <w:rPr>
                <w:i/>
                <w:iCs/>
              </w:rPr>
              <w:t xml:space="preserve">Arjan Singh</w:t>
            </w:r>
            <w:r>
              <w:t xml:space="preserve">).</w:t>
            </w:r>
          </w:p>
          <w:p>
            <w:pPr>
              <w:pStyle w:val="ListParagraph"/>
              <w:numPr>
                <w:ilvl w:val="0"/>
                <w:numId w:val="2"/>
              </w:numPr>
              <w:spacing w:after="60" w:line="276"/>
            </w:pPr>
            <w:r>
              <w:t xml:space="preserve">Judgment: points, decision, reasons, relief (r. 31); full rehearing with findings on all issues (</w:t>
            </w:r>
            <w:r>
              <w:rPr>
                <w:i/>
                <w:iCs/>
              </w:rPr>
              <w:t xml:space="preserve">Santosh Hazari</w:t>
            </w:r>
            <w:r>
              <w:t xml:space="preserve">); wide powers (r. 33; s. 107).</w:t>
            </w:r>
          </w:p>
        </w:tc>
      </w:tr>
    </w:tbl>
    <w:p>
      <w:pPr>
        <w:spacing w:after="80"/>
      </w:pPr>
    </w:p>
    <w:p>
      <w:pPr>
        <w:pStyle w:val="Heading1"/>
        <w:keepNext/>
        <w:pageBreakBefore/>
      </w:pPr>
      <w:bookmarkStart w:name="_h70" w:id="171"/>
      <w:r>
        <w:t xml:space="preserve">Chapter 12 · Second appeals, appeals from orders and appeals to the Supreme Court (ss. 100 to 112; Orders XLII to XLV)</w:t>
      </w:r>
      <w:bookmarkEnd w:id="171"/>
    </w:p>
    <w:p>
      <w:pPr>
        <w:pStyle w:val="Heading2"/>
        <w:keepNext/>
      </w:pPr>
      <w:bookmarkStart w:name="_h71" w:id="172"/>
      <w:r>
        <w:t xml:space="preserve">12.1 Second appeal — ss. 100 to 103 (Pakistani text)</w:t>
      </w:r>
      <w:bookmarkEnd w:id="172"/>
    </w:p>
    <w:p>
      <w:pPr>
        <w:pBdr>
          <w:left w:val="single" w:color="7A9CC6" w:sz="18" w:space="10"/>
        </w:pBdr>
        <w:shd w:fill="F3F6FA" w:color="auto" w:val="clear"/>
        <w:spacing w:after="100" w:line="276"/>
        <w:ind w:left="360" w:right="240"/>
      </w:pPr>
      <w:r>
        <w:rPr>
          <w:color w:val="1E3A5F"/>
        </w:rPr>
        <w:t xml:space="preserve">"100. (1) Save where otherwise expressly provided in the body of this Code or in any other law, for the time being in force, an appeal shall lie to the High Court from every decree passed in appeal by any Court subordinate to that High Court, on any of the following grounds, namely:— (a) the decision being </w:t>
      </w:r>
      <w:r>
        <w:rPr>
          <w:b/>
          <w:bCs/>
          <w:color w:val="1E3A5F"/>
        </w:rPr>
        <w:t xml:space="preserve">contrary to law</w:t>
      </w:r>
      <w:r>
        <w:rPr>
          <w:color w:val="1E3A5F"/>
        </w:rPr>
        <w:t xml:space="preserve"> or to some </w:t>
      </w:r>
      <w:r>
        <w:rPr>
          <w:b/>
          <w:bCs/>
          <w:color w:val="1E3A5F"/>
        </w:rPr>
        <w:t xml:space="preserve">usage having the force of law</w:t>
      </w:r>
      <w:r>
        <w:rPr>
          <w:color w:val="1E3A5F"/>
        </w:rPr>
        <w:t xml:space="preserve">; (b) the decision having </w:t>
      </w:r>
      <w:r>
        <w:rPr>
          <w:b/>
          <w:bCs/>
          <w:color w:val="1E3A5F"/>
        </w:rPr>
        <w:t xml:space="preserve">failed to determine some material issue of law</w:t>
      </w:r>
      <w:r>
        <w:rPr>
          <w:color w:val="1E3A5F"/>
        </w:rPr>
        <w:t xml:space="preserve"> or usage having the force of law; or (c) a </w:t>
      </w:r>
      <w:r>
        <w:rPr>
          <w:b/>
          <w:bCs/>
          <w:color w:val="1E3A5F"/>
        </w:rPr>
        <w:t xml:space="preserve">substantial error or defect in the procedure</w:t>
      </w:r>
      <w:r>
        <w:rPr>
          <w:color w:val="1E3A5F"/>
        </w:rPr>
        <w:t xml:space="preserve"> provided by this Code or by any other law for the time being in force, which may possibly have produced error or defect in the decision of the case upon the merits."</w:t>
      </w:r>
    </w:p>
    <w:p>
      <w:pPr>
        <w:pStyle w:val="ListParagraph"/>
        <w:numPr>
          <w:ilvl w:val="0"/>
          <w:numId w:val="2"/>
        </w:numPr>
        <w:spacing w:after="60" w:line="276"/>
      </w:pPr>
      <w:r>
        <w:rPr>
          <w:b/>
          <w:bCs/>
          <w:color w:val="2E7D32"/>
        </w:rPr>
        <w:t xml:space="preserve">s. 101:</w:t>
      </w:r>
      <w:r>
        <w:t xml:space="preserve"> no second appeal on any other ground — in particular, </w:t>
      </w:r>
      <w:r>
        <w:rPr>
          <w:b/>
          <w:bCs/>
          <w:color w:val="2E7D32"/>
        </w:rPr>
        <w:t xml:space="preserve">not on facts</w:t>
      </w:r>
      <w:r>
        <w:t xml:space="preserve">, however erroneous. A finding of fact is final at the first appellate stage — unless it is based on </w:t>
      </w:r>
      <w:r>
        <w:rPr>
          <w:b/>
          <w:bCs/>
          <w:color w:val="2E7D32"/>
        </w:rPr>
        <w:t xml:space="preserve">no evidence</w:t>
      </w:r>
      <w:r>
        <w:t xml:space="preserve">, on </w:t>
      </w:r>
      <w:r>
        <w:rPr>
          <w:b/>
          <w:bCs/>
          <w:color w:val="2E7D32"/>
        </w:rPr>
        <w:t xml:space="preserve">misreading or non-reading of evidence</w:t>
      </w:r>
      <w:r>
        <w:t xml:space="preserve">, or on </w:t>
      </w:r>
      <w:r>
        <w:rPr>
          <w:b/>
          <w:bCs/>
          <w:color w:val="2E7D32"/>
        </w:rPr>
        <w:t xml:space="preserve">inadmissible evidence</w:t>
      </w:r>
      <w:r>
        <w:t xml:space="preserve">, which are treated as errors of law.</w:t>
      </w:r>
    </w:p>
    <w:p>
      <w:pPr>
        <w:pStyle w:val="ListParagraph"/>
        <w:numPr>
          <w:ilvl w:val="0"/>
          <w:numId w:val="2"/>
        </w:numPr>
        <w:spacing w:after="60" w:line="276"/>
      </w:pPr>
      <w:r>
        <w:rPr>
          <w:b/>
          <w:bCs/>
          <w:color w:val="2E7D32"/>
        </w:rPr>
        <w:t xml:space="preserve">s. 102:</w:t>
      </w:r>
      <w:r>
        <w:t xml:space="preserve"> "No second appeal shall lie in any suit except when the amount or value of the subject matter of the original suit does not exceed the amount or value as may be prescribed." (The prescribing authority sets the value limit; check the current notification.)</w:t>
      </w:r>
    </w:p>
    <w:p>
      <w:pPr>
        <w:pStyle w:val="ListParagraph"/>
        <w:numPr>
          <w:ilvl w:val="0"/>
          <w:numId w:val="2"/>
        </w:numPr>
        <w:spacing w:after="60" w:line="276"/>
      </w:pPr>
      <w:r>
        <w:rPr>
          <w:b/>
          <w:bCs/>
          <w:color w:val="2E7D32"/>
        </w:rPr>
        <w:t xml:space="preserve">s. 103:</w:t>
      </w:r>
      <w:r>
        <w:t xml:space="preserve"> in a second appeal, the High Court may determine an </w:t>
      </w:r>
      <w:r>
        <w:rPr>
          <w:b/>
          <w:bCs/>
          <w:color w:val="2E7D32"/>
        </w:rPr>
        <w:t xml:space="preserve">issue of fact</w:t>
      </w:r>
      <w:r>
        <w:t xml:space="preserve"> if the evidence is sufficient and the issue was not determined, or was wrongly determined by the lower appellate court because of an illegality, omission, error or defect referred to in s. 100(1).</w:t>
      </w:r>
    </w:p>
    <w:p>
      <w:pPr>
        <w:pStyle w:val="ListParagraph"/>
        <w:numPr>
          <w:ilvl w:val="0"/>
          <w:numId w:val="2"/>
        </w:numPr>
        <w:spacing w:after="60" w:line="276"/>
      </w:pPr>
      <w:r>
        <w:rPr>
          <w:b/>
          <w:bCs/>
          <w:color w:val="2E7D32"/>
        </w:rPr>
        <w:t xml:space="preserve">Order XLII:</w:t>
      </w:r>
      <w:r>
        <w:t xml:space="preserve"> the rules of Order XLI apply to appeals from appellate decrees.</w:t>
      </w:r>
    </w:p>
    <w:p>
      <w:pPr>
        <w:pStyle w:val="ListParagraph"/>
        <w:numPr>
          <w:ilvl w:val="0"/>
          <w:numId w:val="2"/>
        </w:numPr>
        <w:spacing w:after="60" w:line="276"/>
      </w:pPr>
      <w:r>
        <w:rPr>
          <w:b/>
          <w:bCs/>
          <w:color w:val="2E7D32"/>
        </w:rPr>
        <w:t xml:space="preserve">Limitation:</w:t>
      </w:r>
      <w:r>
        <w:t xml:space="preserve"> </w:t>
      </w:r>
      <w:r>
        <w:rPr>
          <w:b/>
          <w:bCs/>
          <w:color w:val="2E7D32"/>
        </w:rPr>
        <w:t xml:space="preserve">90 days</w:t>
      </w:r>
      <w:r>
        <w:t xml:space="preserve"> (Art. 156).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Pakistan vs India on second appeal</w:t>
            </w:r>
          </w:p>
          <w:p>
            <w:pPr>
              <w:spacing w:after="90" w:line="276"/>
            </w:pPr>
            <w:r>
              <w:t xml:space="preserve">India (since 1976) requires a "</w:t>
            </w:r>
            <w:r>
              <w:rPr>
                <w:b/>
                <w:bCs/>
                <w:color w:val="2E7D32"/>
              </w:rPr>
              <w:t xml:space="preserve">substantial question of law</w:t>
            </w:r>
            <w:r>
              <w:t xml:space="preserve">" for a second appeal. Pakistan's s. 100 keeps the </w:t>
            </w:r>
            <w:r>
              <w:rPr>
                <w:b/>
                <w:bCs/>
                <w:color w:val="2E7D32"/>
              </w:rPr>
              <w:t xml:space="preserve">older three grounds</w:t>
            </w:r>
            <w:r>
              <w:t xml:space="preserve"> — contrary to law, failure to determine a material issue of law, substantial procedural error. In an IHC answer, quote the Pakistani grounds.</w:t>
            </w:r>
          </w:p>
        </w:tc>
      </w:tr>
    </w:tbl>
    <w:p>
      <w:pPr>
        <w:spacing w:after="80"/>
      </w:pPr>
    </w:p>
    <w:p>
      <w:pPr>
        <w:pStyle w:val="Heading2"/>
        <w:keepNext/>
      </w:pPr>
      <w:bookmarkStart w:name="_h72" w:id="173"/>
      <w:r>
        <w:t xml:space="preserve">12.2 Appeals from orders — ss. 104 to 106, Order XLIII</w:t>
      </w:r>
      <w:bookmarkEnd w:id="173"/>
    </w:p>
    <w:p>
      <w:pPr>
        <w:pBdr>
          <w:left w:val="single" w:color="7A9CC6" w:sz="18" w:space="10"/>
        </w:pBdr>
        <w:shd w:fill="F3F6FA" w:color="auto" w:val="clear"/>
        <w:spacing w:after="100" w:line="276"/>
        <w:ind w:left="360" w:right="240"/>
      </w:pPr>
      <w:r>
        <w:rPr>
          <w:color w:val="1E3A5F"/>
        </w:rPr>
        <w:t xml:space="preserve">"104. (1) An appeal shall lie from the following orders, and save as otherwise expressly provided in the body of this Code or by any law for the time being in force, from no other orders:— … (f) an order under </w:t>
      </w:r>
      <w:r>
        <w:rPr>
          <w:b/>
          <w:bCs/>
          <w:color w:val="1E3A5F"/>
        </w:rPr>
        <w:t xml:space="preserve">section 35A</w:t>
      </w:r>
      <w:r>
        <w:rPr>
          <w:color w:val="1E3A5F"/>
        </w:rPr>
        <w:t xml:space="preserve">; (ff) an order under </w:t>
      </w:r>
      <w:r>
        <w:rPr>
          <w:b/>
          <w:bCs/>
          <w:color w:val="1E3A5F"/>
        </w:rPr>
        <w:t xml:space="preserve">section 47</w:t>
      </w:r>
      <w:r>
        <w:rPr>
          <w:color w:val="1E3A5F"/>
        </w:rPr>
        <w:t xml:space="preserve">; (fff) an order under </w:t>
      </w:r>
      <w:r>
        <w:rPr>
          <w:b/>
          <w:bCs/>
          <w:color w:val="1E3A5F"/>
        </w:rPr>
        <w:t xml:space="preserve">section 91 or section 92 refusing leave</w:t>
      </w:r>
      <w:r>
        <w:rPr>
          <w:color w:val="1E3A5F"/>
        </w:rPr>
        <w:t xml:space="preserve"> to institute a suit; (g) an order under </w:t>
      </w:r>
      <w:r>
        <w:rPr>
          <w:b/>
          <w:bCs/>
          <w:color w:val="1E3A5F"/>
        </w:rPr>
        <w:t xml:space="preserve">section 95</w:t>
      </w:r>
      <w:r>
        <w:rPr>
          <w:color w:val="1E3A5F"/>
        </w:rPr>
        <w:t xml:space="preserve">; (h) an order under any of the provisions of this Code imposing a </w:t>
      </w:r>
      <w:r>
        <w:rPr>
          <w:b/>
          <w:bCs/>
          <w:color w:val="1E3A5F"/>
        </w:rPr>
        <w:t xml:space="preserve">fine</w:t>
      </w:r>
      <w:r>
        <w:rPr>
          <w:color w:val="1E3A5F"/>
        </w:rPr>
        <w:t xml:space="preserve"> or directing the </w:t>
      </w:r>
      <w:r>
        <w:rPr>
          <w:b/>
          <w:bCs/>
          <w:color w:val="1E3A5F"/>
        </w:rPr>
        <w:t xml:space="preserve">arrest or detention</w:t>
      </w:r>
      <w:r>
        <w:rPr>
          <w:color w:val="1E3A5F"/>
        </w:rPr>
        <w:t xml:space="preserve"> in the civil prison of any person except where such arrest or detention is in execution of a decree; (i) any order made under </w:t>
      </w:r>
      <w:r>
        <w:rPr>
          <w:b/>
          <w:bCs/>
          <w:color w:val="1E3A5F"/>
        </w:rPr>
        <w:t xml:space="preserve">rules</w:t>
      </w:r>
      <w:r>
        <w:rPr>
          <w:color w:val="1E3A5F"/>
        </w:rPr>
        <w:t xml:space="preserve"> from which an appeal is expressly allowed by rules: Provided that no appeal shall lie against any order specified in clause (f) save on the ground that no order, or an order for the payment of a less amount, ought to have been made. (2) No appeal shall lie from any order passed in appeal under this section."</w:t>
      </w:r>
    </w:p>
    <w:p>
      <w:pPr>
        <w:pStyle w:val="Heading3"/>
        <w:keepNext/>
      </w:pPr>
      <w:r>
        <w:t xml:space="preserve">Orders appealable under O. XLIII r. 1 (the most important)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7582"/>
      </w:tblGrid>
      <w:tr>
        <w:trPr>
          <w:cantSplit/>
          <w:tblHeader/>
        </w:trPr>
        <w:tc>
          <w:tcPr>
            <w:tcW w:type="dxa" w:w="144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Clause</w:t>
            </w:r>
          </w:p>
        </w:tc>
        <w:tc>
          <w:tcPr>
            <w:tcW w:type="dxa" w:w="758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Order</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VII r. 10 — </w:t>
            </w:r>
            <w:r>
              <w:rPr>
                <w:b/>
                <w:bCs/>
                <w:color w:val="2E7D32"/>
                <w:sz w:val="20"/>
                <w:szCs w:val="20"/>
              </w:rPr>
              <w:t xml:space="preserve">returning a plaint</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VIII r. 10 — judgment against a party failing to file written statement</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IX r. 9 — </w:t>
            </w:r>
            <w:r>
              <w:rPr>
                <w:b/>
                <w:bCs/>
                <w:color w:val="2E7D32"/>
                <w:sz w:val="20"/>
                <w:szCs w:val="20"/>
              </w:rPr>
              <w:t xml:space="preserve">rejecting</w:t>
            </w:r>
            <w:r>
              <w:rPr>
                <w:sz w:val="20"/>
                <w:szCs w:val="20"/>
              </w:rPr>
              <w:t xml:space="preserve"> an application to set aside dismissal for default</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IX r. 13 — </w:t>
            </w:r>
            <w:r>
              <w:rPr>
                <w:b/>
                <w:bCs/>
                <w:color w:val="2E7D32"/>
                <w:sz w:val="20"/>
                <w:szCs w:val="20"/>
              </w:rPr>
              <w:t xml:space="preserve">rejecting</w:t>
            </w:r>
            <w:r>
              <w:rPr>
                <w:sz w:val="20"/>
                <w:szCs w:val="20"/>
              </w:rPr>
              <w:t xml:space="preserve"> an application to set aside an </w:t>
            </w:r>
            <w:r>
              <w:rPr>
                <w:b/>
                <w:bCs/>
                <w:color w:val="2E7D32"/>
                <w:sz w:val="20"/>
                <w:szCs w:val="20"/>
              </w:rPr>
              <w:t xml:space="preserve">ex parte decree</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 r. 4 — judgment against a party refusing to answer</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XI r. 21 — non-compliance with discovery</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 (ii)</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XXI r. 34 (draft document); r. 62 or r. 103 — </w:t>
            </w:r>
            <w:r>
              <w:rPr>
                <w:b/>
                <w:bCs/>
                <w:color w:val="2E7D32"/>
                <w:sz w:val="20"/>
                <w:szCs w:val="20"/>
              </w:rPr>
              <w:t xml:space="preserve">title of claimant / objector</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(j)</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XXI r. 72 or r. 92 — setting aside or refusing to set aside a </w:t>
            </w:r>
            <w:r>
              <w:rPr>
                <w:b/>
                <w:bCs/>
                <w:color w:val="2E7D32"/>
                <w:sz w:val="20"/>
                <w:szCs w:val="20"/>
              </w:rPr>
              <w:t xml:space="preserve">sale</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 (l)</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XXII r. 9 (refusal to set aside); r. 10 (leave)</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XXIII r. 3 — </w:t>
            </w:r>
            <w:r>
              <w:rPr>
                <w:b/>
                <w:bCs/>
                <w:color w:val="2E7D32"/>
                <w:sz w:val="20"/>
                <w:szCs w:val="20"/>
              </w:rPr>
              <w:t xml:space="preserve">recording or refusing to record a compromise</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XXXV rr. 3, 4, 6 — </w:t>
            </w:r>
            <w:r>
              <w:rPr>
                <w:b/>
                <w:bCs/>
                <w:color w:val="2E7D32"/>
                <w:sz w:val="20"/>
                <w:szCs w:val="20"/>
              </w:rPr>
              <w:t xml:space="preserve">interpleader</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(q)</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XXXVIII rr. 2, 3, 6 — </w:t>
            </w:r>
            <w:r>
              <w:rPr>
                <w:b/>
                <w:bCs/>
                <w:color w:val="2E7D32"/>
                <w:sz w:val="20"/>
                <w:szCs w:val="20"/>
              </w:rPr>
              <w:t xml:space="preserve">arrest / attachment before judgment</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XXXIX rr. 1, 2, 4, 10 — </w:t>
            </w:r>
            <w:r>
              <w:rPr>
                <w:b/>
                <w:bCs/>
                <w:color w:val="2E7D32"/>
                <w:sz w:val="20"/>
                <w:szCs w:val="20"/>
              </w:rPr>
              <w:t xml:space="preserve">temporary injunctions</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XL rr. 1, 4 — </w:t>
            </w:r>
            <w:r>
              <w:rPr>
                <w:b/>
                <w:bCs/>
                <w:color w:val="2E7D32"/>
                <w:sz w:val="20"/>
                <w:szCs w:val="20"/>
              </w:rPr>
              <w:t xml:space="preserve">receivers</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XLI r. 19 / r. 21 — refusal to readmit or re-hear an appeal</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XLI r. 23 — </w:t>
            </w:r>
            <w:r>
              <w:rPr>
                <w:b/>
                <w:bCs/>
                <w:color w:val="2E7D32"/>
                <w:sz w:val="20"/>
                <w:szCs w:val="20"/>
              </w:rPr>
              <w:t xml:space="preserve">remand</w:t>
            </w:r>
            <w:r>
              <w:rPr>
                <w:sz w:val="20"/>
                <w:szCs w:val="20"/>
              </w:rPr>
              <w:t xml:space="preserve"> (where an appeal lies from the appellate decree)</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XLVII r. 4 — </w:t>
            </w:r>
            <w:r>
              <w:rPr>
                <w:b/>
                <w:bCs/>
                <w:color w:val="2E7D32"/>
                <w:sz w:val="20"/>
                <w:szCs w:val="20"/>
              </w:rPr>
              <w:t xml:space="preserve">granting</w:t>
            </w:r>
            <w:r>
              <w:rPr>
                <w:sz w:val="20"/>
                <w:szCs w:val="20"/>
              </w:rPr>
              <w:t xml:space="preserve"> an application for </w:t>
            </w:r>
            <w:r>
              <w:rPr>
                <w:b/>
                <w:bCs/>
                <w:color w:val="2E7D32"/>
                <w:sz w:val="20"/>
                <w:szCs w:val="20"/>
              </w:rPr>
              <w:t xml:space="preserve">review</w:t>
            </w:r>
          </w:p>
        </w:tc>
      </w:tr>
    </w:tbl>
    <w:p>
      <w:pPr>
        <w:spacing w:after="100"/>
      </w:pPr>
    </w:p>
    <w:p>
      <w:pPr>
        <w:pStyle w:val="ListParagraph"/>
        <w:numPr>
          <w:ilvl w:val="0"/>
          <w:numId w:val="2"/>
        </w:numPr>
        <w:spacing w:after="60" w:line="276"/>
      </w:pPr>
      <w:r>
        <w:rPr>
          <w:b/>
          <w:bCs/>
          <w:color w:val="2E7D32"/>
        </w:rPr>
        <w:t xml:space="preserve">s. 105:</w:t>
      </w:r>
      <w:r>
        <w:t xml:space="preserve"> no appeal lies from other orders; but errors in them affecting the decision may be urged in the appeal from the decree.</w:t>
      </w:r>
    </w:p>
    <w:p>
      <w:pPr>
        <w:pStyle w:val="ListParagraph"/>
        <w:numPr>
          <w:ilvl w:val="0"/>
          <w:numId w:val="2"/>
        </w:numPr>
        <w:spacing w:after="60" w:line="276"/>
      </w:pPr>
      <w:r>
        <w:rPr>
          <w:b/>
          <w:bCs/>
          <w:color w:val="2E7D32"/>
        </w:rPr>
        <w:t xml:space="preserve">s. 106:</w:t>
      </w:r>
      <w:r>
        <w:t xml:space="preserve"> an appeal from an order lies to the court to which an appeal would lie from the decree in the suit; where the order is made by a court (other than a High Court) in </w:t>
      </w:r>
      <w:r>
        <w:rPr>
          <w:b/>
          <w:bCs/>
          <w:color w:val="2E7D32"/>
        </w:rPr>
        <w:t xml:space="preserve">appellate</w:t>
      </w:r>
      <w:r>
        <w:t xml:space="preserve"> jurisdiction, to the </w:t>
      </w:r>
      <w:r>
        <w:rPr>
          <w:b/>
          <w:bCs/>
          <w:color w:val="2E7D32"/>
        </w:rPr>
        <w:t xml:space="preserve">High Court</w:t>
      </w:r>
      <w:r>
        <w:t xml:space="preserve">.</w:t>
      </w:r>
    </w:p>
    <w:p>
      <w:pPr>
        <w:pStyle w:val="ListParagraph"/>
        <w:numPr>
          <w:ilvl w:val="0"/>
          <w:numId w:val="2"/>
        </w:numPr>
        <w:spacing w:after="60" w:line="276"/>
      </w:pPr>
      <w:r>
        <w:rPr>
          <w:b/>
          <w:bCs/>
          <w:color w:val="2E7D32"/>
        </w:rPr>
        <w:t xml:space="preserve">O. XLIII r. 3 (Pakistan):</w:t>
      </w:r>
      <w:r>
        <w:t xml:space="preserve"> before presenting an appeal against an order </w:t>
      </w:r>
      <w:r>
        <w:rPr>
          <w:b/>
          <w:bCs/>
          <w:color w:val="2E7D32"/>
        </w:rPr>
        <w:t xml:space="preserve">during the pendency of a suit</w:t>
      </w:r>
      <w:r>
        <w:t xml:space="preserve">, the appellant must give </w:t>
      </w:r>
      <w:r>
        <w:rPr>
          <w:b/>
          <w:bCs/>
          <w:color w:val="2E7D32"/>
        </w:rPr>
        <w:t xml:space="preserve">notice</w:t>
      </w:r>
      <w:r>
        <w:t xml:space="preserve"> of the appeal to the respondent or his advocate (copy of memo and order, personally or by registered post), and file the receipt with the memorandum; the respondent may appear and contest, and may get costs if the appeal is dismissed </w:t>
      </w:r>
      <w:r>
        <w:rPr>
          <w:b/>
          <w:bCs/>
          <w:color w:val="2E7D32"/>
        </w:rPr>
        <w:t xml:space="preserve">in limine</w:t>
      </w:r>
      <w:r>
        <w:t xml:space="preserve"> (r. 3(2)). Rule 4 extends this to applications before the appellate court.</w:t>
      </w:r>
    </w:p>
    <w:p>
      <w:pPr>
        <w:pStyle w:val="ListParagraph"/>
        <w:numPr>
          <w:ilvl w:val="0"/>
          <w:numId w:val="2"/>
        </w:numPr>
        <w:spacing w:after="60" w:line="276"/>
      </w:pPr>
      <w:r>
        <w:rPr>
          <w:b/>
          <w:bCs/>
          <w:color w:val="2E7D32"/>
        </w:rPr>
        <w:t xml:space="preserve">Limitation:</w:t>
      </w:r>
      <w:r>
        <w:t xml:space="preserve"> 30 / 90 days as for decrees (Arts. 152, 156).</w:t>
      </w:r>
    </w:p>
    <w:p>
      <w:pPr>
        <w:pStyle w:val="Heading2"/>
        <w:keepNext/>
      </w:pPr>
      <w:bookmarkStart w:name="_h73" w:id="174"/>
      <w:r>
        <w:t xml:space="preserve">12.3 Appeals to the Supreme Court; pauper appeals</w:t>
      </w:r>
      <w:bookmarkEnd w:id="174"/>
    </w:p>
    <w:p>
      <w:pPr>
        <w:pStyle w:val="ListParagraph"/>
        <w:numPr>
          <w:ilvl w:val="0"/>
          <w:numId w:val="2"/>
        </w:numPr>
        <w:spacing w:after="60" w:line="276"/>
      </w:pPr>
      <w:r>
        <w:rPr>
          <w:b/>
          <w:bCs/>
          <w:color w:val="2E7D32"/>
        </w:rPr>
        <w:t xml:space="preserve">s. 109</w:t>
      </w:r>
      <w:r>
        <w:t xml:space="preserve"> (as adapted) provides for appeals from High Court judgments where the value in both courts is </w:t>
      </w:r>
      <w:r>
        <w:rPr>
          <w:b/>
          <w:bCs/>
          <w:color w:val="2E7D32"/>
        </w:rPr>
        <w:t xml:space="preserve">Rs. 50,000 or more</w:t>
      </w:r>
      <w:r>
        <w:t xml:space="preserve"> and the High Court has </w:t>
      </w:r>
      <w:r>
        <w:rPr>
          <w:b/>
          <w:bCs/>
          <w:color w:val="2E7D32"/>
        </w:rPr>
        <w:t xml:space="preserve">varied or set aside</w:t>
      </w:r>
      <w:r>
        <w:t xml:space="preserve"> the decision below, or on a High Court </w:t>
      </w:r>
      <w:r>
        <w:rPr>
          <w:b/>
          <w:bCs/>
          <w:color w:val="2E7D32"/>
        </w:rPr>
        <w:t xml:space="preserve">certificate</w:t>
      </w:r>
      <w:r>
        <w:t xml:space="preserve"> that the case involves a substantial question of law as to the interpretation of the </w:t>
      </w:r>
      <w:r>
        <w:rPr>
          <w:b/>
          <w:bCs/>
          <w:color w:val="2E7D32"/>
        </w:rPr>
        <w:t xml:space="preserve">Constitution</w:t>
      </w:r>
      <w:r>
        <w:t xml:space="preserve">. In practice, the Supreme Court's appellate jurisdiction is governed by </w:t>
      </w:r>
      <w:r>
        <w:rPr>
          <w:b/>
          <w:bCs/>
          <w:color w:val="2E7D32"/>
        </w:rPr>
        <w:t xml:space="preserve">Article 185 of the Constitution</w:t>
      </w:r>
      <w:r>
        <w:t xml:space="preserve"> (appeal as of right in the cases listed in Art. 185(2); otherwise by </w:t>
      </w:r>
      <w:r>
        <w:rPr>
          <w:b/>
          <w:bCs/>
          <w:color w:val="2E7D32"/>
        </w:rPr>
        <w:t xml:space="preserve">leave</w:t>
      </w:r>
      <w:r>
        <w:t xml:space="preserve"> under Art. 185(3)). </w:t>
      </w:r>
      <w:r>
        <w:rPr>
          <w:b/>
          <w:bCs/>
          <w:color w:val="2E7D32"/>
        </w:rPr>
        <w:t xml:space="preserve">s. 112</w:t>
      </w:r>
      <w:r>
        <w:t xml:space="preserve"> saves the Supreme Court's powers.</w:t>
      </w:r>
    </w:p>
    <w:p>
      <w:pPr>
        <w:pStyle w:val="ListParagraph"/>
        <w:numPr>
          <w:ilvl w:val="0"/>
          <w:numId w:val="2"/>
        </w:numPr>
        <w:spacing w:after="60" w:line="276"/>
      </w:pPr>
      <w:r>
        <w:rPr>
          <w:b/>
          <w:bCs/>
          <w:color w:val="2E7D32"/>
        </w:rPr>
        <w:t xml:space="preserve">Order XLIV:</w:t>
      </w:r>
      <w:r>
        <w:t xml:space="preserve"> a person unable to pay the court fee for an </w:t>
      </w:r>
      <w:r>
        <w:rPr>
          <w:b/>
          <w:bCs/>
          <w:color w:val="2E7D32"/>
        </w:rPr>
        <w:t xml:space="preserve">appeal</w:t>
      </w:r>
      <w:r>
        <w:t xml:space="preserve"> may apply to appeal as a </w:t>
      </w:r>
      <w:r>
        <w:rPr>
          <w:b/>
          <w:bCs/>
          <w:color w:val="2E7D32"/>
        </w:rPr>
        <w:t xml:space="preserve">pauper</w:t>
      </w:r>
      <w:r>
        <w:t xml:space="preserve"> (30 days — Art. 170); the court checks his means and whether the decree is contrary to law or unjust.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12 in five lines</w:t>
            </w:r>
          </w:p>
          <w:p>
            <w:pPr>
              <w:pStyle w:val="ListParagraph"/>
              <w:numPr>
                <w:ilvl w:val="0"/>
                <w:numId w:val="2"/>
              </w:numPr>
              <w:spacing w:after="60" w:line="276"/>
            </w:pPr>
            <w:r>
              <w:rPr>
                <w:b/>
                <w:bCs/>
                <w:color w:val="2E7D32"/>
              </w:rPr>
              <w:t xml:space="preserve">Second appeal (s. 100, Pakistan):</w:t>
            </w:r>
            <w:r>
              <w:t xml:space="preserve"> contrary to law / usage; failure to determine material issue of law; substantial procedural error — </w:t>
            </w:r>
            <w:r>
              <w:rPr>
                <w:b/>
                <w:bCs/>
                <w:color w:val="2E7D32"/>
              </w:rPr>
              <w:t xml:space="preserve">no appeal on facts</w:t>
            </w:r>
            <w:r>
              <w:t xml:space="preserve"> (s. 101); value limit prescribed (s. 102); High Court may decide facts in the s. 100 situations (s. 103); 90 days.</w:t>
            </w:r>
          </w:p>
          <w:p>
            <w:pPr>
              <w:pStyle w:val="ListParagraph"/>
              <w:numPr>
                <w:ilvl w:val="0"/>
                <w:numId w:val="2"/>
              </w:numPr>
              <w:spacing w:after="60" w:line="276"/>
            </w:pPr>
            <w:r>
              <w:rPr>
                <w:b/>
                <w:bCs/>
                <w:color w:val="2E7D32"/>
              </w:rPr>
              <w:t xml:space="preserve">Appeals from orders:</w:t>
            </w:r>
            <w:r>
              <w:t xml:space="preserve"> only those in </w:t>
            </w:r>
            <w:r>
              <w:rPr>
                <w:b/>
                <w:bCs/>
                <w:color w:val="2E7D32"/>
              </w:rPr>
              <w:t xml:space="preserve">s. 104</w:t>
            </w:r>
            <w:r>
              <w:t xml:space="preserve"> and </w:t>
            </w:r>
            <w:r>
              <w:rPr>
                <w:b/>
                <w:bCs/>
                <w:color w:val="2E7D32"/>
              </w:rPr>
              <w:t xml:space="preserve">O. XLIII r. 1</w:t>
            </w:r>
            <w:r>
              <w:t xml:space="preserve"> (return of plaint, rejection of O. IX applications, compromise, interpleader, attachment, injunction, receiver, remand, review granted …); s. 35A orders only on quantum; </w:t>
            </w:r>
            <w:r>
              <w:rPr>
                <w:b/>
                <w:bCs/>
                <w:color w:val="2E7D32"/>
              </w:rPr>
              <w:t xml:space="preserve">no second appeal</w:t>
            </w:r>
            <w:r>
              <w:t xml:space="preserve"> from appellate orders (s. 104(2)).</w:t>
            </w:r>
          </w:p>
          <w:p>
            <w:pPr>
              <w:pStyle w:val="ListParagraph"/>
              <w:numPr>
                <w:ilvl w:val="0"/>
                <w:numId w:val="2"/>
              </w:numPr>
              <w:spacing w:after="60" w:line="276"/>
            </w:pPr>
            <w:r>
              <w:t xml:space="preserve">Other orders → challenge in appeal from decree (s. 105) or revision (s. 115).</w:t>
            </w:r>
          </w:p>
          <w:p>
            <w:pPr>
              <w:pStyle w:val="ListParagraph"/>
              <w:numPr>
                <w:ilvl w:val="0"/>
                <w:numId w:val="2"/>
              </w:numPr>
              <w:spacing w:after="60" w:line="276"/>
            </w:pPr>
            <w:r>
              <w:t xml:space="preserve">Forum (s. 106); </w:t>
            </w:r>
            <w:r>
              <w:rPr>
                <w:b/>
                <w:bCs/>
                <w:color w:val="2E7D32"/>
              </w:rPr>
              <w:t xml:space="preserve">notice before appeal</w:t>
            </w:r>
            <w:r>
              <w:t xml:space="preserve"> against interim orders (O. XLIII r. 3, Pakistan).</w:t>
            </w:r>
          </w:p>
          <w:p>
            <w:pPr>
              <w:pStyle w:val="ListParagraph"/>
              <w:numPr>
                <w:ilvl w:val="0"/>
                <w:numId w:val="2"/>
              </w:numPr>
              <w:spacing w:after="60" w:line="276"/>
            </w:pPr>
            <w:r>
              <w:t xml:space="preserve">Supreme Court: Art. 185 Constitution; pauper appeals O. XLIV.</w:t>
            </w:r>
          </w:p>
        </w:tc>
      </w:tr>
    </w:tbl>
    <w:p>
      <w:pPr>
        <w:spacing w:after="80"/>
      </w:pPr>
    </w:p>
    <w:p>
      <w:pPr>
        <w:pStyle w:val="Heading1"/>
        <w:keepNext/>
        <w:pageBreakBefore/>
      </w:pPr>
      <w:bookmarkStart w:name="_h74" w:id="175"/>
      <w:r>
        <w:t xml:space="preserve">Chapter 13 · Reference, review and revision (ss. 113 to 115; Orders XLVI and XLVII)</w:t>
      </w:r>
      <w:bookmarkEnd w:id="175"/>
    </w:p>
    <w:p>
      <w:pPr>
        <w:pStyle w:val="Heading2"/>
        <w:keepNext/>
      </w:pPr>
      <w:bookmarkStart w:name="_h75" w:id="176"/>
      <w:r>
        <w:t xml:space="preserve">13.1 Reference — s. 113, Order XLVI</w:t>
      </w:r>
      <w:bookmarkEnd w:id="176"/>
    </w:p>
    <w:p>
      <w:pPr>
        <w:spacing w:after="120" w:line="288"/>
      </w:pPr>
      <w:r>
        <w:t xml:space="preserve">Where, in a suit or appeal </w:t>
      </w:r>
      <w:r>
        <w:rPr>
          <w:b/>
          <w:bCs/>
          <w:color w:val="2E7D32"/>
        </w:rPr>
        <w:t xml:space="preserve">in which the decree is not subject to appeal</w:t>
      </w:r>
      <w:r>
        <w:t xml:space="preserve"> (or in execution of such a decree), a </w:t>
      </w:r>
      <w:r>
        <w:rPr>
          <w:b/>
          <w:bCs/>
          <w:color w:val="2E7D32"/>
        </w:rPr>
        <w:t xml:space="preserve">question of law or usage having the force of law</w:t>
      </w:r>
      <w:r>
        <w:t xml:space="preserve"> arises on which the court </w:t>
      </w:r>
      <w:r>
        <w:rPr>
          <w:b/>
          <w:bCs/>
          <w:color w:val="2E7D32"/>
        </w:rPr>
        <w:t xml:space="preserve">entertains reasonable doubt</w:t>
      </w:r>
      <w:r>
        <w:t xml:space="preserve">, it may — of its own motion or on application — </w:t>
      </w:r>
      <w:r>
        <w:rPr>
          <w:b/>
          <w:bCs/>
          <w:color w:val="2E7D32"/>
        </w:rPr>
        <w:t xml:space="preserve">state a case</w:t>
      </w:r>
      <w:r>
        <w:t xml:space="preserve"> with its own opinion and </w:t>
      </w:r>
      <w:r>
        <w:rPr>
          <w:b/>
          <w:bCs/>
          <w:color w:val="2E7D32"/>
        </w:rPr>
        <w:t xml:space="preserve">refer</w:t>
      </w:r>
      <w:r>
        <w:t xml:space="preserve"> it to the </w:t>
      </w:r>
      <w:r>
        <w:rPr>
          <w:b/>
          <w:bCs/>
          <w:color w:val="2E7D32"/>
        </w:rPr>
        <w:t xml:space="preserve">High Court</w:t>
      </w:r>
      <w:r>
        <w:t xml:space="preserve"> (O. XLVI r. 1). It may stay the proceedings or pass a decree </w:t>
      </w:r>
      <w:r>
        <w:rPr>
          <w:b/>
          <w:bCs/>
          <w:color w:val="2E7D32"/>
        </w:rPr>
        <w:t xml:space="preserve">contingent</w:t>
      </w:r>
      <w:r>
        <w:t xml:space="preserve"> on the High Court's decision, but the decree is not executed until the High Court decides (r. 2); the High Court decides the point and the referring court disposes of the case accordingly (r. 3). Rule 6 allows reference of doubts whether a suit is cognizable by a Court of Small Causes.</w:t>
      </w:r>
    </w:p>
    <w:p>
      <w:pPr>
        <w:pStyle w:val="Heading2"/>
        <w:keepNext/>
      </w:pPr>
      <w:bookmarkStart w:name="_h76" w:id="177"/>
      <w:r>
        <w:t xml:space="preserve">13.2 Review — s. 114, Order XLVII</w:t>
      </w:r>
      <w:bookmarkEnd w:id="177"/>
    </w:p>
    <w:p>
      <w:pPr>
        <w:pBdr>
          <w:left w:val="single" w:color="7A9CC6" w:sz="18" w:space="10"/>
        </w:pBdr>
        <w:shd w:fill="F3F6FA" w:color="auto" w:val="clear"/>
        <w:spacing w:after="100" w:line="276"/>
        <w:ind w:left="360" w:right="240"/>
      </w:pPr>
      <w:r>
        <w:rPr>
          <w:color w:val="1E3A5F"/>
        </w:rPr>
        <w:t xml:space="preserve">"114. (1) Subject as aforesaid, any person considering himself aggrieved by a decree or order from which— (a) an appeal is allowed by this Code, but from which no appeal has been preferred; or (b) no appeal is allowed by this Code, may apply for a review of judgment to the Court which passed the decree or made the order, and the Court may make such order thereon as it thinks fit." (Islamabad text)</w:t>
      </w:r>
    </w:p>
    <w:p>
      <w:pPr>
        <w:pStyle w:val="Heading3"/>
        <w:keepNext/>
      </w:pPr>
      <w:r>
        <w:t xml:space="preserve">Grounds — O. XLVII r. 1</w:t>
      </w:r>
    </w:p>
    <w:p>
      <w:pPr>
        <w:pStyle w:val="ListParagraph"/>
        <w:numPr>
          <w:ilvl w:val="0"/>
          <w:numId w:val="19"/>
        </w:numPr>
        <w:spacing w:after="60" w:line="276"/>
      </w:pPr>
      <w:r>
        <w:rPr>
          <w:b/>
          <w:bCs/>
          <w:color w:val="2E7D32"/>
        </w:rPr>
        <w:t xml:space="preserve">Discovery of new and important matter or evidence</w:t>
      </w:r>
      <w:r>
        <w:t xml:space="preserve"> which, </w:t>
      </w:r>
      <w:r>
        <w:rPr>
          <w:b/>
          <w:bCs/>
          <w:color w:val="2E7D32"/>
        </w:rPr>
        <w:t xml:space="preserve">after the exercise of due diligence</w:t>
      </w:r>
      <w:r>
        <w:t xml:space="preserve">, was not within the applicant's knowledge or could not be produced by him when the decree was passed;</w:t>
      </w:r>
    </w:p>
    <w:p>
      <w:pPr>
        <w:pStyle w:val="ListParagraph"/>
        <w:numPr>
          <w:ilvl w:val="0"/>
          <w:numId w:val="19"/>
        </w:numPr>
        <w:spacing w:after="60" w:line="276"/>
      </w:pPr>
      <w:r>
        <w:rPr>
          <w:b/>
          <w:bCs/>
          <w:color w:val="2E7D32"/>
        </w:rPr>
        <w:t xml:space="preserve">Mistake or error apparent on the face of the record</w:t>
      </w:r>
      <w:r>
        <w:t xml:space="preserve">; or</w:t>
      </w:r>
    </w:p>
    <w:p>
      <w:pPr>
        <w:pStyle w:val="ListParagraph"/>
        <w:numPr>
          <w:ilvl w:val="0"/>
          <w:numId w:val="19"/>
        </w:numPr>
        <w:spacing w:after="60" w:line="276"/>
      </w:pPr>
      <w:r>
        <w:rPr>
          <w:b/>
          <w:bCs/>
          <w:color w:val="2E7D32"/>
        </w:rPr>
        <w:t xml:space="preserve">Any other sufficient reason</w:t>
      </w:r>
      <w:r>
        <w:t xml:space="preserve"> — read as a reason </w:t>
      </w:r>
      <w:r>
        <w:rPr>
          <w:b/>
          <w:bCs/>
          <w:color w:val="2E7D32"/>
        </w:rPr>
        <w:t xml:space="preserve">analogous</w:t>
      </w:r>
      <w:r>
        <w:t xml:space="preserve"> to the first two (</w:t>
      </w:r>
      <w:r>
        <w:rPr>
          <w:i/>
          <w:iCs/>
        </w:rPr>
        <w:t xml:space="preserve">ejusdem generis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Moran Mar Basselios Catholicos v. Mar Poulose Athanasius (AIR 1954 SC 526)</w:t>
            </w:r>
          </w:p>
          <w:p>
            <w:pPr>
              <w:spacing w:after="90" w:line="276"/>
            </w:pPr>
            <w:r>
              <w:rPr>
                <w:b/>
                <w:bCs/>
              </w:rPr>
              <w:t xml:space="preserve">Held.</w:t>
            </w:r>
            <w:r>
              <w:t xml:space="preserve"> The power of review is </w:t>
            </w:r>
            <w:r>
              <w:rPr>
                <w:b/>
                <w:bCs/>
                <w:color w:val="2E7D32"/>
              </w:rPr>
              <w:t xml:space="preserve">not inherent</w:t>
            </w:r>
            <w:r>
              <w:t xml:space="preserve">; it must be conferred by law. Under O. XLVII r. 1, review lies only on (i) discovery of new and important matter or evidence not available despite due diligence, (ii) mistake or error apparent on the face of the record, or (iii) any other sufficient reason — and the words "any other sufficient reason" mean a reason </w:t>
            </w:r>
            <w:r>
              <w:rPr>
                <w:b/>
                <w:bCs/>
                <w:color w:val="2E7D32"/>
              </w:rPr>
              <w:t xml:space="preserve">sufficient on grounds at least analogous</w:t>
            </w:r>
            <w:r>
              <w:t xml:space="preserve"> to those specified in the rule.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Thungabhadra Industries v. Government of Andhra Pradesh (AIR 1964 SC 1372) · Parsion Devi v. Sumitri Devi ((1997) 8 SCC 715)</w:t>
            </w:r>
          </w:p>
          <w:p>
            <w:pPr>
              <w:spacing w:after="90" w:line="276"/>
            </w:pPr>
            <w:r>
              <w:rPr>
                <w:b/>
                <w:bCs/>
              </w:rPr>
              <w:t xml:space="preserve">Held.</w:t>
            </w:r>
            <w:r>
              <w:t xml:space="preserve"> A review is </w:t>
            </w:r>
            <w:r>
              <w:rPr>
                <w:b/>
                <w:bCs/>
                <w:color w:val="2E7D32"/>
              </w:rPr>
              <w:t xml:space="preserve">not an appeal in disguise</w:t>
            </w:r>
            <w:r>
              <w:t xml:space="preserve">. An error that has to be </w:t>
            </w:r>
            <w:r>
              <w:rPr>
                <w:b/>
                <w:bCs/>
                <w:color w:val="2E7D32"/>
              </w:rPr>
              <w:t xml:space="preserve">established by a long-drawn process of reasoning</w:t>
            </w:r>
            <w:r>
              <w:t xml:space="preserve"> on points where there may conceivably be two opinions is not an "error apparent on the face of the record". The error must be </w:t>
            </w:r>
            <w:r>
              <w:rPr>
                <w:b/>
                <w:bCs/>
                <w:color w:val="2E7D32"/>
              </w:rPr>
              <w:t xml:space="preserve">self-evident</w:t>
            </w:r>
            <w:r>
              <w:t xml:space="preserve"> — one that strikes on mere looking at the record. An erroneous decision on a debatable point may be corrected in appeal, not review.</w:t>
            </w:r>
          </w:p>
        </w:tc>
      </w:tr>
    </w:tbl>
    <w:p>
      <w:pPr>
        <w:spacing w:after="80"/>
      </w:pPr>
    </w:p>
    <w:p>
      <w:pPr>
        <w:pStyle w:val="Heading3"/>
        <w:keepNext/>
      </w:pPr>
      <w:r>
        <w:t xml:space="preserve">Procedure and limits</w:t>
      </w:r>
    </w:p>
    <w:p>
      <w:pPr>
        <w:pStyle w:val="ListParagraph"/>
        <w:numPr>
          <w:ilvl w:val="0"/>
          <w:numId w:val="2"/>
        </w:numPr>
        <w:spacing w:after="60" w:line="276"/>
      </w:pPr>
      <w:r>
        <w:rPr>
          <w:b/>
          <w:bCs/>
          <w:color w:val="2E7D32"/>
        </w:rPr>
        <w:t xml:space="preserve">Forum — r. 1, r. 2, r. 5:</w:t>
      </w:r>
      <w:r>
        <w:t xml:space="preserve"> to the </w:t>
      </w:r>
      <w:r>
        <w:rPr>
          <w:b/>
          <w:bCs/>
          <w:color w:val="2E7D32"/>
        </w:rPr>
        <w:t xml:space="preserve">court which passed</w:t>
      </w:r>
      <w:r>
        <w:t xml:space="preserve"> the decree; a review on grounds </w:t>
      </w:r>
      <w:r>
        <w:rPr>
          <w:b/>
          <w:bCs/>
          <w:color w:val="2E7D32"/>
        </w:rPr>
        <w:t xml:space="preserve">other than</w:t>
      </w:r>
      <w:r>
        <w:t xml:space="preserve"> new evidence or a clerical / arithmetical / apparent error lies only to the </w:t>
      </w:r>
      <w:r>
        <w:rPr>
          <w:b/>
          <w:bCs/>
          <w:color w:val="2E7D32"/>
        </w:rPr>
        <w:t xml:space="preserve">same judge</w:t>
      </w:r>
      <w:r>
        <w:t xml:space="preserve"> (unless he has left, when his successor may hear it after notice was ordered); in a multi-judge court, the same judges hear it if available within six months.</w:t>
      </w:r>
    </w:p>
    <w:p>
      <w:pPr>
        <w:pStyle w:val="ListParagraph"/>
        <w:numPr>
          <w:ilvl w:val="0"/>
          <w:numId w:val="2"/>
        </w:numPr>
        <w:spacing w:after="60" w:line="276"/>
      </w:pPr>
      <w:r>
        <w:rPr>
          <w:b/>
          <w:bCs/>
          <w:color w:val="2E7D32"/>
        </w:rPr>
        <w:t xml:space="preserve">r. 1(2):</w:t>
      </w:r>
      <w:r>
        <w:t xml:space="preserve"> a party not appealing may seek review even though another party has appealed, unless the ground is common to both or he can present it as respondent in the appeal.</w:t>
      </w:r>
    </w:p>
    <w:p>
      <w:pPr>
        <w:pStyle w:val="ListParagraph"/>
        <w:numPr>
          <w:ilvl w:val="0"/>
          <w:numId w:val="2"/>
        </w:numPr>
        <w:spacing w:after="60" w:line="276"/>
      </w:pPr>
      <w:r>
        <w:rPr>
          <w:b/>
          <w:bCs/>
          <w:color w:val="2E7D32"/>
        </w:rPr>
        <w:t xml:space="preserve">r. 4:</w:t>
      </w:r>
      <w:r>
        <w:t xml:space="preserve"> the court </w:t>
      </w:r>
      <w:r>
        <w:rPr>
          <w:b/>
          <w:bCs/>
          <w:color w:val="2E7D32"/>
        </w:rPr>
        <w:t xml:space="preserve">rejects</w:t>
      </w:r>
      <w:r>
        <w:t xml:space="preserve"> the application if no sufficient ground; it </w:t>
      </w:r>
      <w:r>
        <w:rPr>
          <w:b/>
          <w:bCs/>
          <w:color w:val="2E7D32"/>
        </w:rPr>
        <w:t xml:space="preserve">grants</w:t>
      </w:r>
      <w:r>
        <w:t xml:space="preserve"> it only after </w:t>
      </w:r>
      <w:r>
        <w:rPr>
          <w:b/>
          <w:bCs/>
          <w:color w:val="2E7D32"/>
        </w:rPr>
        <w:t xml:space="preserve">notice</w:t>
      </w:r>
      <w:r>
        <w:t xml:space="preserve"> to the opposite party, and new-evidence grounds require </w:t>
      </w:r>
      <w:r>
        <w:rPr>
          <w:b/>
          <w:bCs/>
          <w:color w:val="2E7D32"/>
        </w:rPr>
        <w:t xml:space="preserve">strict proof</w:t>
      </w:r>
      <w:r>
        <w:t xml:space="preserve">.</w:t>
      </w:r>
    </w:p>
    <w:p>
      <w:pPr>
        <w:pStyle w:val="ListParagraph"/>
        <w:numPr>
          <w:ilvl w:val="0"/>
          <w:numId w:val="2"/>
        </w:numPr>
        <w:spacing w:after="60" w:line="276"/>
      </w:pPr>
      <w:r>
        <w:rPr>
          <w:b/>
          <w:bCs/>
          <w:color w:val="2E7D32"/>
        </w:rPr>
        <w:t xml:space="preserve">r. 7:</w:t>
      </w:r>
      <w:r>
        <w:t xml:space="preserve"> an order </w:t>
      </w:r>
      <w:r>
        <w:rPr>
          <w:b/>
          <w:bCs/>
          <w:color w:val="2E7D32"/>
        </w:rPr>
        <w:t xml:space="preserve">rejecting</w:t>
      </w:r>
      <w:r>
        <w:t xml:space="preserve"> review is </w:t>
      </w:r>
      <w:r>
        <w:rPr>
          <w:b/>
          <w:bCs/>
          <w:color w:val="2E7D32"/>
        </w:rPr>
        <w:t xml:space="preserve">not appealable</w:t>
      </w:r>
      <w:r>
        <w:t xml:space="preserve">; an order </w:t>
      </w:r>
      <w:r>
        <w:rPr>
          <w:b/>
          <w:bCs/>
          <w:color w:val="2E7D32"/>
        </w:rPr>
        <w:t xml:space="preserve">granting</w:t>
      </w:r>
      <w:r>
        <w:t xml:space="preserve"> review may be objected to (contravention of rr. 2, 4 or limitation) by appeal from that order (</w:t>
      </w:r>
      <w:r>
        <w:rPr>
          <w:b/>
          <w:bCs/>
          <w:color w:val="2E7D32"/>
        </w:rPr>
        <w:t xml:space="preserve">O. XLIII r. 1(w)</w:t>
      </w:r>
      <w:r>
        <w:t xml:space="preserve">) or in the appeal from the final decree.</w:t>
      </w:r>
    </w:p>
    <w:p>
      <w:pPr>
        <w:pStyle w:val="ListParagraph"/>
        <w:numPr>
          <w:ilvl w:val="0"/>
          <w:numId w:val="2"/>
        </w:numPr>
        <w:spacing w:after="60" w:line="276"/>
      </w:pPr>
      <w:r>
        <w:rPr>
          <w:b/>
          <w:bCs/>
          <w:color w:val="2E7D32"/>
        </w:rPr>
        <w:t xml:space="preserve">r. 8:</w:t>
      </w:r>
      <w:r>
        <w:t xml:space="preserve"> if granted, the case is </w:t>
      </w:r>
      <w:r>
        <w:rPr>
          <w:b/>
          <w:bCs/>
          <w:color w:val="2E7D32"/>
        </w:rPr>
        <w:t xml:space="preserve">re-heard</w:t>
      </w:r>
      <w:r>
        <w:t xml:space="preserve">.</w:t>
      </w:r>
    </w:p>
    <w:p>
      <w:pPr>
        <w:pStyle w:val="ListParagraph"/>
        <w:numPr>
          <w:ilvl w:val="0"/>
          <w:numId w:val="2"/>
        </w:numPr>
        <w:spacing w:after="60" w:line="276"/>
      </w:pPr>
      <w:r>
        <w:rPr>
          <w:b/>
          <w:bCs/>
          <w:color w:val="2E7D32"/>
        </w:rPr>
        <w:t xml:space="preserve">r. 9:</w:t>
      </w:r>
      <w:r>
        <w:t xml:space="preserve"> </w:t>
      </w:r>
      <w:r>
        <w:rPr>
          <w:b/>
          <w:bCs/>
          <w:color w:val="2E7D32"/>
        </w:rPr>
        <w:t xml:space="preserve">no review of a review</w:t>
      </w:r>
      <w:r>
        <w:t xml:space="preserve"> — no application to review an order on a review application, or a decree / order passed on review.</w:t>
      </w:r>
    </w:p>
    <w:p>
      <w:pPr>
        <w:pStyle w:val="ListParagraph"/>
        <w:numPr>
          <w:ilvl w:val="0"/>
          <w:numId w:val="2"/>
        </w:numPr>
        <w:spacing w:after="60" w:line="276"/>
      </w:pPr>
      <w:r>
        <w:rPr>
          <w:b/>
          <w:bCs/>
          <w:color w:val="2E7D32"/>
        </w:rPr>
        <w:t xml:space="preserve">Limitation:</w:t>
      </w:r>
      <w:r>
        <w:t xml:space="preserve"> </w:t>
      </w:r>
      <w:r>
        <w:rPr>
          <w:b/>
          <w:bCs/>
          <w:color w:val="2E7D32"/>
        </w:rPr>
        <w:t xml:space="preserve">90 days</w:t>
      </w:r>
      <w:r>
        <w:t xml:space="preserve"> (Art. 173); </w:t>
      </w:r>
      <w:r>
        <w:rPr>
          <w:b/>
          <w:bCs/>
          <w:color w:val="2E7D32"/>
        </w:rPr>
        <w:t xml:space="preserve">15 days</w:t>
      </w:r>
      <w:r>
        <w:t xml:space="preserve"> for small cause courts (Art. 161); </w:t>
      </w:r>
      <w:r>
        <w:rPr>
          <w:b/>
          <w:bCs/>
          <w:color w:val="2E7D32"/>
        </w:rPr>
        <w:t xml:space="preserve">20 days</w:t>
      </w:r>
      <w:r>
        <w:t xml:space="preserve"> for a High Court in original jurisdiction (Art. 162). Restoration of a review application dismissed for default — 15 days (Art. 160).</w:t>
      </w:r>
    </w:p>
    <w:p>
      <w:pPr>
        <w:pStyle w:val="Heading2"/>
        <w:keepNext/>
      </w:pPr>
      <w:bookmarkStart w:name="_h77" w:id="178"/>
      <w:r>
        <w:t xml:space="preserve">13.3 Revision — s. 115 (Islamabad text, Act XIX of 2023)</w:t>
      </w:r>
      <w:bookmarkEnd w:id="178"/>
    </w:p>
    <w:p>
      <w:pPr>
        <w:pBdr>
          <w:left w:val="single" w:color="7A9CC6" w:sz="18" w:space="10"/>
        </w:pBdr>
        <w:shd w:fill="F3F6FA" w:color="auto" w:val="clear"/>
        <w:spacing w:after="100" w:line="276"/>
        <w:ind w:left="360" w:right="240"/>
      </w:pPr>
      <w:r>
        <w:rPr>
          <w:color w:val="1E3A5F"/>
        </w:rPr>
        <w:t xml:space="preserve">"115. (1) A High Court may call for the record of any case which has been decided by any Court subordinate to that High Court and </w:t>
      </w:r>
      <w:r>
        <w:rPr>
          <w:b/>
          <w:bCs/>
          <w:color w:val="1E3A5F"/>
        </w:rPr>
        <w:t xml:space="preserve">in which no appeal lies thereto</w:t>
      </w:r>
      <w:r>
        <w:rPr>
          <w:color w:val="1E3A5F"/>
        </w:rPr>
        <w:t xml:space="preserve">, and if such subordinate Court appears— (a) to have </w:t>
      </w:r>
      <w:r>
        <w:rPr>
          <w:b/>
          <w:bCs/>
          <w:color w:val="1E3A5F"/>
        </w:rPr>
        <w:t xml:space="preserve">exercised a jurisdiction not vested</w:t>
      </w:r>
      <w:r>
        <w:rPr>
          <w:color w:val="1E3A5F"/>
        </w:rPr>
        <w:t xml:space="preserve"> in it by law; or (b) to have </w:t>
      </w:r>
      <w:r>
        <w:rPr>
          <w:b/>
          <w:bCs/>
          <w:color w:val="1E3A5F"/>
        </w:rPr>
        <w:t xml:space="preserve">failed to exercise a jurisdiction so vested</w:t>
      </w:r>
      <w:r>
        <w:rPr>
          <w:color w:val="1E3A5F"/>
        </w:rPr>
        <w:t xml:space="preserve">; or (c) to have acted in the exercise of its jurisdiction </w:t>
      </w:r>
      <w:r>
        <w:rPr>
          <w:b/>
          <w:bCs/>
          <w:color w:val="1E3A5F"/>
        </w:rPr>
        <w:t xml:space="preserve">illegally or with material irregularity</w:t>
      </w:r>
      <w:r>
        <w:rPr>
          <w:color w:val="1E3A5F"/>
        </w:rPr>
        <w:t xml:space="preserve">, the High Court may make such order in the case as it thinks fit: Provided that where a person makes an application under this sub-section, he shall, in support of such application, furnish </w:t>
      </w:r>
      <w:r>
        <w:rPr>
          <w:b/>
          <w:bCs/>
          <w:color w:val="1E3A5F"/>
        </w:rPr>
        <w:t xml:space="preserve">copies of the pleadings, documents and order</w:t>
      </w:r>
      <w:r>
        <w:rPr>
          <w:color w:val="1E3A5F"/>
        </w:rPr>
        <w:t xml:space="preserve"> of the subordinate Court and the High Court shall, except for reasons to be recorded, dispose of such application </w:t>
      </w:r>
      <w:r>
        <w:rPr>
          <w:b/>
          <w:bCs/>
          <w:color w:val="1E3A5F"/>
        </w:rPr>
        <w:t xml:space="preserve">without calling for the record</w:t>
      </w:r>
      <w:r>
        <w:rPr>
          <w:color w:val="1E3A5F"/>
        </w:rPr>
        <w:t xml:space="preserve"> of the subordinate Court: Provided further that such application shall be made </w:t>
      </w:r>
      <w:r>
        <w:rPr>
          <w:b/>
          <w:bCs/>
          <w:color w:val="1E3A5F"/>
        </w:rPr>
        <w:t xml:space="preserve">within ninety days</w:t>
      </w:r>
      <w:r>
        <w:rPr>
          <w:color w:val="1E3A5F"/>
        </w:rPr>
        <w:t xml:space="preserve"> of the decision of the subordinate Court which shall provide a copy of such decision </w:t>
      </w:r>
      <w:r>
        <w:rPr>
          <w:b/>
          <w:bCs/>
          <w:color w:val="1E3A5F"/>
        </w:rPr>
        <w:t xml:space="preserve">within three days</w:t>
      </w:r>
      <w:r>
        <w:rPr>
          <w:color w:val="1E3A5F"/>
        </w:rPr>
        <w:t xml:space="preserve"> thereof and the High Court shall dispose of such application </w:t>
      </w:r>
      <w:r>
        <w:rPr>
          <w:b/>
          <w:bCs/>
          <w:color w:val="1E3A5F"/>
        </w:rPr>
        <w:t xml:space="preserve">within six months</w:t>
      </w:r>
      <w:r>
        <w:rPr>
          <w:color w:val="1E3A5F"/>
        </w:rPr>
        <w:t xml:space="preserve">. (2) A </w:t>
      </w:r>
      <w:r>
        <w:rPr>
          <w:b/>
          <w:bCs/>
          <w:color w:val="1E3A5F"/>
        </w:rPr>
        <w:t xml:space="preserve">District Court</w:t>
      </w:r>
      <w:r>
        <w:rPr>
          <w:color w:val="1E3A5F"/>
        </w:rPr>
        <w:t xml:space="preserve"> may exercise the powers conferred on the High Court by sub-section (1) in respect of any case decided by a Court subordinate to that District Court in which no appeal lies and the amount or value of the subject-matter whereof does not exceed the limits of the </w:t>
      </w:r>
      <w:r>
        <w:rPr>
          <w:b/>
          <w:bCs/>
          <w:color w:val="1E3A5F"/>
        </w:rPr>
        <w:t xml:space="preserve">appellate jurisdiction of the District Court</w:t>
      </w:r>
      <w:r>
        <w:rPr>
          <w:color w:val="1E3A5F"/>
        </w:rPr>
        <w:t xml:space="preserve">. (3) If an application under sub-section (1) in respect of a case within the competence of the District Court has been made either to the High Court or the District Court, </w:t>
      </w:r>
      <w:r>
        <w:rPr>
          <w:b/>
          <w:bCs/>
          <w:color w:val="1E3A5F"/>
        </w:rPr>
        <w:t xml:space="preserve">no further such application</w:t>
      </w:r>
      <w:r>
        <w:rPr>
          <w:color w:val="1E3A5F"/>
        </w:rPr>
        <w:t xml:space="preserve"> shall be made to either of them. (4) </w:t>
      </w:r>
      <w:r>
        <w:rPr>
          <w:b/>
          <w:bCs/>
          <w:color w:val="1E3A5F"/>
        </w:rPr>
        <w:t xml:space="preserve">No proceedings in revision shall be entertained by the High Court against an order made under sub-section (2) by the District Court.</w:t>
      </w:r>
      <w:r>
        <w:rPr>
          <w:color w:val="1E3A5F"/>
        </w:rPr>
        <w:t xml:space="preserve">"</w:t>
      </w:r>
    </w:p>
    <w:p>
      <w:pPr>
        <w:pStyle w:val="Heading3"/>
        <w:keepNext/>
      </w:pPr>
      <w:r>
        <w:t xml:space="preserve">Conditions</w:t>
      </w:r>
    </w:p>
    <w:p>
      <w:pPr>
        <w:pStyle w:val="ListParagraph"/>
        <w:numPr>
          <w:ilvl w:val="0"/>
          <w:numId w:val="20"/>
        </w:numPr>
        <w:spacing w:after="60" w:line="276"/>
      </w:pPr>
      <w:r>
        <w:t xml:space="preserve">A </w:t>
      </w:r>
      <w:r>
        <w:rPr>
          <w:b/>
          <w:bCs/>
          <w:color w:val="2E7D32"/>
        </w:rPr>
        <w:t xml:space="preserve">case decided</w:t>
      </w:r>
      <w:r>
        <w:t xml:space="preserve"> (includes an </w:t>
      </w:r>
      <w:r>
        <w:rPr>
          <w:b/>
          <w:bCs/>
          <w:color w:val="2E7D32"/>
        </w:rPr>
        <w:t xml:space="preserve">interlocutory order</w:t>
      </w:r>
      <w:r>
        <w:t xml:space="preserve"> deciding some right or obligation — </w:t>
      </w:r>
      <w:r>
        <w:rPr>
          <w:i/>
          <w:iCs/>
        </w:rPr>
        <w:t xml:space="preserve">Major S.S. Khanna v. Brig. F.J. Dillon</w:t>
      </w:r>
      <w:r>
        <w:t xml:space="preserve">, AIR 1964 SC 497);</w:t>
      </w:r>
    </w:p>
    <w:p>
      <w:pPr>
        <w:pStyle w:val="ListParagraph"/>
        <w:numPr>
          <w:ilvl w:val="0"/>
          <w:numId w:val="20"/>
        </w:numPr>
        <w:spacing w:after="60" w:line="276"/>
      </w:pPr>
      <w:r>
        <w:t xml:space="preserve">by a court </w:t>
      </w:r>
      <w:r>
        <w:rPr>
          <w:b/>
          <w:bCs/>
          <w:color w:val="2E7D32"/>
        </w:rPr>
        <w:t xml:space="preserve">subordinate</w:t>
      </w:r>
      <w:r>
        <w:t xml:space="preserve"> to the High Court / District Court;</w:t>
      </w:r>
    </w:p>
    <w:p>
      <w:pPr>
        <w:pStyle w:val="ListParagraph"/>
        <w:numPr>
          <w:ilvl w:val="0"/>
          <w:numId w:val="20"/>
        </w:numPr>
        <w:spacing w:after="60" w:line="276"/>
      </w:pPr>
      <w:r>
        <w:rPr>
          <w:b/>
          <w:bCs/>
          <w:color w:val="2E7D32"/>
        </w:rPr>
        <w:t xml:space="preserve">no appeal lies</w:t>
      </w:r>
      <w:r>
        <w:t xml:space="preserve"> (to the revisional court);</w:t>
      </w:r>
    </w:p>
    <w:p>
      <w:pPr>
        <w:pStyle w:val="ListParagraph"/>
        <w:numPr>
          <w:ilvl w:val="0"/>
          <w:numId w:val="20"/>
        </w:numPr>
        <w:spacing w:after="60" w:line="276"/>
      </w:pPr>
      <w:r>
        <w:t xml:space="preserve">a </w:t>
      </w:r>
      <w:r>
        <w:rPr>
          <w:b/>
          <w:bCs/>
          <w:color w:val="2E7D32"/>
        </w:rPr>
        <w:t xml:space="preserve">jurisdictional error</w:t>
      </w:r>
      <w:r>
        <w:t xml:space="preserve">: (a) exercising jurisdiction not vested, (b) failing to exercise vested jurisdiction, or (c) illegality or </w:t>
      </w:r>
      <w:r>
        <w:rPr>
          <w:b/>
          <w:bCs/>
          <w:color w:val="2E7D32"/>
        </w:rPr>
        <w:t xml:space="preserve">material irregularity</w:t>
      </w:r>
      <w:r>
        <w:t xml:space="preserve"> in its exercise.</w:t>
      </w:r>
    </w:p>
    <w:p>
      <w:pPr>
        <w:pStyle w:val="Heading3"/>
        <w:keepNext/>
      </w:pPr>
      <w:r>
        <w:t xml:space="preserve">Nature of revision</w:t>
      </w:r>
    </w:p>
    <w:p>
      <w:pPr>
        <w:pStyle w:val="ListParagraph"/>
        <w:numPr>
          <w:ilvl w:val="0"/>
          <w:numId w:val="2"/>
        </w:numPr>
        <w:spacing w:after="60" w:line="276"/>
      </w:pPr>
      <w:r>
        <w:t xml:space="preserve">Revision is a </w:t>
      </w:r>
      <w:r>
        <w:rPr>
          <w:b/>
          <w:bCs/>
          <w:color w:val="2E7D32"/>
        </w:rPr>
        <w:t xml:space="preserve">supervisory</w:t>
      </w:r>
      <w:r>
        <w:t xml:space="preserve"> power, not a right of appeal. The revisional court does not re-appraise evidence or correct mere errors of fact or law </w:t>
      </w:r>
      <w:r>
        <w:rPr>
          <w:b/>
          <w:bCs/>
          <w:color w:val="2E7D32"/>
        </w:rPr>
        <w:t xml:space="preserve">within</w:t>
      </w:r>
      <w:r>
        <w:t xml:space="preserve"> jurisdiction — unless they amount to illegality or material irregularity (e.g., </w:t>
      </w:r>
      <w:r>
        <w:rPr>
          <w:b/>
          <w:bCs/>
          <w:color w:val="2E7D32"/>
        </w:rPr>
        <w:t xml:space="preserve">misreading or non-reading of evidence</w:t>
      </w:r>
      <w:r>
        <w:t xml:space="preserve">, decision on inadmissible evidence, violation of natural justice).</w:t>
      </w:r>
    </w:p>
    <w:p>
      <w:pPr>
        <w:pStyle w:val="ListParagraph"/>
        <w:numPr>
          <w:ilvl w:val="0"/>
          <w:numId w:val="2"/>
        </w:numPr>
        <w:spacing w:after="60" w:line="276"/>
      </w:pPr>
      <w:r>
        <w:t xml:space="preserve">It is </w:t>
      </w:r>
      <w:r>
        <w:rPr>
          <w:b/>
          <w:bCs/>
          <w:color w:val="2E7D32"/>
        </w:rPr>
        <w:t xml:space="preserve">discretionary</w:t>
      </w:r>
      <w:r>
        <w:t xml:space="preserve">: even if an error exists, revision may be refused if substantial justice has been done.</w:t>
      </w:r>
    </w:p>
    <w:p>
      <w:pPr>
        <w:pStyle w:val="ListParagraph"/>
        <w:numPr>
          <w:ilvl w:val="0"/>
          <w:numId w:val="2"/>
        </w:numPr>
        <w:spacing w:after="60" w:line="276"/>
      </w:pPr>
      <w:r>
        <w:t xml:space="preserve">The High Court may act </w:t>
      </w:r>
      <w:r>
        <w:rPr>
          <w:b/>
          <w:bCs/>
          <w:color w:val="2E7D32"/>
        </w:rPr>
        <w:t xml:space="preserve">suo motu</w:t>
      </w:r>
      <w:r>
        <w:t xml:space="preserve"> ("may call for the record").</w:t>
      </w:r>
    </w:p>
    <w:p>
      <w:pPr>
        <w:pStyle w:val="ListParagraph"/>
        <w:numPr>
          <w:ilvl w:val="0"/>
          <w:numId w:val="2"/>
        </w:numPr>
        <w:spacing w:after="60" w:line="276"/>
      </w:pPr>
      <w:r>
        <w:t xml:space="preserve">In Islamabad, after the 2025 amendment of s. 18 of the Ordinance, the District Judge's appellate jurisdiction over Civil Judges is unlimited in value, so the </w:t>
      </w:r>
      <w:r>
        <w:rPr>
          <w:b/>
          <w:bCs/>
          <w:color w:val="2E7D32"/>
        </w:rPr>
        <w:t xml:space="preserve">District Court</w:t>
      </w:r>
      <w:r>
        <w:t xml:space="preserve"> can revise any non-appealable decision of a Civil Judge under s. 115(2); the High Court keeps its concurrent power under s. 115(1). By </w:t>
      </w:r>
      <w:r>
        <w:rPr>
          <w:b/>
          <w:bCs/>
          <w:color w:val="2E7D32"/>
        </w:rPr>
        <w:t xml:space="preserve">s. 115(3)–(4)</w:t>
      </w:r>
      <w:r>
        <w:t xml:space="preserve"> there is </w:t>
      </w:r>
      <w:r>
        <w:rPr>
          <w:b/>
          <w:bCs/>
          <w:color w:val="2E7D32"/>
        </w:rPr>
        <w:t xml:space="preserve">one revision only</w:t>
      </w:r>
      <w:r>
        <w:t xml:space="preserve">: once an application is made to either court, no further revision lies to either, and the High Court cannot revise the District Court's revisional order (the remaining remedy is constitutional — Art. 199 — in exceptional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Keshardeo Chamria v. Radha Kissen Chamria (AIR 1953 SC 23)</w:t>
            </w:r>
          </w:p>
          <w:p>
            <w:pPr>
              <w:spacing w:after="90" w:line="276"/>
            </w:pPr>
            <w:r>
              <w:rPr>
                <w:b/>
                <w:bCs/>
              </w:rPr>
              <w:t xml:space="preserve">Held.</w:t>
            </w:r>
            <w:r>
              <w:t xml:space="preserve"> Section 115 applies to matters of </w:t>
            </w:r>
            <w:r>
              <w:rPr>
                <w:b/>
                <w:bCs/>
                <w:color w:val="2E7D32"/>
              </w:rPr>
              <w:t xml:space="preserve">jurisdiction alone</w:t>
            </w:r>
            <w:r>
              <w:t xml:space="preserve"> — irregular exercise, non-exercise, or illegal assumption of jurisdiction. If a subordinate court has jurisdiction to decide a question, it does not act without jurisdiction merely because it decides it </w:t>
            </w:r>
            <w:r>
              <w:rPr>
                <w:b/>
                <w:bCs/>
                <w:color w:val="2E7D32"/>
              </w:rPr>
              <w:t xml:space="preserve">wrongly</w:t>
            </w:r>
            <w:r>
              <w:t xml:space="preserve">. The revisional court cannot correct errors of fact or of law which do not relate to jurisdiction.</w:t>
            </w:r>
          </w:p>
        </w:tc>
      </w:tr>
    </w:tbl>
    <w:p>
      <w:pPr>
        <w:spacing w:after="80"/>
      </w:pPr>
    </w:p>
    <w:p>
      <w:pPr>
        <w:pStyle w:val="Heading2"/>
        <w:keepNext/>
      </w:pPr>
      <w:bookmarkStart w:name="_h78" w:id="179"/>
      <w:r>
        <w:t xml:space="preserve">13.4 Appeal, second appeal, review and revision compared (LHC 2023)</w:t>
      </w:r>
      <w:bookmarkEnd w:id="17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1895"/>
        <w:gridCol w:w="1895"/>
        <w:gridCol w:w="1895"/>
        <w:gridCol w:w="1897"/>
      </w:tblGrid>
      <w:tr>
        <w:trPr>
          <w:cantSplit/>
          <w:tblHeader/>
        </w:trPr>
        <w:tc>
          <w:tcPr>
            <w:tcW w:type="dxa" w:w="144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189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 appeal</w:t>
            </w:r>
          </w:p>
        </w:tc>
        <w:tc>
          <w:tcPr>
            <w:tcW w:type="dxa" w:w="189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 appeal</w:t>
            </w:r>
          </w:p>
        </w:tc>
        <w:tc>
          <w:tcPr>
            <w:tcW w:type="dxa" w:w="189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Review</w:t>
            </w:r>
          </w:p>
        </w:tc>
        <w:tc>
          <w:tcPr>
            <w:tcW w:type="dxa" w:w="189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Revision</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Source</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96; O. XLI</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100; O. XLII</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114; O. XLVII</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115</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Forum</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Higher court (DJ / HC)</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 Court</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Same</w:t>
            </w:r>
            <w:r>
              <w:rPr>
                <w:sz w:val="20"/>
                <w:szCs w:val="20"/>
              </w:rPr>
              <w:t xml:space="preserve"> court (same judge)</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 Court / District Court</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Against</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Original decree</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Appellate decree</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 order where no appeal filed or none lies</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Case decided where </w:t>
            </w:r>
            <w:r>
              <w:rPr>
                <w:b/>
                <w:bCs/>
                <w:color w:val="2E7D32"/>
                <w:sz w:val="20"/>
                <w:szCs w:val="20"/>
              </w:rPr>
              <w:t xml:space="preserve">no appeal lies</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Grounds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Facts and law — full rehearing</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Law only (3 grounds)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New evidence; error apparent; analogous reason</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Jurisdictional error; illegality / material irregularity</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Substantive right</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Substantive right (limited)</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Statutory, narrow</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Discretionary, supervisory</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Limitation</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30 / 90 days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90 days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90 days (15 / 20 in special cases)</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90 days (Islamabad)</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Further remedy</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Second appeal</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Supreme Court (Art. 185)</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review of review</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further revision (s. 115(3)–(4))</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 it re-appraise facts?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Yes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(except s. 103)</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(except misreading / non-reading)</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Choosing the right remedy (LHC 2020 Q1 pattern)</w:t>
            </w:r>
          </w:p>
          <w:p>
            <w:pPr>
              <w:spacing w:after="90" w:line="276"/>
            </w:pPr>
            <w:r>
              <w:t xml:space="preserve">A Civil Judge refuses to return a plaint for want of territorial jurisdiction. (1) </w:t>
            </w:r>
            <w:r>
              <w:rPr>
                <w:b/>
                <w:bCs/>
                <w:color w:val="2E7D32"/>
              </w:rPr>
              <w:t xml:space="preserve">Appeal?</w:t>
            </w:r>
            <w:r>
              <w:t xml:space="preserve"> No — only an order </w:t>
            </w:r>
            <w:r>
              <w:rPr>
                <w:i/>
                <w:iCs/>
              </w:rPr>
              <w:t xml:space="preserve">returning</w:t>
            </w:r>
            <w:r>
              <w:t xml:space="preserve"> a plaint is appealable (O. XLIII r. 1(a)). (2) </w:t>
            </w:r>
            <w:r>
              <w:rPr>
                <w:b/>
                <w:bCs/>
                <w:color w:val="2E7D32"/>
              </w:rPr>
              <w:t xml:space="preserve">Review?</w:t>
            </w:r>
            <w:r>
              <w:t xml:space="preserve"> Only if an error apparent on the face of the record exists (e.g., the plaint itself shows the property is in another district) — narrow. (3) </w:t>
            </w:r>
            <w:r>
              <w:rPr>
                <w:b/>
                <w:bCs/>
                <w:color w:val="2E7D32"/>
              </w:rPr>
              <w:t xml:space="preserve">Revision?</w:t>
            </w:r>
            <w:r>
              <w:t xml:space="preserve"> Yes — a "case decided", no appeal lies, and the court has </w:t>
            </w:r>
            <w:r>
              <w:rPr>
                <w:b/>
                <w:bCs/>
                <w:color w:val="2E7D32"/>
              </w:rPr>
              <w:t xml:space="preserve">exercised a jurisdiction not vested</w:t>
            </w:r>
            <w:r>
              <w:t xml:space="preserve"> in it; in Islamabad, ordinarily to the </w:t>
            </w:r>
            <w:r>
              <w:rPr>
                <w:b/>
                <w:bCs/>
                <w:color w:val="2E7D32"/>
              </w:rPr>
              <w:t xml:space="preserve">District Court</w:t>
            </w:r>
            <w:r>
              <w:t xml:space="preserve"> (s. 115(2)) or the High Court (s. 115(1)) — but only one of them (s. 115(3)) — within </w:t>
            </w:r>
            <w:r>
              <w:rPr>
                <w:b/>
                <w:bCs/>
                <w:color w:val="2E7D32"/>
              </w:rPr>
              <w:t xml:space="preserve">90 days</w:t>
            </w:r>
            <w:r>
              <w:t xml:space="preserve">. (4) </w:t>
            </w:r>
            <w:r>
              <w:rPr>
                <w:b/>
                <w:bCs/>
                <w:color w:val="2E7D32"/>
              </w:rPr>
              <w:t xml:space="preserve">Direct appeal to the Supreme Court?</w:t>
            </w:r>
            <w:r>
              <w:t xml:space="preserve"> No. (5) The objection can also be urged in the appeal from the final decree (s. 105), having been raised early (s. 21).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13 in six lines</w:t>
            </w:r>
          </w:p>
          <w:p>
            <w:pPr>
              <w:pStyle w:val="ListParagraph"/>
              <w:numPr>
                <w:ilvl w:val="0"/>
                <w:numId w:val="2"/>
              </w:numPr>
              <w:spacing w:after="60" w:line="276"/>
            </w:pPr>
            <w:r>
              <w:rPr>
                <w:b/>
                <w:bCs/>
                <w:color w:val="2E7D32"/>
              </w:rPr>
              <w:t xml:space="preserve">Reference</w:t>
            </w:r>
            <w:r>
              <w:t xml:space="preserve"> (s. 113, O. XLVI): reasonable doubt on law in non-appealable cases → High Court; contingent decree.</w:t>
            </w:r>
          </w:p>
          <w:p>
            <w:pPr>
              <w:pStyle w:val="ListParagraph"/>
              <w:numPr>
                <w:ilvl w:val="0"/>
                <w:numId w:val="2"/>
              </w:numPr>
              <w:spacing w:after="60" w:line="276"/>
            </w:pPr>
            <w:r>
              <w:rPr>
                <w:b/>
                <w:bCs/>
                <w:color w:val="2E7D32"/>
              </w:rPr>
              <w:t xml:space="preserve">Review</w:t>
            </w:r>
            <w:r>
              <w:t xml:space="preserve"> (s. 114, O. XLVII): new evidence (due diligence), </w:t>
            </w:r>
            <w:r>
              <w:rPr>
                <w:b/>
                <w:bCs/>
                <w:color w:val="2E7D32"/>
              </w:rPr>
              <w:t xml:space="preserve">error apparent</w:t>
            </w:r>
            <w:r>
              <w:t xml:space="preserve">, analogous reason (</w:t>
            </w:r>
            <w:r>
              <w:rPr>
                <w:i/>
                <w:iCs/>
              </w:rPr>
              <w:t xml:space="preserve">Moran Mar Basselios</w:t>
            </w:r>
            <w:r>
              <w:t xml:space="preserve">); not an appeal in disguise (</w:t>
            </w:r>
            <w:r>
              <w:rPr>
                <w:i/>
                <w:iCs/>
              </w:rPr>
              <w:t xml:space="preserve">Thungabhadra</w:t>
            </w:r>
            <w:r>
              <w:t xml:space="preserve">, </w:t>
            </w:r>
            <w:r>
              <w:rPr>
                <w:i/>
                <w:iCs/>
              </w:rPr>
              <w:t xml:space="preserve">Parsion Devi</w:t>
            </w:r>
            <w:r>
              <w:t xml:space="preserve">); same judge; notice before grant; rejection not appealable; no review of review; </w:t>
            </w:r>
            <w:r>
              <w:rPr>
                <w:b/>
                <w:bCs/>
                <w:color w:val="2E7D32"/>
              </w:rPr>
              <w:t xml:space="preserve">90 days</w:t>
            </w:r>
            <w:r>
              <w:t xml:space="preserve"> (Art. 173).</w:t>
            </w:r>
          </w:p>
          <w:p>
            <w:pPr>
              <w:pStyle w:val="ListParagraph"/>
              <w:numPr>
                <w:ilvl w:val="0"/>
                <w:numId w:val="2"/>
              </w:numPr>
              <w:spacing w:after="60" w:line="276"/>
            </w:pPr>
            <w:r>
              <w:rPr>
                <w:b/>
                <w:bCs/>
                <w:color w:val="2E7D32"/>
              </w:rPr>
              <w:t xml:space="preserve">Revision</w:t>
            </w:r>
            <w:r>
              <w:t xml:space="preserve"> (s. 115, Islamabad 2023): case decided, subordinate court, </w:t>
            </w:r>
            <w:r>
              <w:rPr>
                <w:b/>
                <w:bCs/>
                <w:color w:val="2E7D32"/>
              </w:rPr>
              <w:t xml:space="preserve">no appeal</w:t>
            </w:r>
            <w:r>
              <w:t xml:space="preserve">, jurisdictional error / illegality / material irregularity (</w:t>
            </w:r>
            <w:r>
              <w:rPr>
                <w:i/>
                <w:iCs/>
              </w:rPr>
              <w:t xml:space="preserve">Keshardeo</w:t>
            </w:r>
            <w:r>
              <w:t xml:space="preserve">); copies filed; </w:t>
            </w:r>
            <w:r>
              <w:rPr>
                <w:b/>
                <w:bCs/>
                <w:color w:val="2E7D32"/>
              </w:rPr>
              <w:t xml:space="preserve">90 days</w:t>
            </w:r>
            <w:r>
              <w:t xml:space="preserve">; decided in </w:t>
            </w:r>
            <w:r>
              <w:rPr>
                <w:b/>
                <w:bCs/>
                <w:color w:val="2E7D32"/>
              </w:rPr>
              <w:t xml:space="preserve">6 months</w:t>
            </w:r>
            <w:r>
              <w:t xml:space="preserve">; District Court within its appellate limits (concurrent with High Court); </w:t>
            </w:r>
            <w:r>
              <w:rPr>
                <w:b/>
                <w:bCs/>
                <w:color w:val="2E7D32"/>
              </w:rPr>
              <w:t xml:space="preserve">one revision only</w:t>
            </w:r>
            <w:r>
              <w:t xml:space="preserve">.</w:t>
            </w:r>
          </w:p>
          <w:p>
            <w:pPr>
              <w:pStyle w:val="ListParagraph"/>
              <w:numPr>
                <w:ilvl w:val="0"/>
                <w:numId w:val="2"/>
              </w:numPr>
              <w:spacing w:after="60" w:line="276"/>
            </w:pPr>
            <w:r>
              <w:t xml:space="preserve">Interlocutory orders can be "cases decided" (</w:t>
            </w:r>
            <w:r>
              <w:rPr>
                <w:i/>
                <w:iCs/>
              </w:rPr>
              <w:t xml:space="preserve">S.S. Khanna</w:t>
            </w:r>
            <w:r>
              <w:t xml:space="preserve">).</w:t>
            </w:r>
          </w:p>
          <w:p>
            <w:pPr>
              <w:pStyle w:val="ListParagraph"/>
              <w:numPr>
                <w:ilvl w:val="0"/>
                <w:numId w:val="2"/>
              </w:numPr>
              <w:spacing w:after="60" w:line="276"/>
            </w:pPr>
            <w:r>
              <w:t xml:space="preserve">Compare: appeal (facts + law), second appeal (law), review (same court, narrow), revision (supervisory, jurisdiction).</w:t>
            </w:r>
          </w:p>
          <w:p>
            <w:pPr>
              <w:pStyle w:val="ListParagraph"/>
              <w:numPr>
                <w:ilvl w:val="0"/>
                <w:numId w:val="2"/>
              </w:numPr>
              <w:spacing w:after="60" w:line="276"/>
            </w:pPr>
            <w:r>
              <w:t xml:space="preserve">Wrong remedy wastes limitation — choose carefully.</w:t>
            </w:r>
          </w:p>
        </w:tc>
      </w:tr>
    </w:tbl>
    <w:p>
      <w:pPr>
        <w:spacing w:after="80"/>
      </w:pPr>
    </w:p>
    <w:p>
      <w:pPr>
        <w:pStyle w:val="Heading1"/>
        <w:keepNext/>
        <w:pageBreakBefore/>
      </w:pPr>
      <w:bookmarkStart w:name="_h79" w:id="180"/>
      <w:r>
        <w:t xml:space="preserve">Chapter 14 · General powers of the court (ss. 141 to 153)</w:t>
      </w:r>
      <w:bookmarkEnd w:id="180"/>
    </w:p>
    <w:p>
      <w:pPr>
        <w:pStyle w:val="Heading2"/>
        <w:keepNext/>
      </w:pPr>
      <w:bookmarkStart w:name="_h80" w:id="181"/>
      <w:r>
        <w:t xml:space="preserve">14.1 Restitution — s. 144</w:t>
      </w:r>
      <w:bookmarkEnd w:id="181"/>
    </w:p>
    <w:p>
      <w:pPr>
        <w:pBdr>
          <w:left w:val="single" w:color="7A9CC6" w:sz="18" w:space="10"/>
        </w:pBdr>
        <w:shd w:fill="F3F6FA" w:color="auto" w:val="clear"/>
        <w:spacing w:after="100" w:line="276"/>
        <w:ind w:left="360" w:right="240"/>
      </w:pPr>
      <w:r>
        <w:rPr>
          <w:color w:val="1E3A5F"/>
        </w:rPr>
        <w:t xml:space="preserve">"144. (1) Where and in so far as a decree is varied or reversed, the Court of first instance shall, on the application of any party entitled to any benefit by way of restitution or otherwise, cause such restitution to be made as will, so far as may be, place the parties in the position which they would have occupied but for such decree or such part thereof as has been varied or reversed; and, for this purpose, the Court may make any orders, including orders for the refund of costs and for the payment of interest, damages, compensation and mesne profits, which are properly consequential on such variation or reversal. (2) No suit shall be instituted for the purpose of obtaining any restitution or other relief which could be obtained by application under sub-section (1)."</w:t>
      </w:r>
    </w:p>
    <w:p>
      <w:pPr>
        <w:spacing w:after="120" w:line="288"/>
      </w:pPr>
      <w:r>
        <w:rPr>
          <w:b/>
          <w:bCs/>
          <w:color w:val="2E7D32"/>
        </w:rPr>
        <w:t xml:space="preserve">Conditions:</w:t>
      </w:r>
      <w:r>
        <w:t xml:space="preserve"> (1) a decree (or order) has been </w:t>
      </w:r>
      <w:r>
        <w:rPr>
          <w:b/>
          <w:bCs/>
          <w:color w:val="2E7D32"/>
        </w:rPr>
        <w:t xml:space="preserve">varied or reversed</w:t>
      </w:r>
      <w:r>
        <w:t xml:space="preserve">; (2) the applicant is </w:t>
      </w:r>
      <w:r>
        <w:rPr>
          <w:b/>
          <w:bCs/>
          <w:color w:val="2E7D32"/>
        </w:rPr>
        <w:t xml:space="preserve">entitled to a benefit</w:t>
      </w:r>
      <w:r>
        <w:t xml:space="preserve"> by way of restitution; (3) the benefit is </w:t>
      </w:r>
      <w:r>
        <w:rPr>
          <w:b/>
          <w:bCs/>
          <w:color w:val="2E7D32"/>
        </w:rPr>
        <w:t xml:space="preserve">consequential</w:t>
      </w:r>
      <w:r>
        <w:t xml:space="preserve"> on the variation or reversal; (4) application to the </w:t>
      </w:r>
      <w:r>
        <w:rPr>
          <w:b/>
          <w:bCs/>
          <w:color w:val="2E7D32"/>
        </w:rPr>
        <w:t xml:space="preserve">court of first instance</w:t>
      </w:r>
      <w:r>
        <w:t xml:space="preserve">. A decision under s. 144 is a </w:t>
      </w:r>
      <w:r>
        <w:rPr>
          <w:b/>
          <w:bCs/>
          <w:color w:val="2E7D32"/>
        </w:rPr>
        <w:t xml:space="preserve">deemed decree</w:t>
      </w:r>
      <w:r>
        <w:t xml:space="preserve"> (s. 2(2)) — appealable. A separate suit is barred (s. 144(2)). Courts also order restitution under </w:t>
      </w:r>
      <w:r>
        <w:rPr>
          <w:b/>
          <w:bCs/>
          <w:color w:val="2E7D32"/>
        </w:rPr>
        <w:t xml:space="preserve">s. 151</w:t>
      </w:r>
      <w:r>
        <w:t xml:space="preserve"> in situations outside s. 144 (e.g., when an interim order is vacated).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The principle of restitution</w:t>
            </w:r>
          </w:p>
          <w:p>
            <w:pPr>
              <w:spacing w:after="90" w:line="276"/>
            </w:pPr>
            <w:r>
              <w:rPr>
                <w:i/>
                <w:iCs/>
              </w:rPr>
              <w:t xml:space="preserve">Actus curiae neminem gravabit</w:t>
            </w:r>
            <w:r>
              <w:t xml:space="preserve"> — an act of the court shall prejudice no one. If a party received a benefit under a decree that is later reversed, he must </w:t>
            </w:r>
            <w:r>
              <w:rPr>
                <w:b/>
                <w:bCs/>
                <w:color w:val="2E7D32"/>
              </w:rPr>
              <w:t xml:space="preserve">give it back</w:t>
            </w:r>
            <w:r>
              <w:t xml:space="preserve">, with interest or mesne profits, so that the other party is restored to the position he would have been in. "The court should not allow a party to retain an unmerited advantage gained through a judicial order later set aside" (</w:t>
            </w:r>
            <w:r>
              <w:rPr>
                <w:i/>
                <w:iCs/>
              </w:rPr>
              <w:t xml:space="preserve">South Eastern Coalfields Ltd. v. State of M.P.</w:t>
            </w:r>
            <w:r>
              <w:t xml:space="preserve">, (2003) 8 SCC 648).</w:t>
            </w:r>
          </w:p>
        </w:tc>
      </w:tr>
    </w:tbl>
    <w:p>
      <w:pPr>
        <w:spacing w:after="80"/>
      </w:pPr>
    </w:p>
    <w:p>
      <w:pPr>
        <w:pStyle w:val="Heading2"/>
        <w:keepNext/>
      </w:pPr>
      <w:bookmarkStart w:name="_h81" w:id="182"/>
      <w:r>
        <w:t xml:space="preserve">14.2 Enlargement of time and court fees — ss. 148 and 149 (LLB 2009 question)</w:t>
      </w:r>
      <w:bookmarkEnd w:id="182"/>
    </w:p>
    <w:p>
      <w:pPr>
        <w:pBdr>
          <w:left w:val="single" w:color="7A9CC6" w:sz="18" w:space="10"/>
        </w:pBdr>
        <w:shd w:fill="F3F6FA" w:color="auto" w:val="clear"/>
        <w:spacing w:after="100" w:line="276"/>
        <w:ind w:left="360" w:right="240"/>
      </w:pPr>
      <w:r>
        <w:rPr>
          <w:color w:val="1E3A5F"/>
        </w:rPr>
        <w:t xml:space="preserve">"148. Where any period is fixed or granted by the Court for the doing of any act prescribed or allowed by this Code, the Court may, in its discretion, from time to time, enlarge such period, even though the period originally fixed or granted may have expired."</w:t>
      </w:r>
    </w:p>
    <w:p>
      <w:pPr>
        <w:pBdr>
          <w:left w:val="single" w:color="7A9CC6" w:sz="18" w:space="10"/>
        </w:pBdr>
        <w:shd w:fill="F3F6FA" w:color="auto" w:val="clear"/>
        <w:spacing w:after="100" w:line="276"/>
        <w:ind w:left="360" w:right="240"/>
      </w:pPr>
      <w:r>
        <w:rPr>
          <w:color w:val="1E3A5F"/>
        </w:rPr>
        <w:t xml:space="preserve">"149. Where the whole or any part of any fee prescribed for any document by the law for the time being in force relating to court-fees has not been paid, the Court may, in its discretion, at any stage, allow the person, by whom such fee is payable, to pay the whole or part, as the case may be, of such court-fee; and upon such payment the document, in respect of which such fee is payable, shall have the same force and effect as if such fee had been paid in the first instance."</w:t>
      </w:r>
    </w:p>
    <w:p>
      <w:pPr>
        <w:pStyle w:val="ListParagraph"/>
        <w:numPr>
          <w:ilvl w:val="0"/>
          <w:numId w:val="2"/>
        </w:numPr>
        <w:spacing w:after="60" w:line="276"/>
      </w:pPr>
      <w:r>
        <w:rPr>
          <w:b/>
          <w:bCs/>
          <w:color w:val="2E7D32"/>
        </w:rPr>
        <w:t xml:space="preserve">s. 148</w:t>
      </w:r>
      <w:r>
        <w:t xml:space="preserve"> applies only to periods </w:t>
      </w:r>
      <w:r>
        <w:rPr>
          <w:b/>
          <w:bCs/>
          <w:color w:val="2E7D32"/>
        </w:rPr>
        <w:t xml:space="preserve">fixed by the court</w:t>
      </w:r>
      <w:r>
        <w:t xml:space="preserve">, not to periods fixed by </w:t>
      </w:r>
      <w:r>
        <w:rPr>
          <w:b/>
          <w:bCs/>
          <w:color w:val="2E7D32"/>
        </w:rPr>
        <w:t xml:space="preserve">statute</w:t>
      </w:r>
      <w:r>
        <w:t xml:space="preserve"> (e.g., limitation, or the 15-day balance in O. XXI r. 85, which are fixed by law).</w:t>
      </w:r>
    </w:p>
    <w:p>
      <w:pPr>
        <w:pStyle w:val="ListParagraph"/>
        <w:numPr>
          <w:ilvl w:val="0"/>
          <w:numId w:val="2"/>
        </w:numPr>
        <w:spacing w:after="60" w:line="276"/>
      </w:pPr>
      <w:r>
        <w:rPr>
          <w:b/>
          <w:bCs/>
          <w:color w:val="2E7D32"/>
        </w:rPr>
        <w:t xml:space="preserve">s. 149</w:t>
      </w:r>
      <w:r>
        <w:t xml:space="preserve"> allows deficiency in court fee to be made good </w:t>
      </w:r>
      <w:r>
        <w:rPr>
          <w:b/>
          <w:bCs/>
          <w:color w:val="2E7D32"/>
        </w:rPr>
        <w:t xml:space="preserve">at any stage</w:t>
      </w:r>
      <w:r>
        <w:t xml:space="preserve"> — even in appeal — and the payment </w:t>
      </w:r>
      <w:r>
        <w:rPr>
          <w:b/>
          <w:bCs/>
          <w:color w:val="2E7D32"/>
        </w:rPr>
        <w:t xml:space="preserve">relates back</w:t>
      </w:r>
      <w:r>
        <w:t xml:space="preserve"> to the date of filing, saving limitation, unless the party acted </w:t>
      </w:r>
      <w:r>
        <w:rPr>
          <w:b/>
          <w:bCs/>
          <w:color w:val="2E7D32"/>
        </w:rPr>
        <w:t xml:space="preserve">mala fide</w:t>
      </w:r>
      <w:r>
        <w:t xml:space="preserve"> or the court refuses in its discretion for good reason.</w:t>
      </w:r>
    </w:p>
    <w:p>
      <w:pPr>
        <w:pStyle w:val="Heading2"/>
        <w:keepNext/>
      </w:pPr>
      <w:bookmarkStart w:name="_h82" w:id="183"/>
      <w:r>
        <w:t xml:space="preserve">14.3 Inherent powers — s. 151 (Islamabad text)</w:t>
      </w:r>
      <w:bookmarkEnd w:id="183"/>
    </w:p>
    <w:p>
      <w:pPr>
        <w:pBdr>
          <w:left w:val="single" w:color="7A9CC6" w:sz="18" w:space="10"/>
        </w:pBdr>
        <w:shd w:fill="F3F6FA" w:color="auto" w:val="clear"/>
        <w:spacing w:after="100" w:line="276"/>
        <w:ind w:left="360" w:right="240"/>
      </w:pPr>
      <w:r>
        <w:rPr>
          <w:color w:val="1E3A5F"/>
        </w:rPr>
        <w:t xml:space="preserve">"151. Nothing in this Code shall be deemed to limit or otherwise affect the inherent power of the Court </w:t>
      </w:r>
      <w:r>
        <w:rPr>
          <w:b/>
          <w:bCs/>
          <w:color w:val="1E3A5F"/>
        </w:rPr>
        <w:t xml:space="preserve">to be exercised after recording reasons</w:t>
      </w:r>
      <w:r>
        <w:rPr>
          <w:color w:val="1E3A5F"/>
        </w:rPr>
        <w:t xml:space="preserve"> to make such orders as may be necessary for the ends of justice or to prevent abuse of the process of the Court." (words inserted by Act VII of 2020)</w:t>
      </w:r>
    </w:p>
    <w:p>
      <w:pPr>
        <w:pStyle w:val="Heading3"/>
        <w:keepNext/>
      </w:pPr>
      <w:r>
        <w:t xml:space="preserve">Principles</w:t>
      </w:r>
    </w:p>
    <w:p>
      <w:pPr>
        <w:pStyle w:val="ListParagraph"/>
        <w:numPr>
          <w:ilvl w:val="0"/>
          <w:numId w:val="21"/>
        </w:numPr>
        <w:spacing w:after="60" w:line="276"/>
      </w:pPr>
      <w:r>
        <w:t xml:space="preserve">Inherent powers are </w:t>
      </w:r>
      <w:r>
        <w:rPr>
          <w:b/>
          <w:bCs/>
          <w:color w:val="2E7D32"/>
        </w:rPr>
        <w:t xml:space="preserve">not conferred</w:t>
      </w:r>
      <w:r>
        <w:t xml:space="preserve"> by s. 151 — they are </w:t>
      </w:r>
      <w:r>
        <w:rPr>
          <w:b/>
          <w:bCs/>
          <w:color w:val="2E7D32"/>
        </w:rPr>
        <w:t xml:space="preserve">inherent</w:t>
      </w:r>
      <w:r>
        <w:t xml:space="preserve"> in every court; s. 151 only </w:t>
      </w:r>
      <w:r>
        <w:rPr>
          <w:b/>
          <w:bCs/>
          <w:color w:val="2E7D32"/>
        </w:rPr>
        <w:t xml:space="preserve">saves</w:t>
      </w:r>
      <w:r>
        <w:t xml:space="preserve"> them.</w:t>
      </w:r>
    </w:p>
    <w:p>
      <w:pPr>
        <w:pStyle w:val="ListParagraph"/>
        <w:numPr>
          <w:ilvl w:val="0"/>
          <w:numId w:val="21"/>
        </w:numPr>
        <w:spacing w:after="60" w:line="276"/>
      </w:pPr>
      <w:r>
        <w:t xml:space="preserve">They are exercised </w:t>
      </w:r>
      <w:r>
        <w:rPr>
          <w:b/>
          <w:bCs/>
          <w:color w:val="2E7D32"/>
        </w:rPr>
        <w:t xml:space="preserve">ex debito justitiae</w:t>
      </w:r>
      <w:r>
        <w:t xml:space="preserve"> — to do real and substantial justice — and to </w:t>
      </w:r>
      <w:r>
        <w:rPr>
          <w:b/>
          <w:bCs/>
          <w:color w:val="2E7D32"/>
        </w:rPr>
        <w:t xml:space="preserve">prevent abuse of process</w:t>
      </w:r>
      <w:r>
        <w:t xml:space="preserve">.</w:t>
      </w:r>
    </w:p>
    <w:p>
      <w:pPr>
        <w:pStyle w:val="ListParagraph"/>
        <w:numPr>
          <w:ilvl w:val="0"/>
          <w:numId w:val="21"/>
        </w:numPr>
        <w:spacing w:after="60" w:line="276"/>
      </w:pPr>
      <w:r>
        <w:t xml:space="preserve">They </w:t>
      </w:r>
      <w:r>
        <w:rPr>
          <w:b/>
          <w:bCs/>
          <w:color w:val="2E7D32"/>
        </w:rPr>
        <w:t xml:space="preserve">cannot</w:t>
      </w:r>
      <w:r>
        <w:t xml:space="preserve"> be used where the Code provides a </w:t>
      </w:r>
      <w:r>
        <w:rPr>
          <w:b/>
          <w:bCs/>
          <w:color w:val="2E7D32"/>
        </w:rPr>
        <w:t xml:space="preserve">specific remedy</w:t>
      </w:r>
      <w:r>
        <w:t xml:space="preserve"> covering the matter, or </w:t>
      </w:r>
      <w:r>
        <w:rPr>
          <w:b/>
          <w:bCs/>
          <w:color w:val="2E7D32"/>
        </w:rPr>
        <w:t xml:space="preserve">contrary to</w:t>
      </w:r>
      <w:r>
        <w:t xml:space="preserve"> an express provision or prohibition of the Code.</w:t>
      </w:r>
    </w:p>
    <w:p>
      <w:pPr>
        <w:pStyle w:val="ListParagraph"/>
        <w:numPr>
          <w:ilvl w:val="0"/>
          <w:numId w:val="21"/>
        </w:numPr>
        <w:spacing w:after="60" w:line="276"/>
      </w:pPr>
      <w:r>
        <w:t xml:space="preserve">They </w:t>
      </w:r>
      <w:r>
        <w:rPr>
          <w:b/>
          <w:bCs/>
          <w:color w:val="2E7D32"/>
        </w:rPr>
        <w:t xml:space="preserve">cannot</w:t>
      </w:r>
      <w:r>
        <w:t xml:space="preserve"> create a </w:t>
      </w:r>
      <w:r>
        <w:rPr>
          <w:b/>
          <w:bCs/>
          <w:color w:val="2E7D32"/>
        </w:rPr>
        <w:t xml:space="preserve">jurisdiction</w:t>
      </w:r>
      <w:r>
        <w:t xml:space="preserve"> or a right of appeal that the law does not give.</w:t>
      </w:r>
    </w:p>
    <w:p>
      <w:pPr>
        <w:pStyle w:val="ListParagraph"/>
        <w:numPr>
          <w:ilvl w:val="0"/>
          <w:numId w:val="21"/>
        </w:numPr>
        <w:spacing w:after="60" w:line="276"/>
      </w:pPr>
      <w:r>
        <w:t xml:space="preserve">In Islamabad, they must be exercised </w:t>
      </w:r>
      <w:r>
        <w:rPr>
          <w:b/>
          <w:bCs/>
          <w:color w:val="2E7D32"/>
        </w:rPr>
        <w:t xml:space="preserve">after recording reasons</w:t>
      </w:r>
      <w:r>
        <w:t xml:space="preserve">.</w:t>
      </w:r>
    </w:p>
    <w:p>
      <w:pPr>
        <w:spacing w:after="120" w:line="288"/>
      </w:pPr>
      <w:r>
        <w:rPr>
          <w:b/>
          <w:bCs/>
          <w:color w:val="2E7D32"/>
        </w:rPr>
        <w:t xml:space="preserve">Examples:</w:t>
      </w:r>
      <w:r>
        <w:t xml:space="preserve"> consolidating suits; staying a suit in cases not covered by s. 10; granting an injunction in cases outside O. XXXIX rr. 1–2; recalling an order obtained by fraud; restoring a case dismissed by the court's own mistake; restitution outside s. 144; correcting the court's own mistakes; deciding an application to set aside an order passed without notice.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Manohar Lal Chopra v. Seth Hiralal (AIR 1962 SC 527)</w:t>
            </w:r>
          </w:p>
          <w:p>
            <w:pPr>
              <w:spacing w:after="90" w:line="276"/>
            </w:pPr>
            <w:r>
              <w:rPr>
                <w:b/>
                <w:bCs/>
              </w:rPr>
              <w:t xml:space="preserve">Held.</w:t>
            </w:r>
            <w:r>
              <w:t xml:space="preserve"> The inherent powers are not controlled by the provisions of the Code except where the Code </w:t>
            </w:r>
            <w:r>
              <w:rPr>
                <w:b/>
                <w:bCs/>
                <w:color w:val="2E7D32"/>
              </w:rPr>
              <w:t xml:space="preserve">expressly or by necessary implication</w:t>
            </w:r>
            <w:r>
              <w:t xml:space="preserve"> deals with the matter. The court may issue a temporary injunction under s. 151 in circumstances not covered by O. XXXIX. But the inherent power is not to be exercised in conflict with what has been </w:t>
            </w:r>
            <w:r>
              <w:rPr>
                <w:b/>
                <w:bCs/>
                <w:color w:val="2E7D32"/>
              </w:rPr>
              <w:t xml:space="preserve">expressly provided</w:t>
            </w:r>
            <w:r>
              <w:t xml:space="preserve"> in the Code or against the intentions of the legislature.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Padam Sen v. State of U.P. (AIR 1961 SC 218)</w:t>
            </w:r>
          </w:p>
          <w:p>
            <w:pPr>
              <w:spacing w:after="90" w:line="276"/>
            </w:pPr>
            <w:r>
              <w:rPr>
                <w:b/>
                <w:bCs/>
              </w:rPr>
              <w:t xml:space="preserve">Held.</w:t>
            </w:r>
            <w:r>
              <w:t xml:space="preserve"> The inherent powers of the court are </w:t>
            </w:r>
            <w:r>
              <w:rPr>
                <w:b/>
                <w:bCs/>
                <w:color w:val="2E7D32"/>
              </w:rPr>
              <w:t xml:space="preserve">in addition to</w:t>
            </w:r>
            <w:r>
              <w:t xml:space="preserve"> the powers specifically conferred by the Code. They are complementary to those powers, and the court is free to exercise them for the ends of justice or to prevent abuse of process, so long as they do not conflict with express provisions. The court has no inherent power to do what is prohibited by the Code.</w:t>
            </w:r>
          </w:p>
        </w:tc>
      </w:tr>
    </w:tbl>
    <w:p>
      <w:pPr>
        <w:spacing w:after="80"/>
      </w:pPr>
    </w:p>
    <w:p>
      <w:pPr>
        <w:pStyle w:val="Heading2"/>
        <w:keepNext/>
      </w:pPr>
      <w:bookmarkStart w:name="_h83" w:id="184"/>
      <w:r>
        <w:t xml:space="preserve">14.4 Other general provisions</w:t>
      </w:r>
      <w:bookmarkEnd w:id="184"/>
    </w:p>
    <w:p>
      <w:pPr>
        <w:pStyle w:val="ListParagraph"/>
        <w:numPr>
          <w:ilvl w:val="0"/>
          <w:numId w:val="2"/>
        </w:numPr>
        <w:spacing w:after="60" w:line="276"/>
      </w:pPr>
      <w:r>
        <w:rPr>
          <w:b/>
          <w:bCs/>
          <w:color w:val="2E7D32"/>
        </w:rPr>
        <w:t xml:space="preserve">s. 141 — Miscellaneous proceedings:</w:t>
      </w:r>
      <w:r>
        <w:t xml:space="preserve"> "The procedure provided in this Code with regard to suits shall be followed, as far as it can be made applicable, in all proceedings in any Court of civil jurisdiction" (Islamabad text, 2023) — e.g., s. 12(2) applications, guardianship and succession petitions.</w:t>
      </w:r>
    </w:p>
    <w:p>
      <w:pPr>
        <w:pStyle w:val="ListParagraph"/>
        <w:numPr>
          <w:ilvl w:val="0"/>
          <w:numId w:val="2"/>
        </w:numPr>
        <w:spacing w:after="60" w:line="276"/>
      </w:pPr>
      <w:r>
        <w:rPr>
          <w:b/>
          <w:bCs/>
          <w:color w:val="2E7D32"/>
        </w:rPr>
        <w:t xml:space="preserve">s. 132:</w:t>
      </w:r>
      <w:r>
        <w:t xml:space="preserve"> women who by custom do not appear in public are exempt from </w:t>
      </w:r>
      <w:r>
        <w:rPr>
          <w:b/>
          <w:bCs/>
          <w:color w:val="2E7D32"/>
        </w:rPr>
        <w:t xml:space="preserve">personal appearance</w:t>
      </w:r>
      <w:r>
        <w:t xml:space="preserve"> (not from arrest where permitted); </w:t>
      </w:r>
      <w:r>
        <w:rPr>
          <w:b/>
          <w:bCs/>
          <w:color w:val="2E7D32"/>
        </w:rPr>
        <w:t xml:space="preserve">s. 133:</w:t>
      </w:r>
      <w:r>
        <w:t xml:space="preserve"> exemption of other persons (high officials) — evidence by commission.</w:t>
      </w:r>
    </w:p>
    <w:p>
      <w:pPr>
        <w:pStyle w:val="ListParagraph"/>
        <w:numPr>
          <w:ilvl w:val="0"/>
          <w:numId w:val="2"/>
        </w:numPr>
        <w:spacing w:after="60" w:line="276"/>
      </w:pPr>
      <w:r>
        <w:rPr>
          <w:b/>
          <w:bCs/>
          <w:color w:val="2E7D32"/>
        </w:rPr>
        <w:t xml:space="preserve">s. 135:</w:t>
      </w:r>
      <w:r>
        <w:t xml:space="preserve"> judges, magistrates, and parties, pleaders and witnesses going to, attending and returning from court are </w:t>
      </w:r>
      <w:r>
        <w:rPr>
          <w:b/>
          <w:bCs/>
          <w:color w:val="2E7D32"/>
        </w:rPr>
        <w:t xml:space="preserve">exempt from arrest</w:t>
      </w:r>
      <w:r>
        <w:t xml:space="preserve"> under civil process; </w:t>
      </w:r>
      <w:r>
        <w:rPr>
          <w:b/>
          <w:bCs/>
          <w:color w:val="2E7D32"/>
        </w:rPr>
        <w:t xml:space="preserve">s. 135A:</w:t>
      </w:r>
      <w:r>
        <w:t xml:space="preserve"> members of legislative bodies exempt during sessions.</w:t>
      </w:r>
    </w:p>
    <w:p>
      <w:pPr>
        <w:pStyle w:val="ListParagraph"/>
        <w:numPr>
          <w:ilvl w:val="0"/>
          <w:numId w:val="2"/>
        </w:numPr>
        <w:spacing w:after="60" w:line="276"/>
      </w:pPr>
      <w:r>
        <w:rPr>
          <w:b/>
          <w:bCs/>
          <w:color w:val="2E7D32"/>
        </w:rPr>
        <w:t xml:space="preserve">s. 145:</w:t>
      </w:r>
      <w:r>
        <w:t xml:space="preserve"> a </w:t>
      </w:r>
      <w:r>
        <w:rPr>
          <w:b/>
          <w:bCs/>
          <w:color w:val="2E7D32"/>
        </w:rPr>
        <w:t xml:space="preserve">surety's</w:t>
      </w:r>
      <w:r>
        <w:t xml:space="preserve"> liability is enforceable in execution as if he were a party (after notice).</w:t>
      </w:r>
    </w:p>
    <w:p>
      <w:pPr>
        <w:pStyle w:val="ListParagraph"/>
        <w:numPr>
          <w:ilvl w:val="0"/>
          <w:numId w:val="2"/>
        </w:numPr>
        <w:spacing w:after="60" w:line="276"/>
      </w:pPr>
      <w:r>
        <w:rPr>
          <w:b/>
          <w:bCs/>
          <w:color w:val="2E7D32"/>
        </w:rPr>
        <w:t xml:space="preserve">s. 146:</w:t>
      </w:r>
      <w:r>
        <w:t xml:space="preserve"> proceedings may be taken by or against persons </w:t>
      </w:r>
      <w:r>
        <w:rPr>
          <w:b/>
          <w:bCs/>
          <w:color w:val="2E7D32"/>
        </w:rPr>
        <w:t xml:space="preserve">claiming under</w:t>
      </w:r>
      <w:r>
        <w:t xml:space="preserve"> a party (e.g., assignees).</w:t>
      </w:r>
    </w:p>
    <w:p>
      <w:pPr>
        <w:pStyle w:val="ListParagraph"/>
        <w:numPr>
          <w:ilvl w:val="0"/>
          <w:numId w:val="2"/>
        </w:numPr>
        <w:spacing w:after="60" w:line="276"/>
      </w:pPr>
      <w:r>
        <w:rPr>
          <w:b/>
          <w:bCs/>
          <w:color w:val="2E7D32"/>
        </w:rPr>
        <w:t xml:space="preserve">s. 147:</w:t>
      </w:r>
      <w:r>
        <w:t xml:space="preserve"> consent by next friend / guardian of a person under disability, </w:t>
      </w:r>
      <w:r>
        <w:rPr>
          <w:b/>
          <w:bCs/>
          <w:color w:val="2E7D32"/>
        </w:rPr>
        <w:t xml:space="preserve">with express leave</w:t>
      </w:r>
      <w:r>
        <w:t xml:space="preserve"> of the court, binds as if he were under no disability.</w:t>
      </w:r>
    </w:p>
    <w:p>
      <w:pPr>
        <w:pStyle w:val="ListParagraph"/>
        <w:numPr>
          <w:ilvl w:val="0"/>
          <w:numId w:val="2"/>
        </w:numPr>
        <w:spacing w:after="60" w:line="276"/>
      </w:pPr>
      <w:r>
        <w:rPr>
          <w:b/>
          <w:bCs/>
          <w:color w:val="2E7D32"/>
        </w:rPr>
        <w:t xml:space="preserve">ss. 152–153:</w:t>
      </w:r>
      <w:r>
        <w:t xml:space="preserve"> correction of clerical errors and general power to amend (Chapter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14 in five lines</w:t>
            </w:r>
          </w:p>
          <w:p>
            <w:pPr>
              <w:pStyle w:val="ListParagraph"/>
              <w:numPr>
                <w:ilvl w:val="0"/>
                <w:numId w:val="2"/>
              </w:numPr>
              <w:spacing w:after="60" w:line="276"/>
            </w:pPr>
            <w:r>
              <w:rPr>
                <w:b/>
                <w:bCs/>
                <w:color w:val="2E7D32"/>
              </w:rPr>
              <w:t xml:space="preserve">s. 144:</w:t>
            </w:r>
            <w:r>
              <w:t xml:space="preserve"> restitution on variation / reversal — restore the parties; interest, mesne profits; to court of first instance; no separate suit; deemed decree.</w:t>
            </w:r>
          </w:p>
          <w:p>
            <w:pPr>
              <w:pStyle w:val="ListParagraph"/>
              <w:numPr>
                <w:ilvl w:val="0"/>
                <w:numId w:val="2"/>
              </w:numPr>
              <w:spacing w:after="60" w:line="276"/>
            </w:pPr>
            <w:r>
              <w:rPr>
                <w:b/>
                <w:bCs/>
                <w:color w:val="2E7D32"/>
              </w:rPr>
              <w:t xml:space="preserve">s. 148:</w:t>
            </w:r>
            <w:r>
              <w:t xml:space="preserve"> enlarge </w:t>
            </w:r>
            <w:r>
              <w:rPr>
                <w:b/>
                <w:bCs/>
                <w:color w:val="2E7D32"/>
              </w:rPr>
              <w:t xml:space="preserve">court-fixed</w:t>
            </w:r>
            <w:r>
              <w:t xml:space="preserve"> time even after expiry (not statutory periods); </w:t>
            </w:r>
            <w:r>
              <w:rPr>
                <w:b/>
                <w:bCs/>
                <w:color w:val="2E7D32"/>
              </w:rPr>
              <w:t xml:space="preserve">s. 149:</w:t>
            </w:r>
            <w:r>
              <w:t xml:space="preserve"> make up court-fee deficiency at any stage — relates back.</w:t>
            </w:r>
          </w:p>
          <w:p>
            <w:pPr>
              <w:pStyle w:val="ListParagraph"/>
              <w:numPr>
                <w:ilvl w:val="0"/>
                <w:numId w:val="2"/>
              </w:numPr>
              <w:spacing w:after="60" w:line="276"/>
            </w:pPr>
            <w:r>
              <w:rPr>
                <w:b/>
                <w:bCs/>
                <w:color w:val="2E7D32"/>
              </w:rPr>
              <w:t xml:space="preserve">s. 151:</w:t>
            </w:r>
            <w:r>
              <w:t xml:space="preserve"> inherent powers for ends of justice / prevent abuse; </w:t>
            </w:r>
            <w:r>
              <w:rPr>
                <w:b/>
                <w:bCs/>
                <w:color w:val="2E7D32"/>
              </w:rPr>
              <w:t xml:space="preserve">with recorded reasons</w:t>
            </w:r>
            <w:r>
              <w:t xml:space="preserve"> (Islamabad); not against express provisions or where a specific remedy exists (</w:t>
            </w:r>
            <w:r>
              <w:rPr>
                <w:i/>
                <w:iCs/>
              </w:rPr>
              <w:t xml:space="preserve">Manohar Lal Chopra</w:t>
            </w:r>
            <w:r>
              <w:t xml:space="preserve">; </w:t>
            </w:r>
            <w:r>
              <w:rPr>
                <w:i/>
                <w:iCs/>
              </w:rPr>
              <w:t xml:space="preserve">Padam Sen</w:t>
            </w:r>
            <w:r>
              <w:t xml:space="preserve">).</w:t>
            </w:r>
          </w:p>
          <w:p>
            <w:pPr>
              <w:pStyle w:val="ListParagraph"/>
              <w:numPr>
                <w:ilvl w:val="0"/>
                <w:numId w:val="2"/>
              </w:numPr>
              <w:spacing w:after="60" w:line="276"/>
            </w:pPr>
            <w:r>
              <w:t xml:space="preserve">s. 141: suit procedure applies to miscellaneous proceedings; ss. 132–135A exemptions; s. 145 surety; s. 147 consent with leave.</w:t>
            </w:r>
          </w:p>
          <w:p>
            <w:pPr>
              <w:pStyle w:val="ListParagraph"/>
              <w:numPr>
                <w:ilvl w:val="0"/>
                <w:numId w:val="2"/>
              </w:numPr>
              <w:spacing w:after="60" w:line="276"/>
            </w:pPr>
            <w:r>
              <w:t xml:space="preserve">ss. 152–153: slips corrected any time; real controversy amendments.</w:t>
            </w:r>
          </w:p>
        </w:tc>
      </w:tr>
    </w:tbl>
    <w:p>
      <w:pPr>
        <w:spacing w:after="80"/>
      </w:pPr>
    </w:p>
    <w:p>
      <w:pPr>
        <w:pStyle w:val="Heading1"/>
        <w:keepNext/>
        <w:pageBreakBefore/>
      </w:pPr>
      <w:bookmarkStart w:name="_h84" w:id="185"/>
      <w:r>
        <w:t xml:space="preserve">Chapter 15 · Limitation periods you must know (Limitation Act 1908, First Schedule)</w:t>
      </w:r>
      <w:bookmarkEnd w:id="185"/>
    </w:p>
    <w:p>
      <w:pPr>
        <w:spacing w:after="120" w:line="288"/>
      </w:pPr>
      <w:r>
        <w:t xml:space="preserve">These are the periods (as in force in Pakistan) for the CPC remedies in Topics 1 and 2. Quote the </w:t>
      </w:r>
      <w:r>
        <w:rPr>
          <w:b/>
          <w:bCs/>
          <w:color w:val="2E7D32"/>
        </w:rPr>
        <w:t xml:space="preserve">article number</w:t>
      </w:r>
      <w:r>
        <w:t xml:space="preserve"> — examiners expect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5054"/>
        <w:gridCol w:w="2709"/>
      </w:tblGrid>
      <w:tr>
        <w:trPr>
          <w:cantSplit/>
          <w:tblHeader/>
        </w:trPr>
        <w:tc>
          <w:tcPr>
            <w:tcW w:type="dxa" w:w="126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Article</w:t>
            </w:r>
          </w:p>
        </w:tc>
        <w:tc>
          <w:tcPr>
            <w:tcW w:type="dxa" w:w="505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Application / appeal</w:t>
            </w:r>
          </w:p>
        </w:tc>
        <w:tc>
          <w:tcPr>
            <w:tcW w:type="dxa" w:w="270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Period and starting point</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151</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Appeal from a decree / order of a </w:t>
            </w:r>
            <w:r>
              <w:rPr>
                <w:b/>
                <w:bCs/>
                <w:color w:val="2E7D32"/>
                <w:sz w:val="20"/>
                <w:szCs w:val="20"/>
              </w:rPr>
              <w:t xml:space="preserve">High Court in original jurisdiction</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20 days — date of decree / order</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152</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 under the CPC to the </w:t>
            </w:r>
            <w:r>
              <w:rPr>
                <w:b/>
                <w:bCs/>
                <w:color w:val="2E7D32"/>
                <w:sz w:val="20"/>
                <w:szCs w:val="20"/>
              </w:rPr>
              <w:t xml:space="preserve">District Judge</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30 days</w:t>
            </w:r>
            <w:r>
              <w:rPr>
                <w:sz w:val="20"/>
                <w:szCs w:val="20"/>
              </w:rPr>
              <w:t xml:space="preserve"> — date of decree / order</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156</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Appeal under the CPC to a </w:t>
            </w:r>
            <w:r>
              <w:rPr>
                <w:b/>
                <w:bCs/>
                <w:color w:val="2E7D32"/>
                <w:sz w:val="20"/>
                <w:szCs w:val="20"/>
              </w:rPr>
              <w:t xml:space="preserve">High Court</w:t>
            </w:r>
            <w:r>
              <w:rPr>
                <w:sz w:val="20"/>
                <w:szCs w:val="20"/>
              </w:rPr>
              <w:t xml:space="preserve"> (other than Arts. 151, 153)</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90 days</w:t>
            </w:r>
            <w:r>
              <w:rPr>
                <w:sz w:val="20"/>
                <w:szCs w:val="20"/>
              </w:rPr>
              <w:t xml:space="preserve"> — date of decree / order</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159</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Leave to appear and defend</w:t>
            </w:r>
            <w:r>
              <w:rPr>
                <w:sz w:val="20"/>
                <w:szCs w:val="20"/>
              </w:rPr>
              <w:t xml:space="preserve"> in a summary suit (O. XXXVII)</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10 days</w:t>
            </w:r>
            <w:r>
              <w:rPr>
                <w:sz w:val="20"/>
                <w:szCs w:val="20"/>
              </w:rPr>
              <w:t xml:space="preserve"> — when summons is served</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160</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Restore a review application dismissed for default</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15 days — when rejected</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161</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Review — Court of Small Causes</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15 days — date of decree / order</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162</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Review — High Court in original jurisdiction</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20 days — date of decree / order</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163</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Set aside </w:t>
            </w:r>
            <w:r>
              <w:rPr>
                <w:b/>
                <w:bCs/>
                <w:color w:val="2E7D32"/>
                <w:sz w:val="20"/>
                <w:szCs w:val="20"/>
              </w:rPr>
              <w:t xml:space="preserve">dismissal for default</w:t>
            </w:r>
            <w:r>
              <w:rPr>
                <w:sz w:val="20"/>
                <w:szCs w:val="20"/>
              </w:rPr>
              <w:t xml:space="preserve"> (O. IX r. 9)</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30 days</w:t>
            </w:r>
            <w:r>
              <w:rPr>
                <w:sz w:val="20"/>
                <w:szCs w:val="20"/>
              </w:rPr>
              <w:t xml:space="preserve"> — date of dismissal</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164</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Set aside an </w:t>
            </w:r>
            <w:r>
              <w:rPr>
                <w:b/>
                <w:bCs/>
                <w:color w:val="2E7D32"/>
                <w:sz w:val="20"/>
                <w:szCs w:val="20"/>
              </w:rPr>
              <w:t xml:space="preserve">ex parte decree</w:t>
            </w:r>
            <w:r>
              <w:rPr>
                <w:sz w:val="20"/>
                <w:szCs w:val="20"/>
              </w:rPr>
              <w:t xml:space="preserve"> (O. IX r. 13)</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30 days</w:t>
            </w:r>
            <w:r>
              <w:rPr>
                <w:sz w:val="20"/>
                <w:szCs w:val="20"/>
              </w:rPr>
              <w:t xml:space="preserve"> — date of decree, or knowledge where summons not duly served</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165</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Person </w:t>
            </w:r>
            <w:r>
              <w:rPr>
                <w:b/>
                <w:bCs/>
                <w:color w:val="2E7D32"/>
                <w:sz w:val="20"/>
                <w:szCs w:val="20"/>
              </w:rPr>
              <w:t xml:space="preserve">dispossessed</w:t>
            </w:r>
            <w:r>
              <w:rPr>
                <w:sz w:val="20"/>
                <w:szCs w:val="20"/>
              </w:rPr>
              <w:t xml:space="preserve"> in execution (O. XXI r. 100)</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30 days — date of dispossession</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166</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Set aside an execution </w:t>
            </w:r>
            <w:r>
              <w:rPr>
                <w:b/>
                <w:bCs/>
                <w:color w:val="2E7D32"/>
                <w:sz w:val="20"/>
                <w:szCs w:val="20"/>
              </w:rPr>
              <w:t xml:space="preserve">sale</w:t>
            </w:r>
            <w:r>
              <w:rPr>
                <w:sz w:val="20"/>
                <w:szCs w:val="20"/>
              </w:rPr>
              <w:t xml:space="preserve"> (O. XXI rr. 89–91)</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30 days — date of sale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167</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Complain of </w:t>
            </w:r>
            <w:r>
              <w:rPr>
                <w:b/>
                <w:bCs/>
                <w:color w:val="2E7D32"/>
                <w:sz w:val="20"/>
                <w:szCs w:val="20"/>
              </w:rPr>
              <w:t xml:space="preserve">resistance</w:t>
            </w:r>
            <w:r>
              <w:rPr>
                <w:sz w:val="20"/>
                <w:szCs w:val="20"/>
              </w:rPr>
              <w:t xml:space="preserve"> to possession (O. XXI r. 97)</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30 days — date of resistance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168</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Readmission of appeal dismissed for want of prosecution</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30 days — date of dismissal</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169</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Re-hearing of appeal heard </w:t>
            </w:r>
            <w:r>
              <w:rPr>
                <w:b/>
                <w:bCs/>
                <w:color w:val="2E7D32"/>
                <w:sz w:val="20"/>
                <w:szCs w:val="20"/>
              </w:rPr>
              <w:t xml:space="preserve">ex parte</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30 days — date of decree, or knowledge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170</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Leave to appeal as a </w:t>
            </w:r>
            <w:r>
              <w:rPr>
                <w:b/>
                <w:bCs/>
                <w:color w:val="2E7D32"/>
                <w:sz w:val="20"/>
                <w:szCs w:val="20"/>
              </w:rPr>
              <w:t xml:space="preserve">pauper</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30 days — date of decree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171</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Legal representative to set aside order / judgment made in his absence (O. XXII r. 9)</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60 days — date of order / judgment</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173</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Review</w:t>
            </w:r>
            <w:r>
              <w:rPr>
                <w:sz w:val="20"/>
                <w:szCs w:val="20"/>
              </w:rPr>
              <w:t xml:space="preserve"> (general)</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90 days</w:t>
            </w:r>
            <w:r>
              <w:rPr>
                <w:sz w:val="20"/>
                <w:szCs w:val="20"/>
              </w:rPr>
              <w:t xml:space="preserve"> — date of decree / order</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174</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Notice to record </w:t>
            </w:r>
            <w:r>
              <w:rPr>
                <w:b/>
                <w:bCs/>
                <w:color w:val="2E7D32"/>
                <w:sz w:val="20"/>
                <w:szCs w:val="20"/>
              </w:rPr>
              <w:t xml:space="preserve">payment / adjustment</w:t>
            </w:r>
            <w:r>
              <w:rPr>
                <w:sz w:val="20"/>
                <w:szCs w:val="20"/>
              </w:rPr>
              <w:t xml:space="preserve"> out of court (O. XXI r. 2)</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90 days — when payment / adjustment made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175</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Payment of decree by </w:t>
            </w:r>
            <w:r>
              <w:rPr>
                <w:b/>
                <w:bCs/>
                <w:color w:val="2E7D32"/>
                <w:sz w:val="20"/>
                <w:szCs w:val="20"/>
              </w:rPr>
              <w:t xml:space="preserve">instalments</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6 months — date of decree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176 / 177</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Bring </w:t>
            </w:r>
            <w:r>
              <w:rPr>
                <w:b/>
                <w:bCs/>
                <w:color w:val="2E7D32"/>
                <w:sz w:val="20"/>
                <w:szCs w:val="20"/>
              </w:rPr>
              <w:t xml:space="preserve">legal representatives</w:t>
            </w:r>
            <w:r>
              <w:rPr>
                <w:sz w:val="20"/>
                <w:szCs w:val="20"/>
              </w:rPr>
              <w:t xml:space="preserve"> of deceased plaintiff / appellant, defendant / respondent on record</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90 days</w:t>
            </w:r>
            <w:r>
              <w:rPr>
                <w:sz w:val="20"/>
                <w:szCs w:val="20"/>
              </w:rPr>
              <w:t xml:space="preserve"> — date of death</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179</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Leave to appeal to the Supreme Court under the CPC</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90 days — date of decree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180</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Purchaser at execution sale — </w:t>
            </w:r>
            <w:r>
              <w:rPr>
                <w:b/>
                <w:bCs/>
                <w:color w:val="2E7D32"/>
                <w:sz w:val="20"/>
                <w:szCs w:val="20"/>
              </w:rPr>
              <w:t xml:space="preserve">delivery of possession</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 — when sale becomes absolute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181</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Residuary — </w:t>
            </w:r>
            <w:r>
              <w:rPr>
                <w:b/>
                <w:bCs/>
                <w:color w:val="2E7D32"/>
                <w:sz w:val="20"/>
                <w:szCs w:val="20"/>
              </w:rPr>
              <w:t xml:space="preserve">execution applications</w:t>
            </w:r>
            <w:r>
              <w:rPr>
                <w:sz w:val="20"/>
                <w:szCs w:val="20"/>
              </w:rPr>
              <w:t xml:space="preserve"> (Art. 182 omitted 1972), </w:t>
            </w:r>
            <w:r>
              <w:rPr>
                <w:b/>
                <w:bCs/>
                <w:color w:val="2E7D32"/>
                <w:sz w:val="20"/>
                <w:szCs w:val="20"/>
              </w:rPr>
              <w:t xml:space="preserve">s. 12(2)</w:t>
            </w:r>
            <w:r>
              <w:rPr>
                <w:sz w:val="20"/>
                <w:szCs w:val="20"/>
              </w:rPr>
              <w:t xml:space="preserve"> applications, etc.</w:t>
            </w:r>
          </w:p>
        </w:tc>
        <w:tc>
          <w:tcPr>
            <w:tcW w:type="dxa" w:w="27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3 years</w:t>
            </w:r>
            <w:r>
              <w:rPr>
                <w:sz w:val="20"/>
                <w:szCs w:val="20"/>
              </w:rPr>
              <w:t xml:space="preserve"> — when the right to apply accrues (execution within s. 48's 6-year ceiling)</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183</w:t>
            </w:r>
          </w:p>
        </w:tc>
        <w:tc>
          <w:tcPr>
            <w:tcW w:type="dxa" w:w="505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Enforce a decree of a High Court in </w:t>
            </w:r>
            <w:r>
              <w:rPr>
                <w:b/>
                <w:bCs/>
                <w:color w:val="2E7D32"/>
                <w:sz w:val="20"/>
                <w:szCs w:val="20"/>
              </w:rPr>
              <w:t xml:space="preserve">ordinary original civil jurisdiction</w:t>
            </w:r>
          </w:p>
        </w:tc>
        <w:tc>
          <w:tcPr>
            <w:tcW w:type="dxa" w:w="270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 years — when a present right to enforce accrues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Two Limitation Act sections used constantly in CPC answers</w:t>
            </w:r>
          </w:p>
          <w:p>
            <w:pPr>
              <w:pStyle w:val="ListParagraph"/>
              <w:numPr>
                <w:ilvl w:val="0"/>
                <w:numId w:val="2"/>
              </w:numPr>
              <w:spacing w:after="60" w:line="276"/>
            </w:pPr>
            <w:r>
              <w:rPr>
                <w:b/>
                <w:bCs/>
                <w:color w:val="2E7D32"/>
              </w:rPr>
              <w:t xml:space="preserve">s. 5</w:t>
            </w:r>
            <w:r>
              <w:t xml:space="preserve"> — extension of the prescribed period for appeals and certain applications on </w:t>
            </w:r>
            <w:r>
              <w:rPr>
                <w:b/>
                <w:bCs/>
                <w:color w:val="2E7D32"/>
              </w:rPr>
              <w:t xml:space="preserve">sufficient cause</w:t>
            </w:r>
            <w:r>
              <w:t xml:space="preserve"> (made expressly applicable to O. IX rr. 9 and 13, O. XXII r. 9, O. XXXVII r. 3, O. XLI rr. 19 and 21).</w:t>
            </w:r>
          </w:p>
          <w:p>
            <w:pPr>
              <w:pStyle w:val="ListParagraph"/>
              <w:numPr>
                <w:ilvl w:val="0"/>
                <w:numId w:val="2"/>
              </w:numPr>
              <w:spacing w:after="60" w:line="276"/>
            </w:pPr>
            <w:r>
              <w:rPr>
                <w:b/>
                <w:bCs/>
                <w:color w:val="2E7D32"/>
              </w:rPr>
              <w:t xml:space="preserve">s. 12</w:t>
            </w:r>
            <w:r>
              <w:t xml:space="preserve"> — exclusion of the day of the decree and the </w:t>
            </w:r>
            <w:r>
              <w:rPr>
                <w:b/>
                <w:bCs/>
                <w:color w:val="2E7D32"/>
              </w:rPr>
              <w:t xml:space="preserve">time requisite for obtaining copies</w:t>
            </w:r>
            <w:r>
              <w:t xml:space="preserve"> of the decree and judgment when computing limitation for an </w:t>
            </w:r>
            <w:r>
              <w:rPr>
                <w:b/>
                <w:bCs/>
                <w:color w:val="2E7D32"/>
              </w:rPr>
              <w:t xml:space="preserve">appeal</w:t>
            </w:r>
            <w:r>
              <w:t xml:space="preserve">, an application for </w:t>
            </w:r>
            <w:r>
              <w:rPr>
                <w:b/>
                <w:bCs/>
                <w:color w:val="2E7D32"/>
              </w:rPr>
              <w:t xml:space="preserve">leave to appeal</w:t>
            </w:r>
            <w:r>
              <w:t xml:space="preserve"> or an application for </w:t>
            </w:r>
            <w:r>
              <w:rPr>
                <w:b/>
                <w:bCs/>
                <w:color w:val="2E7D32"/>
              </w:rPr>
              <w:t xml:space="preserve">review</w:t>
            </w:r>
            <w:r>
              <w:t xml:space="preserve">.</w:t>
            </w:r>
          </w:p>
          <w:p>
            <w:pPr>
              <w:pStyle w:val="ListParagraph"/>
              <w:numPr>
                <w:ilvl w:val="0"/>
                <w:numId w:val="2"/>
              </w:numPr>
              <w:spacing w:after="60" w:line="276"/>
            </w:pPr>
            <w:r>
              <w:rPr>
                <w:b/>
                <w:bCs/>
                <w:color w:val="2E7D32"/>
              </w:rPr>
              <w:t xml:space="preserve">s. 14</w:t>
            </w:r>
            <w:r>
              <w:t xml:space="preserve"> — exclusion of time spent </w:t>
            </w:r>
            <w:r>
              <w:rPr>
                <w:b/>
                <w:bCs/>
                <w:color w:val="2E7D32"/>
              </w:rPr>
              <w:t xml:space="preserve">bona fide</w:t>
            </w:r>
            <w:r>
              <w:t xml:space="preserve"> in a court without jurisdiction (return of plaint, Topic 1).</w:t>
            </w:r>
          </w:p>
        </w:tc>
      </w:tr>
    </w:tbl>
    <w:p>
      <w:pPr>
        <w:spacing w:after="80"/>
      </w:pPr>
    </w:p>
    <w:p>
      <w:pPr>
        <w:pStyle w:val="Heading1"/>
        <w:keepNext/>
        <w:pageBreakBefore/>
      </w:pPr>
      <w:bookmarkStart w:name="_h85" w:id="186"/>
      <w:r>
        <w:t xml:space="preserve">Chapter 16 · Legal maxims for Topic 2 — at a glance</w:t>
      </w:r>
      <w:bookmarkEnd w:id="18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Actus curiae neminem gravabit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 act of the court shall prejudice no one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144 restitution; s. 152 correction of slips; s. 151</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Actio personalis moritur cum persona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personal action dies with the person</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XXII r. 1 — right to sue does not survive in personal actions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 debito justitiae</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 a matter of right in justice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151 inherent powers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He who seeks equity must do equity</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Equitable relief on fair terms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Temporary injunctions, receivers, conditions on stay</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He who comes into equity must come with clean hands</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relief to a party guilty of misconduct or suppression</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Injunctions (s. 56(j) SRA); ex parte orders (</w:t>
            </w:r>
            <w:r>
              <w:rPr>
                <w:i/>
                <w:iCs/>
                <w:sz w:val="20"/>
                <w:szCs w:val="20"/>
              </w:rPr>
              <w:t xml:space="preserve">Morgan Stanley</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Status quo ante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Preserve the existing position</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Interim injunctions when the balance is even (</w:t>
            </w:r>
            <w:r>
              <w:rPr>
                <w:i/>
                <w:iCs/>
                <w:sz w:val="20"/>
                <w:szCs w:val="20"/>
              </w:rPr>
              <w:t xml:space="preserve">American Cyanamid</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Ubi jus ibi remedium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there is a right there is a remedy</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Execution gives the decree its fruits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Interest reipublicae ut sit finis litium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Public interest requires an end to litigation</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review of review; one revision only; no separate suits (s. 47; O. XXI rr. 62, 103)</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Lis pendens</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Pending litigation binds transferees</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XXI r. 102; O. XXII r. 10 (s. 52 Transfer of Property Act)</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Parens patriae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State as parent and protector</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Order XXXII — minors and persons of unsound mind</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Vigilantibus non dormientibus jura subveniunt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law aids the vigilant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Limitation for execution, appeals, review; delay defeats stay and injunction</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Fraus omnia corrumpit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Fraud vitiates everything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12(2) against consent decrees; r. 90 sale set aside for fraud; s. 48(2) fraud extends execution time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Nemo debet bis vexari</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one twice vexed for one cause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XXIII r. 1(3) bar after withdrawal; O. XXI rr. 62, 103</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Lex non cogit ad impossibilia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law does not compel the impossible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"Sufficient cause" in O. IX r. 13, O. XXII r. 9, O. XLI rr. 19, 21</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Nulla poena sine culpa</w:t>
            </w:r>
            <w:r>
              <w:rPr>
                <w:sz w:val="20"/>
                <w:szCs w:val="20"/>
              </w:rPr>
              <w:t xml:space="preserve"> (no penalty without fault)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Imprisonment only for culpable conduct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51 proviso — civil detention only on bad faith or wilful refusal (</w:t>
            </w:r>
            <w:r>
              <w:rPr>
                <w:i/>
                <w:iCs/>
                <w:sz w:val="20"/>
                <w:szCs w:val="20"/>
              </w:rPr>
              <w:t xml:space="preserve">Jolly George Varghese</w:t>
            </w:r>
            <w:r>
              <w:rPr>
                <w:sz w:val="20"/>
                <w:szCs w:val="20"/>
              </w:rPr>
              <w:t xml:space="preserve">)</w:t>
            </w:r>
          </w:p>
        </w:tc>
      </w:tr>
    </w:tbl>
    <w:p>
      <w:pPr>
        <w:spacing w:after="100"/>
      </w:pPr>
    </w:p>
    <w:p>
      <w:pPr>
        <w:pStyle w:val="Heading1"/>
        <w:keepNext/>
        <w:pageBreakBefore/>
      </w:pPr>
      <w:bookmarkStart w:name="_h86" w:id="187"/>
      <w:r>
        <w:t xml:space="preserve">Chapter 17 · The great distinctions of Topic 2</w:t>
      </w:r>
      <w:bookmarkEnd w:id="18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3339"/>
        <w:gridCol w:w="3431"/>
      </w:tblGrid>
      <w:tr>
        <w:trPr>
          <w:cantSplit/>
          <w:tblHeader/>
        </w:trPr>
        <w:tc>
          <w:tcPr>
            <w:tcW w:type="dxa" w:w="225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Pair</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Temporary vs perpetual injunction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Interim, until disposal or further order; CPC O. XXXIX (s. 53 SRA)</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Final, by decree after trial; ss. 54–57 SRA</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Prohibitory vs mandatory injunction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Restrains an act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Compels an act; at interim stage only in rare cases (</w:t>
            </w:r>
            <w:r>
              <w:rPr>
                <w:i/>
                <w:iCs/>
                <w:sz w:val="20"/>
                <w:szCs w:val="20"/>
              </w:rPr>
              <w:t xml:space="preserve">Dorab Cawasji Warden</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Attachment before judgment vs attachment in execution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Protective; intent to obstruct execution must be shown (O. XXXVIII r. 5)</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Coercive; to satisfy an existing decree (s. 60; O. XXI)</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Arrest before judgment vs arrest in execution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Security for appearance; prison ≤ 6 months (O. XXXVIII r. 4)</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Coercion to pay; detention ≤ 1 year after show-cause (ss. 51, 55)</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Withdrawal with vs without permission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Fresh suit allowed (formal defect / sufficient grounds)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Fresh suit barred; costs (O. XXIII r. 1(3))</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Compromise decree vs contested decree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appeal (s. 96(3)); challenge via s. 12(2)</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 as of right (s. 96)</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Abatement (India) vs no abatement (Pakistan)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abates if legal representatives not substituted in time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 may proceed; judgment binds; heir may apply under r. 9(2) in 60 days</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Next friend vs guardian for the suit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 a minor </w:t>
            </w:r>
            <w:r>
              <w:rPr>
                <w:b/>
                <w:bCs/>
                <w:color w:val="2E7D32"/>
                <w:sz w:val="20"/>
                <w:szCs w:val="20"/>
              </w:rPr>
              <w:t xml:space="preserve">plaintiff</w:t>
            </w:r>
            <w:r>
              <w:rPr>
                <w:sz w:val="20"/>
                <w:szCs w:val="20"/>
              </w:rPr>
              <w:t xml:space="preserve"> (O. XXXII r. 1)</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 a minor </w:t>
            </w:r>
            <w:r>
              <w:rPr>
                <w:b/>
                <w:bCs/>
                <w:color w:val="2E7D32"/>
                <w:sz w:val="20"/>
                <w:szCs w:val="20"/>
              </w:rPr>
              <w:t xml:space="preserve">defendant</w:t>
            </w:r>
            <w:r>
              <w:rPr>
                <w:sz w:val="20"/>
                <w:szCs w:val="20"/>
              </w:rPr>
              <w:t xml:space="preserve">, appointed by court (r. 3)</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Legal set-off vs interpleader</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Defendant's cross-claim of money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Stakeholder's suit against rival claimants</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Summary suit vs ordinary suit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Leave to defend needed; plaint deemed admitted otherwise; decree executable forthwith</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Defendant defends as of right</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47 objection vs O. XXI r. 58 claim</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Between parties / representatives; execution, discharge, satisfaction; r. 23-A deposit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By a third party claiming the attached property; within 1 year; no separate suit (r. 62)</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XXI r. 97 vs r. 100</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Decree-holder / purchaser </w:t>
            </w:r>
            <w:r>
              <w:rPr>
                <w:b/>
                <w:bCs/>
                <w:color w:val="2E7D32"/>
                <w:sz w:val="20"/>
                <w:szCs w:val="20"/>
              </w:rPr>
              <w:t xml:space="preserve">resisted</w:t>
            </w:r>
            <w:r>
              <w:rPr>
                <w:sz w:val="20"/>
                <w:szCs w:val="20"/>
              </w:rPr>
              <w:t xml:space="preserve"> complains (30 days)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Stranger </w:t>
            </w:r>
            <w:r>
              <w:rPr>
                <w:b/>
                <w:bCs/>
                <w:color w:val="2E7D32"/>
                <w:sz w:val="20"/>
                <w:szCs w:val="20"/>
              </w:rPr>
              <w:t xml:space="preserve">dispossessed</w:t>
            </w:r>
            <w:r>
              <w:rPr>
                <w:sz w:val="20"/>
                <w:szCs w:val="20"/>
              </w:rPr>
              <w:t xml:space="preserve"> complains (30 days)</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89 vs r. 90 vs r. 91 (setting aside sale)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Owner deposits 5% + decree amount in 30 days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Material irregularity / fraud + substantial injury; deposit up to 20%; purchaser — no saleable interest (r. 91)</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 vs review</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Higher court; facts and law</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Same court; error apparent / new evidence; narrow</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Appeal vs revision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 facts and law</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Discretionary; jurisdictional errors only; no appeal must lie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Review vs s. 152 amendment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Changes the decision for legal grounds; 90 days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Corrects clerical slips; any time; decision unchanged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First vs second appeal</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Facts and law; s. 96</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Law only — three grounds; s. 100</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Reference vs revision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Lower court asks High Court before deciding (doubt on law)</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 Court corrects a decided case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144 vs s. 151 restitution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varied / reversed; statutory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Other cases (interim orders vacated); inherent power</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148 vs s. 5 Limitation Act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Enlarges time </w:t>
            </w:r>
            <w:r>
              <w:rPr>
                <w:b/>
                <w:bCs/>
                <w:color w:val="2E7D32"/>
                <w:sz w:val="20"/>
                <w:szCs w:val="20"/>
              </w:rPr>
              <w:t xml:space="preserve">fixed by the court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Extends </w:t>
            </w:r>
            <w:r>
              <w:rPr>
                <w:b/>
                <w:bCs/>
                <w:color w:val="2E7D32"/>
                <w:sz w:val="20"/>
                <w:szCs w:val="20"/>
              </w:rPr>
              <w:t xml:space="preserve">statutory</w:t>
            </w:r>
            <w:r>
              <w:rPr>
                <w:sz w:val="20"/>
                <w:szCs w:val="20"/>
              </w:rPr>
              <w:t xml:space="preserve"> limitation for appeals / applications on sufficient cause</w:t>
            </w:r>
          </w:p>
        </w:tc>
      </w:tr>
    </w:tbl>
    <w:p>
      <w:pPr>
        <w:spacing w:after="100"/>
      </w:pPr>
    </w:p>
    <w:p>
      <w:pPr>
        <w:pStyle w:val="Heading1"/>
        <w:keepNext/>
        <w:pageBreakBefore/>
      </w:pPr>
      <w:bookmarkStart w:name="_h87" w:id="188"/>
      <w:r>
        <w:t xml:space="preserve">Chapter 18 · Exam technique: injunction orders, execution problems and remedies</w:t>
      </w:r>
      <w:bookmarkEnd w:id="188"/>
    </w:p>
    <w:p>
      <w:pPr>
        <w:pStyle w:val="Heading2"/>
        <w:keepNext/>
      </w:pPr>
      <w:bookmarkStart w:name="_h88" w:id="189"/>
      <w:r>
        <w:t xml:space="preserve">18.1 Specimen: order on an application for temporary injunction</w:t>
      </w:r>
      <w:bookmarkEnd w:id="18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1E2B45" w:sz="24"/>
              <w:bottom w:val="none" w:color="FFFFFF" w:sz="0"/>
              <w:right w:val="none" w:color="FFFFFF" w:sz="0"/>
            </w:tcBorders>
            <w:shd w:fill="FBFBF7" w:color="auto" w:val="clear"/>
            <w:tcMar>
              <w:top w:type="dxa" w:w="110"/>
              <w:left w:type="dxa" w:w="200"/>
              <w:bottom w:type="dxa" w:w="60"/>
              <w:right w:type="dxa" w:w="180"/>
            </w:tcMar>
          </w:tcPr>
          <w:p>
            <w:pPr>
              <w:keepNext/>
              <w:spacing w:after="80"/>
            </w:pPr>
            <w:r>
              <w:rPr>
                <w:b/>
                <w:bCs/>
                <w:color w:val="1E2B45"/>
                <w:spacing w:val="20"/>
                <w:sz w:val="18"/>
                <w:szCs w:val="18"/>
              </w:rPr>
              <w:t xml:space="preserve">ORDER</w:t>
            </w:r>
            <w:r>
              <w:rPr>
                <w:color w:val="1E2B45"/>
                <w:sz w:val="18"/>
                <w:szCs w:val="18"/>
              </w:rPr>
              <w:t xml:space="preserve">  ·  </w:t>
            </w:r>
            <w:r>
              <w:rPr>
                <w:b/>
                <w:bCs/>
                <w:color w:val="1E2B45"/>
                <w:sz w:val="18"/>
                <w:szCs w:val="18"/>
              </w:rPr>
              <w:t xml:space="preserve">IN THE COURT OF CIVIL JUDGE 1st CLASS, ISLAMABAD (EAST)</w:t>
            </w:r>
          </w:p>
          <w:p>
            <w:pPr>
              <w:spacing w:after="90" w:line="276"/>
            </w:pPr>
            <w:r>
              <w:t xml:space="preserve">Civil Suit No. ___ of 2026 · Faisal Mehmood v. Arshad Ali and another · Suit for specific performance and permanent injunction</w:t>
            </w:r>
          </w:p>
          <w:p>
            <w:pPr>
              <w:spacing w:after="90" w:line="276"/>
            </w:pPr>
            <w:r>
              <w:rPr>
                <w:b/>
                <w:bCs/>
              </w:rPr>
              <w:t xml:space="preserve">ORDER</w:t>
            </w:r>
            <w:r>
              <w:t xml:space="preserve"> (on the application under Order XXXIX rules 1 and 2 read with section 151 CPC)</w:t>
            </w:r>
          </w:p>
          <w:p>
            <w:pPr>
              <w:pStyle w:val="ListParagraph"/>
              <w:numPr>
                <w:ilvl w:val="0"/>
                <w:numId w:val="22"/>
              </w:numPr>
              <w:spacing w:after="60" w:line="276"/>
            </w:pPr>
            <w:r>
              <w:rPr>
                <w:b/>
                <w:bCs/>
                <w:color w:val="2E7D32"/>
              </w:rPr>
              <w:t xml:space="preserve">The application.</w:t>
            </w:r>
            <w:r>
              <w:t xml:space="preserve"> The plaintiff seeks a temporary injunction restraining the defendants from alienating, transferring or creating any third-party interest in House No. 14, Street 7, Sector G-13/1, Islamabad, during the pendency of the suit.</w:t>
            </w:r>
          </w:p>
          <w:p>
            <w:pPr>
              <w:pStyle w:val="ListParagraph"/>
              <w:numPr>
                <w:ilvl w:val="0"/>
                <w:numId w:val="22"/>
              </w:numPr>
              <w:spacing w:after="60" w:line="276"/>
            </w:pPr>
            <w:r>
              <w:rPr>
                <w:b/>
                <w:bCs/>
                <w:color w:val="2E7D32"/>
              </w:rPr>
              <w:t xml:space="preserve">Plaint in brief.</w:t>
            </w:r>
            <w:r>
              <w:t xml:space="preserve"> The plaintiff relies on an agreement to sell dated 10.01.2026 for Rs. 32,000,000, under which he paid Rs. 6,000,000 as earnest money through a crossed cheque; he alleges that defendant No. 1 now intends to sell the house to defendant No. 2.</w:t>
            </w:r>
          </w:p>
          <w:p>
            <w:pPr>
              <w:pStyle w:val="ListParagraph"/>
              <w:numPr>
                <w:ilvl w:val="0"/>
                <w:numId w:val="22"/>
              </w:numPr>
              <w:spacing w:after="60" w:line="276"/>
            </w:pPr>
            <w:r>
              <w:rPr>
                <w:b/>
                <w:bCs/>
                <w:color w:val="2E7D32"/>
              </w:rPr>
              <w:t xml:space="preserve">Reply.</w:t>
            </w:r>
            <w:r>
              <w:t xml:space="preserve"> Defendant No. 1 admits receipt of Rs. 6,000,000 but claims it was a loan; he denies any intention to sell to defendant No. 2.</w:t>
            </w:r>
          </w:p>
          <w:p>
            <w:pPr>
              <w:pStyle w:val="ListParagraph"/>
              <w:numPr>
                <w:ilvl w:val="0"/>
                <w:numId w:val="22"/>
              </w:numPr>
              <w:spacing w:after="60" w:line="276"/>
            </w:pPr>
            <w:r>
              <w:rPr>
                <w:b/>
                <w:bCs/>
                <w:color w:val="2E7D32"/>
              </w:rPr>
              <w:t xml:space="preserve">Arguments heard; record perused.</w:t>
            </w:r>
          </w:p>
          <w:p>
            <w:pPr>
              <w:pStyle w:val="ListParagraph"/>
              <w:numPr>
                <w:ilvl w:val="0"/>
                <w:numId w:val="22"/>
              </w:numPr>
              <w:spacing w:after="60" w:line="276"/>
            </w:pPr>
            <w:r>
              <w:rPr>
                <w:b/>
                <w:bCs/>
                <w:color w:val="2E7D32"/>
              </w:rPr>
              <w:t xml:space="preserve">Law.</w:t>
            </w:r>
            <w:r>
              <w:t xml:space="preserve"> A temporary injunction is granted where the applicant shows (i) a </w:t>
            </w:r>
            <w:r>
              <w:rPr>
                <w:b/>
                <w:bCs/>
                <w:color w:val="2E7D32"/>
              </w:rPr>
              <w:t xml:space="preserve">prima facie case</w:t>
            </w:r>
            <w:r>
              <w:t xml:space="preserve">, (ii) that the </w:t>
            </w:r>
            <w:r>
              <w:rPr>
                <w:b/>
                <w:bCs/>
                <w:color w:val="2E7D32"/>
              </w:rPr>
              <w:t xml:space="preserve">balance of convenience</w:t>
            </w:r>
            <w:r>
              <w:t xml:space="preserve"> lies in his favour, and (iii) that he will suffer </w:t>
            </w:r>
            <w:r>
              <w:rPr>
                <w:b/>
                <w:bCs/>
                <w:color w:val="2E7D32"/>
              </w:rPr>
              <w:t xml:space="preserve">irreparable loss</w:t>
            </w:r>
            <w:r>
              <w:t xml:space="preserve"> if the injunction is refused (</w:t>
            </w:r>
            <w:r>
              <w:rPr>
                <w:i/>
                <w:iCs/>
              </w:rPr>
              <w:t xml:space="preserve">American Cyanamid Co. v. Ethicon Ltd.</w:t>
            </w:r>
            <w:r>
              <w:t xml:space="preserve">, [1975] AC 396; </w:t>
            </w:r>
            <w:r>
              <w:rPr>
                <w:i/>
                <w:iCs/>
              </w:rPr>
              <w:t xml:space="preserve">Dalpat Kumar v. Prahlad Singh</w:t>
            </w:r>
            <w:r>
              <w:t xml:space="preserve">, (1992) 1 SCC 719). The findings at this stage are </w:t>
            </w:r>
            <w:r>
              <w:rPr>
                <w:b/>
                <w:bCs/>
                <w:color w:val="2E7D32"/>
              </w:rPr>
              <w:t xml:space="preserve">tentative</w:t>
            </w:r>
            <w:r>
              <w:t xml:space="preserve">.</w:t>
            </w:r>
          </w:p>
          <w:p>
            <w:pPr>
              <w:pStyle w:val="ListParagraph"/>
              <w:numPr>
                <w:ilvl w:val="0"/>
                <w:numId w:val="22"/>
              </w:numPr>
              <w:spacing w:after="60" w:line="276"/>
            </w:pPr>
            <w:r>
              <w:rPr>
                <w:b/>
                <w:bCs/>
                <w:color w:val="2E7D32"/>
              </w:rPr>
              <w:t xml:space="preserve">Prima facie case.</w:t>
            </w:r>
            <w:r>
              <w:t xml:space="preserve"> The agreement to sell bears the signature of defendant No. 1, which he does not deny; payment of Rs. 6,000,000 by crossed cheque is admitted; the only dispute is the nature of the payment. A serious question arises for trial; a </w:t>
            </w:r>
            <w:r>
              <w:rPr>
                <w:b/>
                <w:bCs/>
                <w:color w:val="2E7D32"/>
              </w:rPr>
              <w:t xml:space="preserve">prima facie case</w:t>
            </w:r>
            <w:r>
              <w:t xml:space="preserve"> exists.</w:t>
            </w:r>
          </w:p>
          <w:p>
            <w:pPr>
              <w:pStyle w:val="ListParagraph"/>
              <w:numPr>
                <w:ilvl w:val="0"/>
                <w:numId w:val="22"/>
              </w:numPr>
              <w:spacing w:after="60" w:line="276"/>
            </w:pPr>
            <w:r>
              <w:rPr>
                <w:b/>
                <w:bCs/>
                <w:color w:val="2E7D32"/>
              </w:rPr>
              <w:t xml:space="preserve">Balance of convenience.</w:t>
            </w:r>
            <w:r>
              <w:t xml:space="preserve"> If the injunction is refused and the house is sold, the plaintiff's suit for specific performance may be defeated or multiplied by a further suit against a purchaser; if it is granted, the defendant only remains unable to sell during the trial, while he continues to live in and enjoy the house. The balance of convenience favours the plaintiff.</w:t>
            </w:r>
          </w:p>
          <w:p>
            <w:pPr>
              <w:pStyle w:val="ListParagraph"/>
              <w:numPr>
                <w:ilvl w:val="0"/>
                <w:numId w:val="22"/>
              </w:numPr>
              <w:spacing w:after="60" w:line="276"/>
            </w:pPr>
            <w:r>
              <w:rPr>
                <w:b/>
                <w:bCs/>
                <w:color w:val="2E7D32"/>
              </w:rPr>
              <w:t xml:space="preserve">Irreparable loss.</w:t>
            </w:r>
            <w:r>
              <w:t xml:space="preserve"> Immovable property is </w:t>
            </w:r>
            <w:r>
              <w:rPr>
                <w:b/>
                <w:bCs/>
                <w:color w:val="2E7D32"/>
              </w:rPr>
              <w:t xml:space="preserve">unique</w:t>
            </w:r>
            <w:r>
              <w:t xml:space="preserve">; its loss cannot ordinarily be compensated in money. The plaintiff would suffer irreparable loss.</w:t>
            </w:r>
          </w:p>
          <w:p>
            <w:pPr>
              <w:pStyle w:val="ListParagraph"/>
              <w:numPr>
                <w:ilvl w:val="0"/>
                <w:numId w:val="22"/>
              </w:numPr>
              <w:spacing w:after="60" w:line="276"/>
            </w:pPr>
            <w:r>
              <w:rPr>
                <w:b/>
                <w:bCs/>
                <w:color w:val="2E7D32"/>
              </w:rPr>
              <w:t xml:space="preserve">Conclusion.</w:t>
            </w:r>
            <w:r>
              <w:t xml:space="preserve"> The application is </w:t>
            </w:r>
            <w:r>
              <w:rPr>
                <w:b/>
                <w:bCs/>
                <w:color w:val="2E7D32"/>
              </w:rPr>
              <w:t xml:space="preserve">accepted</w:t>
            </w:r>
            <w:r>
              <w:t xml:space="preserve">. Defendants are restrained from alienating, transferring or creating any third-party interest in the suit property till the final disposal of the suit, subject to the plaintiff furnishing an </w:t>
            </w:r>
            <w:r>
              <w:rPr>
                <w:b/>
                <w:bCs/>
                <w:color w:val="2E7D32"/>
              </w:rPr>
              <w:t xml:space="preserve">undertaking</w:t>
            </w:r>
            <w:r>
              <w:t xml:space="preserve"> to compensate the defendants if the suit fails. Under O. XXXIX r. 2B, this injunction shall remain in force for six months and may be extended thereafter after hearing the parties. The observations above are tentative and shall not influence the decision on merits.</w:t>
            </w:r>
          </w:p>
          <w:p>
            <w:pPr>
              <w:spacing w:after="90" w:line="276"/>
            </w:pPr>
            <w:r>
              <w:t xml:space="preserve">Announced · ___ · Civil Judge 1st Class, Islamabad (East) (seal)</w:t>
            </w:r>
          </w:p>
        </w:tc>
      </w:tr>
    </w:tbl>
    <w:p>
      <w:pPr>
        <w:spacing w:after="80"/>
      </w:pPr>
    </w:p>
    <w:p>
      <w:pPr>
        <w:pStyle w:val="Heading2"/>
        <w:keepNext/>
      </w:pPr>
      <w:bookmarkStart w:name="_h89" w:id="190"/>
      <w:r>
        <w:t xml:space="preserve">18.2 How to attack an execution problem</w:t>
      </w:r>
      <w:bookmarkEnd w:id="190"/>
    </w:p>
    <w:p>
      <w:pPr>
        <w:pStyle w:val="ListParagraph"/>
        <w:numPr>
          <w:ilvl w:val="0"/>
          <w:numId w:val="23"/>
        </w:numPr>
        <w:spacing w:after="60" w:line="276"/>
      </w:pPr>
      <w:r>
        <w:rPr>
          <w:b/>
          <w:bCs/>
          <w:color w:val="2E7D32"/>
        </w:rPr>
        <w:t xml:space="preserve">Identify the decree</w:t>
      </w:r>
      <w:r>
        <w:t xml:space="preserve"> (money / possession / injunction / specific performance) and the </w:t>
      </w:r>
      <w:r>
        <w:rPr>
          <w:b/>
          <w:bCs/>
          <w:color w:val="2E7D32"/>
        </w:rPr>
        <w:t xml:space="preserve">mode</w:t>
      </w:r>
      <w:r>
        <w:t xml:space="preserve"> sought (s. 51; O. XXI rr. 30–36).</w:t>
      </w:r>
    </w:p>
    <w:p>
      <w:pPr>
        <w:pStyle w:val="ListParagraph"/>
        <w:numPr>
          <w:ilvl w:val="0"/>
          <w:numId w:val="23"/>
        </w:numPr>
        <w:spacing w:after="60" w:line="276"/>
      </w:pPr>
      <w:r>
        <w:rPr>
          <w:b/>
          <w:bCs/>
          <w:color w:val="2E7D32"/>
        </w:rPr>
        <w:t xml:space="preserve">Forum and limitation:</w:t>
      </w:r>
      <w:r>
        <w:t xml:space="preserve"> which court (ss. 37–39); Art. 181 / s. 48; notice (r. 22).</w:t>
      </w:r>
    </w:p>
    <w:p>
      <w:pPr>
        <w:pStyle w:val="ListParagraph"/>
        <w:numPr>
          <w:ilvl w:val="0"/>
          <w:numId w:val="23"/>
        </w:numPr>
        <w:spacing w:after="60" w:line="276"/>
      </w:pPr>
      <w:r>
        <w:rPr>
          <w:b/>
          <w:bCs/>
          <w:color w:val="2E7D32"/>
        </w:rPr>
        <w:t xml:space="preserve">Who is objecting?</w:t>
      </w:r>
      <w:r>
        <w:t xml:space="preserve"> Judgment-debtor (s. 47 — deposit first, r. 23-A) or third party (claim r. 58 within one year; resistance r. 97; dispossession r. 100).</w:t>
      </w:r>
    </w:p>
    <w:p>
      <w:pPr>
        <w:pStyle w:val="ListParagraph"/>
        <w:numPr>
          <w:ilvl w:val="0"/>
          <w:numId w:val="23"/>
        </w:numPr>
        <w:spacing w:after="60" w:line="276"/>
      </w:pPr>
      <w:r>
        <w:rPr>
          <w:b/>
          <w:bCs/>
          <w:color w:val="2E7D32"/>
        </w:rPr>
        <w:t xml:space="preserve">What is the test?</w:t>
      </w:r>
      <w:r>
        <w:t xml:space="preserve"> (e.g., possession on own account in good faith — r. 99; title at the date of attachment — r. 59; material irregularity + substantial injury — r. 90; means and wilful refusal — s. 51 proviso).</w:t>
      </w:r>
    </w:p>
    <w:p>
      <w:pPr>
        <w:pStyle w:val="ListParagraph"/>
        <w:numPr>
          <w:ilvl w:val="0"/>
          <w:numId w:val="23"/>
        </w:numPr>
        <w:spacing w:after="60" w:line="276"/>
      </w:pPr>
      <w:r>
        <w:rPr>
          <w:b/>
          <w:bCs/>
          <w:color w:val="2E7D32"/>
        </w:rPr>
        <w:t xml:space="preserve">Final forum:</w:t>
      </w:r>
      <w:r>
        <w:t xml:space="preserve"> decided in execution; </w:t>
      </w:r>
      <w:r>
        <w:rPr>
          <w:b/>
          <w:bCs/>
          <w:color w:val="2E7D32"/>
        </w:rPr>
        <w:t xml:space="preserve">no separate suit</w:t>
      </w:r>
      <w:r>
        <w:t xml:space="preserve"> (rr. 62, 103; s. 47); appeal against the order (s. 104(1)(ff); O. XLIII r. 1(ii), (j); deemed decree).</w:t>
      </w:r>
    </w:p>
    <w:p>
      <w:pPr>
        <w:pStyle w:val="Heading2"/>
        <w:keepNext/>
      </w:pPr>
      <w:bookmarkStart w:name="_h90" w:id="191"/>
      <w:r>
        <w:t xml:space="preserve">18.3 How to choose a remedy against a decision</w:t>
      </w:r>
      <w:bookmarkEnd w:id="191"/>
    </w:p>
    <w:p>
      <w:pPr>
        <w:keepNext/>
        <w:spacing w:after="60" w:before="120"/>
        <w:jc w:val="center"/>
      </w:pPr>
      <w:r>
        <w:drawing>
          <wp:inline distT="0" distB="0" distL="0" distR="0">
            <wp:extent cx="5715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143500"/>
                    </a:xfrm>
                    <a:prstGeom prst="rect">
                      <a:avLst/>
                    </a:prstGeom>
                  </pic:spPr>
                </pic:pic>
              </a:graphicData>
            </a:graphic>
          </wp:inline>
        </w:drawing>
      </w:r>
    </w:p>
    <w:p>
      <w:pPr>
        <w:spacing w:after="200"/>
        <w:jc w:val="center"/>
      </w:pPr>
      <w:r>
        <w:rPr>
          <w:i/>
          <w:iCs/>
          <w:color w:val="64748B"/>
          <w:sz w:val="19"/>
          <w:szCs w:val="19"/>
        </w:rPr>
        <w:t xml:space="preserve">Figure 5 · Choosing the right remedy against a civil court's decision</w:t>
      </w:r>
    </w:p>
    <w:p>
      <w:pPr>
        <w:pStyle w:val="Heading2"/>
        <w:keepNext/>
      </w:pPr>
      <w:bookmarkStart w:name="_h91" w:id="192"/>
      <w:r>
        <w:t xml:space="preserve">18.4 A 3-hour plan (reminder)</w:t>
      </w:r>
      <w:bookmarkEnd w:id="192"/>
    </w:p>
    <w:p>
      <w:pPr>
        <w:spacing w:after="120" w:line="288"/>
      </w:pPr>
      <w:r>
        <w:t xml:space="preserve">Ten minutes reading; about 33 minutes per 20-mark question; draw a quick answer map; quote the bare Act; one case per point; Islamabad-specific law; clear conclusion; keep ten minutes for review.</w:t>
      </w:r>
    </w:p>
    <w:p>
      <w:pPr>
        <w:pStyle w:val="Heading1"/>
        <w:keepNext/>
        <w:pageBreakBefore/>
      </w:pPr>
      <w:bookmarkStart w:name="_h92" w:id="193"/>
      <w:r>
        <w:t xml:space="preserve">Chapter 19 · Last-night revision sheet</w:t>
      </w:r>
      <w:bookmarkEnd w:id="19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The 40 points of Topic 2</w:t>
            </w:r>
          </w:p>
          <w:p>
            <w:pPr>
              <w:pStyle w:val="ListParagraph"/>
              <w:numPr>
                <w:ilvl w:val="0"/>
                <w:numId w:val="24"/>
              </w:numPr>
              <w:spacing w:after="60" w:line="276"/>
            </w:pPr>
            <w:r>
              <w:t xml:space="preserve">Plaintiff begins unless defendant admits facts and relies on law / new facts (O. XVIII r. 1); evidence orally in open court; demeanour recorded.</w:t>
            </w:r>
          </w:p>
          <w:p>
            <w:pPr>
              <w:pStyle w:val="ListParagraph"/>
              <w:numPr>
                <w:ilvl w:val="0"/>
                <w:numId w:val="24"/>
              </w:numPr>
              <w:spacing w:after="60" w:line="276"/>
            </w:pPr>
            <w:r>
              <w:t xml:space="preserve">Arguments within </w:t>
            </w:r>
            <w:r>
              <w:rPr>
                <w:b/>
                <w:bCs/>
                <w:color w:val="2E7D32"/>
              </w:rPr>
              <w:t xml:space="preserve">15 days</w:t>
            </w:r>
            <w:r>
              <w:t xml:space="preserve"> of evidence; judgment within </w:t>
            </w:r>
            <w:r>
              <w:rPr>
                <w:b/>
                <w:bCs/>
                <w:color w:val="2E7D32"/>
              </w:rPr>
              <w:t xml:space="preserve">30 days</w:t>
            </w:r>
            <w:r>
              <w:t xml:space="preserve"> (O. XX r. 1, 1994); reasons and a </w:t>
            </w:r>
            <w:r>
              <w:rPr>
                <w:b/>
                <w:bCs/>
                <w:color w:val="2E7D32"/>
              </w:rPr>
              <w:t xml:space="preserve">finding on each issue</w:t>
            </w:r>
            <w:r>
              <w:t xml:space="preserve"> (rr. 4–5).</w:t>
            </w:r>
          </w:p>
          <w:p>
            <w:pPr>
              <w:pStyle w:val="ListParagraph"/>
              <w:numPr>
                <w:ilvl w:val="0"/>
                <w:numId w:val="24"/>
              </w:numPr>
              <w:spacing w:after="60" w:line="276"/>
            </w:pPr>
            <w:r>
              <w:t xml:space="preserve">Decree agrees with judgment; instalments at decree for sufficient reason, later only with decree-holder's consent (r. 11); mesne profits inquiry up to 3 years (r. 12).</w:t>
            </w:r>
          </w:p>
          <w:p>
            <w:pPr>
              <w:pStyle w:val="ListParagraph"/>
              <w:numPr>
                <w:ilvl w:val="0"/>
                <w:numId w:val="24"/>
              </w:numPr>
              <w:spacing w:after="60" w:line="276"/>
            </w:pPr>
            <w:r>
              <w:rPr>
                <w:b/>
                <w:bCs/>
                <w:color w:val="2E7D32"/>
              </w:rPr>
              <w:t xml:space="preserve">s. 152</w:t>
            </w:r>
            <w:r>
              <w:t xml:space="preserve"> corrects slips any time; </w:t>
            </w:r>
            <w:r>
              <w:rPr>
                <w:b/>
                <w:bCs/>
                <w:color w:val="2E7D32"/>
              </w:rPr>
              <w:t xml:space="preserve">review</w:t>
            </w:r>
            <w:r>
              <w:t xml:space="preserve"> changes decisions (90 days).</w:t>
            </w:r>
          </w:p>
          <w:p>
            <w:pPr>
              <w:pStyle w:val="ListParagraph"/>
              <w:numPr>
                <w:ilvl w:val="0"/>
                <w:numId w:val="24"/>
              </w:numPr>
              <w:spacing w:after="60" w:line="276"/>
            </w:pPr>
            <w:r>
              <w:rPr>
                <w:b/>
                <w:bCs/>
                <w:color w:val="2E7D32"/>
              </w:rPr>
              <w:t xml:space="preserve">O. XXII Pakistan: no abatement</w:t>
            </w:r>
            <w:r>
              <w:t xml:space="preserve"> — court may proceed; heir may set aside order in 60 days (r. 9(2), Art. 171); substitution application 90 days from death (Arts. 176–177).</w:t>
            </w:r>
          </w:p>
          <w:p>
            <w:pPr>
              <w:pStyle w:val="ListParagraph"/>
              <w:numPr>
                <w:ilvl w:val="0"/>
                <w:numId w:val="24"/>
              </w:numPr>
              <w:spacing w:after="60" w:line="276"/>
            </w:pPr>
            <w:r>
              <w:t xml:space="preserve">Personal actions die with the person (</w:t>
            </w:r>
            <w:r>
              <w:rPr>
                <w:i/>
                <w:iCs/>
              </w:rPr>
              <w:t xml:space="preserve">actio personalis moritur cum persona</w:t>
            </w:r>
            <w:r>
              <w:t xml:space="preserve">).</w:t>
            </w:r>
          </w:p>
          <w:p>
            <w:pPr>
              <w:pStyle w:val="ListParagraph"/>
              <w:numPr>
                <w:ilvl w:val="0"/>
                <w:numId w:val="24"/>
              </w:numPr>
              <w:spacing w:after="60" w:line="276"/>
            </w:pPr>
            <w:r>
              <w:t xml:space="preserve">Withdrawal without permission bars fresh suit (O. XXIII r. 1(3)); permission only for formal defect / sufficient grounds.</w:t>
            </w:r>
          </w:p>
          <w:p>
            <w:pPr>
              <w:pStyle w:val="ListParagraph"/>
              <w:numPr>
                <w:ilvl w:val="0"/>
                <w:numId w:val="24"/>
              </w:numPr>
              <w:spacing w:after="60" w:line="276"/>
            </w:pPr>
            <w:r>
              <w:t xml:space="preserve">Compromise must be lawful; </w:t>
            </w:r>
            <w:r>
              <w:rPr>
                <w:b/>
                <w:bCs/>
                <w:color w:val="2E7D32"/>
              </w:rPr>
              <w:t xml:space="preserve">no appeal from consent decree (s. 96(3))</w:t>
            </w:r>
            <w:r>
              <w:t xml:space="preserve">; challenge by </w:t>
            </w:r>
            <w:r>
              <w:rPr>
                <w:b/>
                <w:bCs/>
                <w:color w:val="2E7D32"/>
              </w:rPr>
              <w:t xml:space="preserve">s. 12(2)</w:t>
            </w:r>
            <w:r>
              <w:t xml:space="preserve">; minor's compromise needs recorded leave (O. XXXII r. 7).</w:t>
            </w:r>
          </w:p>
          <w:p>
            <w:pPr>
              <w:pStyle w:val="ListParagraph"/>
              <w:numPr>
                <w:ilvl w:val="0"/>
                <w:numId w:val="24"/>
              </w:numPr>
              <w:spacing w:after="60" w:line="276"/>
            </w:pPr>
            <w:r>
              <w:t xml:space="preserve">Security for costs from plaintiffs residing out of Pakistan (O. XXV).</w:t>
            </w:r>
          </w:p>
          <w:p>
            <w:pPr>
              <w:pStyle w:val="ListParagraph"/>
              <w:numPr>
                <w:ilvl w:val="0"/>
                <w:numId w:val="24"/>
              </w:numPr>
              <w:spacing w:after="60" w:line="276"/>
            </w:pPr>
            <w:r>
              <w:t xml:space="preserve">Commissions: witnesses, local investigation, accounts, partition (s. 75; O. XXVI).</w:t>
            </w:r>
          </w:p>
          <w:p>
            <w:pPr>
              <w:pStyle w:val="ListParagraph"/>
              <w:numPr>
                <w:ilvl w:val="0"/>
                <w:numId w:val="24"/>
              </w:numPr>
              <w:spacing w:after="60" w:line="276"/>
            </w:pPr>
            <w:r>
              <w:t xml:space="preserve">Government named "Pakistan" / "the Province" (s. 79).</w:t>
            </w:r>
          </w:p>
          <w:p>
            <w:pPr>
              <w:pStyle w:val="ListParagraph"/>
              <w:numPr>
                <w:ilvl w:val="0"/>
                <w:numId w:val="24"/>
              </w:numPr>
              <w:spacing w:after="60" w:line="276"/>
            </w:pPr>
            <w:r>
              <w:rPr>
                <w:b/>
                <w:bCs/>
                <w:color w:val="2E7D32"/>
              </w:rPr>
              <w:t xml:space="preserve">s. 80 Pakistan: notice not a bar</w:t>
            </w:r>
            <w:r>
              <w:t xml:space="preserve"> — only loss of costs if settled in 2 months; ≥ 3 months for written statement.</w:t>
            </w:r>
          </w:p>
          <w:p>
            <w:pPr>
              <w:pStyle w:val="ListParagraph"/>
              <w:numPr>
                <w:ilvl w:val="0"/>
                <w:numId w:val="24"/>
              </w:numPr>
              <w:spacing w:after="60" w:line="276"/>
            </w:pPr>
            <w:r>
              <w:t xml:space="preserve">s. 82: execution against Government 3 months after report; O. XXVII r. 8A no security from Government; O. XXVII-A notice to Attorney / Advocate General.</w:t>
            </w:r>
          </w:p>
          <w:p>
            <w:pPr>
              <w:pStyle w:val="ListParagraph"/>
              <w:numPr>
                <w:ilvl w:val="0"/>
                <w:numId w:val="24"/>
              </w:numPr>
              <w:spacing w:after="60" w:line="276"/>
            </w:pPr>
            <w:r>
              <w:t xml:space="preserve">Minors: next friend (plaintiff); guardian for the suit appointed after court satisfied of minority; no adverse interest; unrepresented minor not bound.</w:t>
            </w:r>
          </w:p>
          <w:p>
            <w:pPr>
              <w:pStyle w:val="ListParagraph"/>
              <w:numPr>
                <w:ilvl w:val="0"/>
                <w:numId w:val="24"/>
              </w:numPr>
              <w:spacing w:after="60" w:line="276"/>
            </w:pPr>
            <w:r>
              <w:t xml:space="preserve">Pauper: cannot pay court fee; inquiry; court fee a first charge if he wins (O. XXXIII).</w:t>
            </w:r>
          </w:p>
          <w:p>
            <w:pPr>
              <w:pStyle w:val="ListParagraph"/>
              <w:numPr>
                <w:ilvl w:val="0"/>
                <w:numId w:val="24"/>
              </w:numPr>
              <w:spacing w:after="60" w:line="276"/>
            </w:pPr>
            <w:r>
              <w:t xml:space="preserve">Interpleader: adverse claims to the same property; stakeholder claims nothing; no pending suit; not for agents / tenants against principals / landlords (s. 88; O. XXXV).</w:t>
            </w:r>
          </w:p>
          <w:p>
            <w:pPr>
              <w:pStyle w:val="ListParagraph"/>
              <w:numPr>
                <w:ilvl w:val="0"/>
                <w:numId w:val="24"/>
              </w:numPr>
              <w:spacing w:after="60" w:line="276"/>
            </w:pPr>
            <w:r>
              <w:t xml:space="preserve">O. XXXVII: leave to defend on affidavit showing triable issue; </w:t>
            </w:r>
            <w:r>
              <w:rPr>
                <w:b/>
                <w:bCs/>
                <w:color w:val="2E7D32"/>
              </w:rPr>
              <w:t xml:space="preserve">10 days</w:t>
            </w:r>
            <w:r>
              <w:t xml:space="preserve"> (Art. 159); conditional leave; s. 118 NI Act presumption; decree executable forthwith; set aside in special circumstances.</w:t>
            </w:r>
          </w:p>
          <w:p>
            <w:pPr>
              <w:pStyle w:val="ListParagraph"/>
              <w:numPr>
                <w:ilvl w:val="0"/>
                <w:numId w:val="24"/>
              </w:numPr>
              <w:spacing w:after="60" w:line="276"/>
            </w:pPr>
            <w:r>
              <w:t xml:space="preserve">s. 94 interim powers; s. 95 compensation up to Rs. 10,000.</w:t>
            </w:r>
          </w:p>
          <w:p>
            <w:pPr>
              <w:pStyle w:val="ListParagraph"/>
              <w:numPr>
                <w:ilvl w:val="0"/>
                <w:numId w:val="24"/>
              </w:numPr>
              <w:spacing w:after="60" w:line="276"/>
            </w:pPr>
            <w:r>
              <w:t xml:space="preserve">Attachment before judgment only on proof of intent to obstruct execution — drastic (</w:t>
            </w:r>
            <w:r>
              <w:rPr>
                <w:i/>
                <w:iCs/>
              </w:rPr>
              <w:t xml:space="preserve">Raman Tech</w:t>
            </w:r>
            <w:r>
              <w:t xml:space="preserve">).</w:t>
            </w:r>
          </w:p>
          <w:p>
            <w:pPr>
              <w:pStyle w:val="ListParagraph"/>
              <w:numPr>
                <w:ilvl w:val="0"/>
                <w:numId w:val="24"/>
              </w:numPr>
              <w:spacing w:after="60" w:line="276"/>
            </w:pPr>
            <w:r>
              <w:t xml:space="preserve">Temporary injunction: </w:t>
            </w:r>
            <w:r>
              <w:rPr>
                <w:b/>
                <w:bCs/>
                <w:color w:val="2E7D32"/>
              </w:rPr>
              <w:t xml:space="preserve">prima facie case, balance of convenience, irreparable loss</w:t>
            </w:r>
            <w:r>
              <w:t xml:space="preserve"> (</w:t>
            </w:r>
            <w:r>
              <w:rPr>
                <w:i/>
                <w:iCs/>
              </w:rPr>
              <w:t xml:space="preserve">American Cyanamid</w:t>
            </w:r>
            <w:r>
              <w:t xml:space="preserve">; </w:t>
            </w:r>
            <w:r>
              <w:rPr>
                <w:i/>
                <w:iCs/>
              </w:rPr>
              <w:t xml:space="preserve">Dalpat Kumar</w:t>
            </w:r>
            <w:r>
              <w:t xml:space="preserve">); clean hands; status quo.</w:t>
            </w:r>
          </w:p>
          <w:p>
            <w:pPr>
              <w:pStyle w:val="ListParagraph"/>
              <w:numPr>
                <w:ilvl w:val="0"/>
                <w:numId w:val="24"/>
              </w:numPr>
              <w:spacing w:after="60" w:line="276"/>
            </w:pPr>
            <w:r>
              <w:t xml:space="preserve">Notice before injunction (r. 3); not dispensable against Government / statutory bodies (except ejectment / demolition); 2–7 days.</w:t>
            </w:r>
          </w:p>
          <w:p>
            <w:pPr>
              <w:pStyle w:val="ListParagraph"/>
              <w:numPr>
                <w:ilvl w:val="0"/>
                <w:numId w:val="24"/>
              </w:numPr>
              <w:spacing w:after="60" w:line="276"/>
            </w:pPr>
            <w:r>
              <w:rPr>
                <w:b/>
                <w:bCs/>
                <w:color w:val="2E7D32"/>
              </w:rPr>
              <w:t xml:space="preserve">Ex parte injunction ≤ 15 days (r. 2A); injunction after hearing lapses in 6 months unless extended with reasons, report to High Court (r. 2B); public revenue — 6 months (r. 4A).</w:t>
            </w:r>
          </w:p>
          <w:p>
            <w:pPr>
              <w:pStyle w:val="ListParagraph"/>
              <w:numPr>
                <w:ilvl w:val="0"/>
                <w:numId w:val="24"/>
              </w:numPr>
              <w:spacing w:after="60" w:line="276"/>
            </w:pPr>
            <w:r>
              <w:t xml:space="preserve">Disobedience: attachment ≤ 1 year; civil prison ≤ </w:t>
            </w:r>
            <w:r>
              <w:rPr>
                <w:b/>
                <w:bCs/>
                <w:color w:val="2E7D32"/>
              </w:rPr>
              <w:t xml:space="preserve">6 months</w:t>
            </w:r>
            <w:r>
              <w:t xml:space="preserve"> (r. 2(3)–(4)).</w:t>
            </w:r>
          </w:p>
          <w:p>
            <w:pPr>
              <w:pStyle w:val="ListParagraph"/>
              <w:numPr>
                <w:ilvl w:val="0"/>
                <w:numId w:val="24"/>
              </w:numPr>
              <w:spacing w:after="60" w:line="276"/>
            </w:pPr>
            <w:r>
              <w:t xml:space="preserve">s. 56 SRA: no injunction to stay pending proceedings, criminal matters, legislative applications, Government public duties, unenforceable contracts, etc.</w:t>
            </w:r>
          </w:p>
          <w:p>
            <w:pPr>
              <w:pStyle w:val="ListParagraph"/>
              <w:numPr>
                <w:ilvl w:val="0"/>
                <w:numId w:val="24"/>
              </w:numPr>
              <w:spacing w:after="60" w:line="276"/>
            </w:pPr>
            <w:r>
              <w:t xml:space="preserve">Receiver if just and convenient; strong prima facie case; property in danger; duties and liability (O. XL).</w:t>
            </w:r>
          </w:p>
          <w:p>
            <w:pPr>
              <w:pStyle w:val="ListParagraph"/>
              <w:numPr>
                <w:ilvl w:val="0"/>
                <w:numId w:val="24"/>
              </w:numPr>
              <w:spacing w:after="60" w:line="276"/>
            </w:pPr>
            <w:r>
              <w:t xml:space="preserve">Executing court cannot go behind the decree except nullity (</w:t>
            </w:r>
            <w:r>
              <w:rPr>
                <w:i/>
                <w:iCs/>
              </w:rPr>
              <w:t xml:space="preserve">Vasudev Dhanjibhai Modi</w:t>
            </w:r>
            <w:r>
              <w:t xml:space="preserve">).</w:t>
            </w:r>
          </w:p>
          <w:p>
            <w:pPr>
              <w:pStyle w:val="ListParagraph"/>
              <w:numPr>
                <w:ilvl w:val="0"/>
                <w:numId w:val="24"/>
              </w:numPr>
              <w:spacing w:after="60" w:line="276"/>
            </w:pPr>
            <w:r>
              <w:rPr>
                <w:b/>
                <w:bCs/>
                <w:color w:val="2E7D32"/>
              </w:rPr>
              <w:t xml:space="preserve">s. 47</w:t>
            </w:r>
            <w:r>
              <w:t xml:space="preserve">: execution questions between parties decided by executing court; no suit; appeal s. 104(1)(ff).</w:t>
            </w:r>
          </w:p>
          <w:p>
            <w:pPr>
              <w:pStyle w:val="ListParagraph"/>
              <w:numPr>
                <w:ilvl w:val="0"/>
                <w:numId w:val="24"/>
              </w:numPr>
              <w:spacing w:after="60" w:line="276"/>
            </w:pPr>
            <w:r>
              <w:t xml:space="preserve">Limitation: </w:t>
            </w:r>
            <w:r>
              <w:rPr>
                <w:b/>
                <w:bCs/>
                <w:color w:val="2E7D32"/>
              </w:rPr>
              <w:t xml:space="preserve">Art. 181 — 3 years</w:t>
            </w:r>
            <w:r>
              <w:t xml:space="preserve"> (Art. 182 omitted 1972); </w:t>
            </w:r>
            <w:r>
              <w:rPr>
                <w:b/>
                <w:bCs/>
                <w:color w:val="2E7D32"/>
              </w:rPr>
              <w:t xml:space="preserve">s. 48 — 6 years</w:t>
            </w:r>
            <w:r>
              <w:t xml:space="preserve"> ceiling.</w:t>
            </w:r>
          </w:p>
          <w:p>
            <w:pPr>
              <w:pStyle w:val="ListParagraph"/>
              <w:numPr>
                <w:ilvl w:val="0"/>
                <w:numId w:val="24"/>
              </w:numPr>
              <w:spacing w:after="60" w:line="276"/>
            </w:pPr>
            <w:r>
              <w:rPr>
                <w:b/>
                <w:bCs/>
                <w:color w:val="2E7D32"/>
              </w:rPr>
              <w:t xml:space="preserve">r. 23-A</w:t>
            </w:r>
            <w:r>
              <w:t xml:space="preserve">: no judgment-debtor objection without deposit / security.</w:t>
            </w:r>
          </w:p>
          <w:p>
            <w:pPr>
              <w:pStyle w:val="ListParagraph"/>
              <w:numPr>
                <w:ilvl w:val="0"/>
                <w:numId w:val="24"/>
              </w:numPr>
              <w:spacing w:after="60" w:line="276"/>
            </w:pPr>
            <w:r>
              <w:t xml:space="preserve">s. 51 detention only on bad faith / means and refusal / fiduciary (</w:t>
            </w:r>
            <w:r>
              <w:rPr>
                <w:i/>
                <w:iCs/>
              </w:rPr>
              <w:t xml:space="preserve">Jolly George Varghese</w:t>
            </w:r>
            <w:r>
              <w:t xml:space="preserve">); notice first (r. 37); detention </w:t>
            </w:r>
            <w:r>
              <w:rPr>
                <w:b/>
                <w:bCs/>
                <w:color w:val="2E7D32"/>
              </w:rPr>
              <w:t xml:space="preserve">≤ 1 year</w:t>
            </w:r>
            <w:r>
              <w:t xml:space="preserve"> (s. 55); </w:t>
            </w:r>
            <w:r>
              <w:rPr>
                <w:b/>
                <w:bCs/>
                <w:color w:val="2E7D32"/>
              </w:rPr>
              <w:t xml:space="preserve">no woman detained for money decree</w:t>
            </w:r>
            <w:r>
              <w:t xml:space="preserve"> (s. 56).</w:t>
            </w:r>
          </w:p>
          <w:p>
            <w:pPr>
              <w:pStyle w:val="ListParagraph"/>
              <w:numPr>
                <w:ilvl w:val="0"/>
                <w:numId w:val="24"/>
              </w:numPr>
              <w:spacing w:after="60" w:line="276"/>
            </w:pPr>
            <w:r>
              <w:t xml:space="preserve">s. 60 exemptions — salary: first Rs. 100 + half the rest; tools; necessaries; future maintenance; right to sue for damages.</w:t>
            </w:r>
          </w:p>
          <w:p>
            <w:pPr>
              <w:pStyle w:val="ListParagraph"/>
              <w:numPr>
                <w:ilvl w:val="0"/>
                <w:numId w:val="24"/>
              </w:numPr>
              <w:spacing w:after="60" w:line="276"/>
            </w:pPr>
            <w:r>
              <w:t xml:space="preserve">s. 64: transfer after attachment void against the attachment.</w:t>
            </w:r>
          </w:p>
          <w:p>
            <w:pPr>
              <w:pStyle w:val="ListParagraph"/>
              <w:numPr>
                <w:ilvl w:val="0"/>
                <w:numId w:val="24"/>
              </w:numPr>
              <w:spacing w:after="60" w:line="276"/>
            </w:pPr>
            <w:r>
              <w:rPr>
                <w:b/>
                <w:bCs/>
                <w:color w:val="2E7D32"/>
              </w:rPr>
              <w:t xml:space="preserve">Claims (O. XXI rr. 58–62)</w:t>
            </w:r>
            <w:r>
              <w:t xml:space="preserve">: within one year of attachment; title at date of attachment; decided fully; </w:t>
            </w:r>
            <w:r>
              <w:rPr>
                <w:b/>
                <w:bCs/>
                <w:color w:val="2E7D32"/>
              </w:rPr>
              <w:t xml:space="preserve">no separate suit</w:t>
            </w:r>
            <w:r>
              <w:t xml:space="preserve"> (r. 63 omitted).</w:t>
            </w:r>
          </w:p>
          <w:p>
            <w:pPr>
              <w:pStyle w:val="ListParagraph"/>
              <w:numPr>
                <w:ilvl w:val="0"/>
                <w:numId w:val="24"/>
              </w:numPr>
              <w:spacing w:after="60" w:line="276"/>
            </w:pPr>
            <w:r>
              <w:t xml:space="preserve">Sale: 30 / 15 days after proclamation; </w:t>
            </w:r>
            <w:r>
              <w:rPr>
                <w:b/>
                <w:bCs/>
                <w:color w:val="2E7D32"/>
              </w:rPr>
              <w:t xml:space="preserve">25% deposit at once, balance within 15 days</w:t>
            </w:r>
            <w:r>
              <w:t xml:space="preserve">; set aside r. 89 (5% + amount, 30 days), r. 90 (irregularity / fraud + substantial injury, deposit ≤ 20%), r. 91 (no saleable interest).</w:t>
            </w:r>
          </w:p>
          <w:p>
            <w:pPr>
              <w:pStyle w:val="ListParagraph"/>
              <w:numPr>
                <w:ilvl w:val="0"/>
                <w:numId w:val="24"/>
              </w:numPr>
              <w:spacing w:after="60" w:line="276"/>
            </w:pPr>
            <w:r>
              <w:t xml:space="preserve">Possession: actual (r. 95) / symbolic (r. 96); resistance r. 97–99; dispossession rr. 100–101; </w:t>
            </w:r>
            <w:r>
              <w:rPr>
                <w:b/>
                <w:bCs/>
                <w:color w:val="2E7D32"/>
              </w:rPr>
              <w:t xml:space="preserve">r. 103 — title decided in execution</w:t>
            </w:r>
            <w:r>
              <w:t xml:space="preserve">; s. 74 police assistance and 30 days' imprisonment.</w:t>
            </w:r>
          </w:p>
          <w:p>
            <w:pPr>
              <w:pStyle w:val="ListParagraph"/>
              <w:numPr>
                <w:ilvl w:val="0"/>
                <w:numId w:val="24"/>
              </w:numPr>
              <w:spacing w:after="60" w:line="276"/>
            </w:pPr>
            <w:r>
              <w:t xml:space="preserve">Appeal: statutory, vested at date of suit (</w:t>
            </w:r>
            <w:r>
              <w:rPr>
                <w:i/>
                <w:iCs/>
              </w:rPr>
              <w:t xml:space="preserve">Garikapati</w:t>
            </w:r>
            <w:r>
              <w:t xml:space="preserve">); first appeal on facts and law; 30 / 90 days; stay needs substantial loss, no delay, security (O. XLI r. 5); cross-objection 1 month (r. 22); additional evidence only if court requires (r. 27; </w:t>
            </w:r>
            <w:r>
              <w:rPr>
                <w:i/>
                <w:iCs/>
              </w:rPr>
              <w:t xml:space="preserve">Arjan Singh</w:t>
            </w:r>
            <w:r>
              <w:t xml:space="preserve">).</w:t>
            </w:r>
          </w:p>
          <w:p>
            <w:pPr>
              <w:pStyle w:val="ListParagraph"/>
              <w:numPr>
                <w:ilvl w:val="0"/>
                <w:numId w:val="24"/>
              </w:numPr>
              <w:spacing w:after="60" w:line="276"/>
            </w:pPr>
            <w:r>
              <w:t xml:space="preserve">Second appeal (Pakistan): contrary to law; failure to decide material issue of law; substantial procedural error — no facts (ss. 100–101).</w:t>
            </w:r>
          </w:p>
          <w:p>
            <w:pPr>
              <w:pStyle w:val="ListParagraph"/>
              <w:numPr>
                <w:ilvl w:val="0"/>
                <w:numId w:val="24"/>
              </w:numPr>
              <w:spacing w:after="60" w:line="276"/>
            </w:pPr>
            <w:r>
              <w:t xml:space="preserve">Appeals from orders only as listed (s. 104; O. XLIII r. 1); notice before appeal against interim orders (O. XLIII r. 3).</w:t>
            </w:r>
          </w:p>
          <w:p>
            <w:pPr>
              <w:pStyle w:val="ListParagraph"/>
              <w:numPr>
                <w:ilvl w:val="0"/>
                <w:numId w:val="24"/>
              </w:numPr>
              <w:spacing w:after="60" w:line="276"/>
            </w:pPr>
            <w:r>
              <w:t xml:space="preserve">Review: new evidence, error apparent, analogous reason; same judge; no review of review; 90 days. Revision (Islamabad): no appeal lies; jurisdictional error; copies; 90 days; decided in 6 months; one revision only.</w:t>
            </w:r>
          </w:p>
          <w:p>
            <w:pPr>
              <w:pStyle w:val="ListParagraph"/>
              <w:numPr>
                <w:ilvl w:val="0"/>
                <w:numId w:val="24"/>
              </w:numPr>
              <w:spacing w:after="60" w:line="276"/>
            </w:pPr>
            <w:r>
              <w:t xml:space="preserve">s. 144 restitution; s. 148 court-fixed time; s. 149 court-fee deficiency relates back; </w:t>
            </w:r>
            <w:r>
              <w:rPr>
                <w:b/>
                <w:bCs/>
                <w:color w:val="2E7D32"/>
              </w:rPr>
              <w:t xml:space="preserve">s. 151 with recorded reasons</w:t>
            </w:r>
            <w:r>
              <w:t xml:space="preserve"> — not against express provisions (</w:t>
            </w:r>
            <w:r>
              <w:rPr>
                <w:i/>
                <w:iCs/>
              </w:rPr>
              <w:t xml:space="preserve">Manohar Lal Chopra</w:t>
            </w:r>
            <w:r>
              <w:t xml:space="preserve">).</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2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36a58953243eabfa6badcdd71cf0a07b8d4cbdb4.png"/><Relationship Id="rId11" Type="http://schemas.openxmlformats.org/officeDocument/2006/relationships/image" Target="media/80a05aceb0d8020f7421fd08ce3c9e3bfb121a7c.png"/><Relationship Id="rId12" Type="http://schemas.openxmlformats.org/officeDocument/2006/relationships/image" Target="media/bc71bad66d9e47f4be010b97b3cfed14680ba574.png"/><Relationship Id="rId13" Type="http://schemas.openxmlformats.org/officeDocument/2006/relationships/image" Target="media/1c05d07e7c8825d41f83723a598bc90e4acbe861.png"/><Relationship Id="rId14" Type="http://schemas.openxmlformats.org/officeDocument/2006/relationships/image" Target="media/55392953ae1d23b8103bb023eec10783297d594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 · Decree, Interim Relief, Execution and Remedies</dc:title>
  <dc:creator>Civil Judge Exam Preparation</dc:creator>
  <cp:lastModifiedBy>Un-named</cp:lastModifiedBy>
  <cp:revision>1</cp:revision>
  <dcterms:created xsi:type="dcterms:W3CDTF">2026-10-12T15:18:42.919Z</dcterms:created>
  <dcterms:modified xsi:type="dcterms:W3CDTF">2026-10-12T15:18:42.920Z</dcterms:modified>
</cp:coreProperties>
</file>

<file path=docProps/custom.xml><?xml version="1.0" encoding="utf-8"?>
<Properties xmlns="http://schemas.openxmlformats.org/officeDocument/2006/custom-properties" xmlns:vt="http://schemas.openxmlformats.org/officeDocument/2006/docPropsVTypes"/>
</file>