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6B2D5C"/>
            <w:tcMar>
              <w:top w:w="500" w:type="dxa"/>
              <w:bottom w:w="400" w:type="dxa"/>
              <w:left w:w="500" w:type="dxa"/>
              <w:right w:w="500" w:type="dxa"/>
            </w:tcMar>
          </w:tcPr>
          <w:p>
            <w:pPr>
              <w:spacing w:after="800"/>
            </w:pPr>
            <w:r>
              <w:rPr>
                <w:b/>
                <w:color w:val="BCA0B6"/>
                <w:sz w:val="22"/>
              </w:rPr>
              <w:t>CSS  GENDER  STUDIES</w:t>
            </w:r>
          </w:p>
          <w:p>
            <w:pPr>
              <w:spacing w:after="0"/>
            </w:pPr>
            <w:r>
              <w:rPr>
                <w:b/>
                <w:color w:val="FFFFFF"/>
                <w:sz w:val="108"/>
              </w:rPr>
              <w:t>PR</w:t>
            </w:r>
          </w:p>
          <w:p>
            <w:pPr>
              <w:spacing w:line="240" w:lineRule="auto" w:after="280"/>
            </w:pPr>
            <w:r>
              <w:rPr>
                <w:b/>
                <w:color w:val="FFFFFF"/>
                <w:sz w:val="60"/>
              </w:rPr>
              <w:t>The Prediction Papers</w:t>
            </w:r>
          </w:p>
          <w:p>
            <w:pPr>
              <w:spacing w:line="276" w:lineRule="auto"/>
            </w:pPr>
            <w:r>
              <w:rPr>
                <w:color w:val="DACAD6"/>
                <w:sz w:val="27"/>
              </w:rPr>
              <w:t>CSS Gender Studies — three complete papers set as FPSC prints them, with explained MCQ answers and full model answers</w:t>
            </w:r>
          </w:p>
        </w:tc>
      </w:tr>
      <w:tr>
        <w:tc>
          <w:tcPr>
            <w:tcW w:type="dxa" w:w="9411"/>
            <w:tcBorders>
              <w:top w:val="nil"/>
              <w:left w:val="nil"/>
              <w:bottom w:val="nil"/>
              <w:right w:val="nil"/>
            </w:tcBorders>
            <w:shd w:val="clear" w:color="auto" w:fill="F5F0F4"/>
            <w:tcMar>
              <w:top w:w="300" w:type="dxa"/>
              <w:bottom w:w="300" w:type="dxa"/>
              <w:left w:w="500" w:type="dxa"/>
              <w:right w:w="500" w:type="dxa"/>
            </w:tcMar>
          </w:tcPr>
          <w:p>
            <w:pPr>
              <w:spacing w:after="120"/>
            </w:pPr>
            <w:r>
              <w:rPr>
                <w:b/>
                <w:color w:val="6B2D5C"/>
                <w:sz w:val="19"/>
              </w:rPr>
              <w:t>WHAT THIS DOCUMENT GIVES YOU</w:t>
            </w:r>
          </w:p>
          <w:p>
            <w:pPr>
              <w:spacing w:after="60"/>
            </w:pPr>
            <w:r>
              <w:rPr>
                <w:b/>
                <w:color w:val="6B2D5C"/>
                <w:sz w:val="20"/>
              </w:rPr>
              <w:t xml:space="preserve">◆  </w:t>
            </w:r>
            <w:r>
              <w:rPr>
                <w:sz w:val="21"/>
              </w:rPr>
              <w:t>Three complete CSS Gender Studies papers in the FPSC format — Part I (20 MCQs) and Part II (Q. No. 2 to Q. No. 8)</w:t>
            </w:r>
          </w:p>
          <w:p>
            <w:pPr>
              <w:spacing w:after="60"/>
            </w:pPr>
            <w:r>
              <w:rPr>
                <w:b/>
                <w:color w:val="6B2D5C"/>
                <w:sz w:val="20"/>
              </w:rPr>
              <w:t xml:space="preserve">◆  </w:t>
            </w:r>
            <w:r>
              <w:rPr>
                <w:sz w:val="21"/>
              </w:rPr>
              <w:t>Set 1 — the most probable paper</w:t>
            </w:r>
          </w:p>
          <w:p>
            <w:pPr>
              <w:spacing w:after="60"/>
            </w:pPr>
            <w:r>
              <w:rPr>
                <w:b/>
                <w:color w:val="6B2D5C"/>
                <w:sz w:val="20"/>
              </w:rPr>
              <w:t xml:space="preserve">◆  </w:t>
            </w:r>
            <w:r>
              <w:rPr>
                <w:sz w:val="21"/>
              </w:rPr>
              <w:t>Set 2 — a difficult paper (about 70% difficult, 30% medium)</w:t>
            </w:r>
          </w:p>
          <w:p>
            <w:pPr>
              <w:spacing w:after="60"/>
            </w:pPr>
            <w:r>
              <w:rPr>
                <w:b/>
                <w:color w:val="6B2D5C"/>
                <w:sz w:val="20"/>
              </w:rPr>
              <w:t xml:space="preserve">◆  </w:t>
            </w:r>
            <w:r>
              <w:rPr>
                <w:sz w:val="21"/>
              </w:rPr>
              <w:t>Set 3 — a mixed paper of probable and difficult questions</w:t>
            </w:r>
          </w:p>
          <w:p>
            <w:pPr>
              <w:spacing w:after="60"/>
            </w:pPr>
            <w:r>
              <w:rPr>
                <w:b/>
                <w:color w:val="6B2D5C"/>
                <w:sz w:val="20"/>
              </w:rPr>
              <w:t xml:space="preserve">◆  </w:t>
            </w:r>
            <w:r>
              <w:rPr>
                <w:sz w:val="21"/>
              </w:rPr>
              <w:t>Every MCQ explained, with the answer in bold straight after each question</w:t>
            </w:r>
          </w:p>
          <w:p>
            <w:pPr>
              <w:spacing w:after="60"/>
            </w:pPr>
            <w:r>
              <w:rPr>
                <w:b/>
                <w:color w:val="6B2D5C"/>
                <w:sz w:val="20"/>
              </w:rPr>
              <w:t xml:space="preserve">◆  </w:t>
            </w:r>
            <w:r>
              <w:rPr>
                <w:sz w:val="21"/>
              </w:rPr>
              <w:t>Full model answers to all 25 descriptive items (1,050–1,350 words</w:t>
            </w:r>
          </w:p>
          <w:p>
            <w:pPr>
              <w:spacing w:after="60"/>
            </w:pPr>
            <w:r>
              <w:rPr>
                <w:b/>
                <w:color w:val="6B2D5C"/>
                <w:sz w:val="20"/>
              </w:rPr>
              <w:t xml:space="preserve">◆  </w:t>
            </w:r>
            <w:r>
              <w:rPr>
                <w:sz w:val="21"/>
              </w:rPr>
              <w:t>short notes 580–650), each with an answer map, decoding, headed model answer, figures and why it scores</w:t>
            </w:r>
          </w:p>
          <w:p>
            <w:pPr>
              <w:spacing w:after="60"/>
            </w:pPr>
            <w:r>
              <w:rPr>
                <w:b/>
                <w:color w:val="6B2D5C"/>
                <w:sz w:val="20"/>
              </w:rPr>
              <w:t xml:space="preserve">◆  </w:t>
            </w:r>
            <w:r>
              <w:rPr>
                <w:sz w:val="21"/>
              </w:rPr>
              <w:t>The reasoning behind every predicted question, and a coverage map of all seven topics and every blind spot</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October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"1-1" \h \z \u </w:instrText>
      </w:r>
      <w:r>
        <w:fldChar w:fldCharType="separate"/>
      </w:r>
      <w:r>
        <w:t>Right-click here and choose Update Field to build the contents.</w:t>
      </w:r>
      <w:r>
        <w:fldChar w:fldCharType="end"/>
      </w:r>
    </w:p>
    <w:p>
      <w:pPr>
        <w:pStyle w:val="Heading1"/>
      </w:pPr>
      <w:r>
        <w:t>How to Use This Volume</w:t>
      </w:r>
    </w:p>
    <w:p>
      <w:pPr>
        <w:pStyle w:val="Heading2"/>
      </w:pPr>
      <w:r>
        <w:t>What this volume is</w:t>
      </w:r>
    </w:p>
    <w:p>
      <w:r>
        <w:t xml:space="preserve">This volume contains </w:t>
      </w:r>
      <w:r>
        <w:rPr>
          <w:b/>
          <w:color w:val="2F7D4F"/>
        </w:rPr>
        <w:t>three complete prediction papers</w:t>
      </w:r>
      <w:r>
        <w:t xml:space="preserve"> for the CSS Gender Studies examination, each set exactly as the </w:t>
      </w:r>
      <w:r>
        <w:rPr>
          <w:b/>
          <w:color w:val="2F7D4F"/>
        </w:rPr>
        <w:t>Federal Public Service Commission</w:t>
      </w:r>
      <w:r>
        <w:t xml:space="preserve"> prints the paper: the Roll Number box, the heading, the time-and-marks lines, the printed </w:t>
      </w:r>
      <w:r>
        <w:rPr>
          <w:b/>
          <w:color w:val="2F7D4F"/>
        </w:rPr>
        <w:t>NOTE</w:t>
      </w:r>
      <w:r>
        <w:t xml:space="preserve">, </w:t>
      </w:r>
      <w:r>
        <w:rPr>
          <w:b/>
          <w:color w:val="2F7D4F"/>
        </w:rPr>
        <w:t>Part-I</w:t>
      </w:r>
      <w:r>
        <w:t xml:space="preserve"> (Q. No. 1, twenty MCQs with options (a) to (d)) and </w:t>
      </w:r>
      <w:r>
        <w:rPr>
          <w:b/>
          <w:color w:val="2F7D4F"/>
        </w:rPr>
        <w:t>Part-II</w:t>
      </w:r>
      <w:r>
        <w:t xml:space="preserve"> (Q. No. 2 to Q. No. 8, attempt any four, 20 marks each, with one question of short notes).</w:t>
      </w:r>
    </w:p>
    <w:p>
      <w:pPr>
        <w:pStyle w:val="GSTableCaption"/>
      </w:pPr>
      <w:r>
        <w:t>Table 1  ·  The three sets at a glance.</w:t>
      </w:r>
    </w:p>
    <w:tbl>
      <w:tblPr>
        <w:tblStyle w:val="TableGrid"/>
        <w:tblW w:type="auto" w:w="0"/>
        <w:tblLayout w:type="fixed"/>
        <w:tblLook w:firstColumn="1" w:firstRow="1" w:lastColumn="0" w:lastRow="0" w:noHBand="0" w:noVBand="1" w:val="04A0"/>
        <w:tblInd w:w="0" w:type="dxa"/>
        <w:tblLayout w:type="fixed"/>
      </w:tblPr>
      <w:tblGrid>
        <w:gridCol w:w="1479"/>
        <w:gridCol w:w="2958"/>
        <w:gridCol w:w="4975"/>
      </w:tblGrid>
      <w:tr>
        <w:trPr>
          <w:tblHeade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Set</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Design</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What it tests</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9"/>
              </w:rPr>
              <w:t>Set 1</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most probable paper</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questions the record makes most likely for the next paper: the families that rotate back, the blind spots most likely to break, and the 2023–2026 style of long, current stems</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b/>
                <w:sz w:val="19"/>
              </w:rPr>
              <w:t>Set 2</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The difficult paper: about 70% difficult, 30% medium</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keepNext/>
            </w:pPr>
            <w:r>
              <w:rPr>
                <w:sz w:val="19"/>
              </w:rPr>
              <w:t>Theory-heavy and cross-topic questions — historicizing constructionism, men's feminism, the political economy of adjustment, Galtung, the "Western import" debate — that separate high scorers from the rest</w:t>
            </w:r>
          </w:p>
        </w:tc>
      </w:tr>
      <w:tr>
        <w:trPr>
          <w:cantSplit/>
        </w:trPr>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sz w:val="19"/>
              </w:rPr>
              <w:t>Set 3</w:t>
            </w:r>
          </w:p>
        </w:tc>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mixed paper</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Probable and medium questions alongside difficult ones — the shape of most real papers — covering the lines the first two sets leave out</w:t>
            </w:r>
          </w:p>
        </w:tc>
      </w:tr>
    </w:tbl>
    <w:p>
      <w:pPr>
        <w:spacing w:after="0" w:before="0" w:line="120" w:lineRule="exact"/>
      </w:pPr>
      <w:r>
        <w:rPr>
          <w:sz w:val="12"/>
        </w:rPr>
      </w:r>
    </w:p>
    <w:p>
      <w:pPr>
        <w:pStyle w:val="Heading2"/>
      </w:pPr>
      <w:r>
        <w:t>How each set is built</w:t>
      </w:r>
    </w:p>
    <w:p>
      <w:pPr>
        <w:pStyle w:val="GSNumbered"/>
      </w:pPr>
      <w:r>
        <w:rPr>
          <w:b/>
          <w:color w:val="6B2D5C"/>
        </w:rPr>
        <w:t>1.</w:t>
        <w:tab/>
      </w:r>
      <w:r>
        <w:rPr>
          <w:b/>
          <w:color w:val="2F7D4F"/>
        </w:rPr>
        <w:t>The paper</w:t>
      </w:r>
      <w:r>
        <w:t xml:space="preserve"> — Part-I and Part-II, set as FPSC prints them. Nothing in the paper gives the answer away.</w:t>
      </w:r>
    </w:p>
    <w:p>
      <w:pPr>
        <w:pStyle w:val="GSNumbered"/>
      </w:pPr>
      <w:r>
        <w:rPr>
          <w:b/>
          <w:color w:val="6B2D5C"/>
        </w:rPr>
        <w:t>2.</w:t>
        <w:tab/>
      </w:r>
      <w:r>
        <w:rPr>
          <w:b/>
          <w:color w:val="2F7D4F"/>
        </w:rPr>
        <w:t>Part I explained</w:t>
      </w:r>
      <w:r>
        <w:t xml:space="preserve"> — every MCQ again, with its four options and the </w:t>
      </w:r>
      <w:r>
        <w:rPr>
          <w:b/>
          <w:color w:val="2F7D4F"/>
        </w:rPr>
        <w:t>correct answer in bold straight after it</w:t>
      </w:r>
      <w:r>
        <w:t>, followed by a one-line reason.</w:t>
      </w:r>
    </w:p>
    <w:p>
      <w:pPr>
        <w:pStyle w:val="GSNumbered"/>
      </w:pPr>
      <w:r>
        <w:rPr>
          <w:b/>
          <w:color w:val="6B2D5C"/>
        </w:rPr>
        <w:t>3.</w:t>
        <w:tab/>
      </w:r>
      <w:r>
        <w:rPr>
          <w:b/>
          <w:color w:val="2F7D4F"/>
        </w:rPr>
        <w:t>The model answers</w:t>
      </w:r>
      <w:r>
        <w:t xml:space="preserve"> — one for every question in Part II, including </w:t>
      </w:r>
      <w:r>
        <w:rPr>
          <w:b/>
          <w:color w:val="2F7D4F"/>
        </w:rPr>
        <w:t>every</w:t>
      </w:r>
      <w:r>
        <w:t xml:space="preserve"> short note. Each model answer follows the house format of the Question Answers: the question in a box, an </w:t>
      </w:r>
      <w:r>
        <w:rPr>
          <w:b/>
          <w:color w:val="2F7D4F"/>
        </w:rPr>
        <w:t>answer map</w:t>
      </w:r>
      <w:r>
        <w:t xml:space="preserve">, </w:t>
      </w:r>
      <w:r>
        <w:rPr>
          <w:b/>
          <w:color w:val="2F7D4F"/>
        </w:rPr>
        <w:t>decoding the question</w:t>
      </w:r>
      <w:r>
        <w:t xml:space="preserve">, the </w:t>
      </w:r>
      <w:r>
        <w:rPr>
          <w:b/>
          <w:color w:val="2F7D4F"/>
        </w:rPr>
        <w:t>model answer</w:t>
      </w:r>
      <w:r>
        <w:t xml:space="preserve"> with numbered headings, sub-headings and sub-sub-headings, at least one </w:t>
      </w:r>
      <w:r>
        <w:rPr>
          <w:b/>
          <w:color w:val="2F7D4F"/>
        </w:rPr>
        <w:t>figure</w:t>
      </w:r>
      <w:r>
        <w:t xml:space="preserve"> besides the map, and </w:t>
      </w:r>
      <w:r>
        <w:rPr>
          <w:b/>
          <w:color w:val="2F7D4F"/>
        </w:rPr>
        <w:t>why this answer scores</w:t>
      </w:r>
      <w:r>
        <w:t>.</w:t>
      </w:r>
    </w:p>
    <w:p>
      <w:pPr>
        <w:pStyle w:val="Heading2"/>
      </w:pPr>
      <w:r>
        <w:t>How to sit a paper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SIT EACH PAPER AS IF IT WERE THE REAL EXAMINATION</w:t>
            </w:r>
          </w:p>
          <w:p>
            <w:pPr>
              <w:pStyle w:val="GSBoxBullet"/>
            </w:pPr>
            <w:r>
              <w:rPr>
                <w:b/>
                <w:color w:val="1E2A44"/>
              </w:rPr>
              <w:t xml:space="preserve">1.  </w:t>
            </w:r>
            <w:r>
              <w:rPr>
                <w:b/>
                <w:color w:val="2F7D4F"/>
              </w:rPr>
              <w:t>Part I — 30 minutes.</w:t>
            </w:r>
            <w:r>
              <w:t xml:space="preserve"> Answer all twenty MCQs on a separate sheet. Do not look at "Part I explained" until you have finished.</w:t>
            </w:r>
          </w:p>
          <w:p>
            <w:pPr>
              <w:pStyle w:val="GSBoxBullet"/>
            </w:pPr>
            <w:r>
              <w:rPr>
                <w:b/>
                <w:color w:val="1E2A44"/>
              </w:rPr>
              <w:t xml:space="preserve">2.  </w:t>
            </w:r>
            <w:r>
              <w:rPr>
                <w:b/>
                <w:color w:val="2F7D4F"/>
              </w:rPr>
              <w:t>Choose — 10 minutes.</w:t>
            </w:r>
            <w:r>
              <w:t xml:space="preserve"> Read all seven questions of Part II twice and choose the four where you have both </w:t>
            </w:r>
            <w:r>
              <w:rPr>
                <w:b/>
                <w:color w:val="2F7D4F"/>
              </w:rPr>
              <w:t>theory</w:t>
            </w:r>
            <w:r>
              <w:t xml:space="preserve"> and </w:t>
            </w:r>
            <w:r>
              <w:rPr>
                <w:b/>
                <w:color w:val="2F7D4F"/>
              </w:rPr>
              <w:t>Pakistani evidence</w:t>
            </w:r>
            <w:r>
              <w:t>.</w:t>
            </w:r>
          </w:p>
          <w:p>
            <w:pPr>
              <w:pStyle w:val="GSBoxBullet"/>
            </w:pPr>
            <w:r>
              <w:rPr>
                <w:b/>
                <w:color w:val="1E2A44"/>
              </w:rPr>
              <w:t xml:space="preserve">3.  </w:t>
            </w:r>
            <w:r>
              <w:rPr>
                <w:b/>
                <w:color w:val="2F7D4F"/>
              </w:rPr>
              <w:t>Write — about 30 minutes per question.</w:t>
            </w:r>
            <w:r>
              <w:t xml:space="preserve"> Draw a quick answer map in the margin, then write 1,000–1,300 words under numbered headings, with at least one diagram.</w:t>
            </w:r>
          </w:p>
          <w:p>
            <w:pPr>
              <w:pStyle w:val="GSBoxBullet"/>
            </w:pPr>
            <w:r>
              <w:rPr>
                <w:b/>
                <w:color w:val="1E2A44"/>
              </w:rPr>
              <w:t xml:space="preserve">4.  </w:t>
            </w:r>
            <w:r>
              <w:rPr>
                <w:b/>
                <w:color w:val="2F7D4F"/>
              </w:rPr>
              <w:t>Mark yourself.</w:t>
            </w:r>
            <w:r>
              <w:t xml:space="preserve"> Compare each answer with the model: did you answer every limb of the question? Did each heading carry a thinker, a law or a dated figure? Did you include a figure, a Pakistani angle and a judgement?</w:t>
            </w:r>
          </w:p>
          <w:p>
            <w:pPr>
              <w:pStyle w:val="GSBoxBullet"/>
            </w:pPr>
            <w:r>
              <w:rPr>
                <w:b/>
                <w:color w:val="1E2A44"/>
              </w:rPr>
              <w:t xml:space="preserve">5.  </w:t>
            </w:r>
            <w:r>
              <w:rPr>
                <w:b/>
                <w:color w:val="2F7D4F"/>
              </w:rPr>
              <w:t>Space the papers out.</w:t>
            </w:r>
            <w:r>
              <w:t xml:space="preserve"> Sit Set 1 three weeks before the examination, Set 3 two weeks before and Set 2 one week before.</w:t>
            </w:r>
          </w:p>
        </w:tc>
      </w:tr>
    </w:tbl>
    <w:p>
      <w:pPr>
        <w:spacing w:after="0" w:before="0" w:line="120" w:lineRule="exact"/>
      </w:pPr>
      <w:r>
        <w:rPr>
          <w:sz w:val="12"/>
        </w:rPr>
      </w:r>
    </w:p>
    <w:p>
      <w:pPr>
        <w:pStyle w:val="Heading1"/>
      </w:pPr>
      <w:r>
        <w:t>How the Papers Were Set</w:t>
      </w:r>
    </w:p>
    <w:p>
      <w:pPr>
        <w:pStyle w:val="Heading2"/>
      </w:pPr>
      <w:r>
        <w:t>The method</w:t>
      </w:r>
    </w:p>
    <w:p>
      <w:r>
        <w:t xml:space="preserve">No one can predict a paper. But the eleven papers from </w:t>
      </w:r>
      <w:r>
        <w:rPr>
          <w:b/>
          <w:color w:val="1E2A44"/>
        </w:rPr>
        <w:t>2016</w:t>
      </w:r>
      <w:r>
        <w:t xml:space="preserve"> to </w:t>
      </w:r>
      <w:r>
        <w:rPr>
          <w:b/>
          <w:color w:val="1E2A44"/>
        </w:rPr>
        <w:t>2026</w:t>
      </w:r>
      <w:r>
        <w:t xml:space="preserve"> show clear patterns, analysed in the Master Anatomy, and the three sets are built on them:</w:t>
      </w:r>
    </w:p>
    <w:p>
      <w:pPr>
        <w:pStyle w:val="GSNumbered"/>
      </w:pPr>
      <w:r>
        <w:rPr>
          <w:b/>
          <w:color w:val="6B2D5C"/>
        </w:rPr>
        <w:t>1.</w:t>
        <w:tab/>
      </w:r>
      <w:r>
        <w:rPr>
          <w:b/>
          <w:color w:val="2F7D4F"/>
        </w:rPr>
        <w:t>The rotation of families.</w:t>
      </w:r>
      <w:r>
        <w:t xml:space="preserve"> The examiner returns to a small number of question families — gender-based violence, WID/WAD/GAD, the waves, the movement in Pakistan, development theories, social construction, quotas — in new forms.</w:t>
      </w:r>
    </w:p>
    <w:p>
      <w:pPr>
        <w:pStyle w:val="GSNumbered"/>
      </w:pPr>
      <w:r>
        <w:rPr>
          <w:b/>
          <w:color w:val="6B2D5C"/>
        </w:rPr>
        <w:t>2.</w:t>
        <w:tab/>
      </w:r>
      <w:r>
        <w:rPr>
          <w:b/>
          <w:color w:val="2F7D4F"/>
        </w:rPr>
        <w:t>The blind spots.</w:t>
      </w:r>
      <w:r>
        <w:t xml:space="preserve"> Syllabus lines never asked as a descriptive question are filled sooner or later. Every Tier 3 blind spot of the Master Anatomy appears at least once across the three sets.</w:t>
      </w:r>
    </w:p>
    <w:p>
      <w:pPr>
        <w:pStyle w:val="GSNumbered"/>
      </w:pPr>
      <w:r>
        <w:rPr>
          <w:b/>
          <w:color w:val="6B2D5C"/>
        </w:rPr>
        <w:t>3.</w:t>
        <w:tab/>
      </w:r>
      <w:r>
        <w:rPr>
          <w:b/>
          <w:color w:val="2F7D4F"/>
        </w:rPr>
        <w:t>The contemporary layer.</w:t>
      </w:r>
      <w:r>
        <w:t xml:space="preserve"> Since 2024 the examiner has named reports, laws and figures from the previous year or two. Every set includes current material: the 2025–2026 laws, the Global Gender Gap reports of 2025 and 2026, the 2024 elections, Beijing+30, the IMF programmes of 2023–2024 and the digital gender gap.</w:t>
      </w:r>
    </w:p>
    <w:p>
      <w:pPr>
        <w:pStyle w:val="GSNumbered"/>
      </w:pPr>
      <w:r>
        <w:rPr>
          <w:b/>
          <w:color w:val="6B2D5C"/>
        </w:rPr>
        <w:t>4.</w:t>
        <w:tab/>
      </w:r>
      <w:r>
        <w:rPr>
          <w:b/>
          <w:color w:val="2F7D4F"/>
        </w:rPr>
        <w:t>The objective paper's shift to theory.</w:t>
      </w:r>
      <w:r>
        <w:t xml:space="preserve"> The MCQs are weighted like the 2023–2026 papers — more concepts and thinkers than dates — with several keys of "None of these", as in 2026.</w:t>
      </w:r>
    </w:p>
    <w:p>
      <w:pPr>
        <w:pStyle w:val="GSNumbered"/>
      </w:pPr>
      <w:r>
        <w:rPr>
          <w:b/>
          <w:color w:val="6B2D5C"/>
        </w:rPr>
        <w:t>5.</w:t>
        <w:tab/>
      </w:r>
      <w:r>
        <w:rPr>
          <w:b/>
          <w:color w:val="2F7D4F"/>
        </w:rPr>
        <w:t>Topics 1, 4 and 7 in every set</w:t>
      </w:r>
      <w:r>
        <w:t>, as the Master Anatomy's format requires.</w:t>
      </w:r>
    </w:p>
    <w:p>
      <w:pPr>
        <w:pStyle w:val="Heading2"/>
      </w:pPr>
      <w:r>
        <w:t>Every descriptive question, and why it was set</w:t>
      </w:r>
    </w:p>
    <w:p>
      <w:pPr>
        <w:pStyle w:val="GSTableCaption"/>
      </w:pPr>
      <w:r>
        <w:t>Table 2  ·  The 25 descriptive items across the three sets.</w:t>
      </w:r>
    </w:p>
    <w:tbl>
      <w:tblPr>
        <w:tblStyle w:val="TableGrid"/>
        <w:tblW w:type="auto" w:w="0"/>
        <w:tblLayout w:type="fixed"/>
        <w:tblLook w:firstColumn="1" w:firstRow="1" w:lastColumn="0" w:lastRow="0" w:noHBand="0" w:noVBand="1" w:val="04A0"/>
        <w:tblInd w:w="0" w:type="dxa"/>
        <w:tblLayout w:type="fixed"/>
      </w:tblPr>
      <w:tblGrid>
        <w:gridCol w:w="1075"/>
        <w:gridCol w:w="672"/>
        <w:gridCol w:w="4437"/>
        <w:gridCol w:w="3227"/>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Set · Q</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Question (in short)</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Why it was set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 · 2</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to Gender Studies; status in Pakistan; autonomy versus integration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discipline half of T1, asked four times, silent since 2023</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 · 3</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domestic-violence laws, 2013–2025, and why legislation alone fails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GBV in 9 of 11 papers; the Islamabad law of 2025 completes the set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 · 4</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mainstreaming: tools, achievements, limits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next angle on WID/WAD/GAD; never asked in full</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 · 5</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fourth wave, #MeToo and the Aurat March</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waves asked five times; the fourth wave is the next step</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 · 6</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education and Article 25A</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clearest blind spot in the paper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 · 7</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as voters and candidates; Elections Act 2017; 2024 elections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 blind spot with rich, current data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 · 8(a)</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Liberal feminism</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most famous school, never asked alone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1 · 8(b)</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UN World Conferences and Beijing+30</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Never a descriptive question; Beijing+30 in 2025</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 · 2</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Historicizing constructionism; is the sex/gender distinction constructed?</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syllabus line never asked by name; follows the 2024 and 2026 questions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 · 3</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Men's feminism, Connell and the manosphere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Never asked in either part of the paper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 · 4</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Structural adjustment, IMF programmes 2023–2024 and the care economy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Asked once (2022); IMF programmes make it topical</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 · 5</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Honour killing through Galtung's triangle; the 2004 and 2016 laws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Galtung named in 2019; honour killing a constant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 · 6</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T3</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"Feminism is a Western import"</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most common objection to feminism in Pakistan; joins T2 and T3</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 · 7</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Family law: MFLO 1961 and the child-marriage laws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 and law asked directly only once; new laws of 2025–2026</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 · 8(a)</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and good governance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Defining governance has never been asked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2 · 8(b)</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World-system theory and the sexual division of labour</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Asked only as a partner of other theories (2019, 2025)</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 · 2</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T1</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roles, stereotypes and the agents that make them</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reliable construction question in a new, applied form</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 · 3</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BISP through Moser and Kabeer</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GAD applied to Pakistan's largest programme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 · 4</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Patriarchy: radical, Marxist and socialist explanations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Schools of feminism recur as full questions and notes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 · 5</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T5</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Women's paid work (24.4%) and unpaid care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Asked in 2019; new LFS data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 · 6</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Reserved seats and substantive representation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Quotas asked six times; a harder evaluative angle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 · 7</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T7</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Mukhtaran Mai, Malala and Sharmeen Obaid-Chinoy compared</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Each asked singly; the comparison never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 · 8(a)</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Technology-facilitated violence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digital layer of the 2026 paper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3 · 8(b)</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SDG 5 and Pakistan's progress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SDGs never asked in full</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 · 8(c)</w:t>
            </w:r>
          </w:p>
        </w:tc>
        <w:tc>
          <w:tcPr>
            <w:tcW w:type="dxa" w:w="6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443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National Commission on the Status of Women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 MCQ favourite, never a descriptive question</w:t>
            </w:r>
          </w:p>
        </w:tc>
      </w:tr>
    </w:tbl>
    <w:p>
      <w:pPr>
        <w:spacing w:after="0" w:before="0" w:line="120" w:lineRule="exact"/>
      </w:pPr>
      <w:r>
        <w:rPr>
          <w:sz w:val="12"/>
        </w:rPr>
      </w:r>
    </w:p>
    <w:p>
      <w:pPr>
        <w:pStyle w:val="Heading2"/>
      </w:pPr>
      <w:r>
        <w:t>Coverage of the seven topics</w:t>
      </w:r>
    </w:p>
    <w:p>
      <w:pPr>
        <w:pStyle w:val="GSFigure"/>
      </w:pPr>
      <w:r>
        <w:drawing>
          <wp:inline xmlns:a="http://schemas.openxmlformats.org/drawingml/2006/main" xmlns:pic="http://schemas.openxmlformats.org/drawingml/2006/picture">
            <wp:extent cx="5102352" cy="2335743"/>
            <wp:docPr id="1" name="Picture 1"/>
            <wp:cNvGraphicFramePr>
              <a:graphicFrameLocks noChangeAspect="1"/>
            </wp:cNvGraphicFramePr>
            <a:graphic>
              <a:graphicData uri="http://schemas.openxmlformats.org/drawingml/2006/picture">
                <pic:pic>
                  <pic:nvPicPr>
                    <pic:cNvPr id="0" name="PR_bars_e2bb0a62e3a3.png"/>
                    <pic:cNvPicPr/>
                  </pic:nvPicPr>
                  <pic:blipFill>
                    <a:blip r:embed="rId11"/>
                    <a:stretch>
                      <a:fillRect/>
                    </a:stretch>
                  </pic:blipFill>
                  <pic:spPr>
                    <a:xfrm>
                      <a:off x="0" y="0"/>
                      <a:ext cx="5102352" cy="2335743"/>
                    </a:xfrm>
                    <a:prstGeom prst="rect"/>
                  </pic:spPr>
                </pic:pic>
              </a:graphicData>
            </a:graphic>
          </wp:inline>
        </w:drawing>
      </w:r>
    </w:p>
    <w:p>
      <w:pPr>
        <w:pStyle w:val="Caption"/>
      </w:pPr>
      <w:r>
        <w:t>Figure 1  ·  Descriptive items per topic across the three sets (full question = 1; short note = ½).</w:t>
      </w:r>
    </w:p>
    <w:p>
      <w:r>
        <w:t xml:space="preserve">The spread follows the record — </w:t>
      </w:r>
      <w:r>
        <w:rPr>
          <w:b/>
          <w:color w:val="2F7D4F"/>
        </w:rPr>
        <w:t>Topic 4</w:t>
      </w:r>
      <w:r>
        <w:t xml:space="preserve">, the heaviest topic, has the most items — with </w:t>
      </w:r>
      <w:r>
        <w:rPr>
          <w:b/>
          <w:color w:val="2F7D4F"/>
        </w:rPr>
        <w:t>Topic 5</w:t>
      </w:r>
      <w:r>
        <w:t xml:space="preserve"> raised slightly because two of the Master Anatomy's Tier 3 blind spots (education and women and law) belong to it.</w:t>
      </w:r>
    </w:p>
    <w:p>
      <w:pPr>
        <w:pStyle w:val="Heading2"/>
      </w:pPr>
      <w:r>
        <w:t>The blind spots covered</w:t>
      </w:r>
    </w:p>
    <w:p>
      <w:pPr>
        <w:pStyle w:val="GSTableCaption"/>
      </w:pPr>
      <w:r>
        <w:t>Table 3  ·  Every Tier 3 blind spot of the Master Anatomy appears at least once.</w:t>
      </w:r>
    </w:p>
    <w:tbl>
      <w:tblPr>
        <w:tblStyle w:val="TableGrid"/>
        <w:tblW w:type="auto" w:w="0"/>
        <w:tblLayout w:type="fixed"/>
        <w:tblLook w:firstColumn="1" w:firstRow="1" w:lastColumn="0" w:lastRow="0" w:noHBand="0" w:noVBand="1" w:val="04A0"/>
        <w:tblInd w:w="0" w:type="dxa"/>
        <w:tblLayout w:type="fixed"/>
      </w:tblPr>
      <w:tblGrid>
        <w:gridCol w:w="3630"/>
        <w:gridCol w:w="806"/>
        <w:gridCol w:w="4975"/>
      </w:tblGrid>
      <w:tr>
        <w:trPr>
          <w:tblHeade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Blind spot</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Topic</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6B2D5C"/>
          </w:tcPr>
          <w:p>
            <w:pPr>
              <w:pStyle w:val="GSTableText"/>
              <w:keepNext/>
            </w:pPr>
            <w:r>
              <w:rPr>
                <w:b/>
                <w:color w:val="FFFFFF"/>
                <w:sz w:val="19"/>
              </w:rPr>
              <w:t>Where it is set</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Status of women in education</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Set 1 · Q. No. 6</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United Nations Conferences on Women</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T3</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Set 1 · Q. No. 8(b)</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as voters</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T6</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Set 1 · Q. No. 7</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Defining governance</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T6</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Set 2 · Q. No. 8(a)</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Men's feminism</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T2</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Set 2 · Q. No. 3</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Liberal feminism on its own</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T2</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Set 1 · Q. No. 8(a)</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and law — family law, inheritance, child-marriage laws</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T5</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Set 2 · Q. No. 7</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Historicizing constructionism</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T1</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Set 2 · Q. No. 2</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World-system theory on its own</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T4</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Set 2 · Q. No. 8(b)</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The SDGs</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T4</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6F2F5"/>
          </w:tcPr>
          <w:p>
            <w:pPr>
              <w:pStyle w:val="GSTableText"/>
            </w:pPr>
            <w:r>
              <w:rPr>
                <w:sz w:val="19"/>
              </w:rPr>
              <w:t>Set 3 · Q. No. 8(b)</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comparison of the three case studies</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T7</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Set 3 · Q. No. 7</w:t>
            </w:r>
          </w:p>
        </w:tc>
      </w:tr>
    </w:tbl>
    <w:p>
      <w:pPr>
        <w:spacing w:after="0" w:before="0" w:line="120" w:lineRule="exact"/>
      </w:pPr>
      <w:r>
        <w:rPr>
          <w:sz w:val="12"/>
        </w:rPr>
      </w:r>
    </w:p>
    <w:p>
      <w:pPr>
        <w:pStyle w:val="Heading1"/>
      </w:pPr>
      <w:r>
        <w:t>Set 1 · The Most Probable Paper</w:t>
      </w:r>
    </w:p>
    <w:p>
      <w:pPr>
        <w:pStyle w:val="GSLead"/>
      </w:pPr>
      <w:r>
        <w:t>The paper the record makes most likely: families that are due to return, the blind spots most likely to break, and the long, current stems of the 2023–2026 papers.</w:t>
      </w:r>
    </w:p>
    <w:p>
      <w:r>
        <w:t xml:space="preserve">Set 1 brings back the </w:t>
      </w:r>
      <w:r>
        <w:rPr>
          <w:b/>
          <w:color w:val="2F7D4F"/>
        </w:rPr>
        <w:t>discipline half of Topic 1</w:t>
      </w:r>
      <w:r>
        <w:t xml:space="preserve"> (silent since 2023), asks about </w:t>
      </w:r>
      <w:r>
        <w:rPr>
          <w:b/>
          <w:color w:val="2F7D4F"/>
        </w:rPr>
        <w:t>gender-based violence</w:t>
      </w:r>
      <w:r>
        <w:t xml:space="preserve"> through the newest laws, turns </w:t>
      </w:r>
      <w:r>
        <w:rPr>
          <w:b/>
          <w:color w:val="2F7D4F"/>
        </w:rPr>
        <w:t>WID/WAD/GAD</w:t>
      </w:r>
      <w:r>
        <w:t xml:space="preserve"> to its next angle (mainstreaming) and the </w:t>
      </w:r>
      <w:r>
        <w:rPr>
          <w:b/>
          <w:color w:val="2F7D4F"/>
        </w:rPr>
        <w:t>waves</w:t>
      </w:r>
      <w:r>
        <w:t xml:space="preserve"> to the fourth wave, and breaks three blind spots — </w:t>
      </w:r>
      <w:r>
        <w:rPr>
          <w:b/>
          <w:color w:val="2F7D4F"/>
        </w:rPr>
        <w:t>education</w:t>
      </w:r>
      <w:r>
        <w:t xml:space="preserve">, </w:t>
      </w:r>
      <w:r>
        <w:rPr>
          <w:b/>
          <w:color w:val="2F7D4F"/>
        </w:rPr>
        <w:t>women as voters</w:t>
      </w:r>
      <w:r>
        <w:t xml:space="preserve"> and the </w:t>
      </w:r>
      <w:r>
        <w:rPr>
          <w:b/>
          <w:color w:val="2F7D4F"/>
        </w:rPr>
        <w:t>UN conferences</w:t>
      </w:r>
      <w:r>
        <w:t>. Its MCQs mirror the recent objective papers, with four keys of "None of these".</w:t>
      </w:r>
    </w:p>
    <w:p>
      <w:r>
        <w:br w:type="page"/>
      </w:r>
    </w:p>
    <w:tbl>
      <w:tblPr>
        <w:tblW w:type="auto" w:w="0"/>
        <w:tblLayout w:type="fixed"/>
        <w:tblLook w:firstColumn="1" w:firstRow="1" w:lastColumn="0" w:lastRow="0" w:noHBand="0" w:noVBand="1" w:val="04A0"/>
        <w:jc w:val="right"/>
        <w:tblInd w:w="0" w:type="dxa"/>
        <w:tblLayout w:type="fixed"/>
      </w:tblPr>
      <w:tblGrid>
        <w:gridCol w:w="5783"/>
        <w:gridCol w:w="1360"/>
        <w:gridCol w:w="2268"/>
      </w:tblGrid>
      <w:tr>
        <w:tc>
          <w:tcPr>
            <w:tcW w:type="dxa" w:w="5783"/>
            <w:tcMar>
              <w:top w:w="10" w:type="dxa"/>
              <w:bottom w:w="10" w:type="dxa"/>
              <w:left w:w="40" w:type="dxa"/>
              <w:right w:w="40" w:type="dxa"/>
            </w:tcMar>
          </w:tcPr>
          <w:p/>
        </w:tc>
        <w:tc>
          <w:tcPr>
            <w:tcW w:type="dxa" w:w="1361"/>
            <w:tcMar>
              <w:top w:w="10" w:type="dxa"/>
              <w:bottom w:w="10" w:type="dxa"/>
              <w:left w:w="40" w:type="dxa"/>
              <w:right w:w="40" w:type="dxa"/>
            </w:tcMar>
          </w:tcPr>
          <w:p>
            <w:pPr>
              <w:spacing w:after="0"/>
              <w:jc w:val="right"/>
            </w:pPr>
            <w:r>
              <w:rPr>
                <w:rFonts w:ascii="Times New Roman" w:hAnsi="Times New Roman" w:eastAsia="Times New Roman"/>
                <w:b/>
                <w:i w:val="0"/>
                <w:color w:val="000000"/>
                <w:sz w:val="20"/>
                <w:u w:val="none"/>
              </w:rPr>
              <w:t>Roll Number</w:t>
            </w:r>
          </w:p>
        </w:tc>
        <w:tc>
          <w:tcPr>
            <w:tcW w:type="dxa" w:w="2268"/>
            <w:tcMar>
              <w:top w:w="10" w:type="dxa"/>
              <w:bottom w:w="10" w:type="dxa"/>
              <w:left w:w="40" w:type="dxa"/>
              <w:right w:w="40" w:type="dxa"/>
            </w:tcMar>
            <w:tcBorders>
              <w:top w:val="single" w:sz="8" w:space="0" w:color="000000"/>
              <w:left w:val="single" w:sz="8" w:space="0" w:color="000000"/>
              <w:bottom w:val="single" w:sz="8" w:space="0" w:color="000000"/>
              <w:right w:val="single" w:sz="8" w:space="0" w:color="000000"/>
            </w:tcBorders>
          </w:tcPr>
          <w:p>
            <w:pPr>
              <w:spacing w:after="0"/>
            </w:pPr>
            <w:r>
              <w:rPr>
                <w:rFonts w:ascii="Times New Roman" w:hAnsi="Times New Roman" w:eastAsia="Times New Roman"/>
                <w:b w:val="0"/>
                <w:i w:val="0"/>
                <w:color w:val="000000"/>
                <w:sz w:val="24"/>
                <w:u w:val="none"/>
              </w:rPr>
              <w:t xml:space="preserve"> </w:t>
            </w:r>
          </w:p>
        </w:tc>
      </w:tr>
    </w:tbl>
    <w:p>
      <w:pPr>
        <w:keepNext w:val="0"/>
        <w:spacing w:before="0" w:after="0" w:line="264" w:lineRule="auto"/>
        <w:jc w:val="center"/>
      </w:pPr>
      <w:r>
        <w:rPr>
          <w:rFonts w:ascii="Times New Roman" w:hAnsi="Times New Roman" w:eastAsia="Times New Roman"/>
          <w:b/>
          <w:i w:val="0"/>
          <w:color w:val="000000"/>
          <w:sz w:val="28"/>
          <w:u w:val="none"/>
        </w:rPr>
        <w:t>FEDERAL PUBLIC SERVICE COMMISSION</w:t>
      </w:r>
    </w:p>
    <w:p>
      <w:pPr>
        <w:keepNext w:val="0"/>
        <w:spacing w:before="0" w:after="0" w:line="264" w:lineRule="auto"/>
        <w:jc w:val="center"/>
      </w:pPr>
      <w:r>
        <w:rPr>
          <w:rFonts w:ascii="Times New Roman" w:hAnsi="Times New Roman" w:eastAsia="Times New Roman"/>
          <w:b/>
          <w:i w:val="0"/>
          <w:color w:val="000000"/>
          <w:sz w:val="24"/>
          <w:u w:val="none"/>
        </w:rPr>
        <w:t>COMPETITIVE EXAMINATION-2027</w:t>
      </w:r>
    </w:p>
    <w:p>
      <w:pPr>
        <w:keepNext w:val="0"/>
        <w:spacing w:before="0" w:after="0" w:line="264" w:lineRule="auto"/>
        <w:jc w:val="center"/>
      </w:pPr>
      <w:r>
        <w:rPr>
          <w:rFonts w:ascii="Times New Roman" w:hAnsi="Times New Roman" w:eastAsia="Times New Roman"/>
          <w:b/>
          <w:i w:val="0"/>
          <w:color w:val="000000"/>
          <w:sz w:val="24"/>
          <w:u w:val="none"/>
        </w:rPr>
        <w:t>FOR RECRUITMENT TO POSTS IN BS-17</w:t>
      </w:r>
    </w:p>
    <w:p>
      <w:pPr>
        <w:keepNext w:val="0"/>
        <w:spacing w:before="0" w:after="80" w:line="264" w:lineRule="auto"/>
        <w:jc w:val="center"/>
      </w:pPr>
      <w:r>
        <w:rPr>
          <w:rFonts w:ascii="Times New Roman" w:hAnsi="Times New Roman" w:eastAsia="Times New Roman"/>
          <w:b/>
          <w:i w:val="0"/>
          <w:color w:val="000000"/>
          <w:sz w:val="24"/>
          <w:u w:val="none"/>
        </w:rPr>
        <w:t>UNDER THE FEDERAL GOVERNMENT</w:t>
      </w:r>
    </w:p>
    <w:p>
      <w:pPr>
        <w:keepNext w:val="0"/>
        <w:spacing w:before="0" w:after="80" w:line="264" w:lineRule="auto"/>
        <w:jc w:val="center"/>
      </w:pPr>
      <w:r>
        <w:rPr>
          <w:rFonts w:ascii="Times New Roman" w:hAnsi="Times New Roman" w:eastAsia="Times New Roman"/>
          <w:b/>
          <w:i w:val="0"/>
          <w:color w:val="000000"/>
          <w:sz w:val="26"/>
          <w:u w:val="single"/>
        </w:rPr>
        <w:t>GENDER STUDIES</w:t>
      </w:r>
    </w:p>
    <w:p>
      <w:pPr>
        <w:keepNext w:val="0"/>
        <w:spacing w:before="0" w:after="0" w:line="264" w:lineRule="auto"/>
        <w:pBdr>
          <w:bottom w:val="single" w:sz="12" w:space="1" w:color="000000"/>
        </w:pBdr>
      </w:pPr>
    </w:p>
    <w:p>
      <w:pPr>
        <w:keepNext w:val="0"/>
        <w:tabs>
          <w:tab w:pos="9411" w:val="right"/>
        </w:tabs>
        <w:spacing w:before="40" w:after="0" w:line="264" w:lineRule="auto"/>
      </w:pPr>
      <w:r>
        <w:rPr>
          <w:rFonts w:ascii="Times New Roman" w:hAnsi="Times New Roman" w:eastAsia="Times New Roman"/>
          <w:b/>
          <w:i w:val="0"/>
          <w:color w:val="000000"/>
          <w:sz w:val="21"/>
          <w:u w:val="none"/>
        </w:rPr>
        <w:t>TIME ALLOWED: THREE HOURS</w:t>
      </w:r>
      <w:r>
        <w:rPr>
          <w:rFonts w:ascii="Times New Roman" w:hAnsi="Times New Roman" w:eastAsia="Times New Roman"/>
          <w:b/>
          <w:i w:val="0"/>
          <w:color w:val="000000"/>
          <w:sz w:val="21"/>
          <w:u w:val="none"/>
        </w:rPr>
        <w:tab/>
        <w:t>TOTAL MARKS: 100</w:t>
      </w:r>
    </w:p>
    <w:p>
      <w:pPr>
        <w:keepNext w:val="0"/>
        <w:tabs>
          <w:tab w:pos="9411" w:val="right"/>
        </w:tabs>
        <w:spacing w:before="40" w:after="0" w:line="264" w:lineRule="auto"/>
      </w:pPr>
      <w:r>
        <w:rPr>
          <w:rFonts w:ascii="Times New Roman" w:hAnsi="Times New Roman" w:eastAsia="Times New Roman"/>
          <w:b/>
          <w:i w:val="0"/>
          <w:color w:val="000000"/>
          <w:sz w:val="21"/>
          <w:u w:val="none"/>
        </w:rPr>
        <w:t>PART-I (MCQS): MAXIMUM 30 MINUTES</w:t>
      </w:r>
      <w:r>
        <w:rPr>
          <w:rFonts w:ascii="Times New Roman" w:hAnsi="Times New Roman" w:eastAsia="Times New Roman"/>
          <w:b/>
          <w:i w:val="0"/>
          <w:color w:val="000000"/>
          <w:sz w:val="21"/>
          <w:u w:val="none"/>
        </w:rPr>
        <w:tab/>
        <w:t>PART-I (MCQS): MAXIMUM MARKS = 20</w:t>
      </w:r>
    </w:p>
    <w:p>
      <w:pPr>
        <w:keepNext w:val="0"/>
        <w:tabs>
          <w:tab w:pos="9411" w:val="right"/>
        </w:tabs>
        <w:spacing w:before="40" w:after="0" w:line="264" w:lineRule="auto"/>
      </w:pPr>
      <w:r>
        <w:rPr>
          <w:rFonts w:ascii="Times New Roman" w:hAnsi="Times New Roman" w:eastAsia="Times New Roman"/>
          <w:b/>
          <w:i w:val="0"/>
          <w:color w:val="000000"/>
          <w:sz w:val="21"/>
          <w:u w:val="none"/>
        </w:rPr>
        <w:t>PART-II</w:t>
      </w:r>
      <w:r>
        <w:rPr>
          <w:rFonts w:ascii="Times New Roman" w:hAnsi="Times New Roman" w:eastAsia="Times New Roman"/>
          <w:b/>
          <w:i w:val="0"/>
          <w:color w:val="000000"/>
          <w:sz w:val="21"/>
          <w:u w:val="none"/>
        </w:rPr>
        <w:tab/>
        <w:t>PART-II: MAXIMUM MARKS = 80</w:t>
      </w:r>
    </w:p>
    <w:p>
      <w:pPr>
        <w:keepNext w:val="0"/>
        <w:spacing w:before="0" w:after="120" w:line="264" w:lineRule="auto"/>
        <w:pBdr>
          <w:bottom w:val="single" w:sz="12" w:space="1" w:color="000000"/>
        </w:pBdr>
      </w:pPr>
    </w:p>
    <w:tbl>
      <w:tblPr>
        <w:tblW w:type="auto" w:w="0"/>
        <w:tblLayout w:type="fixed"/>
        <w:tblLook w:firstColumn="1" w:firstRow="1" w:lastColumn="0" w:lastRow="0" w:noHBand="0" w:noVBand="1" w:val="04A0"/>
        <w:tblInd w:w="0" w:type="dxa"/>
        <w:tblLayout w:type="fixed"/>
      </w:tblPr>
      <w:tblGrid>
        <w:gridCol w:w="793"/>
        <w:gridCol w:w="8618"/>
      </w:tblGrid>
      <w:tr>
        <w:tc>
          <w:tcPr>
            <w:tcW w:type="dxa" w:w="794"/>
            <w:tcMar>
              <w:top w:w="10" w:type="dxa"/>
              <w:bottom w:w="10" w:type="dxa"/>
              <w:left w:w="40" w:type="dxa"/>
              <w:right w:w="40" w:type="dxa"/>
            </w:tcMar>
          </w:tcPr>
          <w:p>
            <w:pPr>
              <w:spacing w:after="0"/>
            </w:pPr>
            <w:r>
              <w:rPr>
                <w:rFonts w:ascii="Times New Roman" w:hAnsi="Times New Roman" w:eastAsia="Times New Roman"/>
                <w:b/>
                <w:i w:val="0"/>
                <w:color w:val="000000"/>
                <w:sz w:val="21"/>
                <w:u w:val="none"/>
              </w:rPr>
              <w:t>NOTE:</w:t>
            </w: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w:t>
              <w:tab/>
            </w:r>
            <w:r>
              <w:rPr>
                <w:rFonts w:ascii="Times New Roman" w:hAnsi="Times New Roman" w:eastAsia="Times New Roman"/>
                <w:b w:val="0"/>
                <w:i w:val="0"/>
                <w:color w:val="000000"/>
                <w:sz w:val="21"/>
                <w:u w:val="none"/>
              </w:rPr>
              <w:t xml:space="preserve">First attempt </w:t>
            </w:r>
            <w:r>
              <w:rPr>
                <w:rFonts w:ascii="Times New Roman" w:hAnsi="Times New Roman" w:eastAsia="Times New Roman"/>
                <w:b/>
                <w:i w:val="0"/>
                <w:color w:val="000000"/>
                <w:sz w:val="21"/>
                <w:u w:val="none"/>
              </w:rPr>
              <w:t>PART-I (MCQS)</w:t>
            </w:r>
            <w:r>
              <w:rPr>
                <w:rFonts w:ascii="Times New Roman" w:hAnsi="Times New Roman" w:eastAsia="Times New Roman"/>
                <w:b w:val="0"/>
                <w:i w:val="0"/>
                <w:color w:val="000000"/>
                <w:sz w:val="21"/>
                <w:u w:val="none"/>
              </w:rPr>
              <w:t xml:space="preserve"> on separate Answer Sheet which shall be taken back after 30 minutes.</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(ii)</w:t>
              <w:tab/>
            </w:r>
            <w:r>
              <w:rPr>
                <w:rFonts w:ascii="Times New Roman" w:hAnsi="Times New Roman" w:eastAsia="Times New Roman"/>
                <w:b w:val="0"/>
                <w:i w:val="0"/>
                <w:color w:val="000000"/>
                <w:sz w:val="21"/>
                <w:u w:val="none"/>
              </w:rPr>
              <w:t>Overwriting/cutting of the options/answers will not be given credit.</w:t>
            </w:r>
          </w:p>
        </w:tc>
      </w:tr>
    </w:tbl>
    <w:p>
      <w:pPr>
        <w:keepNext w:val="0"/>
        <w:spacing w:before="0" w:after="40" w:line="264" w:lineRule="auto"/>
      </w:pPr>
    </w:p>
    <w:p>
      <w:pPr>
        <w:keepNext w:val="0"/>
        <w:spacing w:before="0" w:after="120" w:line="264" w:lineRule="auto"/>
        <w:jc w:val="center"/>
      </w:pPr>
      <w:r>
        <w:rPr>
          <w:rFonts w:ascii="Times New Roman" w:hAnsi="Times New Roman" w:eastAsia="Times New Roman"/>
          <w:b/>
          <w:i w:val="0"/>
          <w:color w:val="000000"/>
          <w:sz w:val="24"/>
          <w:u w:val="single"/>
        </w:rPr>
        <w:t>PART-I (MCQS) (COMPULSORY)</w:t>
      </w:r>
    </w:p>
    <w:p>
      <w:pPr>
        <w:keepNext w:val="0"/>
        <w:tabs>
          <w:tab w:pos="1077" w:val="left"/>
          <w:tab w:pos="9411" w:val="right"/>
        </w:tabs>
        <w:spacing w:before="0" w:after="0" w:line="264" w:lineRule="auto"/>
        <w:ind w:left="1077" w:hanging="1077"/>
      </w:pPr>
      <w:r>
        <w:rPr>
          <w:rFonts w:ascii="Times New Roman" w:hAnsi="Times New Roman" w:eastAsia="Times New Roman"/>
          <w:b/>
          <w:i w:val="0"/>
          <w:color w:val="000000"/>
          <w:sz w:val="22"/>
          <w:u w:val="none"/>
        </w:rPr>
        <w:t>Q. No. 1.</w:t>
        <w:tab/>
      </w:r>
      <w:r>
        <w:rPr>
          <w:rFonts w:ascii="Times New Roman" w:hAnsi="Times New Roman" w:eastAsia="Times New Roman"/>
          <w:b w:val="0"/>
          <w:i w:val="0"/>
          <w:color w:val="000000"/>
          <w:sz w:val="22"/>
          <w:u w:val="none"/>
        </w:rPr>
        <w:t>(i) Select the best option/answer and fill in the appropriate box on the Answer Sheet.</w:t>
      </w:r>
    </w:p>
    <w:p>
      <w:pPr>
        <w:keepNext w:val="0"/>
        <w:tabs>
          <w:tab w:pos="9411" w:val="right"/>
        </w:tabs>
        <w:spacing w:before="0" w:after="160" w:line="264" w:lineRule="auto"/>
        <w:ind w:left="1077" w:firstLine="0"/>
      </w:pPr>
      <w:r>
        <w:rPr>
          <w:rFonts w:ascii="Times New Roman" w:hAnsi="Times New Roman" w:eastAsia="Times New Roman"/>
          <w:b w:val="0"/>
          <w:i w:val="0"/>
          <w:color w:val="000000"/>
          <w:sz w:val="22"/>
          <w:u w:val="none"/>
        </w:rPr>
        <w:t>(ii) Answers given anywhere else, other than Answer Sheet, will not be considered.</w:t>
      </w:r>
      <w:r>
        <w:rPr>
          <w:rFonts w:ascii="Times New Roman" w:hAnsi="Times New Roman" w:eastAsia="Times New Roman"/>
          <w:b/>
          <w:i w:val="0"/>
          <w:color w:val="000000"/>
          <w:sz w:val="22"/>
          <w:u w:val="none"/>
        </w:rPr>
        <w:tab/>
        <w:t>(20×1=20)</w:t>
      </w:r>
    </w:p>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w:t>
        <w:tab/>
      </w:r>
      <w:r>
        <w:rPr>
          <w:rFonts w:ascii="Times New Roman" w:hAnsi="Times New Roman" w:eastAsia="Times New Roman"/>
          <w:b w:val="0"/>
          <w:i w:val="0"/>
          <w:color w:val="000000"/>
          <w:sz w:val="22"/>
          <w:u w:val="none"/>
        </w:rPr>
        <w:t>The distinction between "sex" and "gender" was brought into sociology by:</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Ann Oakley</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Talcott Parsons</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Émile Durkheim</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2.</w:t>
        <w:tab/>
      </w:r>
      <w:r>
        <w:rPr>
          <w:rFonts w:ascii="Times New Roman" w:hAnsi="Times New Roman" w:eastAsia="Times New Roman"/>
          <w:b w:val="0"/>
          <w:i w:val="0"/>
          <w:color w:val="000000"/>
          <w:sz w:val="22"/>
          <w:u w:val="none"/>
        </w:rPr>
        <w:t>According to Judith Butler, gender is:</w:t>
      </w:r>
    </w:p>
    <w:tbl>
      <w:tblPr>
        <w:tblW w:type="auto" w:w="0"/>
        <w:tblLayout w:type="fixed"/>
        <w:tblLook w:firstColumn="1" w:firstRow="1" w:lastColumn="0" w:lastRow="0" w:noHBand="0" w:noVBand="1" w:val="04A0"/>
        <w:tblInd w:w="510" w:type="dxa"/>
        <w:tblLayout w:type="fixed"/>
      </w:tblPr>
      <w:tblGrid>
        <w:gridCol w:w="4450"/>
        <w:gridCol w:w="4450"/>
      </w:tblGrid>
      <w:tr>
        <w:trPr>
          <w:cantSplit/>
        </w:trPr>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A biological fact fixed at birth</w:t>
            </w:r>
          </w:p>
        </w:tc>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A stable inner essence</w:t>
            </w:r>
          </w:p>
        </w:tc>
      </w:tr>
      <w:tr>
        <w:trPr>
          <w:cantSplit/>
        </w:trPr>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A role chosen once and for all</w:t>
            </w:r>
          </w:p>
        </w:tc>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3.</w:t>
        <w:tab/>
      </w:r>
      <w:r>
        <w:rPr>
          <w:rFonts w:ascii="Times New Roman" w:hAnsi="Times New Roman" w:eastAsia="Times New Roman"/>
          <w:b w:val="0"/>
          <w:i w:val="0"/>
          <w:color w:val="000000"/>
          <w:sz w:val="22"/>
          <w:u w:val="none"/>
        </w:rPr>
        <w:t>The term "hegemonic masculinity" was coined by:</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Michael Kimmel</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Michael Kaufman</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Judith Lorber</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4.</w:t>
        <w:tab/>
      </w:r>
      <w:r>
        <w:rPr>
          <w:rFonts w:ascii="Times New Roman" w:hAnsi="Times New Roman" w:eastAsia="Times New Roman"/>
          <w:b w:val="0"/>
          <w:i w:val="0"/>
          <w:color w:val="000000"/>
          <w:sz w:val="22"/>
          <w:u w:val="none"/>
        </w:rPr>
        <w:t>Which statement about androgyny is correct?</w:t>
      </w:r>
    </w:p>
    <w:tbl>
      <w:tblPr>
        <w:tblW w:type="auto" w:w="0"/>
        <w:tblLayout w:type="fixed"/>
        <w:tblLook w:firstColumn="1" w:firstRow="1" w:lastColumn="0" w:lastRow="0" w:noHBand="0" w:noVBand="1" w:val="04A0"/>
        <w:tblInd w:w="510" w:type="dxa"/>
        <w:tblLayout w:type="fixed"/>
      </w:tblPr>
      <w:tblGrid>
        <w:gridCol w:w="8901"/>
      </w:tblGrid>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It means having no gender traits</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It is a medical condition</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It combines positive masculine and feminine traits</w:t>
            </w:r>
          </w:p>
        </w:tc>
      </w:tr>
      <w:tr>
        <w:trPr>
          <w:cantSplit/>
        </w:trPr>
        <w:tc>
          <w:tcPr>
            <w:tcW w:type="dxa" w:w="8901"/>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It is a form of queer theory</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5.</w:t>
        <w:tab/>
      </w:r>
      <w:r>
        <w:rPr>
          <w:rFonts w:ascii="Times New Roman" w:hAnsi="Times New Roman" w:eastAsia="Times New Roman"/>
          <w:b w:val="0"/>
          <w:i/>
          <w:color w:val="000000"/>
          <w:sz w:val="22"/>
          <w:u w:val="none"/>
        </w:rPr>
        <w:t>A Vindication of the Rights of Woman</w:t>
      </w:r>
      <w:r>
        <w:rPr>
          <w:rFonts w:ascii="Times New Roman" w:hAnsi="Times New Roman" w:eastAsia="Times New Roman"/>
          <w:b w:val="0"/>
          <w:i w:val="0"/>
          <w:color w:val="000000"/>
          <w:sz w:val="22"/>
          <w:u w:val="none"/>
        </w:rPr>
        <w:t xml:space="preserve"> (1792) was written by:</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Mary Wollstonecraft</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Harriet Taylor Mill</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Olympe de Gouges</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6.</w:t>
        <w:tab/>
      </w:r>
      <w:r>
        <w:rPr>
          <w:rFonts w:ascii="Times New Roman" w:hAnsi="Times New Roman" w:eastAsia="Times New Roman"/>
          <w:b w:val="0"/>
          <w:i w:val="0"/>
          <w:color w:val="000000"/>
          <w:sz w:val="22"/>
          <w:u w:val="none"/>
        </w:rPr>
        <w:t>"The personal is political" is most closely associated with:</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Liberal feminism</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Postmodern feminism</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Radical feminism</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7.</w:t>
        <w:tab/>
      </w:r>
      <w:r>
        <w:rPr>
          <w:rFonts w:ascii="Times New Roman" w:hAnsi="Times New Roman" w:eastAsia="Times New Roman"/>
          <w:b w:val="0"/>
          <w:i w:val="0"/>
          <w:color w:val="000000"/>
          <w:sz w:val="22"/>
          <w:u w:val="none"/>
        </w:rPr>
        <w:t>The term "intersectionality" was coined by:</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Patricia Hill Collins</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bell hooks</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Audre Lorde</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8.</w:t>
        <w:tab/>
      </w:r>
      <w:r>
        <w:rPr>
          <w:rFonts w:ascii="Times New Roman" w:hAnsi="Times New Roman" w:eastAsia="Times New Roman"/>
          <w:b w:val="0"/>
          <w:i w:val="0"/>
          <w:color w:val="000000"/>
          <w:sz w:val="22"/>
          <w:u w:val="none"/>
        </w:rPr>
        <w:t xml:space="preserve">Betty Friedan's </w:t>
      </w:r>
      <w:r>
        <w:rPr>
          <w:rFonts w:ascii="Times New Roman" w:hAnsi="Times New Roman" w:eastAsia="Times New Roman"/>
          <w:b w:val="0"/>
          <w:i/>
          <w:color w:val="000000"/>
          <w:sz w:val="22"/>
          <w:u w:val="none"/>
        </w:rPr>
        <w:t>The Feminine Mystique</w:t>
      </w:r>
      <w:r>
        <w:rPr>
          <w:rFonts w:ascii="Times New Roman" w:hAnsi="Times New Roman" w:eastAsia="Times New Roman"/>
          <w:b w:val="0"/>
          <w:i w:val="0"/>
          <w:color w:val="000000"/>
          <w:sz w:val="22"/>
          <w:u w:val="none"/>
        </w:rPr>
        <w:t xml:space="preserve"> (1963) described:</w:t>
      </w:r>
    </w:p>
    <w:tbl>
      <w:tblPr>
        <w:tblW w:type="auto" w:w="0"/>
        <w:tblLayout w:type="fixed"/>
        <w:tblLook w:firstColumn="1" w:firstRow="1" w:lastColumn="0" w:lastRow="0" w:noHBand="0" w:noVBand="1" w:val="04A0"/>
        <w:tblInd w:w="510" w:type="dxa"/>
        <w:tblLayout w:type="fixed"/>
      </w:tblPr>
      <w:tblGrid>
        <w:gridCol w:w="4450"/>
        <w:gridCol w:w="4450"/>
      </w:tblGrid>
      <w:tr>
        <w:trPr>
          <w:cantSplit/>
        </w:trPr>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The sex class</w:t>
            </w:r>
          </w:p>
        </w:tc>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The problem that has no name</w:t>
            </w:r>
          </w:p>
        </w:tc>
      </w:tr>
      <w:tr>
        <w:trPr>
          <w:cantSplit/>
        </w:trPr>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The male gaze</w:t>
            </w:r>
          </w:p>
        </w:tc>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The second shift</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9.</w:t>
        <w:tab/>
      </w:r>
      <w:r>
        <w:rPr>
          <w:rFonts w:ascii="Times New Roman" w:hAnsi="Times New Roman" w:eastAsia="Times New Roman"/>
          <w:b w:val="0"/>
          <w:i w:val="0"/>
          <w:color w:val="000000"/>
          <w:sz w:val="22"/>
          <w:u w:val="none"/>
        </w:rPr>
        <w:t>Pakistan acceded to CEDAW in:</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1981</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1996</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2000</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2006</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10.</w:t>
        <w:tab/>
      </w:r>
      <w:r>
        <w:rPr>
          <w:rFonts w:ascii="Times New Roman" w:hAnsi="Times New Roman" w:eastAsia="Times New Roman"/>
          <w:b w:val="0"/>
          <w:i w:val="0"/>
          <w:color w:val="000000"/>
          <w:sz w:val="22"/>
          <w:u w:val="none"/>
        </w:rPr>
        <w:t>The Beijing Platform for Action (1995) identified how many critical areas of concern?</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10</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12</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15</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20</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11.</w:t>
        <w:tab/>
      </w:r>
      <w:r>
        <w:rPr>
          <w:rFonts w:ascii="Times New Roman" w:hAnsi="Times New Roman" w:eastAsia="Times New Roman"/>
          <w:b w:val="0"/>
          <w:i w:val="0"/>
          <w:color w:val="000000"/>
          <w:sz w:val="22"/>
          <w:u w:val="none"/>
        </w:rPr>
        <w:t>The Women's Action Forum was formed in:</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1981</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1983</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1986</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12.</w:t>
        <w:tab/>
      </w:r>
      <w:r>
        <w:rPr>
          <w:rFonts w:ascii="Times New Roman" w:hAnsi="Times New Roman" w:eastAsia="Times New Roman"/>
          <w:b w:val="0"/>
          <w:i w:val="0"/>
          <w:color w:val="000000"/>
          <w:sz w:val="22"/>
          <w:u w:val="none"/>
        </w:rPr>
        <w:t>Gender mainstreaming was adopted as a global strategy by:</w:t>
      </w:r>
    </w:p>
    <w:tbl>
      <w:tblPr>
        <w:tblW w:type="auto" w:w="0"/>
        <w:tblLayout w:type="fixed"/>
        <w:tblLook w:firstColumn="1" w:firstRow="1" w:lastColumn="0" w:lastRow="0" w:noHBand="0" w:noVBand="1" w:val="04A0"/>
        <w:tblInd w:w="510" w:type="dxa"/>
        <w:tblLayout w:type="fixed"/>
      </w:tblPr>
      <w:tblGrid>
        <w:gridCol w:w="4450"/>
        <w:gridCol w:w="4450"/>
      </w:tblGrid>
      <w:tr>
        <w:trPr>
          <w:cantSplit/>
        </w:trPr>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CEDAW (1979)</w:t>
            </w:r>
          </w:p>
        </w:tc>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The Nairobi Conference (1985)</w:t>
            </w:r>
          </w:p>
        </w:tc>
      </w:tr>
      <w:tr>
        <w:trPr>
          <w:cantSplit/>
        </w:trPr>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The Mexico City Conference (1975)</w:t>
            </w:r>
          </w:p>
        </w:tc>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13.</w:t>
        <w:tab/>
      </w:r>
      <w:r>
        <w:rPr>
          <w:rFonts w:ascii="Times New Roman" w:hAnsi="Times New Roman" w:eastAsia="Times New Roman"/>
          <w:b w:val="0"/>
          <w:i/>
          <w:color w:val="000000"/>
          <w:sz w:val="22"/>
          <w:u w:val="none"/>
        </w:rPr>
        <w:t>Woman's Role in Economic Development</w:t>
      </w:r>
      <w:r>
        <w:rPr>
          <w:rFonts w:ascii="Times New Roman" w:hAnsi="Times New Roman" w:eastAsia="Times New Roman"/>
          <w:b w:val="0"/>
          <w:i w:val="0"/>
          <w:color w:val="000000"/>
          <w:sz w:val="22"/>
          <w:u w:val="none"/>
        </w:rPr>
        <w:t xml:space="preserve"> (1970), the founding text of WID, was written by:</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Caroline Moser</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Naila Kabeer</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Ester Boserup</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14.</w:t>
        <w:tab/>
      </w:r>
      <w:r>
        <w:rPr>
          <w:rFonts w:ascii="Times New Roman" w:hAnsi="Times New Roman" w:eastAsia="Times New Roman"/>
          <w:b w:val="0"/>
          <w:i w:val="0"/>
          <w:color w:val="000000"/>
          <w:sz w:val="22"/>
          <w:u w:val="none"/>
        </w:rPr>
        <w:t>SDG target 5.5 concerns:</w:t>
      </w:r>
    </w:p>
    <w:tbl>
      <w:tblPr>
        <w:tblW w:type="auto" w:w="0"/>
        <w:tblLayout w:type="fixed"/>
        <w:tblLook w:firstColumn="1" w:firstRow="1" w:lastColumn="0" w:lastRow="0" w:noHBand="0" w:noVBand="1" w:val="04A0"/>
        <w:tblInd w:w="510" w:type="dxa"/>
        <w:tblLayout w:type="fixed"/>
      </w:tblPr>
      <w:tblGrid>
        <w:gridCol w:w="8901"/>
      </w:tblGrid>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Violence against women</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Child marriage</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Women's participation and leadership in decision-making</w:t>
            </w:r>
          </w:p>
        </w:tc>
      </w:tr>
      <w:tr>
        <w:trPr>
          <w:cantSplit/>
        </w:trPr>
        <w:tc>
          <w:tcPr>
            <w:tcW w:type="dxa" w:w="8901"/>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Unpaid care work</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15.</w:t>
        <w:tab/>
      </w:r>
      <w:r>
        <w:rPr>
          <w:rFonts w:ascii="Times New Roman" w:hAnsi="Times New Roman" w:eastAsia="Times New Roman"/>
          <w:b w:val="0"/>
          <w:i w:val="0"/>
          <w:color w:val="000000"/>
          <w:sz w:val="22"/>
          <w:u w:val="none"/>
        </w:rPr>
        <w:t>Article 25A of the Constitution of Pakistan provides for:</w:t>
      </w:r>
    </w:p>
    <w:tbl>
      <w:tblPr>
        <w:tblW w:type="auto" w:w="0"/>
        <w:tblLayout w:type="fixed"/>
        <w:tblLook w:firstColumn="1" w:firstRow="1" w:lastColumn="0" w:lastRow="0" w:noHBand="0" w:noVBand="1" w:val="04A0"/>
        <w:tblInd w:w="510" w:type="dxa"/>
        <w:tblLayout w:type="fixed"/>
      </w:tblPr>
      <w:tblGrid>
        <w:gridCol w:w="8901"/>
      </w:tblGrid>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Free and compulsory education for children aged 5 to 16</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Equality of citizens</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Protection of marriage and the family</w:t>
            </w:r>
          </w:p>
        </w:tc>
      </w:tr>
      <w:tr>
        <w:trPr>
          <w:cantSplit/>
        </w:trPr>
        <w:tc>
          <w:tcPr>
            <w:tcW w:type="dxa" w:w="8901"/>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16.</w:t>
        <w:tab/>
      </w:r>
      <w:r>
        <w:rPr>
          <w:rFonts w:ascii="Times New Roman" w:hAnsi="Times New Roman" w:eastAsia="Times New Roman"/>
          <w:b w:val="0"/>
          <w:i w:val="0"/>
          <w:color w:val="000000"/>
          <w:sz w:val="22"/>
          <w:u w:val="none"/>
        </w:rPr>
        <w:t>Pakistan's rank in the World Economic Forum's Global Gender Gap Report 2025 was:</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143rd</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145th</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146th</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17.</w:t>
        <w:tab/>
      </w:r>
      <w:r>
        <w:rPr>
          <w:rFonts w:ascii="Times New Roman" w:hAnsi="Times New Roman" w:eastAsia="Times New Roman"/>
          <w:b w:val="0"/>
          <w:i w:val="0"/>
          <w:color w:val="000000"/>
          <w:sz w:val="22"/>
          <w:u w:val="none"/>
        </w:rPr>
        <w:t>How many seats are reserved for women in the National Assembly of Pakistan?</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50</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60</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70</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18.</w:t>
        <w:tab/>
      </w:r>
      <w:r>
        <w:rPr>
          <w:rFonts w:ascii="Times New Roman" w:hAnsi="Times New Roman" w:eastAsia="Times New Roman"/>
          <w:b w:val="0"/>
          <w:i w:val="0"/>
          <w:color w:val="000000"/>
          <w:sz w:val="22"/>
          <w:u w:val="none"/>
        </w:rPr>
        <w:t>Under section 206 of the Elections Act 2017, political parties must award women at least:</w:t>
      </w:r>
    </w:p>
    <w:tbl>
      <w:tblPr>
        <w:tblW w:type="auto" w:w="0"/>
        <w:tblLayout w:type="fixed"/>
        <w:tblLook w:firstColumn="1" w:firstRow="1" w:lastColumn="0" w:lastRow="0" w:noHBand="0" w:noVBand="1" w:val="04A0"/>
        <w:tblInd w:w="510" w:type="dxa"/>
        <w:tblLayout w:type="fixed"/>
      </w:tblPr>
      <w:tblGrid>
        <w:gridCol w:w="4450"/>
        <w:gridCol w:w="4450"/>
      </w:tblGrid>
      <w:tr>
        <w:trPr>
          <w:cantSplit/>
        </w:trPr>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5% of general-seat tickets</w:t>
            </w:r>
          </w:p>
        </w:tc>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10% of general-seat tickets</w:t>
            </w:r>
          </w:p>
        </w:tc>
      </w:tr>
      <w:tr>
        <w:trPr>
          <w:cantSplit/>
        </w:trPr>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17% of general-seat tickets</w:t>
            </w:r>
          </w:p>
        </w:tc>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33% of general-seat tickets</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19.</w:t>
        <w:tab/>
      </w:r>
      <w:r>
        <w:rPr>
          <w:rFonts w:ascii="Times New Roman" w:hAnsi="Times New Roman" w:eastAsia="Times New Roman"/>
          <w:b w:val="0"/>
          <w:i w:val="0"/>
          <w:color w:val="000000"/>
          <w:sz w:val="22"/>
          <w:u w:val="none"/>
        </w:rPr>
        <w:t>The Protection against Harassment of Women at the Workplace Act was passed in:</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2006</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2010</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2016</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20.</w:t>
        <w:tab/>
      </w:r>
      <w:r>
        <w:rPr>
          <w:rFonts w:ascii="Times New Roman" w:hAnsi="Times New Roman" w:eastAsia="Times New Roman"/>
          <w:b w:val="0"/>
          <w:i w:val="0"/>
          <w:color w:val="000000"/>
          <w:sz w:val="22"/>
          <w:u w:val="none"/>
        </w:rPr>
        <w:t>The "cycle of violence" (tension building, acute battering, loving contrition) was described by:</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Evan Stark</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Liz Kelly</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Lenore Walker</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val="0"/>
        <w:spacing w:before="120" w:after="0" w:line="264" w:lineRule="auto"/>
        <w:jc w:val="center"/>
      </w:pPr>
      <w:r>
        <w:rPr>
          <w:rFonts w:ascii="Times New Roman" w:hAnsi="Times New Roman" w:eastAsia="Times New Roman"/>
          <w:b/>
          <w:i w:val="0"/>
          <w:color w:val="000000"/>
          <w:sz w:val="24"/>
          <w:u w:val="none"/>
        </w:rPr>
        <w:t>**********</w:t>
      </w:r>
    </w:p>
    <w:p>
      <w:r>
        <w:br w:type="page"/>
      </w:r>
    </w:p>
    <w:tbl>
      <w:tblPr>
        <w:tblW w:type="auto" w:w="0"/>
        <w:tblLayout w:type="fixed"/>
        <w:tblLook w:firstColumn="1" w:firstRow="1" w:lastColumn="0" w:lastRow="0" w:noHBand="0" w:noVBand="1" w:val="04A0"/>
        <w:jc w:val="right"/>
        <w:tblInd w:w="0" w:type="dxa"/>
        <w:tblLayout w:type="fixed"/>
      </w:tblPr>
      <w:tblGrid>
        <w:gridCol w:w="5783"/>
        <w:gridCol w:w="1360"/>
        <w:gridCol w:w="2268"/>
      </w:tblGrid>
      <w:tr>
        <w:tc>
          <w:tcPr>
            <w:tcW w:type="dxa" w:w="5783"/>
            <w:tcMar>
              <w:top w:w="10" w:type="dxa"/>
              <w:bottom w:w="10" w:type="dxa"/>
              <w:left w:w="40" w:type="dxa"/>
              <w:right w:w="40" w:type="dxa"/>
            </w:tcMar>
          </w:tcPr>
          <w:p/>
        </w:tc>
        <w:tc>
          <w:tcPr>
            <w:tcW w:type="dxa" w:w="1361"/>
            <w:tcMar>
              <w:top w:w="10" w:type="dxa"/>
              <w:bottom w:w="10" w:type="dxa"/>
              <w:left w:w="40" w:type="dxa"/>
              <w:right w:w="40" w:type="dxa"/>
            </w:tcMar>
          </w:tcPr>
          <w:p>
            <w:pPr>
              <w:spacing w:after="0"/>
              <w:jc w:val="right"/>
            </w:pPr>
            <w:r>
              <w:rPr>
                <w:rFonts w:ascii="Times New Roman" w:hAnsi="Times New Roman" w:eastAsia="Times New Roman"/>
                <w:b/>
                <w:i w:val="0"/>
                <w:color w:val="000000"/>
                <w:sz w:val="20"/>
                <w:u w:val="none"/>
              </w:rPr>
              <w:t>Roll Number</w:t>
            </w:r>
          </w:p>
        </w:tc>
        <w:tc>
          <w:tcPr>
            <w:tcW w:type="dxa" w:w="2268"/>
            <w:tcMar>
              <w:top w:w="10" w:type="dxa"/>
              <w:bottom w:w="10" w:type="dxa"/>
              <w:left w:w="40" w:type="dxa"/>
              <w:right w:w="40" w:type="dxa"/>
            </w:tcMar>
            <w:tcBorders>
              <w:top w:val="single" w:sz="8" w:space="0" w:color="000000"/>
              <w:left w:val="single" w:sz="8" w:space="0" w:color="000000"/>
              <w:bottom w:val="single" w:sz="8" w:space="0" w:color="000000"/>
              <w:right w:val="single" w:sz="8" w:space="0" w:color="000000"/>
            </w:tcBorders>
          </w:tcPr>
          <w:p>
            <w:pPr>
              <w:spacing w:after="0"/>
            </w:pPr>
            <w:r>
              <w:rPr>
                <w:rFonts w:ascii="Times New Roman" w:hAnsi="Times New Roman" w:eastAsia="Times New Roman"/>
                <w:b w:val="0"/>
                <w:i w:val="0"/>
                <w:color w:val="000000"/>
                <w:sz w:val="24"/>
                <w:u w:val="none"/>
              </w:rPr>
              <w:t xml:space="preserve"> </w:t>
            </w:r>
          </w:p>
        </w:tc>
      </w:tr>
    </w:tbl>
    <w:p>
      <w:pPr>
        <w:keepNext w:val="0"/>
        <w:spacing w:before="0" w:after="0" w:line="264" w:lineRule="auto"/>
        <w:jc w:val="center"/>
      </w:pPr>
      <w:r>
        <w:rPr>
          <w:rFonts w:ascii="Times New Roman" w:hAnsi="Times New Roman" w:eastAsia="Times New Roman"/>
          <w:b/>
          <w:i w:val="0"/>
          <w:color w:val="000000"/>
          <w:sz w:val="28"/>
          <w:u w:val="none"/>
        </w:rPr>
        <w:t>FEDERAL PUBLIC SERVICE COMMISSION</w:t>
      </w:r>
    </w:p>
    <w:p>
      <w:pPr>
        <w:keepNext w:val="0"/>
        <w:spacing w:before="0" w:after="0" w:line="264" w:lineRule="auto"/>
        <w:jc w:val="center"/>
      </w:pPr>
      <w:r>
        <w:rPr>
          <w:rFonts w:ascii="Times New Roman" w:hAnsi="Times New Roman" w:eastAsia="Times New Roman"/>
          <w:b/>
          <w:i w:val="0"/>
          <w:color w:val="000000"/>
          <w:sz w:val="24"/>
          <w:u w:val="none"/>
        </w:rPr>
        <w:t>COMPETITIVE EXAMINATION-2027</w:t>
      </w:r>
    </w:p>
    <w:p>
      <w:pPr>
        <w:keepNext w:val="0"/>
        <w:spacing w:before="0" w:after="0" w:line="264" w:lineRule="auto"/>
        <w:jc w:val="center"/>
      </w:pPr>
      <w:r>
        <w:rPr>
          <w:rFonts w:ascii="Times New Roman" w:hAnsi="Times New Roman" w:eastAsia="Times New Roman"/>
          <w:b/>
          <w:i w:val="0"/>
          <w:color w:val="000000"/>
          <w:sz w:val="24"/>
          <w:u w:val="none"/>
        </w:rPr>
        <w:t>FOR RECRUITMENT TO POSTS IN BS-17</w:t>
      </w:r>
    </w:p>
    <w:p>
      <w:pPr>
        <w:keepNext w:val="0"/>
        <w:spacing w:before="0" w:after="80" w:line="264" w:lineRule="auto"/>
        <w:jc w:val="center"/>
      </w:pPr>
      <w:r>
        <w:rPr>
          <w:rFonts w:ascii="Times New Roman" w:hAnsi="Times New Roman" w:eastAsia="Times New Roman"/>
          <w:b/>
          <w:i w:val="0"/>
          <w:color w:val="000000"/>
          <w:sz w:val="24"/>
          <w:u w:val="none"/>
        </w:rPr>
        <w:t>UNDER THE FEDERAL GOVERNMENT</w:t>
      </w:r>
    </w:p>
    <w:p>
      <w:pPr>
        <w:keepNext w:val="0"/>
        <w:spacing w:before="0" w:after="80" w:line="264" w:lineRule="auto"/>
        <w:jc w:val="center"/>
      </w:pPr>
      <w:r>
        <w:rPr>
          <w:rFonts w:ascii="Times New Roman" w:hAnsi="Times New Roman" w:eastAsia="Times New Roman"/>
          <w:b/>
          <w:i w:val="0"/>
          <w:color w:val="000000"/>
          <w:sz w:val="26"/>
          <w:u w:val="single"/>
        </w:rPr>
        <w:t>GENDER STUDIES</w:t>
      </w:r>
    </w:p>
    <w:p>
      <w:pPr>
        <w:keepNext w:val="0"/>
        <w:spacing w:before="0" w:after="0" w:line="264" w:lineRule="auto"/>
        <w:pBdr>
          <w:bottom w:val="single" w:sz="12" w:space="1" w:color="000000"/>
        </w:pBdr>
      </w:pPr>
    </w:p>
    <w:p>
      <w:pPr>
        <w:keepNext w:val="0"/>
        <w:tabs>
          <w:tab w:pos="9411" w:val="right"/>
        </w:tabs>
        <w:spacing w:before="40" w:after="0" w:line="264" w:lineRule="auto"/>
      </w:pPr>
      <w:r>
        <w:rPr>
          <w:rFonts w:ascii="Times New Roman" w:hAnsi="Times New Roman" w:eastAsia="Times New Roman"/>
          <w:b/>
          <w:i w:val="0"/>
          <w:color w:val="000000"/>
          <w:sz w:val="21"/>
          <w:u w:val="none"/>
        </w:rPr>
        <w:t>TIME ALLOWED: THREE HOURS</w:t>
      </w:r>
      <w:r>
        <w:rPr>
          <w:rFonts w:ascii="Times New Roman" w:hAnsi="Times New Roman" w:eastAsia="Times New Roman"/>
          <w:b/>
          <w:i w:val="0"/>
          <w:color w:val="000000"/>
          <w:sz w:val="21"/>
          <w:u w:val="none"/>
        </w:rPr>
        <w:tab/>
        <w:t>TOTAL MARKS: 100</w:t>
      </w:r>
    </w:p>
    <w:p>
      <w:pPr>
        <w:keepNext w:val="0"/>
        <w:tabs>
          <w:tab w:pos="9411" w:val="right"/>
        </w:tabs>
        <w:spacing w:before="40" w:after="0" w:line="264" w:lineRule="auto"/>
      </w:pPr>
      <w:r>
        <w:rPr>
          <w:rFonts w:ascii="Times New Roman" w:hAnsi="Times New Roman" w:eastAsia="Times New Roman"/>
          <w:b/>
          <w:i w:val="0"/>
          <w:color w:val="000000"/>
          <w:sz w:val="21"/>
          <w:u w:val="none"/>
        </w:rPr>
        <w:t>PART-I (MCQS): MAXIMUM 30 MINUTES</w:t>
      </w:r>
      <w:r>
        <w:rPr>
          <w:rFonts w:ascii="Times New Roman" w:hAnsi="Times New Roman" w:eastAsia="Times New Roman"/>
          <w:b/>
          <w:i w:val="0"/>
          <w:color w:val="000000"/>
          <w:sz w:val="21"/>
          <w:u w:val="none"/>
        </w:rPr>
        <w:tab/>
        <w:t>PART-I (MCQS): MAXIMUM MARKS = 20</w:t>
      </w:r>
    </w:p>
    <w:p>
      <w:pPr>
        <w:keepNext w:val="0"/>
        <w:tabs>
          <w:tab w:pos="9411" w:val="right"/>
        </w:tabs>
        <w:spacing w:before="40" w:after="0" w:line="264" w:lineRule="auto"/>
      </w:pPr>
      <w:r>
        <w:rPr>
          <w:rFonts w:ascii="Times New Roman" w:hAnsi="Times New Roman" w:eastAsia="Times New Roman"/>
          <w:b/>
          <w:i w:val="0"/>
          <w:color w:val="000000"/>
          <w:sz w:val="21"/>
          <w:u w:val="none"/>
        </w:rPr>
        <w:t>PART-II</w:t>
      </w:r>
      <w:r>
        <w:rPr>
          <w:rFonts w:ascii="Times New Roman" w:hAnsi="Times New Roman" w:eastAsia="Times New Roman"/>
          <w:b/>
          <w:i w:val="0"/>
          <w:color w:val="000000"/>
          <w:sz w:val="21"/>
          <w:u w:val="none"/>
        </w:rPr>
        <w:tab/>
        <w:t>PART-II: MAXIMUM MARKS = 80</w:t>
      </w:r>
    </w:p>
    <w:p>
      <w:pPr>
        <w:keepNext w:val="0"/>
        <w:spacing w:before="0" w:after="120" w:line="264" w:lineRule="auto"/>
        <w:pBdr>
          <w:bottom w:val="single" w:sz="12" w:space="1" w:color="000000"/>
        </w:pBdr>
      </w:pPr>
    </w:p>
    <w:tbl>
      <w:tblPr>
        <w:tblW w:type="auto" w:w="0"/>
        <w:tblLayout w:type="fixed"/>
        <w:tblLook w:firstColumn="1" w:firstRow="1" w:lastColumn="0" w:lastRow="0" w:noHBand="0" w:noVBand="1" w:val="04A0"/>
        <w:tblInd w:w="0" w:type="dxa"/>
        <w:tblLayout w:type="fixed"/>
      </w:tblPr>
      <w:tblGrid>
        <w:gridCol w:w="793"/>
        <w:gridCol w:w="8618"/>
      </w:tblGrid>
      <w:tr>
        <w:tc>
          <w:tcPr>
            <w:tcW w:type="dxa" w:w="794"/>
            <w:tcMar>
              <w:top w:w="10" w:type="dxa"/>
              <w:bottom w:w="10" w:type="dxa"/>
              <w:left w:w="40" w:type="dxa"/>
              <w:right w:w="40" w:type="dxa"/>
            </w:tcMar>
          </w:tcPr>
          <w:p>
            <w:pPr>
              <w:spacing w:after="0"/>
            </w:pPr>
            <w:r>
              <w:rPr>
                <w:rFonts w:ascii="Times New Roman" w:hAnsi="Times New Roman" w:eastAsia="Times New Roman"/>
                <w:b/>
                <w:i w:val="0"/>
                <w:color w:val="000000"/>
                <w:sz w:val="21"/>
                <w:u w:val="none"/>
              </w:rPr>
              <w:t>NOTE:</w:t>
            </w: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w:t>
              <w:tab/>
            </w:r>
            <w:r>
              <w:rPr>
                <w:rFonts w:ascii="Times New Roman" w:hAnsi="Times New Roman" w:eastAsia="Times New Roman"/>
                <w:b w:val="0"/>
                <w:i w:val="0"/>
                <w:color w:val="000000"/>
                <w:sz w:val="21"/>
                <w:u w:val="none"/>
              </w:rPr>
              <w:t>Part-II is to be attempted on the separate Answer Book.</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(ii)</w:t>
              <w:tab/>
            </w:r>
            <w:r>
              <w:rPr>
                <w:rFonts w:ascii="Times New Roman" w:hAnsi="Times New Roman" w:eastAsia="Times New Roman"/>
                <w:b w:val="0"/>
                <w:i w:val="0"/>
                <w:color w:val="000000"/>
                <w:sz w:val="21"/>
                <w:u w:val="none"/>
              </w:rPr>
              <w:t xml:space="preserve">Attempt </w:t>
            </w:r>
            <w:r>
              <w:rPr>
                <w:rFonts w:ascii="Times New Roman" w:hAnsi="Times New Roman" w:eastAsia="Times New Roman"/>
                <w:b/>
                <w:i w:val="0"/>
                <w:color w:val="000000"/>
                <w:sz w:val="21"/>
                <w:u w:val="none"/>
              </w:rPr>
              <w:t>ONLY FOUR</w:t>
            </w:r>
            <w:r>
              <w:rPr>
                <w:rFonts w:ascii="Times New Roman" w:hAnsi="Times New Roman" w:eastAsia="Times New Roman"/>
                <w:b w:val="0"/>
                <w:i w:val="0"/>
                <w:color w:val="000000"/>
                <w:sz w:val="21"/>
                <w:u w:val="none"/>
              </w:rPr>
              <w:t xml:space="preserve"> questions from </w:t>
            </w:r>
            <w:r>
              <w:rPr>
                <w:rFonts w:ascii="Times New Roman" w:hAnsi="Times New Roman" w:eastAsia="Times New Roman"/>
                <w:b/>
                <w:i w:val="0"/>
                <w:color w:val="000000"/>
                <w:sz w:val="21"/>
                <w:u w:val="none"/>
              </w:rPr>
              <w:t>PART-II</w:t>
            </w:r>
            <w:r>
              <w:rPr>
                <w:rFonts w:ascii="Times New Roman" w:hAnsi="Times New Roman" w:eastAsia="Times New Roman"/>
                <w:b w:val="0"/>
                <w:i w:val="0"/>
                <w:color w:val="000000"/>
                <w:sz w:val="21"/>
                <w:u w:val="none"/>
              </w:rPr>
              <w:t xml:space="preserve">. </w:t>
            </w:r>
            <w:r>
              <w:rPr>
                <w:rFonts w:ascii="Times New Roman" w:hAnsi="Times New Roman" w:eastAsia="Times New Roman"/>
                <w:b/>
                <w:i w:val="0"/>
                <w:color w:val="000000"/>
                <w:sz w:val="21"/>
                <w:u w:val="none"/>
              </w:rPr>
              <w:t>ALL</w:t>
            </w:r>
            <w:r>
              <w:rPr>
                <w:rFonts w:ascii="Times New Roman" w:hAnsi="Times New Roman" w:eastAsia="Times New Roman"/>
                <w:b w:val="0"/>
                <w:i w:val="0"/>
                <w:color w:val="000000"/>
                <w:sz w:val="21"/>
                <w:u w:val="none"/>
              </w:rPr>
              <w:t xml:space="preserve"> questions carry </w:t>
            </w:r>
            <w:r>
              <w:rPr>
                <w:rFonts w:ascii="Times New Roman" w:hAnsi="Times New Roman" w:eastAsia="Times New Roman"/>
                <w:b/>
                <w:i w:val="0"/>
                <w:color w:val="000000"/>
                <w:sz w:val="21"/>
                <w:u w:val="none"/>
              </w:rPr>
              <w:t>EQUAL</w:t>
            </w:r>
            <w:r>
              <w:rPr>
                <w:rFonts w:ascii="Times New Roman" w:hAnsi="Times New Roman" w:eastAsia="Times New Roman"/>
                <w:b w:val="0"/>
                <w:i w:val="0"/>
                <w:color w:val="000000"/>
                <w:sz w:val="21"/>
                <w:u w:val="none"/>
              </w:rPr>
              <w:t xml:space="preserve"> marks.</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(iii)</w:t>
              <w:tab/>
            </w:r>
            <w:r>
              <w:rPr>
                <w:rFonts w:ascii="Times New Roman" w:hAnsi="Times New Roman" w:eastAsia="Times New Roman"/>
                <w:b w:val="0"/>
                <w:i w:val="0"/>
                <w:color w:val="000000"/>
                <w:sz w:val="21"/>
                <w:u w:val="none"/>
              </w:rPr>
              <w:t>All the parts (if any) of each Question must be attempted at one place instead of at different places.</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(iv)</w:t>
              <w:tab/>
            </w:r>
            <w:r>
              <w:rPr>
                <w:rFonts w:ascii="Times New Roman" w:hAnsi="Times New Roman" w:eastAsia="Times New Roman"/>
                <w:b w:val="0"/>
                <w:i w:val="0"/>
                <w:color w:val="000000"/>
                <w:sz w:val="21"/>
                <w:u w:val="none"/>
              </w:rPr>
              <w:t>Write Q. No. in the Answer Book in accordance with Q. No. in the Q. Paper.</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(v)</w:t>
              <w:tab/>
            </w:r>
            <w:r>
              <w:rPr>
                <w:rFonts w:ascii="Times New Roman" w:hAnsi="Times New Roman" w:eastAsia="Times New Roman"/>
                <w:b w:val="0"/>
                <w:i w:val="0"/>
                <w:color w:val="000000"/>
                <w:sz w:val="21"/>
                <w:u w:val="none"/>
              </w:rPr>
              <w:t>No Page/Space be left blank between the answers. All the blank pages of Answer Book must be crossed.</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(vi)</w:t>
              <w:tab/>
            </w:r>
            <w:r>
              <w:rPr>
                <w:rFonts w:ascii="Times New Roman" w:hAnsi="Times New Roman" w:eastAsia="Times New Roman"/>
                <w:b w:val="0"/>
                <w:i w:val="0"/>
                <w:color w:val="000000"/>
                <w:sz w:val="21"/>
                <w:u w:val="none"/>
              </w:rPr>
              <w:t>Extra attempt of any question or any part of the question will not be considered.</w:t>
            </w:r>
          </w:p>
        </w:tc>
      </w:tr>
    </w:tbl>
    <w:p>
      <w:pPr>
        <w:keepNext w:val="0"/>
        <w:spacing w:before="0" w:after="40" w:line="264" w:lineRule="auto"/>
      </w:pPr>
    </w:p>
    <w:p>
      <w:pPr>
        <w:keepNext w:val="0"/>
        <w:spacing w:before="0" w:after="80" w:line="264" w:lineRule="auto"/>
        <w:jc w:val="center"/>
      </w:pPr>
      <w:r>
        <w:rPr>
          <w:rFonts w:ascii="Times New Roman" w:hAnsi="Times New Roman" w:eastAsia="Times New Roman"/>
          <w:b/>
          <w:i w:val="0"/>
          <w:color w:val="000000"/>
          <w:sz w:val="24"/>
          <w:u w:val="single"/>
        </w:rPr>
        <w:t>PART-II</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2.</w:t>
        <w:tab/>
      </w:r>
      <w:r>
        <w:rPr>
          <w:rFonts w:ascii="Times New Roman" w:hAnsi="Times New Roman" w:eastAsia="Times New Roman"/>
          <w:b w:val="0"/>
          <w:i w:val="0"/>
          <w:color w:val="000000"/>
          <w:sz w:val="22"/>
          <w:u w:val="none"/>
        </w:rPr>
        <w:t>Trace the evolution of Women's Studies into Gender Studies. Critically evaluate the status of Gender Studies as an academic discipline in Pakistan and give your views on the autonomy versus integration debate.</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3.</w:t>
        <w:tab/>
      </w:r>
      <w:r>
        <w:rPr>
          <w:rFonts w:ascii="Times New Roman" w:hAnsi="Times New Roman" w:eastAsia="Times New Roman"/>
          <w:b w:val="0"/>
          <w:i w:val="0"/>
          <w:color w:val="000000"/>
          <w:sz w:val="22"/>
          <w:u w:val="none"/>
        </w:rPr>
        <w:t>Since 2013, every province and the Islamabad Capital Territory has enacted a law against domestic violence. Critically evaluate this legal framework. Why has legislation alone failed to reduce violence against women in Pakistan, and what workable strategies would you suggest?</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4.</w:t>
        <w:tab/>
      </w:r>
      <w:r>
        <w:rPr>
          <w:rFonts w:ascii="Times New Roman" w:hAnsi="Times New Roman" w:eastAsia="Times New Roman"/>
          <w:b w:val="0"/>
          <w:i w:val="0"/>
          <w:color w:val="000000"/>
          <w:sz w:val="22"/>
          <w:u w:val="none"/>
        </w:rPr>
        <w:t>What is gender mainstreaming? Discuss its tools, and evaluate its achievements and limitations as the strategy of the Gender and Development (GAD) approach, with reference to Pakistan.</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5.</w:t>
        <w:tab/>
      </w:r>
      <w:r>
        <w:rPr>
          <w:rFonts w:ascii="Times New Roman" w:hAnsi="Times New Roman" w:eastAsia="Times New Roman"/>
          <w:b w:val="0"/>
          <w:i w:val="0"/>
          <w:color w:val="000000"/>
          <w:sz w:val="22"/>
          <w:u w:val="none"/>
        </w:rPr>
        <w:t>Discuss the key features of the fourth wave of feminism. How have digital activism, the #MeToo movement and the Aurat March reshaped feminist activism in Pakistan, and what backlash have they faced?</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6.</w:t>
        <w:tab/>
      </w:r>
      <w:r>
        <w:rPr>
          <w:rFonts w:ascii="Times New Roman" w:hAnsi="Times New Roman" w:eastAsia="Times New Roman"/>
          <w:b w:val="0"/>
          <w:i w:val="0"/>
          <w:color w:val="000000"/>
          <w:sz w:val="22"/>
          <w:u w:val="none"/>
        </w:rPr>
        <w:t>Discuss the status of women's education in Pakistan in the light of Article 25A of the Constitution. What are the causes of the gender gap in education, and what measures would you suggest to close it?</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7.</w:t>
        <w:tab/>
      </w:r>
      <w:r>
        <w:rPr>
          <w:rFonts w:ascii="Times New Roman" w:hAnsi="Times New Roman" w:eastAsia="Times New Roman"/>
          <w:b w:val="0"/>
          <w:i w:val="0"/>
          <w:color w:val="000000"/>
          <w:sz w:val="22"/>
          <w:u w:val="none"/>
        </w:rPr>
        <w:t>Discuss the gender issues faced by women as voters and as candidates in Pakistan. How far have the provisions of the Elections Act 2017 addressed these issues? Refer to the General Elections 2024 in your answer.</w:t>
      </w:r>
      <w:r>
        <w:rPr>
          <w:rFonts w:ascii="Times New Roman" w:hAnsi="Times New Roman" w:eastAsia="Times New Roman"/>
          <w:b/>
          <w:i w:val="0"/>
          <w:color w:val="000000"/>
          <w:sz w:val="22"/>
          <w:u w:val="none"/>
        </w:rPr>
        <w:tab/>
        <w:t>(20)</w:t>
      </w:r>
    </w:p>
    <w:p>
      <w:pPr>
        <w:keepNext/>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8.</w:t>
        <w:tab/>
      </w:r>
      <w:r>
        <w:rPr>
          <w:rFonts w:ascii="Times New Roman" w:hAnsi="Times New Roman" w:eastAsia="Times New Roman"/>
          <w:b w:val="0"/>
          <w:i w:val="0"/>
          <w:color w:val="000000"/>
          <w:sz w:val="22"/>
          <w:u w:val="none"/>
        </w:rPr>
        <w:t>Write short notes on the following:</w:t>
      </w:r>
      <w:r>
        <w:rPr>
          <w:rFonts w:ascii="Times New Roman" w:hAnsi="Times New Roman" w:eastAsia="Times New Roman"/>
          <w:b/>
          <w:i w:val="0"/>
          <w:color w:val="000000"/>
          <w:sz w:val="22"/>
          <w:u w:val="none"/>
        </w:rPr>
        <w:tab/>
        <w:t>(10+10)</w:t>
      </w:r>
    </w:p>
    <w:p>
      <w:pPr>
        <w:keepNext/>
        <w:tabs>
          <w:tab w:pos="1587" w:val="left"/>
        </w:tabs>
        <w:spacing w:before="0" w:after="60" w:line="252" w:lineRule="auto"/>
        <w:ind w:left="1587" w:hanging="510"/>
        <w:jc w:val="both"/>
      </w:pPr>
      <w:r>
        <w:rPr>
          <w:rFonts w:ascii="Times New Roman" w:hAnsi="Times New Roman" w:eastAsia="Times New Roman"/>
          <w:b w:val="0"/>
          <w:i w:val="0"/>
          <w:color w:val="000000"/>
          <w:sz w:val="22"/>
          <w:u w:val="none"/>
        </w:rPr>
        <w:t>(a)</w:t>
        <w:tab/>
      </w:r>
      <w:r>
        <w:rPr>
          <w:rFonts w:ascii="Times New Roman" w:hAnsi="Times New Roman" w:eastAsia="Times New Roman"/>
          <w:b w:val="0"/>
          <w:i w:val="0"/>
          <w:color w:val="000000"/>
          <w:sz w:val="22"/>
          <w:u w:val="none"/>
        </w:rPr>
        <w:t>Liberal Feminism.</w:t>
      </w:r>
    </w:p>
    <w:p>
      <w:pPr>
        <w:keepNext/>
        <w:tabs>
          <w:tab w:pos="1587" w:val="left"/>
        </w:tabs>
        <w:spacing w:before="0" w:after="60" w:line="252" w:lineRule="auto"/>
        <w:ind w:left="1587" w:hanging="510"/>
        <w:jc w:val="both"/>
      </w:pPr>
      <w:r>
        <w:rPr>
          <w:rFonts w:ascii="Times New Roman" w:hAnsi="Times New Roman" w:eastAsia="Times New Roman"/>
          <w:b w:val="0"/>
          <w:i w:val="0"/>
          <w:color w:val="000000"/>
          <w:sz w:val="22"/>
          <w:u w:val="none"/>
        </w:rPr>
        <w:t>(b)</w:t>
        <w:tab/>
      </w:r>
      <w:r>
        <w:rPr>
          <w:rFonts w:ascii="Times New Roman" w:hAnsi="Times New Roman" w:eastAsia="Times New Roman"/>
          <w:b w:val="0"/>
          <w:i w:val="0"/>
          <w:color w:val="000000"/>
          <w:sz w:val="22"/>
          <w:u w:val="none"/>
        </w:rPr>
        <w:t>The United Nations World Conferences on Women and Beijing+30.</w:t>
      </w:r>
    </w:p>
    <w:p>
      <w:pPr>
        <w:keepNext w:val="0"/>
        <w:spacing w:before="120" w:after="0" w:line="264" w:lineRule="auto"/>
        <w:jc w:val="center"/>
      </w:pPr>
      <w:r>
        <w:rPr>
          <w:rFonts w:ascii="Times New Roman" w:hAnsi="Times New Roman" w:eastAsia="Times New Roman"/>
          <w:b/>
          <w:i w:val="0"/>
          <w:color w:val="000000"/>
          <w:sz w:val="24"/>
          <w:u w:val="none"/>
        </w:rPr>
        <w:t>**********</w:t>
      </w:r>
    </w:p>
    <w:p>
      <w:pPr>
        <w:pStyle w:val="Heading1"/>
      </w:pPr>
      <w:r>
        <w:t>Set 1 · Part I Explained</w:t>
      </w:r>
    </w:p>
    <w:p>
      <w:pPr>
        <w:pStyle w:val="GSLead"/>
      </w:pPr>
      <w:r>
        <w:t>Each MCQ of Set 1 with its options. The correct answer is printed in bold straight after each question, with a one-line reason.</w:t>
      </w:r>
    </w:p>
    <w:p>
      <w:pPr>
        <w:pStyle w:val="GSNumbered"/>
        <w:keepNext/>
        <w:keepLines/>
      </w:pPr>
      <w:r>
        <w:rPr>
          <w:b/>
          <w:color w:val="6B2D5C"/>
        </w:rPr>
        <w:t>1.</w:t>
        <w:tab/>
      </w:r>
      <w:r>
        <w:t>The distinction between "sex" and "gender" was brought into sociology by:</w:t>
      </w:r>
    </w:p>
    <w:p>
      <w:pPr>
        <w:pStyle w:val="GSOptions"/>
        <w:keepNext/>
        <w:keepLines/>
      </w:pPr>
      <w:r>
        <w:rPr>
          <w:b/>
          <w:color w:val="6B2D5C"/>
        </w:rPr>
        <w:t xml:space="preserve">(a) </w:t>
      </w:r>
      <w:r>
        <w:t>Ann Oakley</w:t>
      </w:r>
      <w:r>
        <w:rPr>
          <w:b/>
          <w:color w:val="6B2D5C"/>
        </w:rPr>
        <w:t xml:space="preserve">     (b) </w:t>
      </w:r>
      <w:r>
        <w:t>Talcott Parsons</w:t>
      </w:r>
      <w:r>
        <w:rPr>
          <w:b/>
          <w:color w:val="6B2D5C"/>
        </w:rPr>
        <w:t xml:space="preserve">     (c) </w:t>
      </w:r>
      <w:r>
        <w:t>Émile Durkheim</w:t>
      </w:r>
      <w:r>
        <w:rPr>
          <w:b/>
          <w:color w:val="6B2D5C"/>
        </w:rPr>
        <w:t xml:space="preserve">     (d) </w:t>
      </w:r>
      <w:r>
        <w:t>None of these</w:t>
      </w:r>
    </w:p>
    <w:p>
      <w:pPr>
        <w:pStyle w:val="GSAnswer"/>
        <w:keepLines/>
      </w:pPr>
      <w:r>
        <w:rPr>
          <w:b/>
        </w:rPr>
        <w:t>Answer: (a) Ann Oakley</w:t>
      </w:r>
      <w:r>
        <w:t xml:space="preserve"> — Ann Oakley, </w:t>
      </w:r>
      <w:r>
        <w:rPr>
          <w:i/>
        </w:rPr>
        <w:t>Sex, Gender and Society</w:t>
      </w:r>
      <w:r>
        <w:t xml:space="preserve"> (1972), building on Money (1955) and Stoller (1968).</w:t>
      </w:r>
    </w:p>
    <w:p>
      <w:pPr>
        <w:pStyle w:val="GSNumbered"/>
        <w:keepNext/>
        <w:keepLines/>
      </w:pPr>
      <w:r>
        <w:rPr>
          <w:b/>
          <w:color w:val="6B2D5C"/>
        </w:rPr>
        <w:t>2.</w:t>
        <w:tab/>
      </w:r>
      <w:r>
        <w:t>According to Judith Butler, gender is:</w:t>
      </w:r>
    </w:p>
    <w:p>
      <w:pPr>
        <w:pStyle w:val="GSOptions"/>
        <w:keepNext/>
        <w:keepLines/>
      </w:pPr>
      <w:r>
        <w:rPr>
          <w:b/>
          <w:color w:val="6B2D5C"/>
        </w:rPr>
        <w:t xml:space="preserve">(a) </w:t>
      </w:r>
      <w:r>
        <w:t>A biological fact fixed at birth</w:t>
      </w:r>
      <w:r>
        <w:rPr>
          <w:b/>
          <w:color w:val="6B2D5C"/>
        </w:rPr>
        <w:t xml:space="preserve">     (b) </w:t>
      </w:r>
      <w:r>
        <w:t>A stable inner essence</w:t>
      </w:r>
      <w:r>
        <w:rPr>
          <w:b/>
          <w:color w:val="6B2D5C"/>
        </w:rPr>
        <w:t xml:space="preserve">     (c) </w:t>
      </w:r>
      <w:r>
        <w:t>A role chosen once and for all</w:t>
      </w:r>
      <w:r>
        <w:rPr>
          <w:b/>
          <w:color w:val="6B2D5C"/>
        </w:rPr>
        <w:t xml:space="preserve">     (d) </w:t>
      </w:r>
      <w:r>
        <w:t>None of these</w:t>
      </w:r>
    </w:p>
    <w:p>
      <w:pPr>
        <w:pStyle w:val="GSAnswer"/>
        <w:keepLines/>
      </w:pPr>
      <w:r>
        <w:rPr>
          <w:b/>
        </w:rPr>
        <w:t>Answer: (d) None of these</w:t>
      </w:r>
      <w:r>
        <w:t xml:space="preserve"> — For Butler gender is </w:t>
      </w:r>
      <w:r>
        <w:rPr>
          <w:i/>
        </w:rPr>
        <w:t>performative</w:t>
      </w:r>
      <w:r>
        <w:t>: it is produced by repeated, stylised acts (</w:t>
      </w:r>
      <w:r>
        <w:rPr>
          <w:i/>
        </w:rPr>
        <w:t>Gender Trouble</w:t>
      </w:r>
      <w:r>
        <w:t>, 1990).</w:t>
      </w:r>
    </w:p>
    <w:p>
      <w:pPr>
        <w:pStyle w:val="GSNumbered"/>
        <w:keepNext/>
        <w:keepLines/>
      </w:pPr>
      <w:r>
        <w:rPr>
          <w:b/>
          <w:color w:val="6B2D5C"/>
        </w:rPr>
        <w:t>3.</w:t>
        <w:tab/>
      </w:r>
      <w:r>
        <w:t>The term "hegemonic masculinity" was coined by:</w:t>
      </w:r>
    </w:p>
    <w:p>
      <w:pPr>
        <w:pStyle w:val="GSOptions"/>
        <w:keepNext/>
        <w:keepLines/>
      </w:pPr>
      <w:r>
        <w:rPr>
          <w:b/>
          <w:color w:val="6B2D5C"/>
        </w:rPr>
        <w:t xml:space="preserve">(a) </w:t>
      </w:r>
      <w:r>
        <w:t>Michael Kimmel</w:t>
      </w:r>
      <w:r>
        <w:rPr>
          <w:b/>
          <w:color w:val="6B2D5C"/>
        </w:rPr>
        <w:t xml:space="preserve">     (b) </w:t>
      </w:r>
      <w:r>
        <w:t>Michael Kaufman</w:t>
      </w:r>
      <w:r>
        <w:rPr>
          <w:b/>
          <w:color w:val="6B2D5C"/>
        </w:rPr>
        <w:t xml:space="preserve">     (c) </w:t>
      </w:r>
      <w:r>
        <w:t>Judith Lorber</w:t>
      </w:r>
      <w:r>
        <w:rPr>
          <w:b/>
          <w:color w:val="6B2D5C"/>
        </w:rPr>
        <w:t xml:space="preserve">     (d) </w:t>
      </w:r>
      <w:r>
        <w:t>None of these</w:t>
      </w:r>
    </w:p>
    <w:p>
      <w:pPr>
        <w:pStyle w:val="GSAnswer"/>
        <w:keepLines/>
      </w:pPr>
      <w:r>
        <w:rPr>
          <w:b/>
        </w:rPr>
        <w:t>Answer: (d) None of these</w:t>
      </w:r>
      <w:r>
        <w:t xml:space="preserve"> — R. W. (Raewyn) Connell (</w:t>
      </w:r>
      <w:r>
        <w:rPr>
          <w:i/>
        </w:rPr>
        <w:t>Gender and Power</w:t>
      </w:r>
      <w:r>
        <w:t xml:space="preserve">, 1987; </w:t>
      </w:r>
      <w:r>
        <w:rPr>
          <w:i/>
        </w:rPr>
        <w:t>Masculinities</w:t>
      </w:r>
      <w:r>
        <w:t>, 1995).</w:t>
      </w:r>
    </w:p>
    <w:p>
      <w:pPr>
        <w:pStyle w:val="GSNumbered"/>
        <w:keepNext/>
        <w:keepLines/>
      </w:pPr>
      <w:r>
        <w:rPr>
          <w:b/>
          <w:color w:val="6B2D5C"/>
        </w:rPr>
        <w:t>4.</w:t>
        <w:tab/>
      </w:r>
      <w:r>
        <w:t>Which statement about androgyny is correct?</w:t>
      </w:r>
    </w:p>
    <w:p>
      <w:pPr>
        <w:pStyle w:val="GSOptions"/>
        <w:keepNext/>
        <w:keepLines/>
      </w:pPr>
      <w:r>
        <w:rPr>
          <w:b/>
          <w:color w:val="6B2D5C"/>
        </w:rPr>
        <w:t xml:space="preserve">(a) </w:t>
      </w:r>
      <w:r>
        <w:t>It means having no gender traits</w:t>
      </w:r>
      <w:r>
        <w:rPr>
          <w:b/>
          <w:color w:val="6B2D5C"/>
        </w:rPr>
        <w:t xml:space="preserve">     (b) </w:t>
      </w:r>
      <w:r>
        <w:t>It is a medical condition</w:t>
      </w:r>
      <w:r>
        <w:rPr>
          <w:b/>
          <w:color w:val="6B2D5C"/>
        </w:rPr>
        <w:t xml:space="preserve">     (c) </w:t>
      </w:r>
      <w:r>
        <w:t>It combines positive masculine and feminine traits</w:t>
      </w:r>
      <w:r>
        <w:rPr>
          <w:b/>
          <w:color w:val="6B2D5C"/>
        </w:rPr>
        <w:t xml:space="preserve">     (d) </w:t>
      </w:r>
      <w:r>
        <w:t>It is a form of queer theory</w:t>
      </w:r>
    </w:p>
    <w:p>
      <w:pPr>
        <w:pStyle w:val="GSAnswer"/>
        <w:keepLines/>
      </w:pPr>
      <w:r>
        <w:rPr>
          <w:b/>
        </w:rPr>
        <w:t>Answer: (c) It combines positive masculine and feminine traits</w:t>
      </w:r>
      <w:r>
        <w:t xml:space="preserve"> — Sandra Bem's androgyny: high on both positive masculine and positive feminine traits.</w:t>
      </w:r>
    </w:p>
    <w:p>
      <w:pPr>
        <w:pStyle w:val="GSNumbered"/>
        <w:keepNext/>
        <w:keepLines/>
      </w:pPr>
      <w:r>
        <w:rPr>
          <w:b/>
          <w:color w:val="6B2D5C"/>
        </w:rPr>
        <w:t>5.</w:t>
        <w:tab/>
      </w:r>
      <w:r>
        <w:rPr>
          <w:i/>
        </w:rPr>
        <w:t>A Vindication of the Rights of Woman</w:t>
      </w:r>
      <w:r>
        <w:t xml:space="preserve"> (1792) was written by:</w:t>
      </w:r>
    </w:p>
    <w:p>
      <w:pPr>
        <w:pStyle w:val="GSOptions"/>
        <w:keepNext/>
        <w:keepLines/>
      </w:pPr>
      <w:r>
        <w:rPr>
          <w:b/>
          <w:color w:val="6B2D5C"/>
        </w:rPr>
        <w:t xml:space="preserve">(a) </w:t>
      </w:r>
      <w:r>
        <w:t>Mary Wollstonecraft</w:t>
      </w:r>
      <w:r>
        <w:rPr>
          <w:b/>
          <w:color w:val="6B2D5C"/>
        </w:rPr>
        <w:t xml:space="preserve">     (b) </w:t>
      </w:r>
      <w:r>
        <w:t>Harriet Taylor Mill</w:t>
      </w:r>
      <w:r>
        <w:rPr>
          <w:b/>
          <w:color w:val="6B2D5C"/>
        </w:rPr>
        <w:t xml:space="preserve">     (c) </w:t>
      </w:r>
      <w:r>
        <w:t>Olympe de Gouges</w:t>
      </w:r>
      <w:r>
        <w:rPr>
          <w:b/>
          <w:color w:val="6B2D5C"/>
        </w:rPr>
        <w:t xml:space="preserve">     (d) </w:t>
      </w:r>
      <w:r>
        <w:t>None of these</w:t>
      </w:r>
    </w:p>
    <w:p>
      <w:pPr>
        <w:pStyle w:val="GSAnswer"/>
        <w:keepLines/>
      </w:pPr>
      <w:r>
        <w:rPr>
          <w:b/>
        </w:rPr>
        <w:t>Answer: (a) Mary Wollstonecraft</w:t>
      </w:r>
      <w:r>
        <w:t xml:space="preserve"> — Mary Wollstonecraft, the founding text of liberal feminism; she blamed women's "weakness" on lack of education.</w:t>
      </w:r>
    </w:p>
    <w:p>
      <w:pPr>
        <w:pStyle w:val="GSNumbered"/>
        <w:keepNext/>
        <w:keepLines/>
      </w:pPr>
      <w:r>
        <w:rPr>
          <w:b/>
          <w:color w:val="6B2D5C"/>
        </w:rPr>
        <w:t>6.</w:t>
        <w:tab/>
      </w:r>
      <w:r>
        <w:t>"The personal is political" is most closely associated with:</w:t>
      </w:r>
    </w:p>
    <w:p>
      <w:pPr>
        <w:pStyle w:val="GSOptions"/>
        <w:keepNext/>
        <w:keepLines/>
      </w:pPr>
      <w:r>
        <w:rPr>
          <w:b/>
          <w:color w:val="6B2D5C"/>
        </w:rPr>
        <w:t xml:space="preserve">(a) </w:t>
      </w:r>
      <w:r>
        <w:t>Liberal feminism</w:t>
      </w:r>
      <w:r>
        <w:rPr>
          <w:b/>
          <w:color w:val="6B2D5C"/>
        </w:rPr>
        <w:t xml:space="preserve">     (b) </w:t>
      </w:r>
      <w:r>
        <w:t>Postmodern feminism</w:t>
      </w:r>
      <w:r>
        <w:rPr>
          <w:b/>
          <w:color w:val="6B2D5C"/>
        </w:rPr>
        <w:t xml:space="preserve">     (c) </w:t>
      </w:r>
      <w:r>
        <w:t>Radical feminism</w:t>
      </w:r>
      <w:r>
        <w:rPr>
          <w:b/>
          <w:color w:val="6B2D5C"/>
        </w:rPr>
        <w:t xml:space="preserve">     (d) </w:t>
      </w:r>
      <w:r>
        <w:t>None of these</w:t>
      </w:r>
    </w:p>
    <w:p>
      <w:pPr>
        <w:pStyle w:val="GSAnswer"/>
        <w:keepLines/>
      </w:pPr>
      <w:r>
        <w:rPr>
          <w:b/>
        </w:rPr>
        <w:t>Answer: (c) Radical feminism</w:t>
      </w:r>
      <w:r>
        <w:t xml:space="preserve"> — Radical feminism of the second wave; the phrase is the title of Carol Hanisch's essay (1969–70).</w:t>
      </w:r>
    </w:p>
    <w:p>
      <w:pPr>
        <w:pStyle w:val="GSNumbered"/>
        <w:keepNext/>
        <w:keepLines/>
      </w:pPr>
      <w:r>
        <w:rPr>
          <w:b/>
          <w:color w:val="6B2D5C"/>
        </w:rPr>
        <w:t>7.</w:t>
        <w:tab/>
      </w:r>
      <w:r>
        <w:t>The term "intersectionality" was coined by:</w:t>
      </w:r>
    </w:p>
    <w:p>
      <w:pPr>
        <w:pStyle w:val="GSOptions"/>
        <w:keepNext/>
        <w:keepLines/>
      </w:pPr>
      <w:r>
        <w:rPr>
          <w:b/>
          <w:color w:val="6B2D5C"/>
        </w:rPr>
        <w:t xml:space="preserve">(a) </w:t>
      </w:r>
      <w:r>
        <w:t>Patricia Hill Collins</w:t>
      </w:r>
      <w:r>
        <w:rPr>
          <w:b/>
          <w:color w:val="6B2D5C"/>
        </w:rPr>
        <w:t xml:space="preserve">     (b) </w:t>
      </w:r>
      <w:r>
        <w:t>bell hooks</w:t>
      </w:r>
      <w:r>
        <w:rPr>
          <w:b/>
          <w:color w:val="6B2D5C"/>
        </w:rPr>
        <w:t xml:space="preserve">     (c) </w:t>
      </w:r>
      <w:r>
        <w:t>Audre Lorde</w:t>
      </w:r>
      <w:r>
        <w:rPr>
          <w:b/>
          <w:color w:val="6B2D5C"/>
        </w:rPr>
        <w:t xml:space="preserve">     (d) </w:t>
      </w:r>
      <w:r>
        <w:t>None of these</w:t>
      </w:r>
    </w:p>
    <w:p>
      <w:pPr>
        <w:pStyle w:val="GSAnswer"/>
        <w:keepLines/>
      </w:pPr>
      <w:r>
        <w:rPr>
          <w:b/>
        </w:rPr>
        <w:t>Answer: (d) None of these</w:t>
      </w:r>
      <w:r>
        <w:t xml:space="preserve"> — Kimberlé Crenshaw (1989). Collins added the "matrix of domination" (1990).</w:t>
      </w:r>
    </w:p>
    <w:p>
      <w:pPr>
        <w:pStyle w:val="GSNumbered"/>
        <w:keepNext/>
        <w:keepLines/>
      </w:pPr>
      <w:r>
        <w:rPr>
          <w:b/>
          <w:color w:val="6B2D5C"/>
        </w:rPr>
        <w:t>8.</w:t>
        <w:tab/>
      </w:r>
      <w:r>
        <w:t xml:space="preserve">Betty Friedan's </w:t>
      </w:r>
      <w:r>
        <w:rPr>
          <w:i/>
        </w:rPr>
        <w:t>The Feminine Mystique</w:t>
      </w:r>
      <w:r>
        <w:t xml:space="preserve"> (1963) described:</w:t>
      </w:r>
    </w:p>
    <w:p>
      <w:pPr>
        <w:pStyle w:val="GSOptions"/>
        <w:keepNext/>
        <w:keepLines/>
      </w:pPr>
      <w:r>
        <w:rPr>
          <w:b/>
          <w:color w:val="6B2D5C"/>
        </w:rPr>
        <w:t xml:space="preserve">(a) </w:t>
      </w:r>
      <w:r>
        <w:t>The sex class</w:t>
      </w:r>
      <w:r>
        <w:rPr>
          <w:b/>
          <w:color w:val="6B2D5C"/>
        </w:rPr>
        <w:t xml:space="preserve">     (b) </w:t>
      </w:r>
      <w:r>
        <w:t>The problem that has no name</w:t>
      </w:r>
      <w:r>
        <w:rPr>
          <w:b/>
          <w:color w:val="6B2D5C"/>
        </w:rPr>
        <w:t xml:space="preserve">     (c) </w:t>
      </w:r>
      <w:r>
        <w:t>The male gaze</w:t>
      </w:r>
      <w:r>
        <w:rPr>
          <w:b/>
          <w:color w:val="6B2D5C"/>
        </w:rPr>
        <w:t xml:space="preserve">     (d) </w:t>
      </w:r>
      <w:r>
        <w:t>The second shift</w:t>
      </w:r>
    </w:p>
    <w:p>
      <w:pPr>
        <w:pStyle w:val="GSAnswer"/>
        <w:keepLines/>
      </w:pPr>
      <w:r>
        <w:rPr>
          <w:b/>
        </w:rPr>
        <w:t>Answer: (b) The problem that has no name</w:t>
      </w:r>
      <w:r>
        <w:t xml:space="preserve"> — "The problem that has no name" — the unhappiness of educated American housewives.</w:t>
      </w:r>
    </w:p>
    <w:p>
      <w:pPr>
        <w:pStyle w:val="GSNumbered"/>
        <w:keepNext/>
        <w:keepLines/>
      </w:pPr>
      <w:r>
        <w:rPr>
          <w:b/>
          <w:color w:val="6B2D5C"/>
        </w:rPr>
        <w:t>9.</w:t>
        <w:tab/>
      </w:r>
      <w:r>
        <w:t>Pakistan acceded to CEDAW in:</w:t>
      </w:r>
    </w:p>
    <w:p>
      <w:pPr>
        <w:pStyle w:val="GSOptions"/>
        <w:keepNext/>
        <w:keepLines/>
      </w:pPr>
      <w:r>
        <w:rPr>
          <w:b/>
          <w:color w:val="6B2D5C"/>
        </w:rPr>
        <w:t xml:space="preserve">(a) </w:t>
      </w:r>
      <w:r>
        <w:t>1981</w:t>
      </w:r>
      <w:r>
        <w:rPr>
          <w:b/>
          <w:color w:val="6B2D5C"/>
        </w:rPr>
        <w:t xml:space="preserve">     (b) </w:t>
      </w:r>
      <w:r>
        <w:t>1996</w:t>
      </w:r>
      <w:r>
        <w:rPr>
          <w:b/>
          <w:color w:val="6B2D5C"/>
        </w:rPr>
        <w:t xml:space="preserve">     (c) </w:t>
      </w:r>
      <w:r>
        <w:t>2000</w:t>
      </w:r>
      <w:r>
        <w:rPr>
          <w:b/>
          <w:color w:val="6B2D5C"/>
        </w:rPr>
        <w:t xml:space="preserve">     (d) </w:t>
      </w:r>
      <w:r>
        <w:t>2006</w:t>
      </w:r>
    </w:p>
    <w:p>
      <w:pPr>
        <w:pStyle w:val="GSAnswer"/>
        <w:keepLines/>
      </w:pPr>
      <w:r>
        <w:rPr>
          <w:b/>
        </w:rPr>
        <w:t>Answer: (b) 1996</w:t>
      </w:r>
      <w:r>
        <w:t xml:space="preserve"> — 12 March 1996, with a declaration and a reservation to Article 29(1).</w:t>
      </w:r>
    </w:p>
    <w:p>
      <w:pPr>
        <w:pStyle w:val="GSNumbered"/>
        <w:keepNext/>
        <w:keepLines/>
      </w:pPr>
      <w:r>
        <w:rPr>
          <w:b/>
          <w:color w:val="6B2D5C"/>
        </w:rPr>
        <w:t>10.</w:t>
        <w:tab/>
      </w:r>
      <w:r>
        <w:t>The Beijing Platform for Action (1995) identified how many critical areas of concern?</w:t>
      </w:r>
    </w:p>
    <w:p>
      <w:pPr>
        <w:pStyle w:val="GSOptions"/>
        <w:keepNext/>
        <w:keepLines/>
      </w:pPr>
      <w:r>
        <w:rPr>
          <w:b/>
          <w:color w:val="6B2D5C"/>
        </w:rPr>
        <w:t xml:space="preserve">(a) </w:t>
      </w:r>
      <w:r>
        <w:t>10</w:t>
      </w:r>
      <w:r>
        <w:rPr>
          <w:b/>
          <w:color w:val="6B2D5C"/>
        </w:rPr>
        <w:t xml:space="preserve">     (b) </w:t>
      </w:r>
      <w:r>
        <w:t>12</w:t>
      </w:r>
      <w:r>
        <w:rPr>
          <w:b/>
          <w:color w:val="6B2D5C"/>
        </w:rPr>
        <w:t xml:space="preserve">     (c) </w:t>
      </w:r>
      <w:r>
        <w:t>15</w:t>
      </w:r>
      <w:r>
        <w:rPr>
          <w:b/>
          <w:color w:val="6B2D5C"/>
        </w:rPr>
        <w:t xml:space="preserve">     (d) </w:t>
      </w:r>
      <w:r>
        <w:t>20</w:t>
      </w:r>
    </w:p>
    <w:p>
      <w:pPr>
        <w:pStyle w:val="GSAnswer"/>
        <w:keepLines/>
      </w:pPr>
      <w:r>
        <w:rPr>
          <w:b/>
        </w:rPr>
        <w:t>Answer: (b) 12</w:t>
      </w:r>
      <w:r>
        <w:t xml:space="preserve"> — Twelve critical areas, labelled A to L (for example D: violence; G: power and decision-making).</w:t>
      </w:r>
    </w:p>
    <w:p>
      <w:pPr>
        <w:pStyle w:val="GSNumbered"/>
        <w:keepNext/>
        <w:keepLines/>
      </w:pPr>
      <w:r>
        <w:rPr>
          <w:b/>
          <w:color w:val="6B2D5C"/>
        </w:rPr>
        <w:t>11.</w:t>
        <w:tab/>
      </w:r>
      <w:r>
        <w:t>The Women's Action Forum was formed in:</w:t>
      </w:r>
    </w:p>
    <w:p>
      <w:pPr>
        <w:pStyle w:val="GSOptions"/>
        <w:keepNext/>
        <w:keepLines/>
      </w:pPr>
      <w:r>
        <w:rPr>
          <w:b/>
          <w:color w:val="6B2D5C"/>
        </w:rPr>
        <w:t xml:space="preserve">(a) </w:t>
      </w:r>
      <w:r>
        <w:t>1981</w:t>
      </w:r>
      <w:r>
        <w:rPr>
          <w:b/>
          <w:color w:val="6B2D5C"/>
        </w:rPr>
        <w:t xml:space="preserve">     (b) </w:t>
      </w:r>
      <w:r>
        <w:t>1983</w:t>
      </w:r>
      <w:r>
        <w:rPr>
          <w:b/>
          <w:color w:val="6B2D5C"/>
        </w:rPr>
        <w:t xml:space="preserve">     (c) </w:t>
      </w:r>
      <w:r>
        <w:t>1986</w:t>
      </w:r>
      <w:r>
        <w:rPr>
          <w:b/>
          <w:color w:val="6B2D5C"/>
        </w:rPr>
        <w:t xml:space="preserve">     (d) </w:t>
      </w:r>
      <w:r>
        <w:t>None of these</w:t>
      </w:r>
    </w:p>
    <w:p>
      <w:pPr>
        <w:pStyle w:val="GSAnswer"/>
        <w:keepLines/>
      </w:pPr>
      <w:r>
        <w:rPr>
          <w:b/>
        </w:rPr>
        <w:t>Answer: (a) 1981</w:t>
      </w:r>
      <w:r>
        <w:t xml:space="preserve"> — Karachi, 1981, after the Fehmida–Allah Bux case under the Zina Ordinance.</w:t>
      </w:r>
    </w:p>
    <w:p>
      <w:pPr>
        <w:pStyle w:val="GSNumbered"/>
        <w:keepNext/>
        <w:keepLines/>
      </w:pPr>
      <w:r>
        <w:rPr>
          <w:b/>
          <w:color w:val="6B2D5C"/>
        </w:rPr>
        <w:t>12.</w:t>
        <w:tab/>
      </w:r>
      <w:r>
        <w:t>Gender mainstreaming was adopted as a global strategy by:</w:t>
      </w:r>
    </w:p>
    <w:p>
      <w:pPr>
        <w:pStyle w:val="GSOptions"/>
        <w:keepNext/>
        <w:keepLines/>
      </w:pPr>
      <w:r>
        <w:rPr>
          <w:b/>
          <w:color w:val="6B2D5C"/>
        </w:rPr>
        <w:t xml:space="preserve">(a) </w:t>
      </w:r>
      <w:r>
        <w:t>CEDAW (1979)</w:t>
      </w:r>
      <w:r>
        <w:rPr>
          <w:b/>
          <w:color w:val="6B2D5C"/>
        </w:rPr>
        <w:t xml:space="preserve">     (b) </w:t>
      </w:r>
      <w:r>
        <w:t>The Nairobi Conference (1985)</w:t>
      </w:r>
      <w:r>
        <w:rPr>
          <w:b/>
          <w:color w:val="6B2D5C"/>
        </w:rPr>
        <w:t xml:space="preserve">     (c) </w:t>
      </w:r>
      <w:r>
        <w:t>The Mexico City Conference (1975)</w:t>
      </w:r>
      <w:r>
        <w:rPr>
          <w:b/>
          <w:color w:val="6B2D5C"/>
        </w:rPr>
        <w:t xml:space="preserve">     (d) </w:t>
      </w:r>
      <w:r>
        <w:t>None of these</w:t>
      </w:r>
    </w:p>
    <w:p>
      <w:pPr>
        <w:pStyle w:val="GSAnswer"/>
        <w:keepLines/>
      </w:pPr>
      <w:r>
        <w:rPr>
          <w:b/>
        </w:rPr>
        <w:t>Answer: (d) None of these</w:t>
      </w:r>
      <w:r>
        <w:t xml:space="preserve"> — The Beijing Platform for Action (1995).</w:t>
      </w:r>
    </w:p>
    <w:p>
      <w:pPr>
        <w:pStyle w:val="GSNumbered"/>
        <w:keepNext/>
        <w:keepLines/>
      </w:pPr>
      <w:r>
        <w:rPr>
          <w:b/>
          <w:color w:val="6B2D5C"/>
        </w:rPr>
        <w:t>13.</w:t>
        <w:tab/>
      </w:r>
      <w:r>
        <w:rPr>
          <w:i/>
        </w:rPr>
        <w:t>Woman's Role in Economic Development</w:t>
      </w:r>
      <w:r>
        <w:t xml:space="preserve"> (1970), the founding text of WID, was written by:</w:t>
      </w:r>
    </w:p>
    <w:p>
      <w:pPr>
        <w:pStyle w:val="GSOptions"/>
        <w:keepNext/>
        <w:keepLines/>
      </w:pPr>
      <w:r>
        <w:rPr>
          <w:b/>
          <w:color w:val="6B2D5C"/>
        </w:rPr>
        <w:t xml:space="preserve">(a) </w:t>
      </w:r>
      <w:r>
        <w:t>Caroline Moser</w:t>
      </w:r>
      <w:r>
        <w:rPr>
          <w:b/>
          <w:color w:val="6B2D5C"/>
        </w:rPr>
        <w:t xml:space="preserve">     (b) </w:t>
      </w:r>
      <w:r>
        <w:t>Naila Kabeer</w:t>
      </w:r>
      <w:r>
        <w:rPr>
          <w:b/>
          <w:color w:val="6B2D5C"/>
        </w:rPr>
        <w:t xml:space="preserve">     (c) </w:t>
      </w:r>
      <w:r>
        <w:t>Ester Boserup</w:t>
      </w:r>
      <w:r>
        <w:rPr>
          <w:b/>
          <w:color w:val="6B2D5C"/>
        </w:rPr>
        <w:t xml:space="preserve">     (d) </w:t>
      </w:r>
      <w:r>
        <w:t>None of these</w:t>
      </w:r>
    </w:p>
    <w:p>
      <w:pPr>
        <w:pStyle w:val="GSAnswer"/>
        <w:keepLines/>
      </w:pPr>
      <w:r>
        <w:rPr>
          <w:b/>
        </w:rPr>
        <w:t>Answer: (c) Ester Boserup</w:t>
      </w:r>
      <w:r>
        <w:t xml:space="preserve"> — Ester Boserup (1970).</w:t>
      </w:r>
    </w:p>
    <w:p>
      <w:pPr>
        <w:pStyle w:val="GSNumbered"/>
        <w:keepNext/>
        <w:keepLines/>
      </w:pPr>
      <w:r>
        <w:rPr>
          <w:b/>
          <w:color w:val="6B2D5C"/>
        </w:rPr>
        <w:t>14.</w:t>
        <w:tab/>
      </w:r>
      <w:r>
        <w:t>SDG target 5.5 concerns:</w:t>
      </w:r>
    </w:p>
    <w:p>
      <w:pPr>
        <w:pStyle w:val="GSOptions"/>
        <w:keepNext/>
        <w:keepLines/>
      </w:pPr>
      <w:r>
        <w:rPr>
          <w:b/>
          <w:color w:val="6B2D5C"/>
        </w:rPr>
        <w:t xml:space="preserve">(a) </w:t>
      </w:r>
      <w:r>
        <w:t>Violence against women</w:t>
      </w:r>
      <w:r>
        <w:rPr>
          <w:b/>
          <w:color w:val="6B2D5C"/>
        </w:rPr>
        <w:t xml:space="preserve">     (b) </w:t>
      </w:r>
      <w:r>
        <w:t>Child marriage</w:t>
      </w:r>
      <w:r>
        <w:rPr>
          <w:b/>
          <w:color w:val="6B2D5C"/>
        </w:rPr>
        <w:t xml:space="preserve">     (c) </w:t>
      </w:r>
      <w:r>
        <w:t>Women's participation and leadership in decision-making</w:t>
      </w:r>
      <w:r>
        <w:rPr>
          <w:b/>
          <w:color w:val="6B2D5C"/>
        </w:rPr>
        <w:t xml:space="preserve">     (d) </w:t>
      </w:r>
      <w:r>
        <w:t>Unpaid care work</w:t>
      </w:r>
    </w:p>
    <w:p>
      <w:pPr>
        <w:pStyle w:val="GSAnswer"/>
        <w:keepLines/>
      </w:pPr>
      <w:r>
        <w:rPr>
          <w:b/>
        </w:rPr>
        <w:t>Answer: (c) Women's participation and leadership in decision-making</w:t>
      </w:r>
      <w:r>
        <w:t xml:space="preserve"> — Target 5.5: women's full participation and equal opportunities for leadership (5.2 violence; 5.3 child marriage; 5.4 unpaid care).</w:t>
      </w:r>
    </w:p>
    <w:p>
      <w:pPr>
        <w:pStyle w:val="GSNumbered"/>
        <w:keepNext/>
        <w:keepLines/>
      </w:pPr>
      <w:r>
        <w:rPr>
          <w:b/>
          <w:color w:val="6B2D5C"/>
        </w:rPr>
        <w:t>15.</w:t>
        <w:tab/>
      </w:r>
      <w:r>
        <w:t>Article 25A of the Constitution of Pakistan provides for:</w:t>
      </w:r>
    </w:p>
    <w:p>
      <w:pPr>
        <w:pStyle w:val="GSOptions"/>
        <w:keepNext/>
        <w:keepLines/>
      </w:pPr>
      <w:r>
        <w:rPr>
          <w:b/>
          <w:color w:val="6B2D5C"/>
        </w:rPr>
        <w:t xml:space="preserve">(a) </w:t>
      </w:r>
      <w:r>
        <w:t>Free and compulsory education for children aged 5 to 16</w:t>
      </w:r>
      <w:r>
        <w:rPr>
          <w:b/>
          <w:color w:val="6B2D5C"/>
        </w:rPr>
        <w:t xml:space="preserve">     (b) </w:t>
      </w:r>
      <w:r>
        <w:t>Equality of citizens</w:t>
      </w:r>
      <w:r>
        <w:rPr>
          <w:b/>
          <w:color w:val="6B2D5C"/>
        </w:rPr>
        <w:t xml:space="preserve">     (c) </w:t>
      </w:r>
      <w:r>
        <w:t>Protection of marriage and the family</w:t>
      </w:r>
      <w:r>
        <w:rPr>
          <w:b/>
          <w:color w:val="6B2D5C"/>
        </w:rPr>
        <w:t xml:space="preserve">     (d) </w:t>
      </w:r>
      <w:r>
        <w:t>None of these</w:t>
      </w:r>
    </w:p>
    <w:p>
      <w:pPr>
        <w:pStyle w:val="GSAnswer"/>
        <w:keepLines/>
      </w:pPr>
      <w:r>
        <w:rPr>
          <w:b/>
        </w:rPr>
        <w:t>Answer: (a) Free and compulsory education for children aged 5 to 16</w:t>
      </w:r>
      <w:r>
        <w:t xml:space="preserve"> — Article 25A, added by the 18th Amendment (2010); Article 25 is equality, Article 35 the family.</w:t>
      </w:r>
    </w:p>
    <w:p>
      <w:pPr>
        <w:pStyle w:val="GSNumbered"/>
        <w:keepNext/>
        <w:keepLines/>
      </w:pPr>
      <w:r>
        <w:rPr>
          <w:b/>
          <w:color w:val="6B2D5C"/>
        </w:rPr>
        <w:t>16.</w:t>
        <w:tab/>
      </w:r>
      <w:r>
        <w:t>Pakistan's rank in the World Economic Forum's Global Gender Gap Report 2025 was:</w:t>
      </w:r>
    </w:p>
    <w:p>
      <w:pPr>
        <w:pStyle w:val="GSOptions"/>
        <w:keepNext/>
        <w:keepLines/>
      </w:pPr>
      <w:r>
        <w:rPr>
          <w:b/>
          <w:color w:val="6B2D5C"/>
        </w:rPr>
        <w:t xml:space="preserve">(a) </w:t>
      </w:r>
      <w:r>
        <w:t>143rd</w:t>
      </w:r>
      <w:r>
        <w:rPr>
          <w:b/>
          <w:color w:val="6B2D5C"/>
        </w:rPr>
        <w:t xml:space="preserve">     (b) </w:t>
      </w:r>
      <w:r>
        <w:t>145th</w:t>
      </w:r>
      <w:r>
        <w:rPr>
          <w:b/>
          <w:color w:val="6B2D5C"/>
        </w:rPr>
        <w:t xml:space="preserve">     (c) </w:t>
      </w:r>
      <w:r>
        <w:t>146th</w:t>
      </w:r>
      <w:r>
        <w:rPr>
          <w:b/>
          <w:color w:val="6B2D5C"/>
        </w:rPr>
        <w:t xml:space="preserve">     (d) </w:t>
      </w:r>
      <w:r>
        <w:t>None of these</w:t>
      </w:r>
    </w:p>
    <w:p>
      <w:pPr>
        <w:pStyle w:val="GSAnswer"/>
        <w:keepLines/>
      </w:pPr>
      <w:r>
        <w:rPr>
          <w:b/>
        </w:rPr>
        <w:t>Answer: (d) None of these</w:t>
      </w:r>
      <w:r>
        <w:t xml:space="preserve"> — 148th of 148 (last), with 56.7% of the gap closed; it rose to 143rd of 145 in 2026.</w:t>
      </w:r>
    </w:p>
    <w:p>
      <w:pPr>
        <w:pStyle w:val="GSNumbered"/>
        <w:keepNext/>
        <w:keepLines/>
      </w:pPr>
      <w:r>
        <w:rPr>
          <w:b/>
          <w:color w:val="6B2D5C"/>
        </w:rPr>
        <w:t>17.</w:t>
        <w:tab/>
      </w:r>
      <w:r>
        <w:t>How many seats are reserved for women in the National Assembly of Pakistan?</w:t>
      </w:r>
    </w:p>
    <w:p>
      <w:pPr>
        <w:pStyle w:val="GSOptions"/>
        <w:keepNext/>
        <w:keepLines/>
      </w:pPr>
      <w:r>
        <w:rPr>
          <w:b/>
          <w:color w:val="6B2D5C"/>
        </w:rPr>
        <w:t xml:space="preserve">(a) </w:t>
      </w:r>
      <w:r>
        <w:t>50</w:t>
      </w:r>
      <w:r>
        <w:rPr>
          <w:b/>
          <w:color w:val="6B2D5C"/>
        </w:rPr>
        <w:t xml:space="preserve">     (b) </w:t>
      </w:r>
      <w:r>
        <w:t>60</w:t>
      </w:r>
      <w:r>
        <w:rPr>
          <w:b/>
          <w:color w:val="6B2D5C"/>
        </w:rPr>
        <w:t xml:space="preserve">     (c) </w:t>
      </w:r>
      <w:r>
        <w:t>70</w:t>
      </w:r>
      <w:r>
        <w:rPr>
          <w:b/>
          <w:color w:val="6B2D5C"/>
        </w:rPr>
        <w:t xml:space="preserve">     (d) </w:t>
      </w:r>
      <w:r>
        <w:t>None of these</w:t>
      </w:r>
    </w:p>
    <w:p>
      <w:pPr>
        <w:pStyle w:val="GSAnswer"/>
        <w:keepLines/>
      </w:pPr>
      <w:r>
        <w:rPr>
          <w:b/>
        </w:rPr>
        <w:t>Answer: (b) 60</w:t>
      </w:r>
      <w:r>
        <w:t xml:space="preserve"> — 60 of 336 seats (created by the Legal Framework Order 2002).</w:t>
      </w:r>
    </w:p>
    <w:p>
      <w:pPr>
        <w:pStyle w:val="GSNumbered"/>
        <w:keepNext/>
        <w:keepLines/>
      </w:pPr>
      <w:r>
        <w:rPr>
          <w:b/>
          <w:color w:val="6B2D5C"/>
        </w:rPr>
        <w:t>18.</w:t>
        <w:tab/>
      </w:r>
      <w:r>
        <w:t>Under section 206 of the Elections Act 2017, political parties must award women at least:</w:t>
      </w:r>
    </w:p>
    <w:p>
      <w:pPr>
        <w:pStyle w:val="GSOptions"/>
        <w:keepNext/>
        <w:keepLines/>
      </w:pPr>
      <w:r>
        <w:rPr>
          <w:b/>
          <w:color w:val="6B2D5C"/>
        </w:rPr>
        <w:t xml:space="preserve">(a) </w:t>
      </w:r>
      <w:r>
        <w:t>5% of general-seat tickets</w:t>
      </w:r>
      <w:r>
        <w:rPr>
          <w:b/>
          <w:color w:val="6B2D5C"/>
        </w:rPr>
        <w:t xml:space="preserve">     (b) </w:t>
      </w:r>
      <w:r>
        <w:t>10% of general-seat tickets</w:t>
      </w:r>
      <w:r>
        <w:rPr>
          <w:b/>
          <w:color w:val="6B2D5C"/>
        </w:rPr>
        <w:t xml:space="preserve">     (c) </w:t>
      </w:r>
      <w:r>
        <w:t>17% of general-seat tickets</w:t>
      </w:r>
      <w:r>
        <w:rPr>
          <w:b/>
          <w:color w:val="6B2D5C"/>
        </w:rPr>
        <w:t xml:space="preserve">     (d) </w:t>
      </w:r>
      <w:r>
        <w:t>33% of general-seat tickets</w:t>
      </w:r>
    </w:p>
    <w:p>
      <w:pPr>
        <w:pStyle w:val="GSAnswer"/>
        <w:keepLines/>
      </w:pPr>
      <w:r>
        <w:rPr>
          <w:b/>
        </w:rPr>
        <w:t>Answer: (a) 5% of general-seat tickets</w:t>
      </w:r>
      <w:r>
        <w:t xml:space="preserve"> — 5%. Section 9 lets the ECP void a poll where women's turnout is below 10%.</w:t>
      </w:r>
    </w:p>
    <w:p>
      <w:pPr>
        <w:pStyle w:val="GSNumbered"/>
        <w:keepNext/>
        <w:keepLines/>
      </w:pPr>
      <w:r>
        <w:rPr>
          <w:b/>
          <w:color w:val="6B2D5C"/>
        </w:rPr>
        <w:t>19.</w:t>
        <w:tab/>
      </w:r>
      <w:r>
        <w:t>The Protection against Harassment of Women at the Workplace Act was passed in:</w:t>
      </w:r>
    </w:p>
    <w:p>
      <w:pPr>
        <w:pStyle w:val="GSOptions"/>
        <w:keepNext/>
        <w:keepLines/>
      </w:pPr>
      <w:r>
        <w:rPr>
          <w:b/>
          <w:color w:val="6B2D5C"/>
        </w:rPr>
        <w:t xml:space="preserve">(a) </w:t>
      </w:r>
      <w:r>
        <w:t>2006</w:t>
      </w:r>
      <w:r>
        <w:rPr>
          <w:b/>
          <w:color w:val="6B2D5C"/>
        </w:rPr>
        <w:t xml:space="preserve">     (b) </w:t>
      </w:r>
      <w:r>
        <w:t>2010</w:t>
      </w:r>
      <w:r>
        <w:rPr>
          <w:b/>
          <w:color w:val="6B2D5C"/>
        </w:rPr>
        <w:t xml:space="preserve">     (c) </w:t>
      </w:r>
      <w:r>
        <w:t>2016</w:t>
      </w:r>
      <w:r>
        <w:rPr>
          <w:b/>
          <w:color w:val="6B2D5C"/>
        </w:rPr>
        <w:t xml:space="preserve">     (d) </w:t>
      </w:r>
      <w:r>
        <w:t>None of these</w:t>
      </w:r>
    </w:p>
    <w:p>
      <w:pPr>
        <w:pStyle w:val="GSAnswer"/>
        <w:keepLines/>
      </w:pPr>
      <w:r>
        <w:rPr>
          <w:b/>
        </w:rPr>
        <w:t>Answer: (b) 2010</w:t>
      </w:r>
      <w:r>
        <w:t xml:space="preserve"> — 2010; amended in 2022 to widen "workplace" and "employee".</w:t>
      </w:r>
    </w:p>
    <w:p>
      <w:pPr>
        <w:pStyle w:val="GSNumbered"/>
        <w:keepNext/>
        <w:keepLines/>
      </w:pPr>
      <w:r>
        <w:rPr>
          <w:b/>
          <w:color w:val="6B2D5C"/>
        </w:rPr>
        <w:t>20.</w:t>
        <w:tab/>
      </w:r>
      <w:r>
        <w:t>The "cycle of violence" (tension building, acute battering, loving contrition) was described by:</w:t>
      </w:r>
    </w:p>
    <w:p>
      <w:pPr>
        <w:pStyle w:val="GSOptions"/>
        <w:keepNext/>
        <w:keepLines/>
      </w:pPr>
      <w:r>
        <w:rPr>
          <w:b/>
          <w:color w:val="6B2D5C"/>
        </w:rPr>
        <w:t xml:space="preserve">(a) </w:t>
      </w:r>
      <w:r>
        <w:t>Evan Stark</w:t>
      </w:r>
      <w:r>
        <w:rPr>
          <w:b/>
          <w:color w:val="6B2D5C"/>
        </w:rPr>
        <w:t xml:space="preserve">     (b) </w:t>
      </w:r>
      <w:r>
        <w:t>Liz Kelly</w:t>
      </w:r>
      <w:r>
        <w:rPr>
          <w:b/>
          <w:color w:val="6B2D5C"/>
        </w:rPr>
        <w:t xml:space="preserve">     (c) </w:t>
      </w:r>
      <w:r>
        <w:t>Lenore Walker</w:t>
      </w:r>
      <w:r>
        <w:rPr>
          <w:b/>
          <w:color w:val="6B2D5C"/>
        </w:rPr>
        <w:t xml:space="preserve">     (d) </w:t>
      </w:r>
      <w:r>
        <w:t>None of these</w:t>
      </w:r>
    </w:p>
    <w:p>
      <w:pPr>
        <w:pStyle w:val="GSAnswer"/>
        <w:keepLines/>
      </w:pPr>
      <w:r>
        <w:rPr>
          <w:b/>
        </w:rPr>
        <w:t>Answer: (c) Lenore Walker</w:t>
      </w:r>
      <w:r>
        <w:t xml:space="preserve"> — Lenore Walker, </w:t>
      </w:r>
      <w:r>
        <w:rPr>
          <w:i/>
        </w:rPr>
        <w:t>The Battered Woman</w:t>
      </w:r>
      <w:r>
        <w:t xml:space="preserve"> (1979).</w:t>
      </w:r>
    </w:p>
    <w:p>
      <w:pPr>
        <w:pStyle w:val="Heading1"/>
      </w:pPr>
      <w:r>
        <w:t>Set 1 · Q. No. 2 · From Women's Studies to Gender Studies: Status in Pakistan and the Autonomy Debate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1 · Q. NO. 2 · 20 MARKS</w:t>
            </w:r>
          </w:p>
          <w:p>
            <w:pPr>
              <w:pStyle w:val="GSBoxText"/>
            </w:pPr>
            <w:r>
              <w:t>Trace the evolution of Women's Studies into Gender Studies. Critically evaluate the status of Gender Studies as an academic discipline in Pakistan and give your views on the autonomy versus integration debate.</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425280"/>
            <wp:docPr id="2" name="Picture 2"/>
            <wp:cNvGraphicFramePr>
              <a:graphicFrameLocks noChangeAspect="1"/>
            </wp:cNvGraphicFramePr>
            <a:graphic>
              <a:graphicData uri="http://schemas.openxmlformats.org/drawingml/2006/picture">
                <pic:pic>
                  <pic:nvPicPr>
                    <pic:cNvPr id="0" name="PR_mindmap_989e87ff73ab.png"/>
                    <pic:cNvPicPr/>
                  </pic:nvPicPr>
                  <pic:blipFill>
                    <a:blip r:embed="rId12"/>
                    <a:stretch>
                      <a:fillRect/>
                    </a:stretch>
                  </pic:blipFill>
                  <pic:spPr>
                    <a:xfrm>
                      <a:off x="0" y="0"/>
                      <a:ext cx="5943600" cy="4425280"/>
                    </a:xfrm>
                    <a:prstGeom prst="rect"/>
                  </pic:spPr>
                </pic:pic>
              </a:graphicData>
            </a:graphic>
          </wp:inline>
        </w:drawing>
      </w:r>
    </w:p>
    <w:p>
      <w:pPr>
        <w:pStyle w:val="Caption"/>
      </w:pPr>
      <w:r>
        <w:t>Figure 2  ·  The answer map: every branch is one numbered heading of the model answer below.</w:t>
      </w:r>
    </w:p>
    <w:p>
      <w:pPr>
        <w:pStyle w:val="Heading2"/>
      </w:pPr>
      <w:r>
        <w:t>Decoding the question</w:t>
      </w:r>
    </w:p>
    <w:p>
      <w:r>
        <w:t xml:space="preserve">The question has </w:t>
      </w:r>
      <w:r>
        <w:rPr>
          <w:b/>
          <w:color w:val="2F7D4F"/>
        </w:rPr>
        <w:t>three limbs</w:t>
      </w:r>
      <w:r>
        <w:t>, and each needs its own headings. "</w:t>
      </w:r>
      <w:r>
        <w:rPr>
          <w:b/>
          <w:color w:val="2F7D4F"/>
        </w:rPr>
        <w:t>Trace the evolution</w:t>
      </w:r>
      <w:r>
        <w:t xml:space="preserve">" asks for a dated history — from the first Women's Studies courses to Gender Studies — with the </w:t>
      </w:r>
      <w:r>
        <w:rPr>
          <w:b/>
          <w:color w:val="2F7D4F"/>
        </w:rPr>
        <w:t>reasons</w:t>
      </w:r>
      <w:r>
        <w:t xml:space="preserve"> for the change. "</w:t>
      </w:r>
      <w:r>
        <w:rPr>
          <w:b/>
          <w:color w:val="2F7D4F"/>
        </w:rPr>
        <w:t>Critically evaluate the status … in Pakistan</w:t>
      </w:r>
      <w:r>
        <w:t xml:space="preserve">" asks for both </w:t>
      </w:r>
      <w:r>
        <w:rPr>
          <w:b/>
          <w:color w:val="2F7D4F"/>
        </w:rPr>
        <w:t>achievements and weaknesses</w:t>
      </w:r>
      <w:r>
        <w:t>, ending in a judgement. "</w:t>
      </w:r>
      <w:r>
        <w:rPr>
          <w:b/>
          <w:color w:val="2F7D4F"/>
        </w:rPr>
        <w:t>Give your views</w:t>
      </w:r>
      <w:r>
        <w:t xml:space="preserve">" on </w:t>
      </w:r>
      <w:r>
        <w:rPr>
          <w:b/>
          <w:color w:val="2F7D4F"/>
        </w:rPr>
        <w:t>autonomy versus integration</w:t>
      </w:r>
      <w:r>
        <w:t xml:space="preserve"> asks for an argued </w:t>
      </w:r>
      <w:r>
        <w:rPr>
          <w:b/>
          <w:color w:val="2F7D4F"/>
        </w:rPr>
        <w:t>position</w:t>
      </w:r>
      <w:r>
        <w:t>, not just a summary of the two sides. Give each limb about a third of the answer.</w:t>
      </w:r>
    </w:p>
    <w:p>
      <w:pPr>
        <w:pStyle w:val="Heading2"/>
      </w:pPr>
      <w:r>
        <w:t>The model answer</w:t>
      </w:r>
    </w:p>
    <w:p>
      <w:pPr>
        <w:pStyle w:val="Heading3"/>
      </w:pPr>
      <w:r>
        <w:t>1. Introduction</w:t>
      </w:r>
    </w:p>
    <w:p>
      <w:pPr>
        <w:pStyle w:val="Heading4"/>
      </w:pPr>
      <w:r>
        <w:t>i) Definition</w:t>
      </w:r>
    </w:p>
    <w:p>
      <w:r>
        <w:rPr>
          <w:b/>
          <w:color w:val="2F7D4F"/>
        </w:rPr>
        <w:t>Gender Studies</w:t>
      </w:r>
      <w:r>
        <w:t xml:space="preserve"> is the multidisciplinary study of how society turns biological sex into </w:t>
      </w:r>
      <w:r>
        <w:rPr>
          <w:b/>
          <w:color w:val="2F7D4F"/>
        </w:rPr>
        <w:t>gender</w:t>
      </w:r>
      <w:r>
        <w:t xml:space="preserve"> — the roles, identities and relations of </w:t>
      </w:r>
      <w:r>
        <w:rPr>
          <w:b/>
          <w:color w:val="2F7D4F"/>
        </w:rPr>
        <w:t>power</w:t>
      </w:r>
      <w:r>
        <w:t xml:space="preserve"> between women and men — and how gender intersects with class, religion, region and other identities. It grew out of </w:t>
      </w:r>
      <w:r>
        <w:rPr>
          <w:b/>
          <w:color w:val="2F7D4F"/>
        </w:rPr>
        <w:t>Women's Studies</w:t>
      </w:r>
      <w:r>
        <w:t>, "the academic arm of the women's movement".</w:t>
      </w:r>
    </w:p>
    <w:p>
      <w:pPr>
        <w:pStyle w:val="Heading4"/>
      </w:pPr>
      <w:r>
        <w:t>ii) The argument</w:t>
      </w:r>
    </w:p>
    <w:p>
      <w:r>
        <w:t xml:space="preserve">The discipline evolved from a woman-centred field into the study of </w:t>
      </w:r>
      <w:r>
        <w:rPr>
          <w:b/>
          <w:color w:val="2F7D4F"/>
        </w:rPr>
        <w:t>gender relations</w:t>
      </w:r>
      <w:r>
        <w:t xml:space="preserve">. In Pakistan it has become </w:t>
      </w:r>
      <w:r>
        <w:rPr>
          <w:b/>
          <w:color w:val="2F7D4F"/>
        </w:rPr>
        <w:t>established</w:t>
      </w:r>
      <w:r>
        <w:t xml:space="preserve"> — with centres, degrees and a place in the CSS scheme — but remains </w:t>
      </w:r>
      <w:r>
        <w:rPr>
          <w:b/>
          <w:color w:val="2F7D4F"/>
        </w:rPr>
        <w:t>fragile</w:t>
      </w:r>
      <w:r>
        <w:t xml:space="preserve">, short of funds, local theory and influence over other subjects. The way forward is a </w:t>
      </w:r>
      <w:r>
        <w:rPr>
          <w:b/>
          <w:color w:val="2F7D4F"/>
        </w:rPr>
        <w:t>dual strategy</w:t>
      </w:r>
      <w:r>
        <w:t>: a strong autonomous base that drives integration across the university.</w:t>
      </w:r>
    </w:p>
    <w:p>
      <w:pPr>
        <w:pStyle w:val="Heading3"/>
      </w:pPr>
      <w:r>
        <w:t>2. The birth of Women's Studies</w:t>
      </w:r>
    </w:p>
    <w:p>
      <w:pPr>
        <w:pStyle w:val="Heading4"/>
      </w:pPr>
      <w:r>
        <w:t>i) The first courses</w:t>
      </w:r>
    </w:p>
    <w:p>
      <w:r>
        <w:t xml:space="preserve">Women's Studies was born in the late </w:t>
      </w:r>
      <w:r>
        <w:rPr>
          <w:b/>
          <w:color w:val="2F7D4F"/>
        </w:rPr>
        <w:t>1960s</w:t>
      </w:r>
      <w:r>
        <w:t xml:space="preserve"> in the United States, as second-wave feminists asked why universities taught history, economics and literature as if women did not exist. One of the first courses was taught at </w:t>
      </w:r>
      <w:r>
        <w:rPr>
          <w:b/>
          <w:color w:val="2F7D4F"/>
        </w:rPr>
        <w:t>Cornell</w:t>
      </w:r>
      <w:r>
        <w:t xml:space="preserve"> in </w:t>
      </w:r>
      <w:r>
        <w:rPr>
          <w:b/>
          <w:color w:val="1E2A44"/>
        </w:rPr>
        <w:t>1969</w:t>
      </w:r>
      <w:r>
        <w:t xml:space="preserve">; the first full programme opened at </w:t>
      </w:r>
      <w:r>
        <w:rPr>
          <w:b/>
          <w:color w:val="2F7D4F"/>
        </w:rPr>
        <w:t>San Diego State College</w:t>
      </w:r>
      <w:r>
        <w:t xml:space="preserve"> in </w:t>
      </w:r>
      <w:r>
        <w:rPr>
          <w:b/>
          <w:color w:val="1E2A44"/>
        </w:rPr>
        <w:t>1970</w:t>
      </w:r>
      <w:r>
        <w:t xml:space="preserve">; and the </w:t>
      </w:r>
      <w:r>
        <w:rPr>
          <w:b/>
          <w:color w:val="2F7D4F"/>
        </w:rPr>
        <w:t>National Women's Studies Association</w:t>
      </w:r>
      <w:r>
        <w:t xml:space="preserve"> was founded in </w:t>
      </w:r>
      <w:r>
        <w:rPr>
          <w:b/>
          <w:color w:val="1E2A44"/>
        </w:rPr>
        <w:t>1977</w:t>
      </w:r>
      <w:r>
        <w:t xml:space="preserve">. In South Asia, India's report </w:t>
      </w:r>
      <w:r>
        <w:rPr>
          <w:b/>
          <w:i/>
          <w:color w:val="2F7D4F"/>
        </w:rPr>
        <w:t>Towards Equality</w:t>
      </w:r>
      <w:r>
        <w:t xml:space="preserve"> (</w:t>
      </w:r>
      <w:r>
        <w:rPr>
          <w:b/>
          <w:color w:val="1E2A44"/>
        </w:rPr>
        <w:t>1974</w:t>
      </w:r>
      <w:r>
        <w:t>) exposed women's declining status and sparked research.</w:t>
      </w:r>
    </w:p>
    <w:p>
      <w:pPr>
        <w:pStyle w:val="Heading4"/>
      </w:pPr>
      <w:r>
        <w:t>ii) Its three aims</w:t>
      </w:r>
    </w:p>
    <w:p>
      <w:pPr>
        <w:pStyle w:val="Heading5"/>
      </w:pPr>
      <w:r>
        <w:t>(a) Women as subject</w:t>
      </w:r>
    </w:p>
    <w:p>
      <w:r>
        <w:t xml:space="preserve">To make women the </w:t>
      </w:r>
      <w:r>
        <w:rPr>
          <w:b/>
          <w:color w:val="2F7D4F"/>
        </w:rPr>
        <w:t>subject</w:t>
      </w:r>
      <w:r>
        <w:t xml:space="preserve"> of study, not a footnote to men's history.</w:t>
      </w:r>
    </w:p>
    <w:p>
      <w:pPr>
        <w:pStyle w:val="Heading5"/>
      </w:pPr>
      <w:r>
        <w:t>(b) Women as knowers</w:t>
      </w:r>
    </w:p>
    <w:p>
      <w:r>
        <w:t xml:space="preserve">To treat women as </w:t>
      </w:r>
      <w:r>
        <w:rPr>
          <w:b/>
          <w:color w:val="2F7D4F"/>
        </w:rPr>
        <w:t>knowers</w:t>
      </w:r>
      <w:r>
        <w:t xml:space="preserve"> whose experience counts as evidence.</w:t>
      </w:r>
    </w:p>
    <w:p>
      <w:pPr>
        <w:pStyle w:val="Heading5"/>
      </w:pPr>
      <w:r>
        <w:t>(c) Research for women</w:t>
      </w:r>
    </w:p>
    <w:p>
      <w:r>
        <w:t xml:space="preserve">To make research </w:t>
      </w:r>
      <w:r>
        <w:rPr>
          <w:b/>
          <w:color w:val="2F7D4F"/>
        </w:rPr>
        <w:t>benefit</w:t>
      </w:r>
      <w:r>
        <w:t xml:space="preserve"> women by informing law and policy.</w:t>
      </w:r>
    </w:p>
    <w:p>
      <w:pPr>
        <w:pStyle w:val="Heading3"/>
      </w:pPr>
      <w:r>
        <w:t>3. Why Women's Studies became Gender Studies</w:t>
      </w:r>
    </w:p>
    <w:p>
      <w:pPr>
        <w:pStyle w:val="Heading4"/>
      </w:pPr>
      <w:r>
        <w:t>i) The concept of gender</w:t>
      </w:r>
    </w:p>
    <w:p>
      <w:r>
        <w:rPr>
          <w:b/>
          <w:color w:val="2F7D4F"/>
        </w:rPr>
        <w:t>Ann Oakley</w:t>
      </w:r>
      <w:r>
        <w:t xml:space="preserve"> (</w:t>
      </w:r>
      <w:r>
        <w:rPr>
          <w:i/>
        </w:rPr>
        <w:t>Sex, Gender and Society</w:t>
      </w:r>
      <w:r>
        <w:t xml:space="preserve">, </w:t>
      </w:r>
      <w:r>
        <w:rPr>
          <w:b/>
          <w:color w:val="1E2A44"/>
        </w:rPr>
        <w:t>1972</w:t>
      </w:r>
      <w:r>
        <w:t xml:space="preserve">) separated biological sex from social gender; </w:t>
      </w:r>
      <w:r>
        <w:rPr>
          <w:b/>
          <w:color w:val="2F7D4F"/>
        </w:rPr>
        <w:t>Gayle Rubin</w:t>
      </w:r>
      <w:r>
        <w:t xml:space="preserve"> (</w:t>
      </w:r>
      <w:r>
        <w:rPr>
          <w:b/>
          <w:color w:val="1E2A44"/>
        </w:rPr>
        <w:t>1975</w:t>
      </w:r>
      <w:r>
        <w:t>) described the "</w:t>
      </w:r>
      <w:r>
        <w:rPr>
          <w:b/>
          <w:color w:val="2F7D4F"/>
        </w:rPr>
        <w:t>sex/gender system</w:t>
      </w:r>
      <w:r>
        <w:t xml:space="preserve">"; and </w:t>
      </w:r>
      <w:r>
        <w:rPr>
          <w:b/>
          <w:color w:val="2F7D4F"/>
        </w:rPr>
        <w:t>Joan Scott</w:t>
      </w:r>
      <w:r>
        <w:t xml:space="preserve"> (</w:t>
      </w:r>
      <w:r>
        <w:rPr>
          <w:b/>
          <w:color w:val="1E2A44"/>
        </w:rPr>
        <w:t>1986</w:t>
      </w:r>
      <w:r>
        <w:t xml:space="preserve">) called gender "a </w:t>
      </w:r>
      <w:r>
        <w:rPr>
          <w:b/>
          <w:color w:val="2F7D4F"/>
        </w:rPr>
        <w:t>primary way of signifying relationships of power</w:t>
      </w:r>
      <w:r>
        <w:t>".</w:t>
      </w:r>
    </w:p>
    <w:p>
      <w:pPr>
        <w:pStyle w:val="Heading4"/>
      </w:pPr>
      <w:r>
        <w:t>ii) New subjects</w:t>
      </w:r>
    </w:p>
    <w:p>
      <w:r>
        <w:rPr>
          <w:b/>
          <w:color w:val="2F7D4F"/>
        </w:rPr>
        <w:t>R. W. Connell</w:t>
      </w:r>
      <w:r>
        <w:t xml:space="preserve">'s </w:t>
      </w:r>
      <w:r>
        <w:rPr>
          <w:i/>
        </w:rPr>
        <w:t>Gender and Power</w:t>
      </w:r>
      <w:r>
        <w:t xml:space="preserve"> (</w:t>
      </w:r>
      <w:r>
        <w:rPr>
          <w:b/>
          <w:color w:val="1E2A44"/>
        </w:rPr>
        <w:t>1987</w:t>
      </w:r>
      <w:r>
        <w:t xml:space="preserve">) founded the study of </w:t>
      </w:r>
      <w:r>
        <w:rPr>
          <w:b/>
          <w:color w:val="2F7D4F"/>
        </w:rPr>
        <w:t>masculinities</w:t>
      </w:r>
      <w:r>
        <w:t xml:space="preserve">, and </w:t>
      </w:r>
      <w:r>
        <w:rPr>
          <w:b/>
          <w:color w:val="2F7D4F"/>
        </w:rPr>
        <w:t>queer theory</w:t>
      </w:r>
      <w:r>
        <w:t xml:space="preserve"> (around </w:t>
      </w:r>
      <w:r>
        <w:rPr>
          <w:b/>
          <w:color w:val="1E2A44"/>
        </w:rPr>
        <w:t>1990</w:t>
      </w:r>
      <w:r>
        <w:t>) questioned fixed categories of sex and sexuality.</w:t>
      </w:r>
    </w:p>
    <w:p>
      <w:pPr>
        <w:pStyle w:val="Heading4"/>
      </w:pPr>
      <w:r>
        <w:t>iii) Internal critique</w:t>
      </w:r>
    </w:p>
    <w:p>
      <w:r>
        <w:rPr>
          <w:b/>
          <w:color w:val="2F7D4F"/>
        </w:rPr>
        <w:t>bell hooks</w:t>
      </w:r>
      <w:r>
        <w:t xml:space="preserve"> (</w:t>
      </w:r>
      <w:r>
        <w:rPr>
          <w:b/>
          <w:color w:val="1E2A44"/>
        </w:rPr>
        <w:t>1981</w:t>
      </w:r>
      <w:r>
        <w:t xml:space="preserve">) and </w:t>
      </w:r>
      <w:r>
        <w:rPr>
          <w:b/>
          <w:color w:val="2F7D4F"/>
        </w:rPr>
        <w:t>Chandra Talpade Mohanty</w:t>
      </w:r>
      <w:r>
        <w:t xml:space="preserve"> (</w:t>
      </w:r>
      <w:r>
        <w:rPr>
          <w:b/>
          <w:color w:val="1E2A44"/>
        </w:rPr>
        <w:t>1984</w:t>
      </w:r>
      <w:r>
        <w:t>) argued that "woman" in Women's Studies often meant only white, Western, middle-class women.</w:t>
      </w:r>
    </w:p>
    <w:p>
      <w:pPr>
        <w:pStyle w:val="Heading4"/>
      </w:pPr>
      <w:r>
        <w:t>iv) The development agencies</w:t>
      </w:r>
    </w:p>
    <w:p>
      <w:r>
        <w:t xml:space="preserve">Donors and governments moved from </w:t>
      </w:r>
      <w:r>
        <w:rPr>
          <w:b/>
          <w:color w:val="2F7D4F"/>
        </w:rPr>
        <w:t>WID to GAD</w:t>
      </w:r>
      <w:r>
        <w:t xml:space="preserve"> — from "women" to "gender relations" — and asked universities for gender expertise.</w:t>
      </w:r>
    </w:p>
    <w:p>
      <w:pPr>
        <w:pStyle w:val="GSFigure"/>
      </w:pPr>
      <w:r>
        <w:drawing>
          <wp:inline xmlns:a="http://schemas.openxmlformats.org/drawingml/2006/main" xmlns:pic="http://schemas.openxmlformats.org/drawingml/2006/picture">
            <wp:extent cx="5102352" cy="2327239"/>
            <wp:docPr id="3" name="Picture 3"/>
            <wp:cNvGraphicFramePr>
              <a:graphicFrameLocks noChangeAspect="1"/>
            </wp:cNvGraphicFramePr>
            <a:graphic>
              <a:graphicData uri="http://schemas.openxmlformats.org/drawingml/2006/picture">
                <pic:pic>
                  <pic:nvPicPr>
                    <pic:cNvPr id="0" name="PR_timeline_284ee4fff2c4.png"/>
                    <pic:cNvPicPr/>
                  </pic:nvPicPr>
                  <pic:blipFill>
                    <a:blip r:embed="rId13"/>
                    <a:stretch>
                      <a:fillRect/>
                    </a:stretch>
                  </pic:blipFill>
                  <pic:spPr>
                    <a:xfrm>
                      <a:off x="0" y="0"/>
                      <a:ext cx="5102352" cy="2327239"/>
                    </a:xfrm>
                    <a:prstGeom prst="rect"/>
                  </pic:spPr>
                </pic:pic>
              </a:graphicData>
            </a:graphic>
          </wp:inline>
        </w:drawing>
      </w:r>
    </w:p>
    <w:p>
      <w:pPr>
        <w:pStyle w:val="Caption"/>
      </w:pPr>
      <w:r>
        <w:t>Figure 3  ·  From Women's Studies to Gender Studies — and to Pakistan.</w:t>
      </w:r>
    </w:p>
    <w:p>
      <w:pPr>
        <w:pStyle w:val="Heading3"/>
      </w:pPr>
      <w:r>
        <w:t>4. What changed, and what stayed</w:t>
      </w:r>
    </w:p>
    <w:p>
      <w:pPr>
        <w:pStyle w:val="Heading4"/>
      </w:pPr>
      <w:r>
        <w:t>i) What changed</w:t>
      </w:r>
    </w:p>
    <w:p>
      <w:r>
        <w:t xml:space="preserve">The shift changed the </w:t>
      </w:r>
      <w:r>
        <w:rPr>
          <w:b/>
          <w:color w:val="2F7D4F"/>
        </w:rPr>
        <w:t>subject</w:t>
      </w:r>
      <w:r>
        <w:t xml:space="preserve"> — from women alone to </w:t>
      </w:r>
      <w:r>
        <w:rPr>
          <w:b/>
          <w:color w:val="2F7D4F"/>
        </w:rPr>
        <w:t>gender relations</w:t>
      </w:r>
      <w:r>
        <w:t xml:space="preserve"> among women, men and gender-diverse people — and the </w:t>
      </w:r>
      <w:r>
        <w:rPr>
          <w:b/>
          <w:color w:val="2F7D4F"/>
        </w:rPr>
        <w:t>key idea</w:t>
      </w:r>
      <w:r>
        <w:t xml:space="preserve">, from women's oppression to gender as a </w:t>
      </w:r>
      <w:r>
        <w:rPr>
          <w:b/>
          <w:color w:val="2F7D4F"/>
        </w:rPr>
        <w:t>social construction</w:t>
      </w:r>
      <w:r>
        <w:t xml:space="preserve"> and a relation of power. It added men's studies, sexualities and </w:t>
      </w:r>
      <w:r>
        <w:rPr>
          <w:b/>
          <w:color w:val="2F7D4F"/>
        </w:rPr>
        <w:t>intersectionality</w:t>
      </w:r>
      <w:r>
        <w:t>.</w:t>
      </w:r>
    </w:p>
    <w:p>
      <w:pPr>
        <w:pStyle w:val="Heading4"/>
      </w:pPr>
      <w:r>
        <w:t>ii) What stayed</w:t>
      </w:r>
    </w:p>
    <w:p>
      <w:r>
        <w:t xml:space="preserve">The feminist commitment to </w:t>
      </w:r>
      <w:r>
        <w:rPr>
          <w:b/>
          <w:color w:val="2F7D4F"/>
        </w:rPr>
        <w:t>equality</w:t>
      </w:r>
      <w:r>
        <w:t>, the critique of male-centred knowledge, and the use of many disciplines.</w:t>
      </w:r>
    </w:p>
    <w:p>
      <w:pPr>
        <w:pStyle w:val="Heading4"/>
      </w:pPr>
      <w:r>
        <w:t>iii) The risk, and the resolution</w:t>
      </w:r>
    </w:p>
    <w:p>
      <w:r>
        <w:t xml:space="preserve">Critics such as </w:t>
      </w:r>
      <w:r>
        <w:rPr>
          <w:b/>
          <w:color w:val="2F7D4F"/>
        </w:rPr>
        <w:t>Tania Modleski</w:t>
      </w:r>
      <w:r>
        <w:t xml:space="preserve"> (</w:t>
      </w:r>
      <w:r>
        <w:rPr>
          <w:i/>
        </w:rPr>
        <w:t>Feminism Without Women</w:t>
      </w:r>
      <w:r>
        <w:t xml:space="preserve">, </w:t>
      </w:r>
      <w:r>
        <w:rPr>
          <w:b/>
          <w:color w:val="1E2A44"/>
        </w:rPr>
        <w:t>1991</w:t>
      </w:r>
      <w:r>
        <w:t xml:space="preserve">) warned that "gender" could make </w:t>
      </w:r>
      <w:r>
        <w:rPr>
          <w:b/>
          <w:color w:val="2F7D4F"/>
        </w:rPr>
        <w:t>women invisible again</w:t>
      </w:r>
      <w:r>
        <w:t xml:space="preserve">. The best reading is that the two are </w:t>
      </w:r>
      <w:r>
        <w:rPr>
          <w:b/>
          <w:color w:val="2F7D4F"/>
        </w:rPr>
        <w:t>partners in one project</w:t>
      </w:r>
      <w:r>
        <w:t>, which is why many departments now call themselves "Women's and Gender Studies".</w:t>
      </w:r>
    </w:p>
    <w:p>
      <w:pPr>
        <w:pStyle w:val="Heading3"/>
      </w:pPr>
      <w:r>
        <w:t>5. The Pakistani roots</w:t>
      </w:r>
    </w:p>
    <w:p>
      <w:pPr>
        <w:pStyle w:val="Heading4"/>
      </w:pPr>
      <w:r>
        <w:t>i) Research outside the universities</w:t>
      </w:r>
    </w:p>
    <w:p>
      <w:r>
        <w:t xml:space="preserve">In Pakistan, gender scholarship began </w:t>
      </w:r>
      <w:r>
        <w:rPr>
          <w:b/>
          <w:color w:val="2F7D4F"/>
        </w:rPr>
        <w:t>outside the universities</w:t>
      </w:r>
      <w:r>
        <w:t xml:space="preserve">. </w:t>
      </w:r>
      <w:r>
        <w:rPr>
          <w:b/>
          <w:color w:val="2F7D4F"/>
        </w:rPr>
        <w:t>Shirkat Gah</w:t>
      </w:r>
      <w:r>
        <w:t xml:space="preserve"> (</w:t>
      </w:r>
      <w:r>
        <w:rPr>
          <w:b/>
          <w:color w:val="1E2A44"/>
        </w:rPr>
        <w:t>1975</w:t>
      </w:r>
      <w:r>
        <w:t xml:space="preserve">) and the </w:t>
      </w:r>
      <w:r>
        <w:rPr>
          <w:b/>
          <w:color w:val="2F7D4F"/>
        </w:rPr>
        <w:t>Aurat Foundation</w:t>
      </w:r>
      <w:r>
        <w:t xml:space="preserve"> (</w:t>
      </w:r>
      <w:r>
        <w:rPr>
          <w:b/>
          <w:color w:val="1E2A44"/>
        </w:rPr>
        <w:t>1986</w:t>
      </w:r>
      <w:r>
        <w:t>) researched women's rights, work and law.</w:t>
      </w:r>
    </w:p>
    <w:p>
      <w:pPr>
        <w:pStyle w:val="Heading4"/>
      </w:pPr>
      <w:r>
        <w:t>ii) The movement as scholar</w:t>
      </w:r>
    </w:p>
    <w:p>
      <w:r>
        <w:t xml:space="preserve">The </w:t>
      </w:r>
      <w:r>
        <w:rPr>
          <w:b/>
          <w:color w:val="2F7D4F"/>
        </w:rPr>
        <w:t>Women's Action Forum</w:t>
      </w:r>
      <w:r>
        <w:t xml:space="preserve"> (</w:t>
      </w:r>
      <w:r>
        <w:rPr>
          <w:b/>
          <w:color w:val="1E2A44"/>
        </w:rPr>
        <w:t>1981</w:t>
      </w:r>
      <w:r>
        <w:t xml:space="preserve">) challenged the </w:t>
      </w:r>
      <w:r>
        <w:rPr>
          <w:b/>
          <w:color w:val="2F7D4F"/>
        </w:rPr>
        <w:t>Hudood Ordinances</w:t>
      </w:r>
      <w:r>
        <w:t xml:space="preserve"> of </w:t>
      </w:r>
      <w:r>
        <w:rPr>
          <w:b/>
          <w:color w:val="1E2A44"/>
        </w:rPr>
        <w:t>1979</w:t>
      </w:r>
      <w:r>
        <w:t xml:space="preserve">, producing legal and historical research. </w:t>
      </w:r>
      <w:r>
        <w:rPr>
          <w:b/>
          <w:color w:val="2F7D4F"/>
        </w:rPr>
        <w:t>Khawar Mumtaz and Farida Shaheed</w:t>
      </w:r>
      <w:r>
        <w:t xml:space="preserve">'s </w:t>
      </w:r>
      <w:r>
        <w:rPr>
          <w:i/>
        </w:rPr>
        <w:t>Women of Pakistan: Two Steps Forward, One Step Back?</w:t>
      </w:r>
      <w:r>
        <w:t xml:space="preserve"> (</w:t>
      </w:r>
      <w:r>
        <w:rPr>
          <w:b/>
          <w:color w:val="1E2A44"/>
        </w:rPr>
        <w:t>1987</w:t>
      </w:r>
      <w:r>
        <w:t>) wrote the first history of the movement.</w:t>
      </w:r>
    </w:p>
    <w:p>
      <w:pPr>
        <w:pStyle w:val="Heading4"/>
      </w:pPr>
      <w:r>
        <w:t>iii) Why this matters</w:t>
      </w:r>
    </w:p>
    <w:p>
      <w:r>
        <w:t xml:space="preserve">The academic field grew from </w:t>
      </w:r>
      <w:r>
        <w:rPr>
          <w:b/>
          <w:color w:val="2F7D4F"/>
        </w:rPr>
        <w:t>activism</w:t>
      </w:r>
      <w:r>
        <w:t xml:space="preserve"> — a point that answers the charge that it is a foreign import.</w:t>
      </w:r>
    </w:p>
    <w:p>
      <w:pPr>
        <w:pStyle w:val="Heading3"/>
      </w:pPr>
      <w:r>
        <w:t>6. Institutions: the status today</w:t>
      </w:r>
    </w:p>
    <w:p>
      <w:pPr>
        <w:pStyle w:val="Heading4"/>
      </w:pPr>
      <w:r>
        <w:t>i) The 1989 centres</w:t>
      </w:r>
    </w:p>
    <w:p>
      <w:r>
        <w:t xml:space="preserve">In </w:t>
      </w:r>
      <w:r>
        <w:rPr>
          <w:b/>
          <w:color w:val="1E2A44"/>
        </w:rPr>
        <w:t>1989</w:t>
      </w:r>
      <w:r>
        <w:t xml:space="preserve"> the </w:t>
      </w:r>
      <w:r>
        <w:rPr>
          <w:b/>
          <w:color w:val="2F7D4F"/>
        </w:rPr>
        <w:t>Ministry of Women's Development</w:t>
      </w:r>
      <w:r>
        <w:t xml:space="preserve"> set up </w:t>
      </w:r>
      <w:r>
        <w:rPr>
          <w:b/>
          <w:color w:val="2F7D4F"/>
        </w:rPr>
        <w:t>Women's Studies centres</w:t>
      </w:r>
      <w:r>
        <w:t xml:space="preserve"> in five public universities — </w:t>
      </w:r>
      <w:r>
        <w:rPr>
          <w:b/>
          <w:color w:val="2F7D4F"/>
        </w:rPr>
        <w:t>Quaid-i-Azam</w:t>
      </w:r>
      <w:r>
        <w:t xml:space="preserve"> (Islamabad), </w:t>
      </w:r>
      <w:r>
        <w:rPr>
          <w:b/>
          <w:color w:val="2F7D4F"/>
        </w:rPr>
        <w:t>Karachi</w:t>
      </w:r>
      <w:r>
        <w:t xml:space="preserve">, </w:t>
      </w:r>
      <w:r>
        <w:rPr>
          <w:b/>
          <w:color w:val="2F7D4F"/>
        </w:rPr>
        <w:t>Punjab</w:t>
      </w:r>
      <w:r>
        <w:t xml:space="preserve"> (Lahore), </w:t>
      </w:r>
      <w:r>
        <w:rPr>
          <w:b/>
          <w:color w:val="2F7D4F"/>
        </w:rPr>
        <w:t>Peshawar</w:t>
      </w:r>
      <w:r>
        <w:t xml:space="preserve"> and </w:t>
      </w:r>
      <w:r>
        <w:rPr>
          <w:b/>
          <w:color w:val="2F7D4F"/>
        </w:rPr>
        <w:t>Balochistan</w:t>
      </w:r>
      <w:r>
        <w:t xml:space="preserve"> (Quetta). The centre at Quaid-i-Azam University became the </w:t>
      </w:r>
      <w:r>
        <w:rPr>
          <w:b/>
          <w:color w:val="2F7D4F"/>
        </w:rPr>
        <w:t>Centre of Excellence in Gender Studies</w:t>
      </w:r>
      <w:r>
        <w:t>.</w:t>
      </w:r>
    </w:p>
    <w:p>
      <w:pPr>
        <w:pStyle w:val="Heading4"/>
      </w:pPr>
      <w:r>
        <w:t>ii) Degrees and journals</w:t>
      </w:r>
    </w:p>
    <w:p>
      <w:r>
        <w:t xml:space="preserve">Most centres were later renamed Gender Studies and now offer degrees up to the </w:t>
      </w:r>
      <w:r>
        <w:rPr>
          <w:b/>
          <w:color w:val="2F7D4F"/>
        </w:rPr>
        <w:t>PhD</w:t>
      </w:r>
      <w:r>
        <w:t xml:space="preserve">. Journals such as the </w:t>
      </w:r>
      <w:r>
        <w:rPr>
          <w:i/>
        </w:rPr>
        <w:t>Pakistan Journal of Gender Studies</w:t>
      </w:r>
      <w:r>
        <w:t xml:space="preserve"> and </w:t>
      </w:r>
      <w:r>
        <w:rPr>
          <w:i/>
        </w:rPr>
        <w:t>Alam-e-Niswan</w:t>
      </w:r>
      <w:r>
        <w:t xml:space="preserve"> publish local research.</w:t>
      </w:r>
    </w:p>
    <w:p>
      <w:pPr>
        <w:pStyle w:val="Heading4"/>
      </w:pPr>
      <w:r>
        <w:t>iii) Official recognition</w:t>
      </w:r>
    </w:p>
    <w:p>
      <w:r>
        <w:t xml:space="preserve">Gender Studies became a </w:t>
      </w:r>
      <w:r>
        <w:rPr>
          <w:b/>
          <w:color w:val="2F7D4F"/>
        </w:rPr>
        <w:t>CSS optional subject</w:t>
      </w:r>
      <w:r>
        <w:t xml:space="preserve"> from </w:t>
      </w:r>
      <w:r>
        <w:rPr>
          <w:b/>
          <w:color w:val="2F7D4F"/>
        </w:rPr>
        <w:t>CE-2016</w:t>
      </w:r>
      <w:r>
        <w:t>.</w:t>
      </w:r>
    </w:p>
    <w:p>
      <w:pPr>
        <w:pStyle w:val="Heading3"/>
      </w:pPr>
      <w:r>
        <w:t>7. Achievements</w:t>
      </w:r>
    </w:p>
    <w:p>
      <w:pPr>
        <w:pStyle w:val="Heading4"/>
      </w:pPr>
      <w:r>
        <w:t>i) Evidence for the laws</w:t>
      </w:r>
    </w:p>
    <w:p>
      <w:r>
        <w:t xml:space="preserve">The discipline's research on violence, law, work and health supplied the case for the </w:t>
      </w:r>
      <w:r>
        <w:rPr>
          <w:b/>
          <w:color w:val="2F7D4F"/>
        </w:rPr>
        <w:t>workplace harassment law</w:t>
      </w:r>
      <w:r>
        <w:t xml:space="preserve"> (</w:t>
      </w:r>
      <w:r>
        <w:rPr>
          <w:b/>
          <w:color w:val="1E2A44"/>
        </w:rPr>
        <w:t>2010</w:t>
      </w:r>
      <w:r>
        <w:t xml:space="preserve">), the </w:t>
      </w:r>
      <w:r>
        <w:rPr>
          <w:b/>
          <w:color w:val="2F7D4F"/>
        </w:rPr>
        <w:t>acid</w:t>
      </w:r>
      <w:r>
        <w:t xml:space="preserve"> and </w:t>
      </w:r>
      <w:r>
        <w:rPr>
          <w:b/>
          <w:color w:val="2F7D4F"/>
        </w:rPr>
        <w:t>anti-women practices</w:t>
      </w:r>
      <w:r>
        <w:t xml:space="preserve"> laws (</w:t>
      </w:r>
      <w:r>
        <w:rPr>
          <w:b/>
          <w:color w:val="1E2A44"/>
        </w:rPr>
        <w:t>2011</w:t>
      </w:r>
      <w:r>
        <w:t xml:space="preserve">), the </w:t>
      </w:r>
      <w:r>
        <w:rPr>
          <w:b/>
          <w:color w:val="2F7D4F"/>
        </w:rPr>
        <w:t>honour-killing</w:t>
      </w:r>
      <w:r>
        <w:t xml:space="preserve"> amendment (</w:t>
      </w:r>
      <w:r>
        <w:rPr>
          <w:b/>
          <w:color w:val="1E2A44"/>
        </w:rPr>
        <w:t>2016</w:t>
      </w:r>
      <w:r>
        <w:t>) and the domestic-violence laws from Sindh (</w:t>
      </w:r>
      <w:r>
        <w:rPr>
          <w:b/>
          <w:color w:val="1E2A44"/>
        </w:rPr>
        <w:t>2013</w:t>
      </w:r>
      <w:r>
        <w:t>) to Islamabad (</w:t>
      </w:r>
      <w:r>
        <w:rPr>
          <w:b/>
          <w:color w:val="1E2A44"/>
        </w:rPr>
        <w:t>2025</w:t>
      </w:r>
      <w:r>
        <w:t>).</w:t>
      </w:r>
    </w:p>
    <w:p>
      <w:pPr>
        <w:pStyle w:val="Heading4"/>
      </w:pPr>
      <w:r>
        <w:t>ii) People for the state</w:t>
      </w:r>
    </w:p>
    <w:p>
      <w:r>
        <w:t xml:space="preserve">Its graduates staff the </w:t>
      </w:r>
      <w:r>
        <w:rPr>
          <w:b/>
          <w:color w:val="2F7D4F"/>
        </w:rPr>
        <w:t>National Commission on the Status of Women</w:t>
      </w:r>
      <w:r>
        <w:t xml:space="preserve"> (</w:t>
      </w:r>
      <w:r>
        <w:rPr>
          <w:b/>
          <w:color w:val="1E2A44"/>
        </w:rPr>
        <w:t>2000</w:t>
      </w:r>
      <w:r>
        <w:t xml:space="preserve">) and provincial commissions, and it informed the </w:t>
      </w:r>
      <w:r>
        <w:rPr>
          <w:b/>
          <w:color w:val="2F7D4F"/>
        </w:rPr>
        <w:t>National Policy for Development and Empowerment of Women</w:t>
      </w:r>
      <w:r>
        <w:t xml:space="preserve"> (</w:t>
      </w:r>
      <w:r>
        <w:rPr>
          <w:b/>
          <w:color w:val="1E2A44"/>
        </w:rPr>
        <w:t>2002</w:t>
      </w:r>
      <w:r>
        <w:t xml:space="preserve">) and the </w:t>
      </w:r>
      <w:r>
        <w:rPr>
          <w:b/>
          <w:color w:val="2F7D4F"/>
        </w:rPr>
        <w:t>Gender Reform Action Plan</w:t>
      </w:r>
      <w:r>
        <w:t>.</w:t>
      </w:r>
    </w:p>
    <w:p>
      <w:pPr>
        <w:pStyle w:val="Heading4"/>
      </w:pPr>
      <w:r>
        <w:t>iii) Words for hidden harms</w:t>
      </w:r>
    </w:p>
    <w:p>
      <w:r>
        <w:t xml:space="preserve">It gave the public </w:t>
      </w:r>
      <w:r>
        <w:rPr>
          <w:b/>
          <w:color w:val="2F7D4F"/>
        </w:rPr>
        <w:t>words</w:t>
      </w:r>
      <w:r>
        <w:t xml:space="preserve"> for hidden harms — harassment, economic abuse, the double burden.</w:t>
      </w:r>
    </w:p>
    <w:p>
      <w:pPr>
        <w:pStyle w:val="Heading3"/>
      </w:pPr>
      <w:r>
        <w:t>8. Problems: a critical evaluation</w:t>
      </w:r>
    </w:p>
    <w:p>
      <w:pPr>
        <w:pStyle w:val="Heading4"/>
      </w:pPr>
      <w:r>
        <w:t>i) Financial</w:t>
      </w:r>
    </w:p>
    <w:p>
      <w:r>
        <w:t xml:space="preserve">Much research depends on </w:t>
      </w:r>
      <w:r>
        <w:rPr>
          <w:b/>
          <w:color w:val="2F7D4F"/>
        </w:rPr>
        <w:t>short donor projects</w:t>
      </w:r>
      <w:r>
        <w:t>, so priorities follow funding rather than national needs.</w:t>
      </w:r>
    </w:p>
    <w:p>
      <w:pPr>
        <w:pStyle w:val="Heading4"/>
      </w:pPr>
      <w:r>
        <w:t>ii) Intellectual</w:t>
      </w:r>
    </w:p>
    <w:p>
      <w:r>
        <w:t xml:space="preserve">Teaching relies heavily on </w:t>
      </w:r>
      <w:r>
        <w:rPr>
          <w:b/>
          <w:color w:val="2F7D4F"/>
        </w:rPr>
        <w:t>Western texts in English</w:t>
      </w:r>
      <w:r>
        <w:t>; local theory, Urdu and regional-language material and reliable data are thin. There are too few trained teachers, and libraries outside the big cities are poor.</w:t>
      </w:r>
    </w:p>
    <w:p>
      <w:pPr>
        <w:pStyle w:val="Heading4"/>
      </w:pPr>
      <w:r>
        <w:t>iii) Political</w:t>
      </w:r>
    </w:p>
    <w:p>
      <w:r>
        <w:t xml:space="preserve">The field faces </w:t>
      </w:r>
      <w:r>
        <w:rPr>
          <w:b/>
          <w:color w:val="2F7D4F"/>
        </w:rPr>
        <w:t>resistance</w:t>
      </w:r>
      <w:r>
        <w:t xml:space="preserve"> and the charge of a "</w:t>
      </w:r>
      <w:r>
        <w:rPr>
          <w:b/>
          <w:color w:val="2F7D4F"/>
        </w:rPr>
        <w:t>Western</w:t>
      </w:r>
      <w:r>
        <w:t>" or "</w:t>
      </w:r>
      <w:r>
        <w:rPr>
          <w:b/>
          <w:color w:val="2F7D4F"/>
        </w:rPr>
        <w:t>anti-family</w:t>
      </w:r>
      <w:r>
        <w:t xml:space="preserve">" agenda. It is often </w:t>
      </w:r>
      <w:r>
        <w:rPr>
          <w:b/>
          <w:color w:val="2F7D4F"/>
        </w:rPr>
        <w:t>ghettoised</w:t>
      </w:r>
      <w:r>
        <w:t xml:space="preserve"> — a small, mostly female department with little influence over law, medicine or economics.</w:t>
      </w:r>
    </w:p>
    <w:p>
      <w:pPr>
        <w:pStyle w:val="Heading4"/>
      </w:pPr>
      <w:r>
        <w:t>iv) Weak impact on outcomes</w:t>
      </w:r>
    </w:p>
    <w:p>
      <w:r>
        <w:t xml:space="preserve">The country's outcomes remain poor: Pakistan ranked </w:t>
      </w:r>
      <w:r>
        <w:rPr>
          <w:b/>
          <w:color w:val="1E2A44"/>
        </w:rPr>
        <w:t>148th of 148</w:t>
      </w:r>
      <w:r>
        <w:t xml:space="preserve"> in the Global Gender Gap Report </w:t>
      </w:r>
      <w:r>
        <w:rPr>
          <w:b/>
          <w:color w:val="1E2A44"/>
        </w:rPr>
        <w:t>2025</w:t>
      </w:r>
      <w:r>
        <w:t xml:space="preserve"> and </w:t>
      </w:r>
      <w:r>
        <w:rPr>
          <w:b/>
          <w:color w:val="1E2A44"/>
        </w:rPr>
        <w:t>143rd of 145</w:t>
      </w:r>
      <w:r>
        <w:t xml:space="preserve"> in </w:t>
      </w:r>
      <w:r>
        <w:rPr>
          <w:b/>
          <w:color w:val="1E2A44"/>
        </w:rPr>
        <w:t>2026</w:t>
      </w:r>
      <w:r>
        <w:t>.</w:t>
      </w:r>
    </w:p>
    <w:p>
      <w:pPr>
        <w:pStyle w:val="Heading3"/>
      </w:pPr>
      <w:r>
        <w:t>9. The debate: autonomy and its risk</w:t>
      </w:r>
    </w:p>
    <w:p>
      <w:pPr>
        <w:pStyle w:val="Heading4"/>
      </w:pPr>
      <w:r>
        <w:t>i) The source</w:t>
      </w:r>
    </w:p>
    <w:p>
      <w:r>
        <w:t xml:space="preserve">The classic statement of the debate is </w:t>
      </w:r>
      <w:r>
        <w:rPr>
          <w:b/>
          <w:color w:val="2F7D4F"/>
        </w:rPr>
        <w:t>Gloria Bowles and Renate Duelli Klein</w:t>
      </w:r>
      <w:r>
        <w:t xml:space="preserve">'s </w:t>
      </w:r>
      <w:r>
        <w:rPr>
          <w:i/>
        </w:rPr>
        <w:t>Theories of Women's Studies</w:t>
      </w:r>
      <w:r>
        <w:t xml:space="preserve"> (</w:t>
      </w:r>
      <w:r>
        <w:rPr>
          <w:b/>
          <w:color w:val="1E2A44"/>
        </w:rPr>
        <w:t>1983</w:t>
      </w:r>
      <w:r>
        <w:t>).</w:t>
      </w:r>
    </w:p>
    <w:p>
      <w:pPr>
        <w:pStyle w:val="Heading4"/>
      </w:pPr>
      <w:r>
        <w:t>ii) What autonomy offers</w:t>
      </w:r>
    </w:p>
    <w:p>
      <w:r>
        <w:rPr>
          <w:b/>
          <w:color w:val="2F7D4F"/>
        </w:rPr>
        <w:t>Autonomy</w:t>
      </w:r>
      <w:r>
        <w:t xml:space="preserve"> means a </w:t>
      </w:r>
      <w:r>
        <w:rPr>
          <w:b/>
          <w:color w:val="2F7D4F"/>
        </w:rPr>
        <w:t>separate department</w:t>
      </w:r>
      <w:r>
        <w:t xml:space="preserve"> with its own teachers, courses, degrees, budget and research — "a house of its own". It offers depth (from first degree to PhD), room for new theory, an independent critical voice and visibility.</w:t>
      </w:r>
    </w:p>
    <w:p>
      <w:pPr>
        <w:pStyle w:val="Heading4"/>
      </w:pPr>
      <w:r>
        <w:t>iii) Its risk: ghettoisation</w:t>
      </w:r>
    </w:p>
    <w:p>
      <w:r>
        <w:t>The field becomes a "women's corner", ignored by the rest of the university, costly to maintain and, in poorer countries, dependent on donors.</w:t>
      </w:r>
    </w:p>
    <w:p>
      <w:pPr>
        <w:pStyle w:val="Heading3"/>
      </w:pPr>
      <w:r>
        <w:t>10. Integration and its risk</w:t>
      </w:r>
    </w:p>
    <w:p>
      <w:pPr>
        <w:pStyle w:val="Heading4"/>
      </w:pPr>
      <w:r>
        <w:t>i) What integration offers</w:t>
      </w:r>
    </w:p>
    <w:p>
      <w:r>
        <w:rPr>
          <w:b/>
          <w:color w:val="2F7D4F"/>
        </w:rPr>
        <w:t>Integration</w:t>
      </w:r>
      <w:r>
        <w:t xml:space="preserve"> (or mainstreaming) means carrying gender into </w:t>
      </w:r>
      <w:r>
        <w:rPr>
          <w:b/>
          <w:color w:val="2F7D4F"/>
        </w:rPr>
        <w:t>every subject</w:t>
      </w:r>
      <w:r>
        <w:t xml:space="preserve"> — gender in medicine's maternal health, in law's family and inheritance law, in economics' unpaid care, in planning's safe transport. It reaches every student, changes the disciplines themselves and involves men.</w:t>
      </w:r>
    </w:p>
    <w:p>
      <w:pPr>
        <w:pStyle w:val="Heading4"/>
      </w:pPr>
      <w:r>
        <w:t>ii) Its risk: dilution</w:t>
      </w:r>
    </w:p>
    <w:p>
      <w:r>
        <w:t>Gender is reduced to a single token lecture — "</w:t>
      </w:r>
      <w:r>
        <w:rPr>
          <w:b/>
          <w:color w:val="2F7D4F"/>
        </w:rPr>
        <w:t>add a lecture and stir</w:t>
      </w:r>
      <w:r>
        <w:t>" — dependent on a few sympathetic teachers, with expertise and the feminist edge lost.</w:t>
      </w:r>
    </w:p>
    <w:p>
      <w:pPr>
        <w:pStyle w:val="GSFigure"/>
      </w:pPr>
      <w:r>
        <w:drawing>
          <wp:inline xmlns:a="http://schemas.openxmlformats.org/drawingml/2006/main" xmlns:pic="http://schemas.openxmlformats.org/drawingml/2006/picture">
            <wp:extent cx="5669280" cy="788030"/>
            <wp:docPr id="4" name="Picture 4"/>
            <wp:cNvGraphicFramePr>
              <a:graphicFrameLocks noChangeAspect="1"/>
            </wp:cNvGraphicFramePr>
            <a:graphic>
              <a:graphicData uri="http://schemas.openxmlformats.org/drawingml/2006/picture">
                <pic:pic>
                  <pic:nvPicPr>
                    <pic:cNvPr id="0" name="PR_compare_2db0bafdbecb.png"/>
                    <pic:cNvPicPr/>
                  </pic:nvPicPr>
                  <pic:blipFill>
                    <a:blip r:embed="rId14"/>
                    <a:stretch>
                      <a:fillRect/>
                    </a:stretch>
                  </pic:blipFill>
                  <pic:spPr>
                    <a:xfrm>
                      <a:off x="0" y="0"/>
                      <a:ext cx="5669280" cy="788030"/>
                    </a:xfrm>
                    <a:prstGeom prst="rect"/>
                  </pic:spPr>
                </pic:pic>
              </a:graphicData>
            </a:graphic>
          </wp:inline>
        </w:drawing>
      </w:r>
    </w:p>
    <w:p>
      <w:pPr>
        <w:pStyle w:val="Caption"/>
      </w:pPr>
      <w:r>
        <w:t>Figure 4  ·  Autonomy and integration — each needs the other.</w:t>
      </w:r>
    </w:p>
    <w:p>
      <w:pPr>
        <w:pStyle w:val="Heading3"/>
      </w:pPr>
      <w:r>
        <w:t>11. My view: the dual strategy, made local</w:t>
      </w:r>
    </w:p>
    <w:p>
      <w:pPr>
        <w:pStyle w:val="Heading4"/>
      </w:pPr>
      <w:r>
        <w:t>i) Both, not either</w:t>
      </w:r>
    </w:p>
    <w:p>
      <w:r>
        <w:t xml:space="preserve">The debate is best resolved by a </w:t>
      </w:r>
      <w:r>
        <w:rPr>
          <w:b/>
          <w:color w:val="2F7D4F"/>
        </w:rPr>
        <w:t>dual strategy</w:t>
      </w:r>
      <w:r>
        <w:t xml:space="preserve">: a strong autonomous centre that trains specialists </w:t>
      </w:r>
      <w:r>
        <w:rPr>
          <w:b/>
          <w:color w:val="2F7D4F"/>
        </w:rPr>
        <w:t>and</w:t>
      </w:r>
      <w:r>
        <w:t xml:space="preserve"> drives gender into other departments by training their teachers and co-teaching their courses. This mirrors the </w:t>
      </w:r>
      <w:r>
        <w:rPr>
          <w:b/>
          <w:color w:val="2F7D4F"/>
        </w:rPr>
        <w:t>Beijing Platform</w:t>
      </w:r>
      <w:r>
        <w:t>'s (</w:t>
      </w:r>
      <w:r>
        <w:rPr>
          <w:b/>
          <w:color w:val="1E2A44"/>
        </w:rPr>
        <w:t>1995</w:t>
      </w:r>
      <w:r>
        <w:t>) "</w:t>
      </w:r>
      <w:r>
        <w:rPr>
          <w:b/>
          <w:color w:val="2F7D4F"/>
        </w:rPr>
        <w:t>twin track</w:t>
      </w:r>
      <w:r>
        <w:t>" of gender mainstreaming plus special measures.</w:t>
      </w:r>
    </w:p>
    <w:p>
      <w:pPr>
        <w:pStyle w:val="Heading4"/>
      </w:pPr>
      <w:r>
        <w:t>ii) For Pakistan</w:t>
      </w:r>
    </w:p>
    <w:p>
      <w:r>
        <w:t xml:space="preserve">Pakistan built </w:t>
      </w:r>
      <w:r>
        <w:rPr>
          <w:b/>
          <w:color w:val="2F7D4F"/>
        </w:rPr>
        <w:t>autonomy first</w:t>
      </w:r>
      <w:r>
        <w:t xml:space="preserve"> (1989) but </w:t>
      </w:r>
      <w:r>
        <w:rPr>
          <w:b/>
          <w:color w:val="2F7D4F"/>
        </w:rPr>
        <w:t>integration</w:t>
      </w:r>
      <w:r>
        <w:t xml:space="preserve"> remains weak.</w:t>
      </w:r>
    </w:p>
    <w:p>
      <w:pPr>
        <w:pStyle w:val="Heading5"/>
      </w:pPr>
      <w:r>
        <w:t>(a) Integrate the core subjects</w:t>
      </w:r>
    </w:p>
    <w:p>
      <w:r>
        <w:t xml:space="preserve">Gender modules in </w:t>
      </w:r>
      <w:r>
        <w:rPr>
          <w:b/>
          <w:color w:val="2F7D4F"/>
        </w:rPr>
        <w:t>medicine, law, economics, education and civil-service training</w:t>
      </w:r>
      <w:r>
        <w:t>.</w:t>
      </w:r>
    </w:p>
    <w:p>
      <w:pPr>
        <w:pStyle w:val="Heading5"/>
      </w:pPr>
      <w:r>
        <w:t>(b) Fund and localise</w:t>
      </w:r>
    </w:p>
    <w:p>
      <w:r>
        <w:t xml:space="preserve">Steady </w:t>
      </w:r>
      <w:r>
        <w:rPr>
          <w:b/>
          <w:color w:val="2F7D4F"/>
        </w:rPr>
        <w:t>HEC</w:t>
      </w:r>
      <w:r>
        <w:t xml:space="preserve"> funding instead of donor cycles, and </w:t>
      </w:r>
      <w:r>
        <w:rPr>
          <w:b/>
          <w:color w:val="2F7D4F"/>
        </w:rPr>
        <w:t>local research</w:t>
      </w:r>
      <w:r>
        <w:t xml:space="preserve"> in Urdu and regional languages.</w:t>
      </w:r>
    </w:p>
    <w:p>
      <w:pPr>
        <w:pStyle w:val="Heading5"/>
      </w:pPr>
      <w:r>
        <w:t>(c) Link to the state</w:t>
      </w:r>
    </w:p>
    <w:p>
      <w:r>
        <w:t>Partnerships with the NCSW, the Bureau of Statistics and the Women's Parliamentary Caucus. Integration grounded in Pakistani data is also the best answer to the "Western agenda" charge.</w:t>
      </w:r>
    </w:p>
    <w:p>
      <w:pPr>
        <w:pStyle w:val="Heading3"/>
      </w:pPr>
      <w:r>
        <w:t>12. Conclusion</w:t>
      </w:r>
    </w:p>
    <w:p>
      <w:pPr>
        <w:pStyle w:val="Heading4"/>
      </w:pPr>
      <w:r>
        <w:t>i) The evolution in a sentence</w:t>
      </w:r>
    </w:p>
    <w:p>
      <w:r>
        <w:t>Women's Studies became Gender Studies as the idea of gender, the study of men and masculinities, queer theory and intersectionality widened its gaze from women to the relations of power between the sexes.</w:t>
      </w:r>
    </w:p>
    <w:p>
      <w:pPr>
        <w:pStyle w:val="Heading4"/>
      </w:pPr>
      <w:r>
        <w:t>ii) The verdict</w:t>
      </w:r>
    </w:p>
    <w:p>
      <w:r>
        <w:t xml:space="preserve">In Pakistan the discipline, rooted in the women's movement and institutionalised in </w:t>
      </w:r>
      <w:r>
        <w:rPr>
          <w:b/>
          <w:color w:val="1E2A44"/>
        </w:rPr>
        <w:t>1989</w:t>
      </w:r>
      <w:r>
        <w:t xml:space="preserve">, has </w:t>
      </w:r>
      <w:r>
        <w:rPr>
          <w:b/>
          <w:color w:val="2F7D4F"/>
        </w:rPr>
        <w:t>arrived</w:t>
      </w:r>
      <w:r>
        <w:t xml:space="preserve"> — it has degrees, research, influence on the laws of 2010–2025 and a CSS paper. But it is </w:t>
      </w:r>
      <w:r>
        <w:rPr>
          <w:b/>
          <w:color w:val="2F7D4F"/>
        </w:rPr>
        <w:t>not yet secure</w:t>
      </w:r>
      <w:r>
        <w:t xml:space="preserve">. A dual strategy — autonomy as the </w:t>
      </w:r>
      <w:r>
        <w:rPr>
          <w:b/>
          <w:color w:val="2F7D4F"/>
        </w:rPr>
        <w:t>engine</w:t>
      </w:r>
      <w:r>
        <w:t xml:space="preserve">, integration as the </w:t>
      </w:r>
      <w:r>
        <w:rPr>
          <w:b/>
          <w:color w:val="2F7D4F"/>
        </w:rPr>
        <w:t>road</w:t>
      </w:r>
      <w:r>
        <w:t xml:space="preserve"> — offers the surest way to move it from the margins to the mainstream.</w:t>
      </w:r>
    </w:p>
    <w:p>
      <w:pPr>
        <w:pStyle w:val="Heading2"/>
      </w:pPr>
      <w:r>
        <w:t>Why this answer scores</w:t>
      </w:r>
    </w:p>
    <w:p>
      <w:pPr>
        <w:pStyle w:val="ListBullet"/>
      </w:pPr>
      <w:r>
        <w:t xml:space="preserve">Answers </w:t>
      </w:r>
      <w:r>
        <w:rPr>
          <w:b/>
          <w:color w:val="2F7D4F"/>
        </w:rPr>
        <w:t>all three limbs</w:t>
      </w:r>
      <w:r>
        <w:t xml:space="preserve"> under separate headings: the evolution, the status and a clear </w:t>
      </w:r>
      <w:r>
        <w:rPr>
          <w:b/>
          <w:color w:val="2F7D4F"/>
        </w:rPr>
        <w:t>view</w:t>
      </w:r>
      <w:r>
        <w:t>.</w:t>
      </w:r>
    </w:p>
    <w:p>
      <w:pPr>
        <w:pStyle w:val="ListBullet"/>
      </w:pPr>
      <w:r>
        <w:t xml:space="preserve">The evolution is </w:t>
      </w:r>
      <w:r>
        <w:rPr>
          <w:b/>
          <w:color w:val="2F7D4F"/>
        </w:rPr>
        <w:t>dated</w:t>
      </w:r>
      <w:r>
        <w:t xml:space="preserve"> (1969, 1970, 1972, 1977, 1986, 1987) and explains </w:t>
      </w:r>
      <w:r>
        <w:rPr>
          <w:b/>
          <w:color w:val="2F7D4F"/>
        </w:rPr>
        <w:t>why</w:t>
      </w:r>
      <w:r>
        <w:t xml:space="preserve"> the shift happened.</w:t>
      </w:r>
    </w:p>
    <w:p>
      <w:pPr>
        <w:pStyle w:val="ListBullet"/>
      </w:pPr>
      <w:r>
        <w:t xml:space="preserve">The status is </w:t>
      </w:r>
      <w:r>
        <w:rPr>
          <w:b/>
          <w:color w:val="2F7D4F"/>
        </w:rPr>
        <w:t>evaluated</w:t>
      </w:r>
      <w:r>
        <w:t>, not described: achievements are matched by financial, intellectual and political problems.</w:t>
      </w:r>
    </w:p>
    <w:p>
      <w:pPr>
        <w:pStyle w:val="ListBullet"/>
      </w:pPr>
      <w:r>
        <w:t xml:space="preserve">The view is </w:t>
      </w:r>
      <w:r>
        <w:rPr>
          <w:b/>
          <w:color w:val="2F7D4F"/>
        </w:rPr>
        <w:t>argued</w:t>
      </w:r>
      <w:r>
        <w:t xml:space="preserve"> — the dual strategy, adapted to Pakistan — and answers the "Western agenda" charge.</w:t>
      </w:r>
    </w:p>
    <w:p>
      <w:pPr>
        <w:pStyle w:val="ListBullet"/>
      </w:pPr>
      <w:r>
        <w:t xml:space="preserve">A </w:t>
      </w:r>
      <w:r>
        <w:rPr>
          <w:b/>
          <w:color w:val="2F7D4F"/>
        </w:rPr>
        <w:t>timeline</w:t>
      </w:r>
      <w:r>
        <w:t xml:space="preserve"> and a </w:t>
      </w:r>
      <w:r>
        <w:rPr>
          <w:b/>
          <w:color w:val="2F7D4F"/>
        </w:rPr>
        <w:t>compare</w:t>
      </w:r>
      <w:r>
        <w:t xml:space="preserve"> figure show the argument at a glance.</w:t>
      </w:r>
    </w:p>
    <w:p>
      <w:pPr>
        <w:pStyle w:val="Heading1"/>
      </w:pPr>
      <w:r>
        <w:t>Set 1 · Q. No. 3 · The Domestic-Violence Laws: Why Legislation Alone Has Not Been Enough</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1 · Q. NO. 3 · 20 MARKS</w:t>
            </w:r>
          </w:p>
          <w:p>
            <w:pPr>
              <w:pStyle w:val="GSBoxText"/>
            </w:pPr>
            <w:r>
              <w:t>Since 2013, every province and the Islamabad Capital Territory has enacted a law against domestic violence. Critically evaluate this legal framework. Why has legislation alone failed to reduce violence against women in Pakistan, and what workable strategies would you suggest?</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155117"/>
            <wp:docPr id="5" name="Picture 5"/>
            <wp:cNvGraphicFramePr>
              <a:graphicFrameLocks noChangeAspect="1"/>
            </wp:cNvGraphicFramePr>
            <a:graphic>
              <a:graphicData uri="http://schemas.openxmlformats.org/drawingml/2006/picture">
                <pic:pic>
                  <pic:nvPicPr>
                    <pic:cNvPr id="0" name="PR_mindmap_9838e3ba0e51.png"/>
                    <pic:cNvPicPr/>
                  </pic:nvPicPr>
                  <pic:blipFill>
                    <a:blip r:embed="rId15"/>
                    <a:stretch>
                      <a:fillRect/>
                    </a:stretch>
                  </pic:blipFill>
                  <pic:spPr>
                    <a:xfrm>
                      <a:off x="0" y="0"/>
                      <a:ext cx="5943600" cy="4155117"/>
                    </a:xfrm>
                    <a:prstGeom prst="rect"/>
                  </pic:spPr>
                </pic:pic>
              </a:graphicData>
            </a:graphic>
          </wp:inline>
        </w:drawing>
      </w:r>
    </w:p>
    <w:p>
      <w:pPr>
        <w:pStyle w:val="Caption"/>
      </w:pPr>
      <w:r>
        <w:t>Figure 5  ·  The answer map: every branch is one numbered heading of the model answer below.</w:t>
      </w:r>
    </w:p>
    <w:p>
      <w:pPr>
        <w:pStyle w:val="Heading2"/>
      </w:pPr>
      <w:r>
        <w:t>Decoding the question</w:t>
      </w:r>
    </w:p>
    <w:p>
      <w:r>
        <w:t xml:space="preserve">The stem gives a fact — </w:t>
      </w:r>
      <w:r>
        <w:rPr>
          <w:b/>
          <w:color w:val="2F7D4F"/>
        </w:rPr>
        <w:t>every province and Islamabad now has a domestic-violence law</w:t>
      </w:r>
      <w:r>
        <w:t xml:space="preserve"> — and asks three things. "</w:t>
      </w:r>
      <w:r>
        <w:rPr>
          <w:b/>
          <w:color w:val="2F7D4F"/>
        </w:rPr>
        <w:t>Critically evaluate</w:t>
      </w:r>
      <w:r>
        <w:t xml:space="preserve">" the legal framework: its </w:t>
      </w:r>
      <w:r>
        <w:rPr>
          <w:b/>
          <w:color w:val="2F7D4F"/>
        </w:rPr>
        <w:t>strengths and weaknesses</w:t>
      </w:r>
      <w:r>
        <w:t>. "</w:t>
      </w:r>
      <w:r>
        <w:rPr>
          <w:b/>
          <w:color w:val="2F7D4F"/>
        </w:rPr>
        <w:t>Why has legislation alone failed</w:t>
      </w:r>
      <w:r>
        <w:t xml:space="preserve">" asks for </w:t>
      </w:r>
      <w:r>
        <w:rPr>
          <w:b/>
          <w:color w:val="2F7D4F"/>
        </w:rPr>
        <w:t>causes</w:t>
      </w:r>
      <w:r>
        <w:t>, best organised by level (society, institutions, state). "</w:t>
      </w:r>
      <w:r>
        <w:rPr>
          <w:b/>
          <w:color w:val="2F7D4F"/>
        </w:rPr>
        <w:t>Workable strategies</w:t>
      </w:r>
      <w:r>
        <w:t xml:space="preserve">" means </w:t>
      </w:r>
      <w:r>
        <w:rPr>
          <w:b/>
          <w:color w:val="2F7D4F"/>
        </w:rPr>
        <w:t>realistic</w:t>
      </w:r>
      <w:r>
        <w:t xml:space="preserve"> measures, not slogans. Name each law with its year, and use dated data (PDHS 2017–18; SSDO 2024).</w:t>
      </w:r>
    </w:p>
    <w:p>
      <w:pPr>
        <w:pStyle w:val="Heading2"/>
      </w:pPr>
      <w:r>
        <w:t>The model answer</w:t>
      </w:r>
    </w:p>
    <w:p>
      <w:pPr>
        <w:pStyle w:val="Heading3"/>
      </w:pPr>
      <w:r>
        <w:t>1. Introduction</w:t>
      </w:r>
    </w:p>
    <w:p>
      <w:pPr>
        <w:pStyle w:val="Heading4"/>
      </w:pPr>
      <w:r>
        <w:t>i) Definition</w:t>
      </w:r>
    </w:p>
    <w:p>
      <w:r>
        <w:rPr>
          <w:b/>
          <w:color w:val="2F7D4F"/>
        </w:rPr>
        <w:t>Domestic violence</w:t>
      </w:r>
      <w:r>
        <w:t xml:space="preserve"> is physical, sexual, psychological or economic abuse by a person with whom a woman lives or has lived in a household — a husband, in-law, father or brother. The UN's </w:t>
      </w:r>
      <w:r>
        <w:rPr>
          <w:b/>
          <w:color w:val="2F7D4F"/>
        </w:rPr>
        <w:t>Declaration on the Elimination of Violence against Women</w:t>
      </w:r>
      <w:r>
        <w:t xml:space="preserve"> (</w:t>
      </w:r>
      <w:r>
        <w:rPr>
          <w:b/>
          <w:color w:val="1E2A44"/>
        </w:rPr>
        <w:t>1993</w:t>
      </w:r>
      <w:r>
        <w:t xml:space="preserve">) names the </w:t>
      </w:r>
      <w:r>
        <w:rPr>
          <w:b/>
          <w:color w:val="2F7D4F"/>
        </w:rPr>
        <w:t>family</w:t>
      </w:r>
      <w:r>
        <w:t xml:space="preserve"> as the first site of violence.</w:t>
      </w:r>
    </w:p>
    <w:p>
      <w:pPr>
        <w:pStyle w:val="Heading4"/>
      </w:pPr>
      <w:r>
        <w:t>ii) The argument</w:t>
      </w:r>
    </w:p>
    <w:p>
      <w:r>
        <w:t xml:space="preserve">Between </w:t>
      </w:r>
      <w:r>
        <w:rPr>
          <w:b/>
          <w:color w:val="1E2A44"/>
        </w:rPr>
        <w:t>2013</w:t>
      </w:r>
      <w:r>
        <w:t xml:space="preserve"> and </w:t>
      </w:r>
      <w:r>
        <w:rPr>
          <w:b/>
          <w:color w:val="1E2A44"/>
        </w:rPr>
        <w:t>2025</w:t>
      </w:r>
      <w:r>
        <w:t xml:space="preserve"> Pakistan filled a long legal gap: Sindh, Balochistan, Punjab, Khyber Pakhtunkhwa and the Islamabad Capital Territory all enacted domestic-violence laws. The laws are </w:t>
      </w:r>
      <w:r>
        <w:rPr>
          <w:b/>
          <w:color w:val="2F7D4F"/>
        </w:rPr>
        <w:t>progressive in design</w:t>
      </w:r>
      <w:r>
        <w:t xml:space="preserve"> but have had </w:t>
      </w:r>
      <w:r>
        <w:rPr>
          <w:b/>
          <w:color w:val="2F7D4F"/>
        </w:rPr>
        <w:t>limited effect</w:t>
      </w:r>
      <w:r>
        <w:t xml:space="preserve">, because violence is rooted in </w:t>
      </w:r>
      <w:r>
        <w:rPr>
          <w:b/>
          <w:color w:val="2F7D4F"/>
        </w:rPr>
        <w:t>patriarchal norms</w:t>
      </w:r>
      <w:r>
        <w:t xml:space="preserve">, sustained by </w:t>
      </w:r>
      <w:r>
        <w:rPr>
          <w:b/>
          <w:color w:val="2F7D4F"/>
        </w:rPr>
        <w:t>weak enforcement</w:t>
      </w:r>
      <w:r>
        <w:t xml:space="preserve"> and </w:t>
      </w:r>
      <w:r>
        <w:rPr>
          <w:b/>
          <w:color w:val="2F7D4F"/>
        </w:rPr>
        <w:t>impunity</w:t>
      </w:r>
      <w:r>
        <w:t xml:space="preserve">, and met by a state with </w:t>
      </w:r>
      <w:r>
        <w:rPr>
          <w:b/>
          <w:color w:val="2F7D4F"/>
        </w:rPr>
        <w:t>little capacity</w:t>
      </w:r>
      <w:r>
        <w:t xml:space="preserve">. Laws are necessary, but only a </w:t>
      </w:r>
      <w:r>
        <w:rPr>
          <w:b/>
          <w:color w:val="2F7D4F"/>
        </w:rPr>
        <w:t>five-P strategy</w:t>
      </w:r>
      <w:r>
        <w:t xml:space="preserve"> can turn them into protection.</w:t>
      </w:r>
    </w:p>
    <w:p>
      <w:pPr>
        <w:pStyle w:val="Heading3"/>
      </w:pPr>
      <w:r>
        <w:t>2. The scale of the problem</w:t>
      </w:r>
    </w:p>
    <w:p>
      <w:pPr>
        <w:pStyle w:val="Heading4"/>
      </w:pPr>
      <w:r>
        <w:t>i) The survey evidence</w:t>
      </w:r>
    </w:p>
    <w:p>
      <w:r>
        <w:t xml:space="preserve">The </w:t>
      </w:r>
      <w:r>
        <w:rPr>
          <w:b/>
          <w:color w:val="2F7D4F"/>
        </w:rPr>
        <w:t>Pakistan Demographic and Health Survey 2017–18</w:t>
      </w:r>
      <w:r>
        <w:t xml:space="preserve"> found that </w:t>
      </w:r>
      <w:r>
        <w:rPr>
          <w:b/>
          <w:color w:val="2F7D4F"/>
        </w:rPr>
        <w:t>28%</w:t>
      </w:r>
      <w:r>
        <w:t xml:space="preserve"> of ever-married women had experienced physical violence since age 15, and </w:t>
      </w:r>
      <w:r>
        <w:rPr>
          <w:b/>
          <w:color w:val="2F7D4F"/>
        </w:rPr>
        <w:t>34%</w:t>
      </w:r>
      <w:r>
        <w:t xml:space="preserve"> had experienced spousal physical, sexual or emotional violence.</w:t>
      </w:r>
    </w:p>
    <w:p>
      <w:pPr>
        <w:pStyle w:val="Heading4"/>
      </w:pPr>
      <w:r>
        <w:t>ii) The silence</w:t>
      </w:r>
    </w:p>
    <w:p>
      <w:r>
        <w:t xml:space="preserve">Most suffer in silence: </w:t>
      </w:r>
      <w:r>
        <w:rPr>
          <w:b/>
          <w:color w:val="2F7D4F"/>
        </w:rPr>
        <w:t>56%</w:t>
      </w:r>
      <w:r>
        <w:t xml:space="preserve"> never sought help.</w:t>
      </w:r>
    </w:p>
    <w:p>
      <w:pPr>
        <w:pStyle w:val="Heading4"/>
      </w:pPr>
      <w:r>
        <w:t>iii) The justice gap</w:t>
      </w:r>
    </w:p>
    <w:p>
      <w:r>
        <w:t xml:space="preserve">The </w:t>
      </w:r>
      <w:r>
        <w:rPr>
          <w:b/>
          <w:color w:val="2F7D4F"/>
        </w:rPr>
        <w:t>Sustainable Social Development Organization</w:t>
      </w:r>
      <w:r>
        <w:t xml:space="preserve"> recorded </w:t>
      </w:r>
      <w:r>
        <w:rPr>
          <w:b/>
          <w:color w:val="2F7D4F"/>
        </w:rPr>
        <w:t>32,617</w:t>
      </w:r>
      <w:r>
        <w:t xml:space="preserve"> cases of gender-based violence in </w:t>
      </w:r>
      <w:r>
        <w:rPr>
          <w:b/>
          <w:color w:val="1E2A44"/>
        </w:rPr>
        <w:t>2024</w:t>
      </w:r>
      <w:r>
        <w:t xml:space="preserve">, with conviction rates of about </w:t>
      </w:r>
      <w:r>
        <w:rPr>
          <w:b/>
          <w:color w:val="2F7D4F"/>
        </w:rPr>
        <w:t>0.5%</w:t>
      </w:r>
      <w:r>
        <w:t xml:space="preserve"> for rape and honour killing. The gap between the scale of abuse and the response of the law is the core of the problem.</w:t>
      </w:r>
    </w:p>
    <w:p>
      <w:pPr>
        <w:pStyle w:val="Heading3"/>
      </w:pPr>
      <w:r>
        <w:t>3. The legal framework</w:t>
      </w:r>
    </w:p>
    <w:p>
      <w:pPr>
        <w:pStyle w:val="Heading4"/>
      </w:pPr>
      <w:r>
        <w:t>i) The Constitution</w:t>
      </w:r>
    </w:p>
    <w:p>
      <w:r>
        <w:t>The Constitution guarantees security of person (</w:t>
      </w:r>
      <w:r>
        <w:rPr>
          <w:b/>
          <w:color w:val="2F7D4F"/>
        </w:rPr>
        <w:t>Article 9</w:t>
      </w:r>
      <w:r>
        <w:t>), dignity (</w:t>
      </w:r>
      <w:r>
        <w:rPr>
          <w:b/>
          <w:color w:val="2F7D4F"/>
        </w:rPr>
        <w:t>Article 14</w:t>
      </w:r>
      <w:r>
        <w:t>), equality and special measures for women (</w:t>
      </w:r>
      <w:r>
        <w:rPr>
          <w:b/>
          <w:color w:val="2F7D4F"/>
        </w:rPr>
        <w:t>Article 25</w:t>
      </w:r>
      <w:r>
        <w:t>) and protection of the family (</w:t>
      </w:r>
      <w:r>
        <w:rPr>
          <w:b/>
          <w:color w:val="2F7D4F"/>
        </w:rPr>
        <w:t>Article 35</w:t>
      </w:r>
      <w:r>
        <w:t>).</w:t>
      </w:r>
    </w:p>
    <w:p>
      <w:pPr>
        <w:pStyle w:val="Heading4"/>
      </w:pPr>
      <w:r>
        <w:t>ii) International commitments</w:t>
      </w:r>
    </w:p>
    <w:p>
      <w:r>
        <w:t xml:space="preserve">Pakistan acceded to </w:t>
      </w:r>
      <w:r>
        <w:rPr>
          <w:b/>
          <w:color w:val="2F7D4F"/>
        </w:rPr>
        <w:t>CEDAW</w:t>
      </w:r>
      <w:r>
        <w:t xml:space="preserve"> in </w:t>
      </w:r>
      <w:r>
        <w:rPr>
          <w:b/>
          <w:color w:val="1E2A44"/>
        </w:rPr>
        <w:t>1996</w:t>
      </w:r>
      <w:r>
        <w:t xml:space="preserve">; its General Recommendations </w:t>
      </w:r>
      <w:r>
        <w:rPr>
          <w:b/>
          <w:color w:val="2F7D4F"/>
        </w:rPr>
        <w:t>19</w:t>
      </w:r>
      <w:r>
        <w:t xml:space="preserve"> (</w:t>
      </w:r>
      <w:r>
        <w:rPr>
          <w:b/>
          <w:color w:val="1E2A44"/>
        </w:rPr>
        <w:t>1992</w:t>
      </w:r>
      <w:r>
        <w:t xml:space="preserve">) and </w:t>
      </w:r>
      <w:r>
        <w:rPr>
          <w:b/>
          <w:color w:val="2F7D4F"/>
        </w:rPr>
        <w:t>35</w:t>
      </w:r>
      <w:r>
        <w:t xml:space="preserve"> (</w:t>
      </w:r>
      <w:r>
        <w:rPr>
          <w:b/>
          <w:color w:val="1E2A44"/>
        </w:rPr>
        <w:t>2017</w:t>
      </w:r>
      <w:r>
        <w:t xml:space="preserve">) treat gender-based violence as </w:t>
      </w:r>
      <w:r>
        <w:rPr>
          <w:b/>
          <w:color w:val="2F7D4F"/>
        </w:rPr>
        <w:t>discrimination</w:t>
      </w:r>
      <w:r>
        <w:t xml:space="preserve">. Pakistan has also committed to </w:t>
      </w:r>
      <w:r>
        <w:rPr>
          <w:b/>
          <w:color w:val="2F7D4F"/>
        </w:rPr>
        <w:t>SDG target 5.2</w:t>
      </w:r>
      <w:r>
        <w:t xml:space="preserve"> — eliminating all violence against women and girls — and its </w:t>
      </w:r>
      <w:r>
        <w:rPr>
          <w:b/>
          <w:color w:val="2F7D4F"/>
        </w:rPr>
        <w:t>GSP+</w:t>
      </w:r>
      <w:r>
        <w:t xml:space="preserve"> trade status (</w:t>
      </w:r>
      <w:r>
        <w:rPr>
          <w:b/>
          <w:color w:val="1E2A44"/>
        </w:rPr>
        <w:t>2014</w:t>
      </w:r>
      <w:r>
        <w:t>) depends on implementing human-rights conventions.</w:t>
      </w:r>
    </w:p>
    <w:p>
      <w:pPr>
        <w:pStyle w:val="Heading3"/>
      </w:pPr>
      <w:r>
        <w:t>4. The five laws</w:t>
      </w:r>
    </w:p>
    <w:p>
      <w:pPr>
        <w:pStyle w:val="Heading4"/>
      </w:pPr>
      <w:r>
        <w:t>i) Why five laws</w:t>
      </w:r>
    </w:p>
    <w:p>
      <w:r>
        <w:t xml:space="preserve">After the </w:t>
      </w:r>
      <w:r>
        <w:rPr>
          <w:b/>
          <w:color w:val="2F7D4F"/>
        </w:rPr>
        <w:t>18th Amendment</w:t>
      </w:r>
      <w:r>
        <w:t xml:space="preserve"> (</w:t>
      </w:r>
      <w:r>
        <w:rPr>
          <w:b/>
          <w:color w:val="1E2A44"/>
        </w:rPr>
        <w:t>2010</w:t>
      </w:r>
      <w:r>
        <w:t>) made the subject provincial, each legislature acted separately.</w:t>
      </w:r>
    </w:p>
    <w:p>
      <w:pPr>
        <w:pStyle w:val="GSFigure"/>
      </w:pPr>
      <w:r>
        <w:drawing>
          <wp:inline xmlns:a="http://schemas.openxmlformats.org/drawingml/2006/main" xmlns:pic="http://schemas.openxmlformats.org/drawingml/2006/picture">
            <wp:extent cx="5102352" cy="1360627"/>
            <wp:docPr id="6" name="Picture 6"/>
            <wp:cNvGraphicFramePr>
              <a:graphicFrameLocks noChangeAspect="1"/>
            </wp:cNvGraphicFramePr>
            <a:graphic>
              <a:graphicData uri="http://schemas.openxmlformats.org/drawingml/2006/picture">
                <pic:pic>
                  <pic:nvPicPr>
                    <pic:cNvPr id="0" name="PR_timeline_e920f1d83c96.png"/>
                    <pic:cNvPicPr/>
                  </pic:nvPicPr>
                  <pic:blipFill>
                    <a:blip r:embed="rId16"/>
                    <a:stretch>
                      <a:fillRect/>
                    </a:stretch>
                  </pic:blipFill>
                  <pic:spPr>
                    <a:xfrm>
                      <a:off x="0" y="0"/>
                      <a:ext cx="5102352" cy="1360627"/>
                    </a:xfrm>
                    <a:prstGeom prst="rect"/>
                  </pic:spPr>
                </pic:pic>
              </a:graphicData>
            </a:graphic>
          </wp:inline>
        </w:drawing>
      </w:r>
    </w:p>
    <w:p>
      <w:pPr>
        <w:pStyle w:val="Caption"/>
      </w:pPr>
      <w:r>
        <w:t>Figure 6  ·  Pakistan's domestic-violence laws, 2013–2025.</w:t>
      </w:r>
    </w:p>
    <w:p>
      <w:pPr>
        <w:pStyle w:val="Heading4"/>
      </w:pPr>
      <w:r>
        <w:t>ii) The model law: Punjab 2016</w:t>
      </w:r>
    </w:p>
    <w:p>
      <w:pPr>
        <w:pStyle w:val="Heading5"/>
      </w:pPr>
      <w:r>
        <w:t>(a) What counts as violence</w:t>
      </w:r>
    </w:p>
    <w:p>
      <w:r>
        <w:t xml:space="preserve">Section 2(r) recognises </w:t>
      </w:r>
      <w:r>
        <w:rPr>
          <w:b/>
          <w:color w:val="2F7D4F"/>
        </w:rPr>
        <w:t>domestic violence, sexual violence, psychological abuse, economic abuse, stalking and cybercrime</w:t>
      </w:r>
      <w:r>
        <w:t>.</w:t>
      </w:r>
    </w:p>
    <w:p>
      <w:pPr>
        <w:pStyle w:val="Heading5"/>
      </w:pPr>
      <w:r>
        <w:t>(b) Procedure</w:t>
      </w:r>
    </w:p>
    <w:p>
      <w:r>
        <w:t xml:space="preserve">Complaints go to the </w:t>
      </w:r>
      <w:r>
        <w:rPr>
          <w:b/>
          <w:color w:val="2F7D4F"/>
        </w:rPr>
        <w:t>Family Court</w:t>
      </w:r>
      <w:r>
        <w:t xml:space="preserve">, which must decide within </w:t>
      </w:r>
      <w:r>
        <w:rPr>
          <w:b/>
          <w:color w:val="2F7D4F"/>
        </w:rPr>
        <w:t>90 days</w:t>
      </w:r>
      <w:r>
        <w:t>.</w:t>
      </w:r>
    </w:p>
    <w:p>
      <w:pPr>
        <w:pStyle w:val="Heading5"/>
      </w:pPr>
      <w:r>
        <w:t>(c) Remedies</w:t>
      </w:r>
    </w:p>
    <w:p>
      <w:r>
        <w:rPr>
          <w:b/>
          <w:color w:val="2F7D4F"/>
        </w:rPr>
        <w:t>Interim, protection, residence and monetary orders</w:t>
      </w:r>
      <w:r>
        <w:t xml:space="preserve">, including a </w:t>
      </w:r>
      <w:r>
        <w:rPr>
          <w:b/>
          <w:color w:val="2F7D4F"/>
        </w:rPr>
        <w:t>GPS bracelet</w:t>
      </w:r>
      <w:r>
        <w:t xml:space="preserve"> for grave violence.</w:t>
      </w:r>
    </w:p>
    <w:p>
      <w:pPr>
        <w:pStyle w:val="Heading3"/>
      </w:pPr>
      <w:r>
        <w:t>5. Strengths of the framework</w:t>
      </w:r>
    </w:p>
    <w:p>
      <w:pPr>
        <w:pStyle w:val="Heading4"/>
      </w:pPr>
      <w:r>
        <w:t>i) Wider definitions</w:t>
      </w:r>
    </w:p>
    <w:p>
      <w:r>
        <w:t xml:space="preserve">The laws recognise that violence is not only beating: </w:t>
      </w:r>
      <w:r>
        <w:rPr>
          <w:b/>
          <w:color w:val="2F7D4F"/>
        </w:rPr>
        <w:t>economic abuse</w:t>
      </w:r>
      <w:r>
        <w:t xml:space="preserve"> (denying food, clothing or a woman's own income) and </w:t>
      </w:r>
      <w:r>
        <w:rPr>
          <w:b/>
          <w:color w:val="2F7D4F"/>
        </w:rPr>
        <w:t>psychological abuse</w:t>
      </w:r>
      <w:r>
        <w:t xml:space="preserve"> are now named in law.</w:t>
      </w:r>
    </w:p>
    <w:p>
      <w:pPr>
        <w:pStyle w:val="Heading4"/>
      </w:pPr>
      <w:r>
        <w:t>ii) Civil remedies</w:t>
      </w:r>
    </w:p>
    <w:p>
      <w:r>
        <w:rPr>
          <w:b/>
          <w:color w:val="2F7D4F"/>
        </w:rPr>
        <w:t>Protection and residence orders</w:t>
      </w:r>
      <w:r>
        <w:t xml:space="preserve"> let a woman stay safely in her home rather than lose it — a practical relief that criminal law alone never offered.</w:t>
      </w:r>
    </w:p>
    <w:p>
      <w:pPr>
        <w:pStyle w:val="Heading4"/>
      </w:pPr>
      <w:r>
        <w:t>iii) Institutions</w:t>
      </w:r>
    </w:p>
    <w:p>
      <w:r>
        <w:t xml:space="preserve">The Punjab Act created </w:t>
      </w:r>
      <w:r>
        <w:rPr>
          <w:b/>
          <w:color w:val="2F7D4F"/>
        </w:rPr>
        <w:t>District Women Protection Committees</w:t>
      </w:r>
      <w:r>
        <w:t xml:space="preserve">, </w:t>
      </w:r>
      <w:r>
        <w:rPr>
          <w:b/>
          <w:color w:val="2F7D4F"/>
        </w:rPr>
        <w:t>Women Protection Officers</w:t>
      </w:r>
      <w:r>
        <w:t xml:space="preserve"> and one-stop </w:t>
      </w:r>
      <w:r>
        <w:rPr>
          <w:b/>
          <w:color w:val="2F7D4F"/>
        </w:rPr>
        <w:t>Violence against Women Centres</w:t>
      </w:r>
      <w:r>
        <w:t xml:space="preserve"> — the first opened in </w:t>
      </w:r>
      <w:r>
        <w:rPr>
          <w:b/>
          <w:color w:val="2F7D4F"/>
        </w:rPr>
        <w:t>Multan</w:t>
      </w:r>
      <w:r>
        <w:t xml:space="preserve"> in </w:t>
      </w:r>
      <w:r>
        <w:rPr>
          <w:b/>
          <w:color w:val="1E2A44"/>
        </w:rPr>
        <w:t>2017</w:t>
      </w:r>
      <w:r>
        <w:t xml:space="preserve"> — bringing police, doctors, prosecutors and counsellors under one roof.</w:t>
      </w:r>
    </w:p>
    <w:p>
      <w:pPr>
        <w:pStyle w:val="Heading3"/>
      </w:pPr>
      <w:r>
        <w:t>6. Weaknesses in the laws themselves</w:t>
      </w:r>
    </w:p>
    <w:p>
      <w:pPr>
        <w:pStyle w:val="Heading4"/>
      </w:pPr>
      <w:r>
        <w:t>i) Uneven protection</w:t>
      </w:r>
    </w:p>
    <w:p>
      <w:r>
        <w:t>The laws differ from province to province in definitions and penalties, so a woman's protection depends on where she lives.</w:t>
      </w:r>
    </w:p>
    <w:p>
      <w:pPr>
        <w:pStyle w:val="Heading4"/>
      </w:pPr>
      <w:r>
        <w:t>ii) Mediation and light penalties</w:t>
      </w:r>
    </w:p>
    <w:p>
      <w:r>
        <w:t xml:space="preserve">Several rely on </w:t>
      </w:r>
      <w:r>
        <w:rPr>
          <w:b/>
          <w:color w:val="2F7D4F"/>
        </w:rPr>
        <w:t>mediation and reconciliation</w:t>
      </w:r>
      <w:r>
        <w:t xml:space="preserve">, which can push women back into abusive homes. Penalties for breach are light — up to </w:t>
      </w:r>
      <w:r>
        <w:rPr>
          <w:b/>
          <w:color w:val="2F7D4F"/>
        </w:rPr>
        <w:t>one year</w:t>
      </w:r>
      <w:r>
        <w:t xml:space="preserve"> for a first breach in Punjab.</w:t>
      </w:r>
    </w:p>
    <w:p>
      <w:pPr>
        <w:pStyle w:val="Heading4"/>
      </w:pPr>
      <w:r>
        <w:t>iii) Organised resistance</w:t>
      </w:r>
    </w:p>
    <w:p>
      <w:r>
        <w:t xml:space="preserve">The </w:t>
      </w:r>
      <w:r>
        <w:rPr>
          <w:b/>
          <w:color w:val="2F7D4F"/>
        </w:rPr>
        <w:t>Council of Islamic Ideology</w:t>
      </w:r>
      <w:r>
        <w:t xml:space="preserve"> and religious parties called the Punjab Act a threat to the family, delaying its rules and centres, while the Khyber Pakhtunkhwa law took years to pass.</w:t>
      </w:r>
    </w:p>
    <w:p>
      <w:pPr>
        <w:pStyle w:val="Heading3"/>
      </w:pPr>
      <w:r>
        <w:t>7. Why legislation fails: society and norms</w:t>
      </w:r>
    </w:p>
    <w:p>
      <w:pPr>
        <w:pStyle w:val="Heading4"/>
      </w:pPr>
      <w:r>
        <w:t>i) Violence as "discipline"</w:t>
      </w:r>
    </w:p>
    <w:p>
      <w:r>
        <w:t>Many men — and many women — still believe a husband may "</w:t>
      </w:r>
      <w:r>
        <w:rPr>
          <w:b/>
          <w:color w:val="2F7D4F"/>
        </w:rPr>
        <w:t>discipline</w:t>
      </w:r>
      <w:r>
        <w:t>" his wife; the PDHS found wide acceptance of wife-beating for at least one reason.</w:t>
      </w:r>
    </w:p>
    <w:p>
      <w:pPr>
        <w:pStyle w:val="Heading4"/>
      </w:pPr>
      <w:r>
        <w:t>ii) Honour and dependence</w:t>
      </w:r>
    </w:p>
    <w:p>
      <w:r>
        <w:t xml:space="preserve">Ideas of </w:t>
      </w:r>
      <w:r>
        <w:rPr>
          <w:b/>
          <w:i/>
          <w:color w:val="2F7D4F"/>
        </w:rPr>
        <w:t>izzat</w:t>
      </w:r>
      <w:r>
        <w:t xml:space="preserve"> and </w:t>
      </w:r>
      <w:r>
        <w:rPr>
          <w:b/>
          <w:i/>
          <w:color w:val="2F7D4F"/>
        </w:rPr>
        <w:t>ghairat</w:t>
      </w:r>
      <w:r>
        <w:t xml:space="preserve"> make a complaint a </w:t>
      </w:r>
      <w:r>
        <w:rPr>
          <w:b/>
          <w:color w:val="2F7D4F"/>
        </w:rPr>
        <w:t>family dishonour</w:t>
      </w:r>
      <w:r>
        <w:t xml:space="preserve">. Women's </w:t>
      </w:r>
      <w:r>
        <w:rPr>
          <w:b/>
          <w:color w:val="2F7D4F"/>
        </w:rPr>
        <w:t>economic dependence</w:t>
      </w:r>
      <w:r>
        <w:t xml:space="preserve"> — female labour-force participation is only </w:t>
      </w:r>
      <w:r>
        <w:rPr>
          <w:b/>
          <w:color w:val="2F7D4F"/>
        </w:rPr>
        <w:t>24.4%</w:t>
      </w:r>
      <w:r>
        <w:t xml:space="preserve"> (LFS </w:t>
      </w:r>
      <w:r>
        <w:rPr>
          <w:b/>
          <w:color w:val="1E2A44"/>
        </w:rPr>
        <w:t>2024–25</w:t>
      </w:r>
      <w:r>
        <w:t>) — and denial of inheritance leave them nowhere to go.</w:t>
      </w:r>
    </w:p>
    <w:p>
      <w:pPr>
        <w:pStyle w:val="Heading4"/>
      </w:pPr>
      <w:r>
        <w:t>iii) Learned violence</w:t>
      </w:r>
    </w:p>
    <w:p>
      <w:r>
        <w:rPr>
          <w:b/>
          <w:color w:val="2F7D4F"/>
        </w:rPr>
        <w:t>Social learning theory</w:t>
      </w:r>
      <w:r>
        <w:t xml:space="preserve"> (Bandura) explains how violence passes from parents to children.</w:t>
      </w:r>
    </w:p>
    <w:p>
      <w:pPr>
        <w:pStyle w:val="Heading3"/>
      </w:pPr>
      <w:r>
        <w:t>8. Why legislation fails: police, courts and impunity</w:t>
      </w:r>
    </w:p>
    <w:p>
      <w:pPr>
        <w:pStyle w:val="Heading4"/>
      </w:pPr>
      <w:r>
        <w:t>i) The police</w:t>
      </w:r>
    </w:p>
    <w:p>
      <w:r>
        <w:t xml:space="preserve">Police </w:t>
      </w:r>
      <w:r>
        <w:rPr>
          <w:b/>
          <w:color w:val="2F7D4F"/>
        </w:rPr>
        <w:t>refuse or delay FIRs</w:t>
      </w:r>
      <w:r>
        <w:t>, urge "compromise" and lack women officers. Investigation and forensics are weak.</w:t>
      </w:r>
    </w:p>
    <w:p>
      <w:pPr>
        <w:pStyle w:val="Heading4"/>
      </w:pPr>
      <w:r>
        <w:t>ii) The courts</w:t>
      </w:r>
    </w:p>
    <w:p>
      <w:r>
        <w:t>Courts are slow, witnesses turn hostile and families pressure women to withdraw.</w:t>
      </w:r>
    </w:p>
    <w:p>
      <w:pPr>
        <w:pStyle w:val="Heading4"/>
      </w:pPr>
      <w:r>
        <w:t>iii) Impunity</w:t>
      </w:r>
    </w:p>
    <w:p>
      <w:r>
        <w:t xml:space="preserve">The result is a conviction rate of about </w:t>
      </w:r>
      <w:r>
        <w:rPr>
          <w:b/>
          <w:color w:val="2F7D4F"/>
        </w:rPr>
        <w:t>0.5%</w:t>
      </w:r>
      <w:r>
        <w:t xml:space="preserve"> — and </w:t>
      </w:r>
      <w:r>
        <w:rPr>
          <w:b/>
          <w:color w:val="2F7D4F"/>
        </w:rPr>
        <w:t>impunity</w:t>
      </w:r>
      <w:r>
        <w:t>, which teaches abusers that violence is costless.</w:t>
      </w:r>
    </w:p>
    <w:p>
      <w:pPr>
        <w:pStyle w:val="GSFigure"/>
      </w:pPr>
      <w:r>
        <w:drawing>
          <wp:inline xmlns:a="http://schemas.openxmlformats.org/drawingml/2006/main" xmlns:pic="http://schemas.openxmlformats.org/drawingml/2006/picture">
            <wp:extent cx="5385816" cy="3599993"/>
            <wp:docPr id="7" name="Picture 7"/>
            <wp:cNvGraphicFramePr>
              <a:graphicFrameLocks noChangeAspect="1"/>
            </wp:cNvGraphicFramePr>
            <a:graphic>
              <a:graphicData uri="http://schemas.openxmlformats.org/drawingml/2006/picture">
                <pic:pic>
                  <pic:nvPicPr>
                    <pic:cNvPr id="0" name="PR_cycle_539f9ce76e5a.png"/>
                    <pic:cNvPicPr/>
                  </pic:nvPicPr>
                  <pic:blipFill>
                    <a:blip r:embed="rId17"/>
                    <a:stretch>
                      <a:fillRect/>
                    </a:stretch>
                  </pic:blipFill>
                  <pic:spPr>
                    <a:xfrm>
                      <a:off x="0" y="0"/>
                      <a:ext cx="5385816" cy="3599993"/>
                    </a:xfrm>
                    <a:prstGeom prst="rect"/>
                  </pic:spPr>
                </pic:pic>
              </a:graphicData>
            </a:graphic>
          </wp:inline>
        </w:drawing>
      </w:r>
    </w:p>
    <w:p>
      <w:pPr>
        <w:pStyle w:val="Caption"/>
      </w:pPr>
      <w:r>
        <w:t>Figure 7  ·  Why domestic-violence laws have not stopped violence.</w:t>
      </w:r>
    </w:p>
    <w:p>
      <w:pPr>
        <w:pStyle w:val="Heading3"/>
      </w:pPr>
      <w:r>
        <w:t>9. Why legislation fails: the state's capacity</w:t>
      </w:r>
    </w:p>
    <w:p>
      <w:pPr>
        <w:pStyle w:val="Heading4"/>
      </w:pPr>
      <w:r>
        <w:t>i) Laws without money</w:t>
      </w:r>
    </w:p>
    <w:p>
      <w:r>
        <w:t xml:space="preserve">Laws were passed without the </w:t>
      </w:r>
      <w:r>
        <w:rPr>
          <w:b/>
          <w:color w:val="2F7D4F"/>
        </w:rPr>
        <w:t>money and staff</w:t>
      </w:r>
      <w:r>
        <w:t xml:space="preserve"> to implement them. One-stop centres exist in few districts; </w:t>
      </w:r>
      <w:r>
        <w:rPr>
          <w:b/>
          <w:i/>
          <w:color w:val="2F7D4F"/>
        </w:rPr>
        <w:t>Dar-ul-Aman</w:t>
      </w:r>
      <w:r>
        <w:t xml:space="preserve"> shelters are scarce and often prison-like; helplines are unknown to rural women.</w:t>
      </w:r>
    </w:p>
    <w:p>
      <w:pPr>
        <w:pStyle w:val="Heading4"/>
      </w:pPr>
      <w:r>
        <w:t>ii) No data, uneven provinces</w:t>
      </w:r>
    </w:p>
    <w:p>
      <w:r>
        <w:t>There is no national database on domestic violence, and provincial capacity varies widely after the 18th Amendment.</w:t>
      </w:r>
    </w:p>
    <w:p>
      <w:pPr>
        <w:pStyle w:val="Heading4"/>
      </w:pPr>
      <w:r>
        <w:t>iii) The theoretical explanation</w:t>
      </w:r>
    </w:p>
    <w:p>
      <w:r>
        <w:rPr>
          <w:b/>
          <w:color w:val="2F7D4F"/>
        </w:rPr>
        <w:t>Lori Heise</w:t>
      </w:r>
      <w:r>
        <w:t>'s ecological model (</w:t>
      </w:r>
      <w:r>
        <w:rPr>
          <w:b/>
          <w:color w:val="1E2A44"/>
        </w:rPr>
        <w:t>1998</w:t>
      </w:r>
      <w:r>
        <w:t xml:space="preserve">) explains the overall failure: the laws act mainly at the </w:t>
      </w:r>
      <w:r>
        <w:rPr>
          <w:b/>
          <w:color w:val="2F7D4F"/>
        </w:rPr>
        <w:t>society</w:t>
      </w:r>
      <w:r>
        <w:t xml:space="preserve"> level, while violence is produced at the </w:t>
      </w:r>
      <w:r>
        <w:rPr>
          <w:b/>
          <w:color w:val="2F7D4F"/>
        </w:rPr>
        <w:t>individual, relationship and community</w:t>
      </w:r>
      <w:r>
        <w:t xml:space="preserve"> levels too.</w:t>
      </w:r>
    </w:p>
    <w:p>
      <w:pPr>
        <w:pStyle w:val="Heading3"/>
      </w:pPr>
      <w:r>
        <w:t>10. Workable strategies: prevention and protection</w:t>
      </w:r>
    </w:p>
    <w:p>
      <w:pPr>
        <w:pStyle w:val="Heading4"/>
      </w:pPr>
      <w:r>
        <w:t>i) Prevention</w:t>
      </w:r>
    </w:p>
    <w:p>
      <w:pPr>
        <w:pStyle w:val="Heading5"/>
      </w:pPr>
      <w:r>
        <w:t>(a) Schools and men</w:t>
      </w:r>
    </w:p>
    <w:p>
      <w:r>
        <w:t xml:space="preserve">Teach </w:t>
      </w:r>
      <w:r>
        <w:rPr>
          <w:b/>
          <w:color w:val="2F7D4F"/>
        </w:rPr>
        <w:t>gender equality and consent</w:t>
      </w:r>
      <w:r>
        <w:t xml:space="preserve"> in schools and keep girls in school; work with </w:t>
      </w:r>
      <w:r>
        <w:rPr>
          <w:b/>
          <w:color w:val="2F7D4F"/>
        </w:rPr>
        <w:t>men and boys</w:t>
      </w:r>
      <w:r>
        <w:t xml:space="preserve">, as the Islamabad NGO </w:t>
      </w:r>
      <w:r>
        <w:rPr>
          <w:b/>
          <w:color w:val="2F7D4F"/>
        </w:rPr>
        <w:t>Rozan</w:t>
      </w:r>
      <w:r>
        <w:t xml:space="preserve"> does.</w:t>
      </w:r>
    </w:p>
    <w:p>
      <w:pPr>
        <w:pStyle w:val="Heading5"/>
      </w:pPr>
      <w:r>
        <w:t>(b) Religion and economics</w:t>
      </w:r>
    </w:p>
    <w:p>
      <w:r>
        <w:t xml:space="preserve">Enlist religious scholars and Friday sermons to reject violence as un-Islamic; support women's </w:t>
      </w:r>
      <w:r>
        <w:rPr>
          <w:b/>
          <w:color w:val="2F7D4F"/>
        </w:rPr>
        <w:t>economic independence</w:t>
      </w:r>
      <w:r>
        <w:t xml:space="preserve"> through jobs, inheritance enforcement and the </w:t>
      </w:r>
      <w:r>
        <w:rPr>
          <w:b/>
          <w:color w:val="2F7D4F"/>
        </w:rPr>
        <w:t>Benazir Income Support Programme</w:t>
      </w:r>
      <w:r>
        <w:t>.</w:t>
      </w:r>
    </w:p>
    <w:p>
      <w:pPr>
        <w:pStyle w:val="Heading5"/>
      </w:pPr>
      <w:r>
        <w:t>(c) Marriage law</w:t>
      </w:r>
    </w:p>
    <w:p>
      <w:r>
        <w:t xml:space="preserve">Enforce the </w:t>
      </w:r>
      <w:r>
        <w:rPr>
          <w:b/>
          <w:color w:val="2F7D4F"/>
        </w:rPr>
        <w:t>18-year marriage age</w:t>
      </w:r>
      <w:r>
        <w:t xml:space="preserve"> and marriage registration.</w:t>
      </w:r>
    </w:p>
    <w:p>
      <w:pPr>
        <w:pStyle w:val="Heading4"/>
      </w:pPr>
      <w:r>
        <w:t>ii) Protection</w:t>
      </w:r>
    </w:p>
    <w:p>
      <w:r>
        <w:t xml:space="preserve">Make </w:t>
      </w:r>
      <w:r>
        <w:rPr>
          <w:b/>
          <w:color w:val="2F7D4F"/>
        </w:rPr>
        <w:t>protection orders</w:t>
      </w:r>
      <w:r>
        <w:t xml:space="preserve"> quick and enforced; open a one-stop </w:t>
      </w:r>
      <w:r>
        <w:rPr>
          <w:b/>
          <w:color w:val="2F7D4F"/>
        </w:rPr>
        <w:t>centre in every district</w:t>
      </w:r>
      <w:r>
        <w:t xml:space="preserve">; build dignified, well-run shelters; publicise </w:t>
      </w:r>
      <w:r>
        <w:rPr>
          <w:b/>
          <w:color w:val="2F7D4F"/>
        </w:rPr>
        <w:t>24-hour helplines</w:t>
      </w:r>
      <w:r>
        <w:t xml:space="preserve"> such as the </w:t>
      </w:r>
      <w:r>
        <w:rPr>
          <w:b/>
          <w:color w:val="2F7D4F"/>
        </w:rPr>
        <w:t>Punjab Women Helpline 1043</w:t>
      </w:r>
      <w:r>
        <w:t xml:space="preserve"> and the federal </w:t>
      </w:r>
      <w:r>
        <w:rPr>
          <w:b/>
          <w:color w:val="2F7D4F"/>
        </w:rPr>
        <w:t>1099</w:t>
      </w:r>
      <w:r>
        <w:t xml:space="preserve">; and train </w:t>
      </w:r>
      <w:r>
        <w:rPr>
          <w:b/>
          <w:color w:val="2F7D4F"/>
        </w:rPr>
        <w:t>Lady Health Workers</w:t>
      </w:r>
      <w:r>
        <w:t xml:space="preserve"> as first responders in villages.</w:t>
      </w:r>
    </w:p>
    <w:p>
      <w:pPr>
        <w:pStyle w:val="Heading3"/>
      </w:pPr>
      <w:r>
        <w:t>11. Workable strategies: prosecution, provision and partnership</w:t>
      </w:r>
    </w:p>
    <w:p>
      <w:pPr>
        <w:pStyle w:val="Heading4"/>
      </w:pPr>
      <w:r>
        <w:t>i) Prosecution</w:t>
      </w:r>
    </w:p>
    <w:p>
      <w:r>
        <w:t xml:space="preserve">Make </w:t>
      </w:r>
      <w:r>
        <w:rPr>
          <w:b/>
          <w:color w:val="2F7D4F"/>
        </w:rPr>
        <w:t>FIR registration compulsory</w:t>
      </w:r>
      <w:r>
        <w:t xml:space="preserve">, with penalties for police who refuse; recruit more </w:t>
      </w:r>
      <w:r>
        <w:rPr>
          <w:b/>
          <w:color w:val="2F7D4F"/>
        </w:rPr>
        <w:t>women police</w:t>
      </w:r>
      <w:r>
        <w:t xml:space="preserve">; build forensic capacity; and assign domestic-violence cases to </w:t>
      </w:r>
      <w:r>
        <w:rPr>
          <w:b/>
          <w:color w:val="2F7D4F"/>
        </w:rPr>
        <w:t>special courts</w:t>
      </w:r>
      <w:r>
        <w:t xml:space="preserve"> with fast, in-camera trials, as the </w:t>
      </w:r>
      <w:r>
        <w:rPr>
          <w:b/>
          <w:color w:val="2F7D4F"/>
        </w:rPr>
        <w:t>Anti-Rape Act 2021</w:t>
      </w:r>
      <w:r>
        <w:t xml:space="preserve"> did for sexual offences.</w:t>
      </w:r>
    </w:p>
    <w:p>
      <w:pPr>
        <w:pStyle w:val="Heading4"/>
      </w:pPr>
      <w:r>
        <w:t>ii) Provision</w:t>
      </w:r>
    </w:p>
    <w:p>
      <w:r>
        <w:t xml:space="preserve">Offer free </w:t>
      </w:r>
      <w:r>
        <w:rPr>
          <w:b/>
          <w:color w:val="2F7D4F"/>
        </w:rPr>
        <w:t>legal aid, medical care, counselling</w:t>
      </w:r>
      <w:r>
        <w:t xml:space="preserve"> and </w:t>
      </w:r>
      <w:r>
        <w:rPr>
          <w:b/>
          <w:color w:val="2F7D4F"/>
        </w:rPr>
        <w:t>vocational training</w:t>
      </w:r>
      <w:r>
        <w:t>, in local languages, with outreach to rural, minority and disabled women.</w:t>
      </w:r>
    </w:p>
    <w:p>
      <w:pPr>
        <w:pStyle w:val="Heading4"/>
      </w:pPr>
      <w:r>
        <w:t>iii) Partnership</w:t>
      </w:r>
    </w:p>
    <w:p>
      <w:r>
        <w:t xml:space="preserve">Build a </w:t>
      </w:r>
      <w:r>
        <w:rPr>
          <w:b/>
          <w:color w:val="2F7D4F"/>
        </w:rPr>
        <w:t>co-ordinated community response</w:t>
      </w:r>
      <w:r>
        <w:t xml:space="preserve">, on the </w:t>
      </w:r>
      <w:r>
        <w:rPr>
          <w:b/>
          <w:color w:val="2F7D4F"/>
        </w:rPr>
        <w:t>Duluth</w:t>
      </w:r>
      <w:r>
        <w:t xml:space="preserve"> model, linking police, courts, health, shelters and NGOs such as the </w:t>
      </w:r>
      <w:r>
        <w:rPr>
          <w:b/>
          <w:color w:val="2F7D4F"/>
        </w:rPr>
        <w:t>Aurat Foundation</w:t>
      </w:r>
      <w:r>
        <w:t xml:space="preserve"> and </w:t>
      </w:r>
      <w:r>
        <w:rPr>
          <w:b/>
          <w:color w:val="2F7D4F"/>
        </w:rPr>
        <w:t>Shirkat Gah</w:t>
      </w:r>
      <w:r>
        <w:t xml:space="preserve">; harmonise the five laws through the </w:t>
      </w:r>
      <w:r>
        <w:rPr>
          <w:b/>
          <w:color w:val="2F7D4F"/>
        </w:rPr>
        <w:t>Council of Common Interests</w:t>
      </w:r>
      <w:r>
        <w:t xml:space="preserve">; and create a national </w:t>
      </w:r>
      <w:r>
        <w:rPr>
          <w:b/>
          <w:color w:val="2F7D4F"/>
        </w:rPr>
        <w:t>GBV database</w:t>
      </w:r>
      <w:r>
        <w:t>.</w:t>
      </w:r>
    </w:p>
    <w:p>
      <w:pPr>
        <w:pStyle w:val="Heading3"/>
      </w:pPr>
      <w:r>
        <w:t>12. Conclusion</w:t>
      </w:r>
    </w:p>
    <w:p>
      <w:pPr>
        <w:pStyle w:val="Heading4"/>
      </w:pPr>
      <w:r>
        <w:t>i) The achievement</w:t>
      </w:r>
    </w:p>
    <w:p>
      <w:r>
        <w:t>Pakistan now has a domestic-violence law in every province and in Islamabad — a real achievement of the women's movement.</w:t>
      </w:r>
    </w:p>
    <w:p>
      <w:pPr>
        <w:pStyle w:val="Heading4"/>
      </w:pPr>
      <w:r>
        <w:t>ii) The gap</w:t>
      </w:r>
    </w:p>
    <w:p>
      <w:r>
        <w:t>Yet laws on paper have not become protection in practice, because norms, police and courts, and state capacity lag behind.</w:t>
      </w:r>
    </w:p>
    <w:p>
      <w:pPr>
        <w:pStyle w:val="Heading4"/>
      </w:pPr>
      <w:r>
        <w:t>iii) The way forward</w:t>
      </w:r>
    </w:p>
    <w:p>
      <w:r>
        <w:t xml:space="preserve">The workable path combines </w:t>
      </w:r>
      <w:r>
        <w:rPr>
          <w:b/>
          <w:color w:val="2F7D4F"/>
        </w:rPr>
        <w:t>quick wins</w:t>
      </w:r>
      <w:r>
        <w:t xml:space="preserve"> — compulsory FIRs, enforced protection orders, centres and helplines in every district — with </w:t>
      </w:r>
      <w:r>
        <w:rPr>
          <w:b/>
          <w:color w:val="2F7D4F"/>
        </w:rPr>
        <w:t>long-term prevention</w:t>
      </w:r>
      <w:r>
        <w:t xml:space="preserve"> that changes norms of masculinity and honour. Only then will the promise of Articles 9, 14 and 25 reach the women behind closed doors.</w:t>
      </w:r>
    </w:p>
    <w:p>
      <w:pPr>
        <w:pStyle w:val="Heading2"/>
      </w:pPr>
      <w:r>
        <w:t>Why this answer scores</w:t>
      </w:r>
    </w:p>
    <w:p>
      <w:pPr>
        <w:pStyle w:val="ListBullet"/>
      </w:pPr>
      <w:r>
        <w:t xml:space="preserve">Uses the stem's fact: names </w:t>
      </w:r>
      <w:r>
        <w:rPr>
          <w:b/>
          <w:color w:val="2F7D4F"/>
        </w:rPr>
        <w:t>all five laws</w:t>
      </w:r>
      <w:r>
        <w:t xml:space="preserve"> with their years and describes the </w:t>
      </w:r>
      <w:r>
        <w:rPr>
          <w:b/>
          <w:color w:val="2F7D4F"/>
        </w:rPr>
        <w:t>Punjab Act 2016</w:t>
      </w:r>
      <w:r>
        <w:t xml:space="preserve"> in detail.</w:t>
      </w:r>
    </w:p>
    <w:p>
      <w:pPr>
        <w:pStyle w:val="ListBullet"/>
      </w:pPr>
      <w:r>
        <w:t xml:space="preserve">Evaluates </w:t>
      </w:r>
      <w:r>
        <w:rPr>
          <w:b/>
          <w:color w:val="2F7D4F"/>
        </w:rPr>
        <w:t>critically</w:t>
      </w:r>
      <w:r>
        <w:t>: strengths and weaknesses of the laws themselves come before the causes of failure.</w:t>
      </w:r>
    </w:p>
    <w:p>
      <w:pPr>
        <w:pStyle w:val="ListBullet"/>
      </w:pPr>
      <w:r>
        <w:t xml:space="preserve">Organises the causes </w:t>
      </w:r>
      <w:r>
        <w:rPr>
          <w:b/>
          <w:color w:val="2F7D4F"/>
        </w:rPr>
        <w:t>by level</w:t>
      </w:r>
      <w:r>
        <w:t xml:space="preserve"> (norms, institutions, state capacity) and ties them to </w:t>
      </w:r>
      <w:r>
        <w:rPr>
          <w:b/>
          <w:color w:val="2F7D4F"/>
        </w:rPr>
        <w:t>Heise's ecological model</w:t>
      </w:r>
      <w:r>
        <w:t>.</w:t>
      </w:r>
    </w:p>
    <w:p>
      <w:pPr>
        <w:pStyle w:val="ListBullet"/>
      </w:pPr>
      <w:r>
        <w:t xml:space="preserve">Strategies are </w:t>
      </w:r>
      <w:r>
        <w:rPr>
          <w:b/>
          <w:color w:val="2F7D4F"/>
        </w:rPr>
        <w:t>workable</w:t>
      </w:r>
      <w:r>
        <w:t xml:space="preserve"> and organised by the </w:t>
      </w:r>
      <w:r>
        <w:rPr>
          <w:b/>
          <w:color w:val="2F7D4F"/>
        </w:rPr>
        <w:t>five Ps</w:t>
      </w:r>
      <w:r>
        <w:t>, with Pakistani institutions named.</w:t>
      </w:r>
    </w:p>
    <w:p>
      <w:pPr>
        <w:pStyle w:val="ListBullet"/>
      </w:pPr>
      <w:r>
        <w:t xml:space="preserve">A </w:t>
      </w:r>
      <w:r>
        <w:rPr>
          <w:b/>
          <w:color w:val="2F7D4F"/>
        </w:rPr>
        <w:t>timeline</w:t>
      </w:r>
      <w:r>
        <w:t xml:space="preserve"> and a </w:t>
      </w:r>
      <w:r>
        <w:rPr>
          <w:b/>
          <w:color w:val="2F7D4F"/>
        </w:rPr>
        <w:t>cycle</w:t>
      </w:r>
      <w:r>
        <w:t xml:space="preserve"> figure carry the argument; data are dated (PDHS 2017–18, SSDO 2024, LFS 2024–25).</w:t>
      </w:r>
    </w:p>
    <w:p>
      <w:pPr>
        <w:pStyle w:val="Heading1"/>
      </w:pPr>
      <w:r>
        <w:t>Set 1 · Q. No. 4 · Gender Mainstreaming: Tools, Achievements and Limits of the GAD Strategy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1 · Q. NO. 4 · 20 MARKS</w:t>
            </w:r>
          </w:p>
          <w:p>
            <w:pPr>
              <w:pStyle w:val="GSBoxText"/>
            </w:pPr>
            <w:r>
              <w:t>What is gender mainstreaming? Discuss its tools, and evaluate its achievements and limitations as the strategy of the Gender and Development (GAD) approach, with reference to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165923"/>
            <wp:docPr id="8" name="Picture 8"/>
            <wp:cNvGraphicFramePr>
              <a:graphicFrameLocks noChangeAspect="1"/>
            </wp:cNvGraphicFramePr>
            <a:graphic>
              <a:graphicData uri="http://schemas.openxmlformats.org/drawingml/2006/picture">
                <pic:pic>
                  <pic:nvPicPr>
                    <pic:cNvPr id="0" name="PR_mindmap_968332d8c58c.png"/>
                    <pic:cNvPicPr/>
                  </pic:nvPicPr>
                  <pic:blipFill>
                    <a:blip r:embed="rId18"/>
                    <a:stretch>
                      <a:fillRect/>
                    </a:stretch>
                  </pic:blipFill>
                  <pic:spPr>
                    <a:xfrm>
                      <a:off x="0" y="0"/>
                      <a:ext cx="5943600" cy="4165923"/>
                    </a:xfrm>
                    <a:prstGeom prst="rect"/>
                  </pic:spPr>
                </pic:pic>
              </a:graphicData>
            </a:graphic>
          </wp:inline>
        </w:drawing>
      </w:r>
    </w:p>
    <w:p>
      <w:pPr>
        <w:pStyle w:val="Caption"/>
      </w:pPr>
      <w:r>
        <w:t>Figure 8  ·  The answer map: every branch is one numbered heading of the model answer below.</w:t>
      </w:r>
    </w:p>
    <w:p>
      <w:pPr>
        <w:pStyle w:val="Heading2"/>
      </w:pPr>
      <w:r>
        <w:t>Decoding the question</w:t>
      </w:r>
    </w:p>
    <w:p>
      <w:r>
        <w:t>Four tasks. "</w:t>
      </w:r>
      <w:r>
        <w:rPr>
          <w:b/>
          <w:color w:val="2F7D4F"/>
        </w:rPr>
        <w:t>What is</w:t>
      </w:r>
      <w:r>
        <w:t xml:space="preserve">" — a precise </w:t>
      </w:r>
      <w:r>
        <w:rPr>
          <w:b/>
          <w:color w:val="2F7D4F"/>
        </w:rPr>
        <w:t>definition</w:t>
      </w:r>
      <w:r>
        <w:t>, ideally the ECOSOC wording. "</w:t>
      </w:r>
      <w:r>
        <w:rPr>
          <w:b/>
          <w:color w:val="2F7D4F"/>
        </w:rPr>
        <w:t>Discuss its tools</w:t>
      </w:r>
      <w:r>
        <w:t xml:space="preserve">" — name and explain the </w:t>
      </w:r>
      <w:r>
        <w:rPr>
          <w:b/>
          <w:color w:val="2F7D4F"/>
        </w:rPr>
        <w:t>analytical</w:t>
      </w:r>
      <w:r>
        <w:t xml:space="preserve"> and </w:t>
      </w:r>
      <w:r>
        <w:rPr>
          <w:b/>
          <w:color w:val="2F7D4F"/>
        </w:rPr>
        <w:t>institutional</w:t>
      </w:r>
      <w:r>
        <w:t xml:space="preserve"> tools. "</w:t>
      </w:r>
      <w:r>
        <w:rPr>
          <w:b/>
          <w:color w:val="2F7D4F"/>
        </w:rPr>
        <w:t>Evaluate its achievements and limitations</w:t>
      </w:r>
      <w:r>
        <w:t>" — both sides, then a judgement. "</w:t>
      </w:r>
      <w:r>
        <w:rPr>
          <w:b/>
          <w:color w:val="2F7D4F"/>
        </w:rPr>
        <w:t>As the strategy of GAD</w:t>
      </w:r>
      <w:r>
        <w:t xml:space="preserve">" — link mainstreaming to GAD's aim of transforming </w:t>
      </w:r>
      <w:r>
        <w:rPr>
          <w:b/>
          <w:color w:val="2F7D4F"/>
        </w:rPr>
        <w:t>gender relations</w:t>
      </w:r>
      <w:r>
        <w:t>. "</w:t>
      </w:r>
      <w:r>
        <w:rPr>
          <w:b/>
          <w:color w:val="2F7D4F"/>
        </w:rPr>
        <w:t>With reference to Pakistan</w:t>
      </w:r>
      <w:r>
        <w:t>" — Pakistani examples throughout, not only at the end.</w:t>
      </w:r>
    </w:p>
    <w:p>
      <w:pPr>
        <w:pStyle w:val="Heading2"/>
      </w:pPr>
      <w:r>
        <w:t>The model answer</w:t>
      </w:r>
    </w:p>
    <w:p>
      <w:pPr>
        <w:pStyle w:val="Heading3"/>
      </w:pPr>
      <w:r>
        <w:t>1. Introduction</w:t>
      </w:r>
    </w:p>
    <w:p>
      <w:pPr>
        <w:pStyle w:val="Heading4"/>
      </w:pPr>
      <w:r>
        <w:t>i) Definition</w:t>
      </w:r>
    </w:p>
    <w:p>
      <w:r>
        <w:rPr>
          <w:b/>
          <w:color w:val="2F7D4F"/>
        </w:rPr>
        <w:t>Gender mainstreaming</w:t>
      </w:r>
      <w:r>
        <w:t xml:space="preserve"> is the strategy of assessing the implications for women and men of </w:t>
      </w:r>
      <w:r>
        <w:rPr>
          <w:b/>
          <w:color w:val="2F7D4F"/>
        </w:rPr>
        <w:t>every</w:t>
      </w:r>
      <w:r>
        <w:t xml:space="preserve"> law, policy and programme, at every level, so that inequality is not reproduced. It is the main strategy of the </w:t>
      </w:r>
      <w:r>
        <w:rPr>
          <w:b/>
          <w:color w:val="2F7D4F"/>
        </w:rPr>
        <w:t>Gender and Development (GAD)</w:t>
      </w:r>
      <w:r>
        <w:t xml:space="preserve"> approach and was adopted worldwide by the </w:t>
      </w:r>
      <w:r>
        <w:rPr>
          <w:b/>
          <w:color w:val="2F7D4F"/>
        </w:rPr>
        <w:t>Beijing Platform for Action</w:t>
      </w:r>
      <w:r>
        <w:t xml:space="preserve"> (</w:t>
      </w:r>
      <w:r>
        <w:rPr>
          <w:b/>
          <w:color w:val="1E2A44"/>
        </w:rPr>
        <w:t>1995</w:t>
      </w:r>
      <w:r>
        <w:t>).</w:t>
      </w:r>
    </w:p>
    <w:p>
      <w:pPr>
        <w:pStyle w:val="Heading4"/>
      </w:pPr>
      <w:r>
        <w:t>ii) The argument</w:t>
      </w:r>
    </w:p>
    <w:p>
      <w:r>
        <w:t xml:space="preserve">Mainstreaming moved gender from the margins of development — small women's projects — to the </w:t>
      </w:r>
      <w:r>
        <w:rPr>
          <w:b/>
          <w:color w:val="2F7D4F"/>
        </w:rPr>
        <w:t>centre of policy</w:t>
      </w:r>
      <w:r>
        <w:t xml:space="preserve">. It has put gender on every agenda, produced data, budgets and units, and in Pakistan helped create quotas, gender-responsive budgeting and cash transfers to women. But it has often become </w:t>
      </w:r>
      <w:r>
        <w:rPr>
          <w:b/>
          <w:color w:val="2F7D4F"/>
        </w:rPr>
        <w:t>technocratic</w:t>
      </w:r>
      <w:r>
        <w:t xml:space="preserve"> — checklists without power — and has been "</w:t>
      </w:r>
      <w:r>
        <w:rPr>
          <w:b/>
          <w:color w:val="2F7D4F"/>
        </w:rPr>
        <w:t>mainstreamed away</w:t>
      </w:r>
      <w:r>
        <w:t xml:space="preserve">". It works only when tied to </w:t>
      </w:r>
      <w:r>
        <w:rPr>
          <w:b/>
          <w:color w:val="2F7D4F"/>
        </w:rPr>
        <w:t>political will, resources and women's own organisations</w:t>
      </w:r>
      <w:r>
        <w:t>.</w:t>
      </w:r>
    </w:p>
    <w:p>
      <w:pPr>
        <w:pStyle w:val="Heading3"/>
      </w:pPr>
      <w:r>
        <w:t>2. Why mainstreaming was needed</w:t>
      </w:r>
    </w:p>
    <w:p>
      <w:pPr>
        <w:pStyle w:val="Heading4"/>
      </w:pPr>
      <w:r>
        <w:t>i) The failure of WID projects</w:t>
      </w:r>
    </w:p>
    <w:p>
      <w:r>
        <w:t xml:space="preserve">The </w:t>
      </w:r>
      <w:r>
        <w:rPr>
          <w:b/>
          <w:color w:val="2F7D4F"/>
        </w:rPr>
        <w:t>Women in Development (WID)</w:t>
      </w:r>
      <w:r>
        <w:t xml:space="preserve"> approach of the 1970s, inspired by </w:t>
      </w:r>
      <w:r>
        <w:rPr>
          <w:b/>
          <w:color w:val="2F7D4F"/>
        </w:rPr>
        <w:t>Ester Boserup</w:t>
      </w:r>
      <w:r>
        <w:t xml:space="preserve"> (</w:t>
      </w:r>
      <w:r>
        <w:rPr>
          <w:b/>
          <w:color w:val="1E2A44"/>
        </w:rPr>
        <w:t>1970</w:t>
      </w:r>
      <w:r>
        <w:t xml:space="preserve">), added women to development through separate projects — sewing centres, credit, training. These projects were small and </w:t>
      </w:r>
      <w:r>
        <w:rPr>
          <w:b/>
          <w:color w:val="2F7D4F"/>
        </w:rPr>
        <w:t>marginal</w:t>
      </w:r>
      <w:r>
        <w:t xml:space="preserve">, while the big decisions on roads, budgets, trade and agriculture remained </w:t>
      </w:r>
      <w:r>
        <w:rPr>
          <w:b/>
          <w:color w:val="2F7D4F"/>
        </w:rPr>
        <w:t>gender-blind</w:t>
      </w:r>
      <w:r>
        <w:t>.</w:t>
      </w:r>
    </w:p>
    <w:p>
      <w:pPr>
        <w:pStyle w:val="Heading4"/>
      </w:pPr>
      <w:r>
        <w:t>ii) The GAD insight</w:t>
      </w:r>
    </w:p>
    <w:p>
      <w:r>
        <w:t xml:space="preserve">The </w:t>
      </w:r>
      <w:r>
        <w:rPr>
          <w:b/>
          <w:color w:val="2F7D4F"/>
        </w:rPr>
        <w:t>GAD</w:t>
      </w:r>
      <w:r>
        <w:t xml:space="preserve"> approach of the 1980s, shaped by socialist feminists and the Southern network </w:t>
      </w:r>
      <w:r>
        <w:rPr>
          <w:b/>
          <w:color w:val="2F7D4F"/>
        </w:rPr>
        <w:t>DAWN</w:t>
      </w:r>
      <w:r>
        <w:t xml:space="preserve"> (</w:t>
      </w:r>
      <w:r>
        <w:rPr>
          <w:b/>
          <w:color w:val="1E2A44"/>
        </w:rPr>
        <w:t>1984</w:t>
      </w:r>
      <w:r>
        <w:t xml:space="preserve">), argued that the problem was </w:t>
      </w:r>
      <w:r>
        <w:rPr>
          <w:b/>
          <w:color w:val="2F7D4F"/>
        </w:rPr>
        <w:t>unequal power</w:t>
      </w:r>
      <w:r>
        <w:t xml:space="preserve"> between women and men, embedded in every institution. If inequality is everywhere, the remedy must be everywhere too.</w:t>
      </w:r>
    </w:p>
    <w:p>
      <w:pPr>
        <w:pStyle w:val="Heading3"/>
      </w:pPr>
      <w:r>
        <w:t>3. The definition and its origins</w:t>
      </w:r>
    </w:p>
    <w:p>
      <w:pPr>
        <w:pStyle w:val="Heading4"/>
      </w:pPr>
      <w:r>
        <w:t>i) The ECOSOC definition</w:t>
      </w:r>
    </w:p>
    <w:p>
      <w:r>
        <w:t xml:space="preserve">The UN </w:t>
      </w:r>
      <w:r>
        <w:rPr>
          <w:b/>
          <w:color w:val="2F7D4F"/>
        </w:rPr>
        <w:t>Economic and Social Council</w:t>
      </w:r>
      <w:r>
        <w:t xml:space="preserve"> defined mainstreaming in </w:t>
      </w:r>
      <w:r>
        <w:rPr>
          <w:b/>
          <w:color w:val="1E2A44"/>
        </w:rPr>
        <w:t>1997</w:t>
      </w:r>
      <w:r>
        <w:t xml:space="preserve"> as "the process of assessing the implications for women and men of any planned action, including legislation, policies or programmes, in all areas and at all levels".</w:t>
      </w:r>
    </w:p>
    <w:p>
      <w:pPr>
        <w:pStyle w:val="Heading4"/>
      </w:pPr>
      <w:r>
        <w:t>ii) Beijing's twin track</w:t>
      </w:r>
    </w:p>
    <w:p>
      <w:r>
        <w:t xml:space="preserve">The </w:t>
      </w:r>
      <w:r>
        <w:rPr>
          <w:b/>
          <w:color w:val="2F7D4F"/>
        </w:rPr>
        <w:t>Beijing Declaration and Platform for Action</w:t>
      </w:r>
      <w:r>
        <w:t xml:space="preserve"> (</w:t>
      </w:r>
      <w:r>
        <w:rPr>
          <w:b/>
          <w:color w:val="1E2A44"/>
        </w:rPr>
        <w:t>1995</w:t>
      </w:r>
      <w:r>
        <w:t xml:space="preserve">) was the first global framework to adopt it, combining mainstreaming with </w:t>
      </w:r>
      <w:r>
        <w:rPr>
          <w:b/>
          <w:color w:val="2F7D4F"/>
        </w:rPr>
        <w:t>special measures</w:t>
      </w:r>
      <w:r>
        <w:t xml:space="preserve"> for women — the "</w:t>
      </w:r>
      <w:r>
        <w:rPr>
          <w:b/>
          <w:color w:val="2F7D4F"/>
        </w:rPr>
        <w:t>twin track</w:t>
      </w:r>
      <w:r>
        <w:t>".</w:t>
      </w:r>
    </w:p>
    <w:p>
      <w:pPr>
        <w:pStyle w:val="Heading4"/>
      </w:pPr>
      <w:r>
        <w:t>iii) Means, not end</w:t>
      </w:r>
    </w:p>
    <w:p>
      <w:r>
        <w:t xml:space="preserve">Mainstreaming is meant not as an end but as a means to </w:t>
      </w:r>
      <w:r>
        <w:rPr>
          <w:b/>
          <w:color w:val="2F7D4F"/>
        </w:rPr>
        <w:t>gender equality</w:t>
      </w:r>
      <w:r>
        <w:t xml:space="preserve"> — today </w:t>
      </w:r>
      <w:r>
        <w:rPr>
          <w:b/>
          <w:color w:val="2F7D4F"/>
        </w:rPr>
        <w:t>SDG 5</w:t>
      </w:r>
      <w:r>
        <w:t>.</w:t>
      </w:r>
    </w:p>
    <w:p>
      <w:pPr>
        <w:pStyle w:val="GSFigure"/>
      </w:pPr>
      <w:r>
        <w:drawing>
          <wp:inline xmlns:a="http://schemas.openxmlformats.org/drawingml/2006/main" xmlns:pic="http://schemas.openxmlformats.org/drawingml/2006/picture">
            <wp:extent cx="5669280" cy="892912"/>
            <wp:docPr id="9" name="Picture 9"/>
            <wp:cNvGraphicFramePr>
              <a:graphicFrameLocks noChangeAspect="1"/>
            </wp:cNvGraphicFramePr>
            <a:graphic>
              <a:graphicData uri="http://schemas.openxmlformats.org/drawingml/2006/picture">
                <pic:pic>
                  <pic:nvPicPr>
                    <pic:cNvPr id="0" name="PR_flow_4547cc13a6f1.png"/>
                    <pic:cNvPicPr/>
                  </pic:nvPicPr>
                  <pic:blipFill>
                    <a:blip r:embed="rId19"/>
                    <a:stretch>
                      <a:fillRect/>
                    </a:stretch>
                  </pic:blipFill>
                  <pic:spPr>
                    <a:xfrm>
                      <a:off x="0" y="0"/>
                      <a:ext cx="5669280" cy="892912"/>
                    </a:xfrm>
                    <a:prstGeom prst="rect"/>
                  </pic:spPr>
                </pic:pic>
              </a:graphicData>
            </a:graphic>
          </wp:inline>
        </w:drawing>
      </w:r>
    </w:p>
    <w:p>
      <w:pPr>
        <w:pStyle w:val="Caption"/>
      </w:pPr>
      <w:r>
        <w:t>Figure 9  ·  How gender mainstreaming is meant to work in a policy cycle.</w:t>
      </w:r>
    </w:p>
    <w:p>
      <w:pPr>
        <w:pStyle w:val="Heading3"/>
      </w:pPr>
      <w:r>
        <w:t>4. Analytical tools</w:t>
      </w:r>
    </w:p>
    <w:p>
      <w:pPr>
        <w:pStyle w:val="Heading4"/>
      </w:pPr>
      <w:r>
        <w:t>i) Sex-disaggregated data</w:t>
      </w:r>
    </w:p>
    <w:p>
      <w:r>
        <w:t xml:space="preserve">Statistics separated by sex reveal what averages hide — for example, Pakistan's female labour-force participation of </w:t>
      </w:r>
      <w:r>
        <w:rPr>
          <w:b/>
          <w:color w:val="2F7D4F"/>
        </w:rPr>
        <w:t>24.4%</w:t>
      </w:r>
      <w:r>
        <w:t xml:space="preserve"> (LFS </w:t>
      </w:r>
      <w:r>
        <w:rPr>
          <w:b/>
          <w:color w:val="1E2A44"/>
        </w:rPr>
        <w:t>2024–25</w:t>
      </w:r>
      <w:r>
        <w:t>) beside a far higher male rate.</w:t>
      </w:r>
    </w:p>
    <w:p>
      <w:pPr>
        <w:pStyle w:val="Heading4"/>
      </w:pPr>
      <w:r>
        <w:t>ii) Gender analysis frameworks</w:t>
      </w:r>
    </w:p>
    <w:p>
      <w:pPr>
        <w:pStyle w:val="Heading5"/>
      </w:pPr>
      <w:r>
        <w:t>(a) The Harvard Framework</w:t>
      </w:r>
    </w:p>
    <w:p>
      <w:r>
        <w:t>The Harvard Framework (</w:t>
      </w:r>
      <w:r>
        <w:rPr>
          <w:b/>
          <w:color w:val="1E2A44"/>
        </w:rPr>
        <w:t>1985</w:t>
      </w:r>
      <w:r>
        <w:t xml:space="preserve">) maps </w:t>
      </w:r>
      <w:r>
        <w:rPr>
          <w:b/>
          <w:color w:val="2F7D4F"/>
        </w:rPr>
        <w:t>activities, access and control</w:t>
      </w:r>
      <w:r>
        <w:t xml:space="preserve"> of resources.</w:t>
      </w:r>
    </w:p>
    <w:p>
      <w:pPr>
        <w:pStyle w:val="Heading5"/>
      </w:pPr>
      <w:r>
        <w:t>(b) Moser's framework</w:t>
      </w:r>
    </w:p>
    <w:p>
      <w:r>
        <w:rPr>
          <w:b/>
          <w:color w:val="2F7D4F"/>
        </w:rPr>
        <w:t>Caroline Moser</w:t>
      </w:r>
      <w:r>
        <w:t xml:space="preserve"> (</w:t>
      </w:r>
      <w:r>
        <w:rPr>
          <w:b/>
          <w:color w:val="1E2A44"/>
        </w:rPr>
        <w:t>1989</w:t>
      </w:r>
      <w:r>
        <w:t xml:space="preserve">, </w:t>
      </w:r>
      <w:r>
        <w:rPr>
          <w:b/>
          <w:color w:val="1E2A44"/>
        </w:rPr>
        <w:t>1993</w:t>
      </w:r>
      <w:r>
        <w:t xml:space="preserve">) identifies women's </w:t>
      </w:r>
      <w:r>
        <w:rPr>
          <w:b/>
          <w:color w:val="2F7D4F"/>
        </w:rPr>
        <w:t>triple role</w:t>
      </w:r>
      <w:r>
        <w:t xml:space="preserve"> — productive, reproductive and community-managing — and separates </w:t>
      </w:r>
      <w:r>
        <w:rPr>
          <w:b/>
          <w:color w:val="2F7D4F"/>
        </w:rPr>
        <w:t>practical</w:t>
      </w:r>
      <w:r>
        <w:t xml:space="preserve"> from </w:t>
      </w:r>
      <w:r>
        <w:rPr>
          <w:b/>
          <w:color w:val="2F7D4F"/>
        </w:rPr>
        <w:t>strategic</w:t>
      </w:r>
      <w:r>
        <w:t xml:space="preserve"> gender needs.</w:t>
      </w:r>
    </w:p>
    <w:p>
      <w:pPr>
        <w:pStyle w:val="Heading5"/>
      </w:pPr>
      <w:r>
        <w:t>(c) Longwe and Kabeer</w:t>
      </w:r>
    </w:p>
    <w:p>
      <w:r>
        <w:rPr>
          <w:b/>
          <w:color w:val="2F7D4F"/>
        </w:rPr>
        <w:t>Sara Longwe</w:t>
      </w:r>
      <w:r>
        <w:t xml:space="preserve">'s framework ranks interventions from </w:t>
      </w:r>
      <w:r>
        <w:rPr>
          <w:b/>
          <w:color w:val="2F7D4F"/>
        </w:rPr>
        <w:t>welfare</w:t>
      </w:r>
      <w:r>
        <w:t xml:space="preserve"> to </w:t>
      </w:r>
      <w:r>
        <w:rPr>
          <w:b/>
          <w:color w:val="2F7D4F"/>
        </w:rPr>
        <w:t>control</w:t>
      </w:r>
      <w:r>
        <w:t xml:space="preserve">; </w:t>
      </w:r>
      <w:r>
        <w:rPr>
          <w:b/>
          <w:color w:val="2F7D4F"/>
        </w:rPr>
        <w:t>Naila Kabeer</w:t>
      </w:r>
      <w:r>
        <w:t xml:space="preserve"> (</w:t>
      </w:r>
      <w:r>
        <w:rPr>
          <w:b/>
          <w:color w:val="1E2A44"/>
        </w:rPr>
        <w:t>1999</w:t>
      </w:r>
      <w:r>
        <w:t xml:space="preserve">) defines empowerment through </w:t>
      </w:r>
      <w:r>
        <w:rPr>
          <w:b/>
          <w:color w:val="2F7D4F"/>
        </w:rPr>
        <w:t>resources, agency and achievements</w:t>
      </w:r>
      <w:r>
        <w:t>.</w:t>
      </w:r>
    </w:p>
    <w:p>
      <w:pPr>
        <w:pStyle w:val="Heading3"/>
      </w:pPr>
      <w:r>
        <w:t>5. Institutional tools</w:t>
      </w:r>
    </w:p>
    <w:p>
      <w:pPr>
        <w:pStyle w:val="Heading4"/>
      </w:pPr>
      <w:r>
        <w:t>i) Gender-responsive budgeting</w:t>
      </w:r>
    </w:p>
    <w:p>
      <w:r>
        <w:t>Analysing budgets by their effect on women and men, so that spending on maternal health, girls' schools or safe transport is visible and protected.</w:t>
      </w:r>
    </w:p>
    <w:p>
      <w:pPr>
        <w:pStyle w:val="Heading4"/>
      </w:pPr>
      <w:r>
        <w:t>ii) Gender audits and impact assessment</w:t>
      </w:r>
    </w:p>
    <w:p>
      <w:r>
        <w:t>Checking organisations and projects for bias before and after implementation.</w:t>
      </w:r>
    </w:p>
    <w:p>
      <w:pPr>
        <w:pStyle w:val="Heading4"/>
      </w:pPr>
      <w:r>
        <w:t>iii) Focal points, units and quotas</w:t>
      </w:r>
    </w:p>
    <w:p>
      <w:r>
        <w:rPr>
          <w:b/>
          <w:color w:val="2F7D4F"/>
        </w:rPr>
        <w:t>Gender focal points</w:t>
      </w:r>
      <w:r>
        <w:t xml:space="preserve"> in every ministry, women's machinery such as national commissions, and </w:t>
      </w:r>
      <w:r>
        <w:rPr>
          <w:b/>
          <w:color w:val="2F7D4F"/>
        </w:rPr>
        <w:t>quotas</w:t>
      </w:r>
      <w:r>
        <w:t xml:space="preserve"> that bring women into decision-making.</w:t>
      </w:r>
    </w:p>
    <w:p>
      <w:pPr>
        <w:pStyle w:val="Heading3"/>
      </w:pPr>
      <w:r>
        <w:t>6. Achievements worldwide</w:t>
      </w:r>
    </w:p>
    <w:p>
      <w:pPr>
        <w:pStyle w:val="Heading4"/>
      </w:pPr>
      <w:r>
        <w:t>i) Gender in every ministry</w:t>
      </w:r>
    </w:p>
    <w:p>
      <w:r>
        <w:t xml:space="preserve">Mainstreaming made gender the business of </w:t>
      </w:r>
      <w:r>
        <w:rPr>
          <w:b/>
          <w:color w:val="2F7D4F"/>
        </w:rPr>
        <w:t>every ministry</w:t>
      </w:r>
      <w:r>
        <w:t>, not only a women's ministry.</w:t>
      </w:r>
    </w:p>
    <w:p>
      <w:pPr>
        <w:pStyle w:val="Heading4"/>
      </w:pPr>
      <w:r>
        <w:t>ii) A data revolution</w:t>
      </w:r>
    </w:p>
    <w:p>
      <w:r>
        <w:t xml:space="preserve">It produced a revolution in </w:t>
      </w:r>
      <w:r>
        <w:rPr>
          <w:b/>
          <w:color w:val="2F7D4F"/>
        </w:rPr>
        <w:t>sex-disaggregated data</w:t>
      </w:r>
      <w:r>
        <w:t xml:space="preserve">, so that indices like the </w:t>
      </w:r>
      <w:r>
        <w:rPr>
          <w:b/>
          <w:color w:val="2F7D4F"/>
        </w:rPr>
        <w:t>Gender Development Index</w:t>
      </w:r>
      <w:r>
        <w:t xml:space="preserve"> (</w:t>
      </w:r>
      <w:r>
        <w:rPr>
          <w:b/>
          <w:color w:val="1E2A44"/>
        </w:rPr>
        <w:t>1995</w:t>
      </w:r>
      <w:r>
        <w:t xml:space="preserve">) and </w:t>
      </w:r>
      <w:r>
        <w:rPr>
          <w:b/>
          <w:color w:val="2F7D4F"/>
        </w:rPr>
        <w:t>Gender Inequality Index</w:t>
      </w:r>
      <w:r>
        <w:t xml:space="preserve"> (</w:t>
      </w:r>
      <w:r>
        <w:rPr>
          <w:b/>
          <w:color w:val="1E2A44"/>
        </w:rPr>
        <w:t>2010</w:t>
      </w:r>
      <w:r>
        <w:t>) became possible. Gender-responsive budgeting spread to many countries.</w:t>
      </w:r>
    </w:p>
    <w:p>
      <w:pPr>
        <w:pStyle w:val="Heading4"/>
      </w:pPr>
      <w:r>
        <w:t>iii) A new default question</w:t>
      </w:r>
    </w:p>
    <w:p>
      <w:r>
        <w:t xml:space="preserve">It shaped the </w:t>
      </w:r>
      <w:r>
        <w:rPr>
          <w:b/>
          <w:color w:val="2F7D4F"/>
        </w:rPr>
        <w:t>Millennium Development Goals</w:t>
      </w:r>
      <w:r>
        <w:t xml:space="preserve"> and </w:t>
      </w:r>
      <w:r>
        <w:rPr>
          <w:b/>
          <w:color w:val="2F7D4F"/>
        </w:rPr>
        <w:t>SDG 5</w:t>
      </w:r>
      <w:r>
        <w:t>, and made donors require gender analysis in projects. It changed the default question of policy from "what about women?" to "</w:t>
      </w:r>
      <w:r>
        <w:rPr>
          <w:b/>
          <w:color w:val="2F7D4F"/>
        </w:rPr>
        <w:t>how does this affect women and men?</w:t>
      </w:r>
      <w:r>
        <w:t>"</w:t>
      </w:r>
    </w:p>
    <w:p>
      <w:pPr>
        <w:pStyle w:val="Heading3"/>
      </w:pPr>
      <w:r>
        <w:t>7. Achievements in Pakistan</w:t>
      </w:r>
    </w:p>
    <w:p>
      <w:pPr>
        <w:pStyle w:val="Heading4"/>
      </w:pPr>
      <w:r>
        <w:t>i) Plans and budgets</w:t>
      </w:r>
    </w:p>
    <w:p>
      <w:r>
        <w:t xml:space="preserve">The </w:t>
      </w:r>
      <w:r>
        <w:rPr>
          <w:b/>
          <w:color w:val="2F7D4F"/>
        </w:rPr>
        <w:t>Gender Reform Action Plan</w:t>
      </w:r>
      <w:r>
        <w:t xml:space="preserve"> (early </w:t>
      </w:r>
      <w:r>
        <w:rPr>
          <w:b/>
          <w:color w:val="1E2A44"/>
        </w:rPr>
        <w:t>2000s</w:t>
      </w:r>
      <w:r>
        <w:t xml:space="preserve">) sought to raise women's share of public jobs and create gender units in departments. The Ministry of Finance ran a </w:t>
      </w:r>
      <w:r>
        <w:rPr>
          <w:b/>
          <w:color w:val="2F7D4F"/>
        </w:rPr>
        <w:t>Gender Responsive Budgeting Initiative</w:t>
      </w:r>
      <w:r>
        <w:t>.</w:t>
      </w:r>
    </w:p>
    <w:p>
      <w:pPr>
        <w:pStyle w:val="Heading4"/>
      </w:pPr>
      <w:r>
        <w:t>ii) Women in the state</w:t>
      </w:r>
    </w:p>
    <w:p>
      <w:r>
        <w:t xml:space="preserve">A </w:t>
      </w:r>
      <w:r>
        <w:rPr>
          <w:b/>
          <w:color w:val="2F7D4F"/>
        </w:rPr>
        <w:t>10% quota</w:t>
      </w:r>
      <w:r>
        <w:t xml:space="preserve"> for women in federal jobs, </w:t>
      </w:r>
      <w:r>
        <w:rPr>
          <w:b/>
          <w:color w:val="2F7D4F"/>
        </w:rPr>
        <w:t>60 reserved seats</w:t>
      </w:r>
      <w:r>
        <w:t xml:space="preserve"> in the National Assembly (</w:t>
      </w:r>
      <w:r>
        <w:rPr>
          <w:b/>
          <w:color w:val="1E2A44"/>
        </w:rPr>
        <w:t>2002</w:t>
      </w:r>
      <w:r>
        <w:t xml:space="preserve">) and </w:t>
      </w:r>
      <w:r>
        <w:rPr>
          <w:b/>
          <w:color w:val="2F7D4F"/>
        </w:rPr>
        <w:t>33%</w:t>
      </w:r>
      <w:r>
        <w:t xml:space="preserve"> of local seats (</w:t>
      </w:r>
      <w:r>
        <w:rPr>
          <w:b/>
          <w:color w:val="1E2A44"/>
        </w:rPr>
        <w:t>2000–01</w:t>
      </w:r>
      <w:r>
        <w:t xml:space="preserve">) brought women into the state. The </w:t>
      </w:r>
      <w:r>
        <w:rPr>
          <w:b/>
          <w:color w:val="2F7D4F"/>
        </w:rPr>
        <w:t>National Commission on the Status of Women</w:t>
      </w:r>
      <w:r>
        <w:t xml:space="preserve"> (</w:t>
      </w:r>
      <w:r>
        <w:rPr>
          <w:b/>
          <w:color w:val="1E2A44"/>
        </w:rPr>
        <w:t>2000</w:t>
      </w:r>
      <w:r>
        <w:t>) reviews laws for their gender impact.</w:t>
      </w:r>
    </w:p>
    <w:p>
      <w:pPr>
        <w:pStyle w:val="Heading4"/>
      </w:pPr>
      <w:r>
        <w:t>iii) Resources and rights</w:t>
      </w:r>
    </w:p>
    <w:p>
      <w:r>
        <w:t xml:space="preserve">The </w:t>
      </w:r>
      <w:r>
        <w:rPr>
          <w:b/>
          <w:color w:val="2F7D4F"/>
        </w:rPr>
        <w:t>Benazir Income Support Programme</w:t>
      </w:r>
      <w:r>
        <w:t xml:space="preserve"> (</w:t>
      </w:r>
      <w:r>
        <w:rPr>
          <w:b/>
          <w:color w:val="1E2A44"/>
        </w:rPr>
        <w:t>2008</w:t>
      </w:r>
      <w:r>
        <w:t xml:space="preserve">) pays cash to </w:t>
      </w:r>
      <w:r>
        <w:rPr>
          <w:b/>
          <w:color w:val="2F7D4F"/>
        </w:rPr>
        <w:t>women</w:t>
      </w:r>
      <w:r>
        <w:t xml:space="preserve">, giving them a resource in their own name. Strategic laws — the </w:t>
      </w:r>
      <w:r>
        <w:rPr>
          <w:b/>
          <w:color w:val="2F7D4F"/>
        </w:rPr>
        <w:t>Enforcement of Women's Property Rights Act 2020</w:t>
      </w:r>
      <w:r>
        <w:t xml:space="preserve"> and the laws against violence — reflect GAD's aim of changing power, not only meeting needs.</w:t>
      </w:r>
    </w:p>
    <w:p>
      <w:pPr>
        <w:pStyle w:val="Heading3"/>
      </w:pPr>
      <w:r>
        <w:t>8. Limitation 1: technocratic checklists</w:t>
      </w:r>
    </w:p>
    <w:p>
      <w:pPr>
        <w:pStyle w:val="Heading4"/>
      </w:pPr>
      <w:r>
        <w:t>i) Box-ticking</w:t>
      </w:r>
    </w:p>
    <w:p>
      <w:r>
        <w:t xml:space="preserve">In practice mainstreaming is often reduced to </w:t>
      </w:r>
      <w:r>
        <w:rPr>
          <w:b/>
          <w:color w:val="2F7D4F"/>
        </w:rPr>
        <w:t>training workshops, checklists and reports</w:t>
      </w:r>
      <w:r>
        <w:t>. Officials tick a "gender box" without changing what they do.</w:t>
      </w:r>
    </w:p>
    <w:p>
      <w:pPr>
        <w:pStyle w:val="Heading4"/>
      </w:pPr>
      <w:r>
        <w:t>ii) "Mainstreamed away"</w:t>
      </w:r>
    </w:p>
    <w:p>
      <w:r>
        <w:t xml:space="preserve">When </w:t>
      </w:r>
      <w:r>
        <w:rPr>
          <w:b/>
          <w:color w:val="2F7D4F"/>
        </w:rPr>
        <w:t>everyone</w:t>
      </w:r>
      <w:r>
        <w:t xml:space="preserve"> is responsible for gender, </w:t>
      </w:r>
      <w:r>
        <w:rPr>
          <w:b/>
          <w:color w:val="2F7D4F"/>
        </w:rPr>
        <w:t>no one</w:t>
      </w:r>
      <w:r>
        <w:t xml:space="preserve"> is. Budgets labelled "gender-responsive" may simply relabel existing spending.</w:t>
      </w:r>
    </w:p>
    <w:p>
      <w:pPr>
        <w:pStyle w:val="Heading3"/>
      </w:pPr>
      <w:r>
        <w:t>9. Limitation 2: depoliticisation and donor dependence</w:t>
      </w:r>
    </w:p>
    <w:p>
      <w:pPr>
        <w:pStyle w:val="Heading4"/>
      </w:pPr>
      <w:r>
        <w:t>i) From politics to technique</w:t>
      </w:r>
    </w:p>
    <w:p>
      <w:r>
        <w:t xml:space="preserve">GAD aimed to </w:t>
      </w:r>
      <w:r>
        <w:rPr>
          <w:b/>
          <w:color w:val="2F7D4F"/>
        </w:rPr>
        <w:t>transform power relations</w:t>
      </w:r>
      <w:r>
        <w:t xml:space="preserve"> — a political project. Mainstreaming, run by experts and consultants, can turn it into a </w:t>
      </w:r>
      <w:r>
        <w:rPr>
          <w:b/>
          <w:color w:val="2F7D4F"/>
        </w:rPr>
        <w:t>technical</w:t>
      </w:r>
      <w:r>
        <w:t xml:space="preserve"> exercise, stripped of the women's movement's demands.</w:t>
      </w:r>
    </w:p>
    <w:p>
      <w:pPr>
        <w:pStyle w:val="Heading4"/>
      </w:pPr>
      <w:r>
        <w:t>ii) Projects that fade</w:t>
      </w:r>
    </w:p>
    <w:p>
      <w:r>
        <w:t xml:space="preserve">In Pakistan much gender work depends on </w:t>
      </w:r>
      <w:r>
        <w:rPr>
          <w:b/>
          <w:color w:val="2F7D4F"/>
        </w:rPr>
        <w:t>donor funding cycles</w:t>
      </w:r>
      <w:r>
        <w:t>, so units and pilots fade when projects end — the "</w:t>
      </w:r>
      <w:r>
        <w:rPr>
          <w:b/>
          <w:color w:val="2F7D4F"/>
        </w:rPr>
        <w:t>NGO-isation</w:t>
      </w:r>
      <w:r>
        <w:t>" critique. Gender-responsive budgeting pilots did not become a permanent feature of every budget.</w:t>
      </w:r>
    </w:p>
    <w:p>
      <w:pPr>
        <w:pStyle w:val="Heading3"/>
      </w:pPr>
      <w:r>
        <w:t>10. Limitation 3: resistance, capacity and "gender" hiding women</w:t>
      </w:r>
    </w:p>
    <w:p>
      <w:pPr>
        <w:pStyle w:val="Heading4"/>
      </w:pPr>
      <w:r>
        <w:t>i) Resistance</w:t>
      </w:r>
    </w:p>
    <w:p>
      <w:r>
        <w:t xml:space="preserve">Changing power provokes </w:t>
      </w:r>
      <w:r>
        <w:rPr>
          <w:b/>
          <w:color w:val="2F7D4F"/>
        </w:rPr>
        <w:t>resistance</w:t>
      </w:r>
      <w:r>
        <w:t xml:space="preserve"> from men and elites; governments avoid controversial strategic issues such as inheritance or marriage age.</w:t>
      </w:r>
    </w:p>
    <w:p>
      <w:pPr>
        <w:pStyle w:val="Heading4"/>
      </w:pPr>
      <w:r>
        <w:t>ii) Weak capacity</w:t>
      </w:r>
    </w:p>
    <w:p>
      <w:r>
        <w:t xml:space="preserve">Ministries lack trained staff and reliable data, and after the </w:t>
      </w:r>
      <w:r>
        <w:rPr>
          <w:b/>
          <w:color w:val="2F7D4F"/>
        </w:rPr>
        <w:t>18th Amendment</w:t>
      </w:r>
      <w:r>
        <w:t xml:space="preserve"> (</w:t>
      </w:r>
      <w:r>
        <w:rPr>
          <w:b/>
          <w:color w:val="1E2A44"/>
        </w:rPr>
        <w:t>2010</w:t>
      </w:r>
      <w:r>
        <w:t>) provincial capacity varies widely.</w:t>
      </w:r>
    </w:p>
    <w:p>
      <w:pPr>
        <w:pStyle w:val="Heading4"/>
      </w:pPr>
      <w:r>
        <w:t>iii) "Gender" can hide women</w:t>
      </w:r>
    </w:p>
    <w:p>
      <w:r>
        <w:t xml:space="preserve">Talking of "gender" can let agencies </w:t>
      </w:r>
      <w:r>
        <w:rPr>
          <w:b/>
          <w:color w:val="2F7D4F"/>
        </w:rPr>
        <w:t>cut women-specific programmes</w:t>
      </w:r>
      <w:r>
        <w:t>.</w:t>
      </w:r>
    </w:p>
    <w:p>
      <w:pPr>
        <w:pStyle w:val="Heading4"/>
      </w:pPr>
      <w:r>
        <w:t>iv) The outcome test</w:t>
      </w:r>
    </w:p>
    <w:p>
      <w:r>
        <w:t xml:space="preserve">Pakistan ranked </w:t>
      </w:r>
      <w:r>
        <w:rPr>
          <w:b/>
          <w:color w:val="1E2A44"/>
        </w:rPr>
        <w:t>148th of 148</w:t>
      </w:r>
      <w:r>
        <w:t xml:space="preserve"> in the Global Gender Gap Report </w:t>
      </w:r>
      <w:r>
        <w:rPr>
          <w:b/>
          <w:color w:val="1E2A44"/>
        </w:rPr>
        <w:t>2025</w:t>
      </w:r>
      <w:r>
        <w:t xml:space="preserve">, and </w:t>
      </w:r>
      <w:r>
        <w:rPr>
          <w:b/>
          <w:color w:val="1E2A44"/>
        </w:rPr>
        <w:t>143rd of 145</w:t>
      </w:r>
      <w:r>
        <w:t xml:space="preserve"> in </w:t>
      </w:r>
      <w:r>
        <w:rPr>
          <w:b/>
          <w:color w:val="1E2A44"/>
        </w:rPr>
        <w:t>2026</w:t>
      </w:r>
      <w:r>
        <w:t xml:space="preserve"> — a gap between process and result.</w:t>
      </w:r>
    </w:p>
    <w:p>
      <w:pPr>
        <w:pStyle w:val="GSFigure"/>
      </w:pPr>
      <w:r>
        <w:drawing>
          <wp:inline xmlns:a="http://schemas.openxmlformats.org/drawingml/2006/main" xmlns:pic="http://schemas.openxmlformats.org/drawingml/2006/picture">
            <wp:extent cx="5669280" cy="935431"/>
            <wp:docPr id="10" name="Picture 10"/>
            <wp:cNvGraphicFramePr>
              <a:graphicFrameLocks noChangeAspect="1"/>
            </wp:cNvGraphicFramePr>
            <a:graphic>
              <a:graphicData uri="http://schemas.openxmlformats.org/drawingml/2006/picture">
                <pic:pic>
                  <pic:nvPicPr>
                    <pic:cNvPr id="0" name="PR_compare_a0769b37ee4a.png"/>
                    <pic:cNvPicPr/>
                  </pic:nvPicPr>
                  <pic:blipFill>
                    <a:blip r:embed="rId20"/>
                    <a:stretch>
                      <a:fillRect/>
                    </a:stretch>
                  </pic:blipFill>
                  <pic:spPr>
                    <a:xfrm>
                      <a:off x="0" y="0"/>
                      <a:ext cx="5669280" cy="935431"/>
                    </a:xfrm>
                    <a:prstGeom prst="rect"/>
                  </pic:spPr>
                </pic:pic>
              </a:graphicData>
            </a:graphic>
          </wp:inline>
        </w:drawing>
      </w:r>
    </w:p>
    <w:p>
      <w:pPr>
        <w:pStyle w:val="Caption"/>
      </w:pPr>
      <w:r>
        <w:t>Figure 10  ·  Gender mainstreaming: what it promised and what it often became.</w:t>
      </w:r>
    </w:p>
    <w:p>
      <w:pPr>
        <w:pStyle w:val="Heading3"/>
      </w:pPr>
      <w:r>
        <w:t>11. Making mainstreaming transformative in Pakistan</w:t>
      </w:r>
    </w:p>
    <w:p>
      <w:pPr>
        <w:pStyle w:val="Heading4"/>
      </w:pPr>
      <w:r>
        <w:t>i) Institutionalise the tools</w:t>
      </w:r>
    </w:p>
    <w:p>
      <w:r>
        <w:t xml:space="preserve">Make </w:t>
      </w:r>
      <w:r>
        <w:rPr>
          <w:b/>
          <w:color w:val="2F7D4F"/>
        </w:rPr>
        <w:t>gender-responsive budgeting</w:t>
      </w:r>
      <w:r>
        <w:t xml:space="preserve"> mandatory in federal and provincial budgets, with published gender statements; require </w:t>
      </w:r>
      <w:r>
        <w:rPr>
          <w:b/>
          <w:color w:val="2F7D4F"/>
        </w:rPr>
        <w:t>gender impact assessment</w:t>
      </w:r>
      <w:r>
        <w:t xml:space="preserve"> of major laws and projects; and fund the NCSW and provincial commissions from the public budget rather than donors.</w:t>
      </w:r>
    </w:p>
    <w:p>
      <w:pPr>
        <w:pStyle w:val="Heading4"/>
      </w:pPr>
      <w:r>
        <w:t>ii) Combine the twin tracks</w:t>
      </w:r>
    </w:p>
    <w:p>
      <w:r>
        <w:t xml:space="preserve">Keep </w:t>
      </w:r>
      <w:r>
        <w:rPr>
          <w:b/>
          <w:color w:val="2F7D4F"/>
        </w:rPr>
        <w:t>special measures</w:t>
      </w:r>
      <w:r>
        <w:t xml:space="preserve"> — quotas, BISP, women's police stations — alongside mainstreaming, because a gender-sensitive policy is no substitute for programmes that reach women directly.</w:t>
      </w:r>
    </w:p>
    <w:p>
      <w:pPr>
        <w:pStyle w:val="Heading4"/>
      </w:pPr>
      <w:r>
        <w:t>iii) Link it to power and voice</w:t>
      </w:r>
    </w:p>
    <w:p>
      <w:pPr>
        <w:pStyle w:val="Heading5"/>
      </w:pPr>
      <w:r>
        <w:t>(a) Women's organisations</w:t>
      </w:r>
    </w:p>
    <w:p>
      <w:r>
        <w:t xml:space="preserve">Tie mainstreaming to </w:t>
      </w:r>
      <w:r>
        <w:rPr>
          <w:b/>
          <w:color w:val="2F7D4F"/>
        </w:rPr>
        <w:t>women's organisations</w:t>
      </w:r>
      <w:r>
        <w:t xml:space="preserve">, the </w:t>
      </w:r>
      <w:r>
        <w:rPr>
          <w:b/>
          <w:color w:val="2F7D4F"/>
        </w:rPr>
        <w:t>Women's Parliamentary Caucus</w:t>
      </w:r>
      <w:r>
        <w:t xml:space="preserve"> and local women councillors, so that strategic needs — land, mobility, safety, political power — are on the agenda.</w:t>
      </w:r>
    </w:p>
    <w:p>
      <w:pPr>
        <w:pStyle w:val="Heading5"/>
      </w:pPr>
      <w:r>
        <w:t>(b) Measure outcomes</w:t>
      </w:r>
    </w:p>
    <w:p>
      <w:r>
        <w:t xml:space="preserve">Judge success by </w:t>
      </w:r>
      <w:r>
        <w:rPr>
          <w:b/>
          <w:color w:val="2F7D4F"/>
        </w:rPr>
        <w:t>outcomes</w:t>
      </w:r>
      <w:r>
        <w:t xml:space="preserve"> (girls' schooling, maternal mortality, labour participation), not by workshops held.</w:t>
      </w:r>
    </w:p>
    <w:p>
      <w:pPr>
        <w:pStyle w:val="Heading3"/>
      </w:pPr>
      <w:r>
        <w:t>12. Conclusion</w:t>
      </w:r>
    </w:p>
    <w:p>
      <w:pPr>
        <w:pStyle w:val="Heading4"/>
      </w:pPr>
      <w:r>
        <w:t>i) What mainstreaming is for</w:t>
      </w:r>
    </w:p>
    <w:p>
      <w:r>
        <w:t>Gender mainstreaming is GAD's answer to the failure of marginal women's projects: if inequality runs through every institution, every institution must address it.</w:t>
      </w:r>
    </w:p>
    <w:p>
      <w:pPr>
        <w:pStyle w:val="Heading4"/>
      </w:pPr>
      <w:r>
        <w:t>ii) The balance sheet</w:t>
      </w:r>
    </w:p>
    <w:p>
      <w:r>
        <w:t>It has achieved much — data, budgets, units, quotas, a common language of equality — and in Pakistan it underlies the reserved seats, the 10% job quota, BISP and the property-rights law. But without political will, resources and women's voice it becomes a ritual of checklists.</w:t>
      </w:r>
    </w:p>
    <w:p>
      <w:pPr>
        <w:pStyle w:val="Heading4"/>
      </w:pPr>
      <w:r>
        <w:t>iii) The verdict</w:t>
      </w:r>
    </w:p>
    <w:p>
      <w:r>
        <w:t xml:space="preserve">Mainstreaming is a </w:t>
      </w:r>
      <w:r>
        <w:rPr>
          <w:b/>
          <w:color w:val="2F7D4F"/>
        </w:rPr>
        <w:t>strategy</w:t>
      </w:r>
      <w:r>
        <w:t xml:space="preserve">, not a substitute for </w:t>
      </w:r>
      <w:r>
        <w:rPr>
          <w:b/>
          <w:color w:val="2F7D4F"/>
        </w:rPr>
        <w:t>politics</w:t>
      </w:r>
      <w:r>
        <w:t>: it transforms only when it is backed by power.</w:t>
      </w:r>
    </w:p>
    <w:p>
      <w:pPr>
        <w:pStyle w:val="Heading2"/>
      </w:pPr>
      <w:r>
        <w:t>Why this answer scores</w:t>
      </w:r>
    </w:p>
    <w:p>
      <w:pPr>
        <w:pStyle w:val="ListBullet"/>
      </w:pPr>
      <w:r>
        <w:t xml:space="preserve">Gives the </w:t>
      </w:r>
      <w:r>
        <w:rPr>
          <w:b/>
          <w:color w:val="2F7D4F"/>
        </w:rPr>
        <w:t>ECOSOC (1997)</w:t>
      </w:r>
      <w:r>
        <w:t xml:space="preserve"> definition and the </w:t>
      </w:r>
      <w:r>
        <w:rPr>
          <w:b/>
          <w:color w:val="2F7D4F"/>
        </w:rPr>
        <w:t>Beijing (1995)</w:t>
      </w:r>
      <w:r>
        <w:t xml:space="preserve"> origin, and links mainstreaming to </w:t>
      </w:r>
      <w:r>
        <w:rPr>
          <w:b/>
          <w:color w:val="2F7D4F"/>
        </w:rPr>
        <w:t>GAD</w:t>
      </w:r>
      <w:r>
        <w:t xml:space="preserve"> explicitly.</w:t>
      </w:r>
    </w:p>
    <w:p>
      <w:pPr>
        <w:pStyle w:val="ListBullet"/>
      </w:pPr>
      <w:r>
        <w:t xml:space="preserve">Separates </w:t>
      </w:r>
      <w:r>
        <w:rPr>
          <w:b/>
          <w:color w:val="2F7D4F"/>
        </w:rPr>
        <w:t>analytical</w:t>
      </w:r>
      <w:r>
        <w:t xml:space="preserve"> tools (data, Harvard, Moser, Longwe, Kabeer) from </w:t>
      </w:r>
      <w:r>
        <w:rPr>
          <w:b/>
          <w:color w:val="2F7D4F"/>
        </w:rPr>
        <w:t>institutional</w:t>
      </w:r>
      <w:r>
        <w:t xml:space="preserve"> tools (budgeting, audits, focal points, quotas).</w:t>
      </w:r>
    </w:p>
    <w:p>
      <w:pPr>
        <w:pStyle w:val="ListBullet"/>
      </w:pPr>
      <w:r>
        <w:rPr>
          <w:b/>
          <w:color w:val="2F7D4F"/>
        </w:rPr>
        <w:t>Evaluates</w:t>
      </w:r>
      <w:r>
        <w:t xml:space="preserve"> both sides, with Pakistani examples (GRAP, GRBI, quotas, BISP, the 2020 property law) and outcome data.</w:t>
      </w:r>
    </w:p>
    <w:p>
      <w:pPr>
        <w:pStyle w:val="ListBullet"/>
      </w:pPr>
      <w:r>
        <w:t xml:space="preserve">Ends with a </w:t>
      </w:r>
      <w:r>
        <w:rPr>
          <w:b/>
          <w:color w:val="2F7D4F"/>
        </w:rPr>
        <w:t>way forward</w:t>
      </w:r>
      <w:r>
        <w:t xml:space="preserve"> and a clear judgement.</w:t>
      </w:r>
    </w:p>
    <w:p>
      <w:pPr>
        <w:pStyle w:val="ListBullet"/>
      </w:pPr>
      <w:r>
        <w:t xml:space="preserve">A </w:t>
      </w:r>
      <w:r>
        <w:rPr>
          <w:b/>
          <w:color w:val="2F7D4F"/>
        </w:rPr>
        <w:t>flow</w:t>
      </w:r>
      <w:r>
        <w:t xml:space="preserve"> figure shows the policy cycle; a </w:t>
      </w:r>
      <w:r>
        <w:rPr>
          <w:b/>
          <w:color w:val="2F7D4F"/>
        </w:rPr>
        <w:t>compare</w:t>
      </w:r>
      <w:r>
        <w:t xml:space="preserve"> figure shows promise versus practice.</w:t>
      </w:r>
    </w:p>
    <w:p>
      <w:pPr>
        <w:pStyle w:val="Heading1"/>
      </w:pPr>
      <w:r>
        <w:t>Set 1 · Q. No. 5 · The Fourth Wave, Digital Activism and the Aurat March</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1 · Q. NO. 5 · 20 MARKS</w:t>
            </w:r>
          </w:p>
          <w:p>
            <w:pPr>
              <w:pStyle w:val="GSBoxText"/>
            </w:pPr>
            <w:r>
              <w:t>Discuss the key features of the fourth wave of feminism. How have digital activism, the #MeToo movement and the Aurat March reshaped feminist activism in Pakistan, and what backlash have they faced?</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174028"/>
            <wp:docPr id="11" name="Picture 11"/>
            <wp:cNvGraphicFramePr>
              <a:graphicFrameLocks noChangeAspect="1"/>
            </wp:cNvGraphicFramePr>
            <a:graphic>
              <a:graphicData uri="http://schemas.openxmlformats.org/drawingml/2006/picture">
                <pic:pic>
                  <pic:nvPicPr>
                    <pic:cNvPr id="0" name="PR_mindmap_bd312331bb44.png"/>
                    <pic:cNvPicPr/>
                  </pic:nvPicPr>
                  <pic:blipFill>
                    <a:blip r:embed="rId21"/>
                    <a:stretch>
                      <a:fillRect/>
                    </a:stretch>
                  </pic:blipFill>
                  <pic:spPr>
                    <a:xfrm>
                      <a:off x="0" y="0"/>
                      <a:ext cx="5943600" cy="4174028"/>
                    </a:xfrm>
                    <a:prstGeom prst="rect"/>
                  </pic:spPr>
                </pic:pic>
              </a:graphicData>
            </a:graphic>
          </wp:inline>
        </w:drawing>
      </w:r>
    </w:p>
    <w:p>
      <w:pPr>
        <w:pStyle w:val="Caption"/>
      </w:pPr>
      <w:r>
        <w:t>Figure 11  ·  The answer map: every branch is one numbered heading of the model answer below.</w:t>
      </w:r>
    </w:p>
    <w:p>
      <w:pPr>
        <w:pStyle w:val="Heading2"/>
      </w:pPr>
      <w:r>
        <w:t>Decoding the question</w:t>
      </w:r>
    </w:p>
    <w:p>
      <w:r>
        <w:t>Three limbs. "</w:t>
      </w:r>
      <w:r>
        <w:rPr>
          <w:b/>
          <w:color w:val="2F7D4F"/>
        </w:rPr>
        <w:t>Key features of the fourth wave</w:t>
      </w:r>
      <w:r>
        <w:t xml:space="preserve">" — a definition, a date (about </w:t>
      </w:r>
      <w:r>
        <w:rPr>
          <w:b/>
          <w:color w:val="2F7D4F"/>
        </w:rPr>
        <w:t>2012</w:t>
      </w:r>
      <w:r>
        <w:t xml:space="preserve"> onwards), the global campaigns and four or five features. "</w:t>
      </w:r>
      <w:r>
        <w:rPr>
          <w:b/>
          <w:color w:val="2F7D4F"/>
        </w:rPr>
        <w:t>How have digital activism, #MeToo and the Aurat March reshaped … Pakistan</w:t>
      </w:r>
      <w:r>
        <w:t xml:space="preserve">" — treat the three named items separately, then their </w:t>
      </w:r>
      <w:r>
        <w:rPr>
          <w:b/>
          <w:color w:val="2F7D4F"/>
        </w:rPr>
        <w:t>effects</w:t>
      </w:r>
      <w:r>
        <w:t>. "</w:t>
      </w:r>
      <w:r>
        <w:rPr>
          <w:b/>
          <w:color w:val="2F7D4F"/>
        </w:rPr>
        <w:t>What backlash</w:t>
      </w:r>
      <w:r>
        <w:t xml:space="preserve">" — the forms of backlash and why bodily autonomy provokes it. End with a </w:t>
      </w:r>
      <w:r>
        <w:rPr>
          <w:b/>
          <w:color w:val="2F7D4F"/>
        </w:rPr>
        <w:t>judgement</w:t>
      </w:r>
      <w:r>
        <w:t>.</w:t>
      </w:r>
    </w:p>
    <w:p>
      <w:pPr>
        <w:pStyle w:val="Heading2"/>
      </w:pPr>
      <w:r>
        <w:t>The model answer</w:t>
      </w:r>
    </w:p>
    <w:p>
      <w:pPr>
        <w:pStyle w:val="Heading3"/>
      </w:pPr>
      <w:r>
        <w:t>1. Introduction</w:t>
      </w:r>
    </w:p>
    <w:p>
      <w:pPr>
        <w:pStyle w:val="Heading4"/>
      </w:pPr>
      <w:r>
        <w:t>i) Definition</w:t>
      </w:r>
    </w:p>
    <w:p>
      <w:r>
        <w:t xml:space="preserve">The </w:t>
      </w:r>
      <w:r>
        <w:rPr>
          <w:b/>
          <w:color w:val="2F7D4F"/>
        </w:rPr>
        <w:t>fourth wave of feminism</w:t>
      </w:r>
      <w:r>
        <w:t xml:space="preserve"> (from about </w:t>
      </w:r>
      <w:r>
        <w:rPr>
          <w:b/>
          <w:color w:val="1E2A44"/>
        </w:rPr>
        <w:t>2012</w:t>
      </w:r>
      <w:r>
        <w:t xml:space="preserve">) is feminist activism that uses </w:t>
      </w:r>
      <w:r>
        <w:rPr>
          <w:b/>
          <w:color w:val="2F7D4F"/>
        </w:rPr>
        <w:t>social media</w:t>
      </w:r>
      <w:r>
        <w:t xml:space="preserve"> to share experience, expose </w:t>
      </w:r>
      <w:r>
        <w:rPr>
          <w:b/>
          <w:color w:val="2F7D4F"/>
        </w:rPr>
        <w:t>harassment and violence</w:t>
      </w:r>
      <w:r>
        <w:t xml:space="preserve">, organise quickly and hold the powerful to account. </w:t>
      </w:r>
      <w:r>
        <w:rPr>
          <w:b/>
          <w:color w:val="2F7D4F"/>
        </w:rPr>
        <w:t>Kira Cochrane</w:t>
      </w:r>
      <w:r>
        <w:t xml:space="preserve"> described it in </w:t>
      </w:r>
      <w:r>
        <w:rPr>
          <w:i/>
        </w:rPr>
        <w:t>All the Rebel Women</w:t>
      </w:r>
      <w:r>
        <w:t xml:space="preserve"> (</w:t>
      </w:r>
      <w:r>
        <w:rPr>
          <w:b/>
          <w:color w:val="1E2A44"/>
        </w:rPr>
        <w:t>2013</w:t>
      </w:r>
      <w:r>
        <w:t>).</w:t>
      </w:r>
    </w:p>
    <w:p>
      <w:pPr>
        <w:pStyle w:val="Heading4"/>
      </w:pPr>
      <w:r>
        <w:t>ii) The argument</w:t>
      </w:r>
    </w:p>
    <w:p>
      <w:r>
        <w:t xml:space="preserve">In Pakistan the fourth wave arrived through </w:t>
      </w:r>
      <w:r>
        <w:rPr>
          <w:b/>
          <w:color w:val="2F7D4F"/>
        </w:rPr>
        <w:t>digital activism</w:t>
      </w:r>
      <w:r>
        <w:t xml:space="preserve">, </w:t>
      </w:r>
      <w:r>
        <w:rPr>
          <w:b/>
          <w:color w:val="2F7D4F"/>
        </w:rPr>
        <w:t>#MeToo</w:t>
      </w:r>
      <w:r>
        <w:t xml:space="preserve"> (</w:t>
      </w:r>
      <w:r>
        <w:rPr>
          <w:b/>
          <w:color w:val="1E2A44"/>
        </w:rPr>
        <w:t>2018</w:t>
      </w:r>
      <w:r>
        <w:t xml:space="preserve">) and the </w:t>
      </w:r>
      <w:r>
        <w:rPr>
          <w:b/>
          <w:color w:val="2F7D4F"/>
        </w:rPr>
        <w:t>Aurat March</w:t>
      </w:r>
      <w:r>
        <w:t xml:space="preserve"> (from </w:t>
      </w:r>
      <w:r>
        <w:rPr>
          <w:b/>
          <w:color w:val="1E2A44"/>
        </w:rPr>
        <w:t>8 March 2018</w:t>
      </w:r>
      <w:r>
        <w:t xml:space="preserve">). It brought new actors (young, urban women, workers and </w:t>
      </w:r>
      <w:r>
        <w:rPr>
          <w:i/>
        </w:rPr>
        <w:t>khawaja siras</w:t>
      </w:r>
      <w:r>
        <w:t>), new demands (</w:t>
      </w:r>
      <w:r>
        <w:rPr>
          <w:b/>
          <w:color w:val="2F7D4F"/>
        </w:rPr>
        <w:t>bodily autonomy</w:t>
      </w:r>
      <w:r>
        <w:t xml:space="preserve">, safety, consent) and new methods (hashtags, marches, art). It won visibility and faster laws, but provoked a </w:t>
      </w:r>
      <w:r>
        <w:rPr>
          <w:b/>
          <w:color w:val="2F7D4F"/>
        </w:rPr>
        <w:t>fierce backlash</w:t>
      </w:r>
      <w:r>
        <w:t xml:space="preserve"> and remains limited by the </w:t>
      </w:r>
      <w:r>
        <w:rPr>
          <w:b/>
          <w:color w:val="2F7D4F"/>
        </w:rPr>
        <w:t>digital divide</w:t>
      </w:r>
      <w:r>
        <w:t>.</w:t>
      </w:r>
    </w:p>
    <w:p>
      <w:pPr>
        <w:pStyle w:val="Heading3"/>
      </w:pPr>
      <w:r>
        <w:t>2. Where the fourth wave came from</w:t>
      </w:r>
    </w:p>
    <w:p>
      <w:pPr>
        <w:pStyle w:val="Heading4"/>
      </w:pPr>
      <w:r>
        <w:t>i) The early campaigns</w:t>
      </w:r>
    </w:p>
    <w:p>
      <w:r>
        <w:t xml:space="preserve">The wave grew from a series of campaigns: </w:t>
      </w:r>
      <w:r>
        <w:rPr>
          <w:b/>
          <w:color w:val="2F7D4F"/>
        </w:rPr>
        <w:t>SlutWalk</w:t>
      </w:r>
      <w:r>
        <w:t xml:space="preserve"> (Toronto, </w:t>
      </w:r>
      <w:r>
        <w:rPr>
          <w:b/>
          <w:color w:val="1E2A44"/>
        </w:rPr>
        <w:t>2011</w:t>
      </w:r>
      <w:r>
        <w:t xml:space="preserve">), protesting the idea that women's dress invites rape; </w:t>
      </w:r>
      <w:r>
        <w:rPr>
          <w:b/>
          <w:color w:val="2F7D4F"/>
        </w:rPr>
        <w:t>Laura Bates</w:t>
      </w:r>
      <w:r>
        <w:t xml:space="preserve">'s </w:t>
      </w:r>
      <w:r>
        <w:rPr>
          <w:b/>
          <w:color w:val="2F7D4F"/>
        </w:rPr>
        <w:t>Everyday Sexism Project</w:t>
      </w:r>
      <w:r>
        <w:t xml:space="preserve"> (</w:t>
      </w:r>
      <w:r>
        <w:rPr>
          <w:b/>
          <w:color w:val="1E2A44"/>
        </w:rPr>
        <w:t>2012</w:t>
      </w:r>
      <w:r>
        <w:t xml:space="preserve">); and the protests after the </w:t>
      </w:r>
      <w:r>
        <w:rPr>
          <w:b/>
          <w:color w:val="2F7D4F"/>
        </w:rPr>
        <w:t>Delhi gang rape</w:t>
      </w:r>
      <w:r>
        <w:t xml:space="preserve"> of December </w:t>
      </w:r>
      <w:r>
        <w:rPr>
          <w:b/>
          <w:color w:val="1E2A44"/>
        </w:rPr>
        <w:t>2012</w:t>
      </w:r>
      <w:r>
        <w:t xml:space="preserve">, which led to India's Criminal Law (Amendment) Act </w:t>
      </w:r>
      <w:r>
        <w:rPr>
          <w:b/>
          <w:color w:val="1E2A44"/>
        </w:rPr>
        <w:t>2013</w:t>
      </w:r>
      <w:r>
        <w:t>.</w:t>
      </w:r>
    </w:p>
    <w:p>
      <w:pPr>
        <w:pStyle w:val="Heading4"/>
      </w:pPr>
      <w:r>
        <w:t>ii) The global spread</w:t>
      </w:r>
    </w:p>
    <w:p>
      <w:r>
        <w:rPr>
          <w:b/>
          <w:color w:val="2F7D4F"/>
        </w:rPr>
        <w:t>#NiUnaMenos</w:t>
      </w:r>
      <w:r>
        <w:t xml:space="preserve"> in Argentina (</w:t>
      </w:r>
      <w:r>
        <w:rPr>
          <w:b/>
          <w:color w:val="1E2A44"/>
        </w:rPr>
        <w:t>2015</w:t>
      </w:r>
      <w:r>
        <w:t xml:space="preserve">) and the Women's March of </w:t>
      </w:r>
      <w:r>
        <w:rPr>
          <w:b/>
          <w:color w:val="1E2A44"/>
        </w:rPr>
        <w:t>21 January 2017</w:t>
      </w:r>
      <w:r>
        <w:t xml:space="preserve"> carried the wave across continents.</w:t>
      </w:r>
    </w:p>
    <w:p>
      <w:pPr>
        <w:pStyle w:val="Heading4"/>
      </w:pPr>
      <w:r>
        <w:t>iii) The defining moment: #MeToo</w:t>
      </w:r>
    </w:p>
    <w:p>
      <w:r>
        <w:t xml:space="preserve">The phrase was first used by </w:t>
      </w:r>
      <w:r>
        <w:rPr>
          <w:b/>
          <w:color w:val="2F7D4F"/>
        </w:rPr>
        <w:t>Tarana Burke</w:t>
      </w:r>
      <w:r>
        <w:t xml:space="preserve"> in </w:t>
      </w:r>
      <w:r>
        <w:rPr>
          <w:b/>
          <w:color w:val="1E2A44"/>
        </w:rPr>
        <w:t>2006</w:t>
      </w:r>
      <w:r>
        <w:t xml:space="preserve"> and went global in </w:t>
      </w:r>
      <w:r>
        <w:rPr>
          <w:b/>
          <w:color w:val="2F7D4F"/>
        </w:rPr>
        <w:t>October 2017</w:t>
      </w:r>
      <w:r>
        <w:t xml:space="preserve"> after the reports on Harvey Weinstein.</w:t>
      </w:r>
    </w:p>
    <w:p>
      <w:pPr>
        <w:pStyle w:val="Heading3"/>
      </w:pPr>
      <w:r>
        <w:t>3. Feature 1: social media as the organising tool</w:t>
      </w:r>
    </w:p>
    <w:p>
      <w:pPr>
        <w:pStyle w:val="Heading4"/>
      </w:pPr>
      <w:r>
        <w:t>i) A phone, not an organisation</w:t>
      </w:r>
    </w:p>
    <w:p>
      <w:r>
        <w:t xml:space="preserve">Earlier waves needed organisations, newspapers and conferences. The fourth wave needs a </w:t>
      </w:r>
      <w:r>
        <w:rPr>
          <w:b/>
          <w:color w:val="2F7D4F"/>
        </w:rPr>
        <w:t>phone</w:t>
      </w:r>
      <w:r>
        <w:t>. Hashtags, testimony threads and viral videos let women share private experience instantly and mobilise across borders in hours.</w:t>
      </w:r>
    </w:p>
    <w:p>
      <w:pPr>
        <w:pStyle w:val="Heading4"/>
      </w:pPr>
      <w:r>
        <w:t>ii) Lower barriers, global reach</w:t>
      </w:r>
    </w:p>
    <w:p>
      <w:r>
        <w:t xml:space="preserve">This lowers the cost of joining, gives voice to women outside formal organisations and makes campaigns </w:t>
      </w:r>
      <w:r>
        <w:rPr>
          <w:b/>
          <w:color w:val="2F7D4F"/>
        </w:rPr>
        <w:t>global</w:t>
      </w:r>
      <w:r>
        <w:t xml:space="preserve"> — the same hashtag trends in Los Angeles, Buenos Aires and Lahore.</w:t>
      </w:r>
    </w:p>
    <w:p>
      <w:pPr>
        <w:pStyle w:val="Heading4"/>
      </w:pPr>
      <w:r>
        <w:t>iii) Networked leadership</w:t>
      </w:r>
    </w:p>
    <w:p>
      <w:r>
        <w:t>Leadership is looser too: campaigns are run by networks and collectives rather than by a single organisation or leader.</w:t>
      </w:r>
    </w:p>
    <w:p>
      <w:pPr>
        <w:pStyle w:val="Heading3"/>
      </w:pPr>
      <w:r>
        <w:t>4. Feature 2: harassment, violence, consent and the body</w:t>
      </w:r>
    </w:p>
    <w:p>
      <w:pPr>
        <w:pStyle w:val="Heading4"/>
      </w:pPr>
      <w:r>
        <w:t>i) The issues</w:t>
      </w:r>
    </w:p>
    <w:p>
      <w:r>
        <w:t xml:space="preserve">The fourth wave focuses on </w:t>
      </w:r>
      <w:r>
        <w:rPr>
          <w:b/>
          <w:color w:val="2F7D4F"/>
        </w:rPr>
        <w:t>everyday sexism</w:t>
      </w:r>
      <w:r>
        <w:t xml:space="preserve">, </w:t>
      </w:r>
      <w:r>
        <w:rPr>
          <w:b/>
          <w:color w:val="2F7D4F"/>
        </w:rPr>
        <w:t>sexual harassment</w:t>
      </w:r>
      <w:r>
        <w:t xml:space="preserve">, </w:t>
      </w:r>
      <w:r>
        <w:rPr>
          <w:b/>
          <w:color w:val="2F7D4F"/>
        </w:rPr>
        <w:t>rape culture</w:t>
      </w:r>
      <w:r>
        <w:t xml:space="preserve">, </w:t>
      </w:r>
      <w:r>
        <w:rPr>
          <w:b/>
          <w:color w:val="2F7D4F"/>
        </w:rPr>
        <w:t>consent</w:t>
      </w:r>
      <w:r>
        <w:t xml:space="preserve"> and </w:t>
      </w:r>
      <w:r>
        <w:rPr>
          <w:b/>
          <w:color w:val="2F7D4F"/>
        </w:rPr>
        <w:t>bodily autonomy</w:t>
      </w:r>
      <w:r>
        <w:t xml:space="preserve"> — the right to decide about one's own body, marriage and movement.</w:t>
      </w:r>
    </w:p>
    <w:p>
      <w:pPr>
        <w:pStyle w:val="Heading4"/>
      </w:pPr>
      <w:r>
        <w:t>ii) The personal made public</w:t>
      </w:r>
    </w:p>
    <w:p>
      <w:r>
        <w:t>It extends the second wave's "</w:t>
      </w:r>
      <w:r>
        <w:rPr>
          <w:b/>
          <w:color w:val="2F7D4F"/>
        </w:rPr>
        <w:t>the personal is political</w:t>
      </w:r>
      <w:r>
        <w:t>" into public space and online space: street harassment, workplace abuse and online blackmail become political issues.</w:t>
      </w:r>
    </w:p>
    <w:p>
      <w:pPr>
        <w:pStyle w:val="Heading3"/>
      </w:pPr>
      <w:r>
        <w:t>5. Feature 3: intersectionality and accountability</w:t>
      </w:r>
    </w:p>
    <w:p>
      <w:pPr>
        <w:pStyle w:val="Heading4"/>
      </w:pPr>
      <w:r>
        <w:t>i) Intersectionality</w:t>
      </w:r>
    </w:p>
    <w:p>
      <w:r>
        <w:t xml:space="preserve">Influenced by </w:t>
      </w:r>
      <w:r>
        <w:rPr>
          <w:b/>
          <w:color w:val="2F7D4F"/>
        </w:rPr>
        <w:t>Kimberlé Crenshaw</w:t>
      </w:r>
      <w:r>
        <w:t xml:space="preserve">'s </w:t>
      </w:r>
      <w:r>
        <w:rPr>
          <w:b/>
          <w:color w:val="2F7D4F"/>
        </w:rPr>
        <w:t>intersectionality</w:t>
      </w:r>
      <w:r>
        <w:t xml:space="preserve"> (</w:t>
      </w:r>
      <w:r>
        <w:rPr>
          <w:b/>
          <w:color w:val="1E2A44"/>
        </w:rPr>
        <w:t>1989</w:t>
      </w:r>
      <w:r>
        <w:t>), the fourth wave insists that women's experience differs by class, race, religion, sexuality and disability, and includes trans people.</w:t>
      </w:r>
    </w:p>
    <w:p>
      <w:pPr>
        <w:pStyle w:val="Heading4"/>
      </w:pPr>
      <w:r>
        <w:t>ii) Accountability</w:t>
      </w:r>
    </w:p>
    <w:p>
      <w:r>
        <w:t xml:space="preserve">It also seeks </w:t>
      </w:r>
      <w:r>
        <w:rPr>
          <w:b/>
          <w:color w:val="2F7D4F"/>
        </w:rPr>
        <w:t>accountability</w:t>
      </w:r>
      <w:r>
        <w:t xml:space="preserve"> — "call-out culture" that names powerful abusers when institutions fail to act.</w:t>
      </w:r>
    </w:p>
    <w:p>
      <w:pPr>
        <w:pStyle w:val="GSFigure"/>
      </w:pPr>
      <w:r>
        <w:drawing>
          <wp:inline xmlns:a="http://schemas.openxmlformats.org/drawingml/2006/main" xmlns:pic="http://schemas.openxmlformats.org/drawingml/2006/picture">
            <wp:extent cx="5669280" cy="1272753"/>
            <wp:docPr id="12" name="Picture 12"/>
            <wp:cNvGraphicFramePr>
              <a:graphicFrameLocks noChangeAspect="1"/>
            </wp:cNvGraphicFramePr>
            <a:graphic>
              <a:graphicData uri="http://schemas.openxmlformats.org/drawingml/2006/picture">
                <pic:pic>
                  <pic:nvPicPr>
                    <pic:cNvPr id="0" name="PR_grid_a0a71786a62c.png"/>
                    <pic:cNvPicPr/>
                  </pic:nvPicPr>
                  <pic:blipFill>
                    <a:blip r:embed="rId22"/>
                    <a:stretch>
                      <a:fillRect/>
                    </a:stretch>
                  </pic:blipFill>
                  <pic:spPr>
                    <a:xfrm>
                      <a:off x="0" y="0"/>
                      <a:ext cx="5669280" cy="1272753"/>
                    </a:xfrm>
                    <a:prstGeom prst="rect"/>
                  </pic:spPr>
                </pic:pic>
              </a:graphicData>
            </a:graphic>
          </wp:inline>
        </w:drawing>
      </w:r>
    </w:p>
    <w:p>
      <w:pPr>
        <w:pStyle w:val="Caption"/>
      </w:pPr>
      <w:r>
        <w:t>Figure 12  ·  Five features of the fourth wave.</w:t>
      </w:r>
    </w:p>
    <w:p>
      <w:pPr>
        <w:pStyle w:val="Heading3"/>
      </w:pPr>
      <w:r>
        <w:t>6. Digital activism in Pakistan</w:t>
      </w:r>
    </w:p>
    <w:p>
      <w:pPr>
        <w:pStyle w:val="Heading4"/>
      </w:pPr>
      <w:r>
        <w:t>i) Early institutions</w:t>
      </w:r>
    </w:p>
    <w:p>
      <w:r>
        <w:t xml:space="preserve">The </w:t>
      </w:r>
      <w:r>
        <w:rPr>
          <w:b/>
          <w:color w:val="2F7D4F"/>
        </w:rPr>
        <w:t>Digital Rights Foundation</w:t>
      </w:r>
      <w:r>
        <w:t xml:space="preserve"> (</w:t>
      </w:r>
      <w:r>
        <w:rPr>
          <w:b/>
          <w:color w:val="1E2A44"/>
        </w:rPr>
        <w:t>2012</w:t>
      </w:r>
      <w:r>
        <w:t xml:space="preserve">) opened a </w:t>
      </w:r>
      <w:r>
        <w:rPr>
          <w:b/>
          <w:color w:val="2F7D4F"/>
        </w:rPr>
        <w:t>cyber-harassment helpline</w:t>
      </w:r>
      <w:r>
        <w:t xml:space="preserve"> in </w:t>
      </w:r>
      <w:r>
        <w:rPr>
          <w:b/>
          <w:color w:val="1E2A44"/>
        </w:rPr>
        <w:t>2016</w:t>
      </w:r>
      <w:r>
        <w:t xml:space="preserve">, the year the </w:t>
      </w:r>
      <w:r>
        <w:rPr>
          <w:b/>
          <w:color w:val="2F7D4F"/>
        </w:rPr>
        <w:t>Prevention of Electronic Crimes Act</w:t>
      </w:r>
      <w:r>
        <w:t xml:space="preserve"> (</w:t>
      </w:r>
      <w:r>
        <w:rPr>
          <w:b/>
          <w:color w:val="2F7D4F"/>
        </w:rPr>
        <w:t>PECA</w:t>
      </w:r>
      <w:r>
        <w:t>) created offences of online harassment and blackmail.</w:t>
      </w:r>
    </w:p>
    <w:p>
      <w:pPr>
        <w:pStyle w:val="Heading4"/>
      </w:pPr>
      <w:r>
        <w:t>ii) Outrage that forced action</w:t>
      </w:r>
    </w:p>
    <w:p>
      <w:r>
        <w:t xml:space="preserve">Online outrage after the murder of </w:t>
      </w:r>
      <w:r>
        <w:rPr>
          <w:b/>
          <w:color w:val="2F7D4F"/>
        </w:rPr>
        <w:t>Qandeel Baloch</w:t>
      </w:r>
      <w:r>
        <w:t xml:space="preserve"> (</w:t>
      </w:r>
      <w:r>
        <w:rPr>
          <w:b/>
          <w:color w:val="1E2A44"/>
        </w:rPr>
        <w:t>2016</w:t>
      </w:r>
      <w:r>
        <w:t xml:space="preserve">), the </w:t>
      </w:r>
      <w:r>
        <w:rPr>
          <w:b/>
          <w:color w:val="2F7D4F"/>
        </w:rPr>
        <w:t>motorway gang rape</w:t>
      </w:r>
      <w:r>
        <w:t xml:space="preserve"> (</w:t>
      </w:r>
      <w:r>
        <w:rPr>
          <w:b/>
          <w:color w:val="1E2A44"/>
        </w:rPr>
        <w:t>2020</w:t>
      </w:r>
      <w:r>
        <w:t xml:space="preserve">) and the murder of </w:t>
      </w:r>
      <w:r>
        <w:rPr>
          <w:b/>
          <w:color w:val="2F7D4F"/>
        </w:rPr>
        <w:t>Noor Mukadam</w:t>
      </w:r>
      <w:r>
        <w:t xml:space="preserve"> (</w:t>
      </w:r>
      <w:r>
        <w:rPr>
          <w:b/>
          <w:color w:val="1E2A44"/>
        </w:rPr>
        <w:t>2021</w:t>
      </w:r>
      <w:r>
        <w:t>) forced the state to respond.</w:t>
      </w:r>
    </w:p>
    <w:p>
      <w:pPr>
        <w:pStyle w:val="Heading4"/>
      </w:pPr>
      <w:r>
        <w:t>iii) More women online</w:t>
      </w:r>
    </w:p>
    <w:p>
      <w:r>
        <w:t xml:space="preserve">The </w:t>
      </w:r>
      <w:r>
        <w:rPr>
          <w:b/>
          <w:color w:val="2F7D4F"/>
        </w:rPr>
        <w:t>mobile-internet gender gap</w:t>
      </w:r>
      <w:r>
        <w:t xml:space="preserve"> fell from </w:t>
      </w:r>
      <w:r>
        <w:rPr>
          <w:b/>
          <w:color w:val="2F7D4F"/>
        </w:rPr>
        <w:t>38%</w:t>
      </w:r>
      <w:r>
        <w:t xml:space="preserve"> to </w:t>
      </w:r>
      <w:r>
        <w:rPr>
          <w:b/>
          <w:color w:val="2F7D4F"/>
        </w:rPr>
        <w:t>25%</w:t>
      </w:r>
      <w:r>
        <w:t xml:space="preserve"> (GSMA, </w:t>
      </w:r>
      <w:r>
        <w:rPr>
          <w:b/>
          <w:color w:val="1E2A44"/>
        </w:rPr>
        <w:t>2024–25</w:t>
      </w:r>
      <w:r>
        <w:t>), widening this space.</w:t>
      </w:r>
    </w:p>
    <w:p>
      <w:pPr>
        <w:pStyle w:val="Heading3"/>
      </w:pPr>
      <w:r>
        <w:t>7. #MeToo in Pakistan</w:t>
      </w:r>
    </w:p>
    <w:p>
      <w:pPr>
        <w:pStyle w:val="Heading4"/>
      </w:pPr>
      <w:r>
        <w:t>i) Breaking the silence</w:t>
      </w:r>
    </w:p>
    <w:p>
      <w:r>
        <w:t xml:space="preserve">#MeToo reached Pakistan in </w:t>
      </w:r>
      <w:r>
        <w:rPr>
          <w:b/>
          <w:color w:val="1E2A44"/>
        </w:rPr>
        <w:t>2018</w:t>
      </w:r>
      <w:r>
        <w:t xml:space="preserve">, with allegations of harassment in the entertainment industry and on campuses. It broke the silence around </w:t>
      </w:r>
      <w:r>
        <w:rPr>
          <w:b/>
          <w:color w:val="2F7D4F"/>
        </w:rPr>
        <w:t>workplace harassment</w:t>
      </w:r>
      <w:r>
        <w:t xml:space="preserve">, encouraged women to use the </w:t>
      </w:r>
      <w:r>
        <w:rPr>
          <w:b/>
          <w:color w:val="2F7D4F"/>
        </w:rPr>
        <w:t>Protection against Harassment of Women at the Workplace Act 2010</w:t>
      </w:r>
      <w:r>
        <w:t xml:space="preserve"> (amended </w:t>
      </w:r>
      <w:r>
        <w:rPr>
          <w:b/>
          <w:color w:val="1E2A44"/>
        </w:rPr>
        <w:t>2022</w:t>
      </w:r>
      <w:r>
        <w:t xml:space="preserve"> to widen "workplace" and "employee"), and prompted universities and firms to form inquiry committees.</w:t>
      </w:r>
    </w:p>
    <w:p>
      <w:pPr>
        <w:pStyle w:val="Heading4"/>
      </w:pPr>
      <w:r>
        <w:t>ii) The cost of speaking</w:t>
      </w:r>
    </w:p>
    <w:p>
      <w:r>
        <w:t xml:space="preserve">Accusers faced </w:t>
      </w:r>
      <w:r>
        <w:rPr>
          <w:b/>
          <w:color w:val="2F7D4F"/>
        </w:rPr>
        <w:t>long defamation cases</w:t>
      </w:r>
      <w:r>
        <w:t>, online abuse and social stigma — a reminder that speaking out is costly where institutions are weak.</w:t>
      </w:r>
    </w:p>
    <w:p>
      <w:pPr>
        <w:pStyle w:val="Heading3"/>
      </w:pPr>
      <w:r>
        <w:t>8. The Aurat March</w:t>
      </w:r>
    </w:p>
    <w:p>
      <w:pPr>
        <w:pStyle w:val="Heading4"/>
      </w:pPr>
      <w:r>
        <w:t>i) Origins</w:t>
      </w:r>
    </w:p>
    <w:p>
      <w:r>
        <w:t xml:space="preserve">The </w:t>
      </w:r>
      <w:r>
        <w:rPr>
          <w:b/>
          <w:color w:val="2F7D4F"/>
        </w:rPr>
        <w:t>Aurat March</w:t>
      </w:r>
      <w:r>
        <w:t xml:space="preserve">, first held in Karachi on </w:t>
      </w:r>
      <w:r>
        <w:rPr>
          <w:b/>
          <w:color w:val="1E2A44"/>
        </w:rPr>
        <w:t>8 March 2018</w:t>
      </w:r>
      <w:r>
        <w:t xml:space="preserve"> and then in Lahore, Islamabad and other cities, is Pakistan's fourth-wave movement.</w:t>
      </w:r>
    </w:p>
    <w:p>
      <w:pPr>
        <w:pStyle w:val="Heading4"/>
      </w:pPr>
      <w:r>
        <w:t>ii) New actors</w:t>
      </w:r>
    </w:p>
    <w:p>
      <w:r>
        <w:t xml:space="preserve">It is organised largely online by </w:t>
      </w:r>
      <w:r>
        <w:rPr>
          <w:b/>
          <w:color w:val="2F7D4F"/>
        </w:rPr>
        <w:t>young, urban women</w:t>
      </w:r>
      <w:r>
        <w:t xml:space="preserve">, students and workers, with </w:t>
      </w:r>
      <w:r>
        <w:rPr>
          <w:i/>
        </w:rPr>
        <w:t>khawaja siras</w:t>
      </w:r>
      <w:r>
        <w:t>, home-based workers and domestic workers marching alongside.</w:t>
      </w:r>
    </w:p>
    <w:p>
      <w:pPr>
        <w:pStyle w:val="Heading4"/>
      </w:pPr>
      <w:r>
        <w:t>iii) New demands</w:t>
      </w:r>
    </w:p>
    <w:p>
      <w:r>
        <w:t xml:space="preserve">Violence and harassment, inheritance, forced and child marriage, workers' rights, </w:t>
      </w:r>
      <w:r>
        <w:rPr>
          <w:i/>
        </w:rPr>
        <w:t>khawaja sira</w:t>
      </w:r>
      <w:r>
        <w:t xml:space="preserve"> rights, and </w:t>
      </w:r>
      <w:r>
        <w:rPr>
          <w:b/>
          <w:color w:val="2F7D4F"/>
        </w:rPr>
        <w:t>bodily autonomy</w:t>
      </w:r>
      <w:r>
        <w:t xml:space="preserve"> — symbolised by the slogan </w:t>
      </w:r>
      <w:r>
        <w:rPr>
          <w:b/>
          <w:i/>
          <w:color w:val="2F7D4F"/>
        </w:rPr>
        <w:t>Mera Jism Meri Marzi</w:t>
      </w:r>
      <w:r>
        <w:t xml:space="preserve"> ("my body, my choice").</w:t>
      </w:r>
    </w:p>
    <w:p>
      <w:pPr>
        <w:pStyle w:val="Heading4"/>
      </w:pPr>
      <w:r>
        <w:t>iv) New language</w:t>
      </w:r>
    </w:p>
    <w:p>
      <w:r>
        <w:t xml:space="preserve">Placards made for social media, humour, art and the language of </w:t>
      </w:r>
      <w:r>
        <w:rPr>
          <w:b/>
          <w:color w:val="2F7D4F"/>
        </w:rPr>
        <w:t>consent</w:t>
      </w:r>
      <w:r>
        <w:t>, alongside the older language of the Constitution and Islam. The "</w:t>
      </w:r>
      <w:r>
        <w:rPr>
          <w:b/>
          <w:color w:val="2F7D4F"/>
        </w:rPr>
        <w:t>locus of resistance</w:t>
      </w:r>
      <w:r>
        <w:t xml:space="preserve">" shifted from </w:t>
      </w:r>
      <w:r>
        <w:rPr>
          <w:b/>
          <w:color w:val="2F7D4F"/>
        </w:rPr>
        <w:t>legal rights</w:t>
      </w:r>
      <w:r>
        <w:t xml:space="preserve"> (WAF in the 1980s) to </w:t>
      </w:r>
      <w:r>
        <w:rPr>
          <w:b/>
          <w:color w:val="2F7D4F"/>
        </w:rPr>
        <w:t>bodily autonomy</w:t>
      </w:r>
      <w:r>
        <w:t>.</w:t>
      </w:r>
    </w:p>
    <w:p>
      <w:pPr>
        <w:pStyle w:val="Heading3"/>
      </w:pPr>
      <w:r>
        <w:t>9. Results</w:t>
      </w:r>
    </w:p>
    <w:p>
      <w:pPr>
        <w:pStyle w:val="Heading4"/>
      </w:pPr>
      <w:r>
        <w:t>i) Visibility and faster laws</w:t>
      </w:r>
    </w:p>
    <w:p>
      <w:r>
        <w:t xml:space="preserve">The fourth wave has made gender-based violence </w:t>
      </w:r>
      <w:r>
        <w:rPr>
          <w:b/>
          <w:color w:val="2F7D4F"/>
        </w:rPr>
        <w:t>visible</w:t>
      </w:r>
      <w:r>
        <w:t xml:space="preserve"> as never before and shortened the time between outrage and law: after the 2020 motorway case, the </w:t>
      </w:r>
      <w:r>
        <w:rPr>
          <w:b/>
          <w:color w:val="2F7D4F"/>
        </w:rPr>
        <w:t>Anti-Rape (Investigation and Trial) Act</w:t>
      </w:r>
      <w:r>
        <w:t xml:space="preserve"> received assent on </w:t>
      </w:r>
      <w:r>
        <w:rPr>
          <w:b/>
          <w:color w:val="1E2A44"/>
        </w:rPr>
        <w:t>1 December 2021</w:t>
      </w:r>
      <w:r>
        <w:t>.</w:t>
      </w:r>
    </w:p>
    <w:p>
      <w:pPr>
        <w:pStyle w:val="Heading4"/>
      </w:pPr>
      <w:r>
        <w:t>ii) Inclusion</w:t>
      </w:r>
    </w:p>
    <w:p>
      <w:r>
        <w:t xml:space="preserve">It has brought </w:t>
      </w:r>
      <w:r>
        <w:rPr>
          <w:b/>
          <w:color w:val="2F7D4F"/>
        </w:rPr>
        <w:t>new groups</w:t>
      </w:r>
      <w:r>
        <w:t xml:space="preserve"> — trans people, workers, students — into feminism, and pushed debates on domestic violence and child marriage that ended in the Islamabad laws of </w:t>
      </w:r>
      <w:r>
        <w:rPr>
          <w:b/>
          <w:color w:val="1E2A44"/>
        </w:rPr>
        <w:t>2025</w:t>
      </w:r>
      <w:r>
        <w:t>.</w:t>
      </w:r>
    </w:p>
    <w:p>
      <w:pPr>
        <w:pStyle w:val="Heading4"/>
      </w:pPr>
      <w:r>
        <w:t>iii) New voices and a new debate</w:t>
      </w:r>
    </w:p>
    <w:p>
      <w:r>
        <w:t xml:space="preserve">It has changed </w:t>
      </w:r>
      <w:r>
        <w:rPr>
          <w:b/>
          <w:color w:val="2F7D4F"/>
        </w:rPr>
        <w:t>who speaks</w:t>
      </w:r>
      <w:r>
        <w:t xml:space="preserve">: survivors now tell their own stories in public rather than through lawyers or NGOs, and young men increasingly appear as allies. Even critics of the march now discuss harassment, consent and online safety — a sign that the fourth wave has shifted the terms of public debate, much as the Delhi protests of </w:t>
      </w:r>
      <w:r>
        <w:rPr>
          <w:b/>
          <w:color w:val="1E2A44"/>
        </w:rPr>
        <w:t>2012</w:t>
      </w:r>
      <w:r>
        <w:t xml:space="preserve"> did in India.</w:t>
      </w:r>
    </w:p>
    <w:p>
      <w:pPr>
        <w:pStyle w:val="Heading3"/>
      </w:pPr>
      <w:r>
        <w:t>10. The backlash</w:t>
      </w:r>
    </w:p>
    <w:p>
      <w:pPr>
        <w:pStyle w:val="Heading4"/>
      </w:pPr>
      <w:r>
        <w:t>i) Forms of backlash</w:t>
      </w:r>
    </w:p>
    <w:p>
      <w:pPr>
        <w:pStyle w:val="Heading5"/>
      </w:pPr>
      <w:r>
        <w:t>(a) In the media</w:t>
      </w:r>
    </w:p>
    <w:p>
      <w:r>
        <w:t xml:space="preserve">Slogans on bodily autonomy were attacked on television and social media as </w:t>
      </w:r>
      <w:r>
        <w:rPr>
          <w:b/>
          <w:color w:val="2F7D4F"/>
        </w:rPr>
        <w:t>immoral</w:t>
      </w:r>
      <w:r>
        <w:t xml:space="preserve"> or "</w:t>
      </w:r>
      <w:r>
        <w:rPr>
          <w:b/>
          <w:color w:val="2F7D4F"/>
        </w:rPr>
        <w:t>Western</w:t>
      </w:r>
      <w:r>
        <w:t>".</w:t>
      </w:r>
    </w:p>
    <w:p>
      <w:pPr>
        <w:pStyle w:val="Heading5"/>
      </w:pPr>
      <w:r>
        <w:t>(b) In courts and streets</w:t>
      </w:r>
    </w:p>
    <w:p>
      <w:r>
        <w:t>Petitions were filed in courts to stop the march; counter-events such as the "</w:t>
      </w:r>
      <w:r>
        <w:rPr>
          <w:b/>
          <w:color w:val="2F7D4F"/>
        </w:rPr>
        <w:t>Haya March</w:t>
      </w:r>
      <w:r>
        <w:t>" were organised; posters were defaced.</w:t>
      </w:r>
    </w:p>
    <w:p>
      <w:pPr>
        <w:pStyle w:val="Heading5"/>
      </w:pPr>
      <w:r>
        <w:t>(c) Online</w:t>
      </w:r>
    </w:p>
    <w:p>
      <w:r>
        <w:t xml:space="preserve">Marchers faced </w:t>
      </w:r>
      <w:r>
        <w:rPr>
          <w:b/>
          <w:color w:val="2F7D4F"/>
        </w:rPr>
        <w:t>online abuse, threats and doxxing</w:t>
      </w:r>
      <w:r>
        <w:t>.</w:t>
      </w:r>
    </w:p>
    <w:p>
      <w:pPr>
        <w:pStyle w:val="Heading4"/>
      </w:pPr>
      <w:r>
        <w:t>ii) Why bodily autonomy provokes</w:t>
      </w:r>
    </w:p>
    <w:p>
      <w:r>
        <w:t xml:space="preserve">The female body is tied to family </w:t>
      </w:r>
      <w:r>
        <w:rPr>
          <w:b/>
          <w:i/>
          <w:color w:val="2F7D4F"/>
        </w:rPr>
        <w:t>izzat</w:t>
      </w:r>
      <w:r>
        <w:t xml:space="preserve"> — critics hear a rejection of family and religion. Supporters reply that Islam forbids forced marriage and that </w:t>
      </w:r>
      <w:r>
        <w:rPr>
          <w:b/>
          <w:color w:val="2F7D4F"/>
        </w:rPr>
        <w:t>Article 14</w:t>
      </w:r>
      <w:r>
        <w:t xml:space="preserve"> guarantees dignity; on the substance — ending violence and forced marriage — there is wide agreement.</w:t>
      </w:r>
    </w:p>
    <w:p>
      <w:pPr>
        <w:pStyle w:val="GSFigure"/>
      </w:pPr>
      <w:r>
        <w:drawing>
          <wp:inline xmlns:a="http://schemas.openxmlformats.org/drawingml/2006/main" xmlns:pic="http://schemas.openxmlformats.org/drawingml/2006/picture">
            <wp:extent cx="5669280" cy="935431"/>
            <wp:docPr id="13" name="Picture 13"/>
            <wp:cNvGraphicFramePr>
              <a:graphicFrameLocks noChangeAspect="1"/>
            </wp:cNvGraphicFramePr>
            <a:graphic>
              <a:graphicData uri="http://schemas.openxmlformats.org/drawingml/2006/picture">
                <pic:pic>
                  <pic:nvPicPr>
                    <pic:cNvPr id="0" name="PR_compare_2bf346af4783.png"/>
                    <pic:cNvPicPr/>
                  </pic:nvPicPr>
                  <pic:blipFill>
                    <a:blip r:embed="rId23"/>
                    <a:stretch>
                      <a:fillRect/>
                    </a:stretch>
                  </pic:blipFill>
                  <pic:spPr>
                    <a:xfrm>
                      <a:off x="0" y="0"/>
                      <a:ext cx="5669280" cy="935431"/>
                    </a:xfrm>
                    <a:prstGeom prst="rect"/>
                  </pic:spPr>
                </pic:pic>
              </a:graphicData>
            </a:graphic>
          </wp:inline>
        </w:drawing>
      </w:r>
    </w:p>
    <w:p>
      <w:pPr>
        <w:pStyle w:val="Caption"/>
      </w:pPr>
      <w:r>
        <w:t>Figure 13  ·  The fourth wave in Pakistan: what it won and what it faced.</w:t>
      </w:r>
    </w:p>
    <w:p>
      <w:pPr>
        <w:pStyle w:val="Heading3"/>
      </w:pPr>
      <w:r>
        <w:t>11. Limits</w:t>
      </w:r>
    </w:p>
    <w:p>
      <w:pPr>
        <w:pStyle w:val="Heading4"/>
      </w:pPr>
      <w:r>
        <w:t>i) The digital divide</w:t>
      </w:r>
    </w:p>
    <w:p>
      <w:r>
        <w:t xml:space="preserve">Digital feminism reaches mainly </w:t>
      </w:r>
      <w:r>
        <w:rPr>
          <w:b/>
          <w:color w:val="2F7D4F"/>
        </w:rPr>
        <w:t>urban, educated</w:t>
      </w:r>
      <w:r>
        <w:t xml:space="preserve"> women; millions of rural women lack phones, data or the safety to speak online.</w:t>
      </w:r>
    </w:p>
    <w:p>
      <w:pPr>
        <w:pStyle w:val="Heading4"/>
      </w:pPr>
      <w:r>
        <w:t>ii) Online weaknesses</w:t>
      </w:r>
    </w:p>
    <w:p>
      <w:r>
        <w:t>Online campaigns can become "</w:t>
      </w:r>
      <w:r>
        <w:rPr>
          <w:b/>
          <w:color w:val="2F7D4F"/>
        </w:rPr>
        <w:t>slacktivism</w:t>
      </w:r>
      <w:r>
        <w:t xml:space="preserve">" without organisation; call-outs raise </w:t>
      </w:r>
      <w:r>
        <w:rPr>
          <w:b/>
          <w:color w:val="2F7D4F"/>
        </w:rPr>
        <w:t>due-process</w:t>
      </w:r>
      <w:r>
        <w:t xml:space="preserve"> concerns; and polarised debate can alienate potential allies.</w:t>
      </w:r>
    </w:p>
    <w:p>
      <w:pPr>
        <w:pStyle w:val="Heading4"/>
      </w:pPr>
      <w:r>
        <w:t>iii) The challenge</w:t>
      </w:r>
    </w:p>
    <w:p>
      <w:r>
        <w:t xml:space="preserve">The movement must join the energy of the march with the patient </w:t>
      </w:r>
      <w:r>
        <w:rPr>
          <w:b/>
          <w:color w:val="2F7D4F"/>
        </w:rPr>
        <w:t>legal and grassroots work</w:t>
      </w:r>
      <w:r>
        <w:t xml:space="preserve"> of WAF, rural women's movements and NGOs.</w:t>
      </w:r>
    </w:p>
    <w:p>
      <w:pPr>
        <w:pStyle w:val="Heading3"/>
      </w:pPr>
      <w:r>
        <w:t>12. Conclusion</w:t>
      </w:r>
    </w:p>
    <w:p>
      <w:pPr>
        <w:pStyle w:val="Heading4"/>
      </w:pPr>
      <w:r>
        <w:t>i) What changed</w:t>
      </w:r>
    </w:p>
    <w:p>
      <w:r>
        <w:t xml:space="preserve">The fourth wave — digital, body-centred and intersectional — has reshaped Pakistani feminism: it moved the struggle from </w:t>
      </w:r>
      <w:r>
        <w:rPr>
          <w:b/>
          <w:color w:val="2F7D4F"/>
        </w:rPr>
        <w:t>rights on paper to rights over one's own body</w:t>
      </w:r>
      <w:r>
        <w:t>, brought new actors into the movement and made the state respond faster to violence.</w:t>
      </w:r>
    </w:p>
    <w:p>
      <w:pPr>
        <w:pStyle w:val="Heading4"/>
      </w:pPr>
      <w:r>
        <w:t>ii) The future</w:t>
      </w:r>
    </w:p>
    <w:p>
      <w:r>
        <w:t xml:space="preserve">It has also provoked the strongest backlash since the 1980s. Its future depends on reaching beyond the cities, framing its demands in the language of the </w:t>
      </w:r>
      <w:r>
        <w:rPr>
          <w:b/>
          <w:color w:val="2F7D4F"/>
        </w:rPr>
        <w:t>Constitution and Islam</w:t>
      </w:r>
      <w:r>
        <w:t xml:space="preserve"> as well as consent, and turning online outrage into </w:t>
      </w:r>
      <w:r>
        <w:rPr>
          <w:b/>
          <w:color w:val="2F7D4F"/>
        </w:rPr>
        <w:t>lasting institutions</w:t>
      </w:r>
      <w:r>
        <w:t>.</w:t>
      </w:r>
    </w:p>
    <w:p>
      <w:pPr>
        <w:pStyle w:val="Heading2"/>
      </w:pPr>
      <w:r>
        <w:t>Why this answer scores</w:t>
      </w:r>
    </w:p>
    <w:p>
      <w:pPr>
        <w:pStyle w:val="ListBullet"/>
      </w:pPr>
      <w:r>
        <w:t xml:space="preserve">Defines the fourth wave with </w:t>
      </w:r>
      <w:r>
        <w:rPr>
          <w:b/>
          <w:color w:val="2F7D4F"/>
        </w:rPr>
        <w:t>dates and campaigns</w:t>
      </w:r>
      <w:r>
        <w:t xml:space="preserve"> (2011–2017) and names </w:t>
      </w:r>
      <w:r>
        <w:rPr>
          <w:b/>
          <w:color w:val="2F7D4F"/>
        </w:rPr>
        <w:t>five features</w:t>
      </w:r>
      <w:r>
        <w:t>.</w:t>
      </w:r>
    </w:p>
    <w:p>
      <w:pPr>
        <w:pStyle w:val="ListBullet"/>
      </w:pPr>
      <w:r>
        <w:t xml:space="preserve">Treats the </w:t>
      </w:r>
      <w:r>
        <w:rPr>
          <w:b/>
          <w:color w:val="2F7D4F"/>
        </w:rPr>
        <w:t>three named items</w:t>
      </w:r>
      <w:r>
        <w:t xml:space="preserve"> — digital activism, #MeToo, the Aurat March — under separate headings.</w:t>
      </w:r>
    </w:p>
    <w:p>
      <w:pPr>
        <w:pStyle w:val="ListBullet"/>
      </w:pPr>
      <w:r>
        <w:t xml:space="preserve">Explains </w:t>
      </w:r>
      <w:r>
        <w:rPr>
          <w:b/>
          <w:color w:val="2F7D4F"/>
        </w:rPr>
        <w:t>why</w:t>
      </w:r>
      <w:r>
        <w:t xml:space="preserve"> bodily autonomy provokes, and gives both sides of the backlash fairly.</w:t>
      </w:r>
    </w:p>
    <w:p>
      <w:pPr>
        <w:pStyle w:val="ListBullet"/>
      </w:pPr>
      <w:r>
        <w:t>Uses current evidence: PECA 2016, the 2021 Anti-Rape Act, the GSMA's 38% to 25%.</w:t>
      </w:r>
    </w:p>
    <w:p>
      <w:pPr>
        <w:pStyle w:val="ListBullet"/>
      </w:pPr>
      <w:r>
        <w:t xml:space="preserve">A </w:t>
      </w:r>
      <w:r>
        <w:rPr>
          <w:b/>
          <w:color w:val="2F7D4F"/>
        </w:rPr>
        <w:t>grid</w:t>
      </w:r>
      <w:r>
        <w:t xml:space="preserve"> and a </w:t>
      </w:r>
      <w:r>
        <w:rPr>
          <w:b/>
          <w:color w:val="2F7D4F"/>
        </w:rPr>
        <w:t>compare</w:t>
      </w:r>
      <w:r>
        <w:t xml:space="preserve"> figure organise the argument.</w:t>
      </w:r>
    </w:p>
    <w:p>
      <w:pPr>
        <w:pStyle w:val="Heading1"/>
      </w:pPr>
      <w:r>
        <w:t>Set 1 · Q. No. 6 · Women's Education in Pakistan and Article 25A</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1 · Q. NO. 6 · 20 MARKS</w:t>
            </w:r>
          </w:p>
          <w:p>
            <w:pPr>
              <w:pStyle w:val="GSBoxText"/>
            </w:pPr>
            <w:r>
              <w:t>Discuss the status of women's education in Pakistan in the light of Article 25A of the Constitution. What are the causes of the gender gap in education, and what measures would you suggest to close it?</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022737"/>
            <wp:docPr id="14" name="Picture 14"/>
            <wp:cNvGraphicFramePr>
              <a:graphicFrameLocks noChangeAspect="1"/>
            </wp:cNvGraphicFramePr>
            <a:graphic>
              <a:graphicData uri="http://schemas.openxmlformats.org/drawingml/2006/picture">
                <pic:pic>
                  <pic:nvPicPr>
                    <pic:cNvPr id="0" name="PR_mindmap_1d06c30671ee.png"/>
                    <pic:cNvPicPr/>
                  </pic:nvPicPr>
                  <pic:blipFill>
                    <a:blip r:embed="rId24"/>
                    <a:stretch>
                      <a:fillRect/>
                    </a:stretch>
                  </pic:blipFill>
                  <pic:spPr>
                    <a:xfrm>
                      <a:off x="0" y="0"/>
                      <a:ext cx="5943600" cy="4022737"/>
                    </a:xfrm>
                    <a:prstGeom prst="rect"/>
                  </pic:spPr>
                </pic:pic>
              </a:graphicData>
            </a:graphic>
          </wp:inline>
        </w:drawing>
      </w:r>
    </w:p>
    <w:p>
      <w:pPr>
        <w:pStyle w:val="Caption"/>
      </w:pPr>
      <w:r>
        <w:t>Figure 14  ·  The answer map: every branch is one numbered heading of the model answer below.</w:t>
      </w:r>
    </w:p>
    <w:p>
      <w:pPr>
        <w:pStyle w:val="Heading2"/>
      </w:pPr>
      <w:r>
        <w:t>Decoding the question</w:t>
      </w:r>
    </w:p>
    <w:p>
      <w:r>
        <w:t>Three limbs. "</w:t>
      </w:r>
      <w:r>
        <w:rPr>
          <w:b/>
          <w:color w:val="2F7D4F"/>
        </w:rPr>
        <w:t>Status … in the light of Article 25A</w:t>
      </w:r>
      <w:r>
        <w:t xml:space="preserve">" — compare reality with the constitutional promise, using current data (Census </w:t>
      </w:r>
      <w:r>
        <w:rPr>
          <w:b/>
          <w:color w:val="1E2A44"/>
        </w:rPr>
        <w:t>2023</w:t>
      </w:r>
      <w:r>
        <w:t xml:space="preserve">; Global Gender Gap </w:t>
      </w:r>
      <w:r>
        <w:rPr>
          <w:b/>
          <w:color w:val="1E2A44"/>
        </w:rPr>
        <w:t>2026</w:t>
      </w:r>
      <w:r>
        <w:t>). "</w:t>
      </w:r>
      <w:r>
        <w:rPr>
          <w:b/>
          <w:color w:val="2F7D4F"/>
        </w:rPr>
        <w:t>Causes of the gender gap</w:t>
      </w:r>
      <w:r>
        <w:t>" — organise them (supply, demand, safety, state) rather than listing. "</w:t>
      </w:r>
      <w:r>
        <w:rPr>
          <w:b/>
          <w:color w:val="2F7D4F"/>
        </w:rPr>
        <w:t>Measures</w:t>
      </w:r>
      <w:r>
        <w:t xml:space="preserve">" — specific, practical and Pakistani. Mention </w:t>
      </w:r>
      <w:r>
        <w:rPr>
          <w:b/>
          <w:color w:val="2F7D4F"/>
        </w:rPr>
        <w:t>Malala</w:t>
      </w:r>
      <w:r>
        <w:t xml:space="preserve"> as evidence, but this is a status question, not a case study.</w:t>
      </w:r>
    </w:p>
    <w:p>
      <w:pPr>
        <w:pStyle w:val="Heading2"/>
      </w:pPr>
      <w:r>
        <w:t>The model answer</w:t>
      </w:r>
    </w:p>
    <w:p>
      <w:pPr>
        <w:pStyle w:val="Heading3"/>
      </w:pPr>
      <w:r>
        <w:t>1. Introduction</w:t>
      </w:r>
    </w:p>
    <w:p>
      <w:pPr>
        <w:pStyle w:val="Heading4"/>
      </w:pPr>
      <w:r>
        <w:t>i) Definition</w:t>
      </w:r>
    </w:p>
    <w:p>
      <w:r>
        <w:rPr>
          <w:b/>
          <w:color w:val="2F7D4F"/>
        </w:rPr>
        <w:t>Women's education</w:t>
      </w:r>
      <w:r>
        <w:t xml:space="preserve"> means girls' and women's access to, participation in and completion of schooling and higher education, and the quality of what they learn. The </w:t>
      </w:r>
      <w:r>
        <w:rPr>
          <w:b/>
          <w:color w:val="2F7D4F"/>
        </w:rPr>
        <w:t>gender gap</w:t>
      </w:r>
      <w:r>
        <w:t xml:space="preserve"> in education is the difference between boys' and girls' enrolment, completion, literacy and learning.</w:t>
      </w:r>
    </w:p>
    <w:p>
      <w:pPr>
        <w:pStyle w:val="Heading4"/>
      </w:pPr>
      <w:r>
        <w:t>ii) The argument</w:t>
      </w:r>
    </w:p>
    <w:p>
      <w:r>
        <w:t xml:space="preserve">The </w:t>
      </w:r>
      <w:r>
        <w:rPr>
          <w:b/>
          <w:color w:val="2F7D4F"/>
        </w:rPr>
        <w:t>18th Amendment</w:t>
      </w:r>
      <w:r>
        <w:t xml:space="preserve"> (</w:t>
      </w:r>
      <w:r>
        <w:rPr>
          <w:b/>
          <w:color w:val="1E2A44"/>
        </w:rPr>
        <w:t>2010</w:t>
      </w:r>
      <w:r>
        <w:t xml:space="preserve">) made education a </w:t>
      </w:r>
      <w:r>
        <w:rPr>
          <w:b/>
          <w:color w:val="2F7D4F"/>
        </w:rPr>
        <w:t>fundamental right</w:t>
      </w:r>
      <w:r>
        <w:t xml:space="preserve"> under </w:t>
      </w:r>
      <w:r>
        <w:rPr>
          <w:b/>
          <w:color w:val="2F7D4F"/>
        </w:rPr>
        <w:t>Article 25A</w:t>
      </w:r>
      <w:r>
        <w:t xml:space="preserve">, but the promise remains far from kept for girls. Female literacy is only about </w:t>
      </w:r>
      <w:r>
        <w:rPr>
          <w:b/>
          <w:color w:val="2F7D4F"/>
        </w:rPr>
        <w:t>53%</w:t>
      </w:r>
      <w:r>
        <w:t xml:space="preserve"> (Census </w:t>
      </w:r>
      <w:r>
        <w:rPr>
          <w:b/>
          <w:color w:val="1E2A44"/>
        </w:rPr>
        <w:t>2023</w:t>
      </w:r>
      <w:r>
        <w:t xml:space="preserve">), and more than </w:t>
      </w:r>
      <w:r>
        <w:rPr>
          <w:b/>
          <w:color w:val="2F7D4F"/>
        </w:rPr>
        <w:t>25 million</w:t>
      </w:r>
      <w:r>
        <w:t xml:space="preserve"> children are out of school, most of them girls. The gap is caused by a shortage of </w:t>
      </w:r>
      <w:r>
        <w:rPr>
          <w:b/>
          <w:color w:val="2F7D4F"/>
        </w:rPr>
        <w:t>schools and female teachers</w:t>
      </w:r>
      <w:r>
        <w:t xml:space="preserve">, by </w:t>
      </w:r>
      <w:r>
        <w:rPr>
          <w:b/>
          <w:color w:val="2F7D4F"/>
        </w:rPr>
        <w:t>poverty and norms</w:t>
      </w:r>
      <w:r>
        <w:t xml:space="preserve"> that keep girls at home, by </w:t>
      </w:r>
      <w:r>
        <w:rPr>
          <w:b/>
          <w:color w:val="2F7D4F"/>
        </w:rPr>
        <w:t>insecurity</w:t>
      </w:r>
      <w:r>
        <w:t xml:space="preserve">, and by a state that </w:t>
      </w:r>
      <w:r>
        <w:rPr>
          <w:b/>
          <w:color w:val="2F7D4F"/>
        </w:rPr>
        <w:t>spends too little</w:t>
      </w:r>
      <w:r>
        <w:t>. It can be closed — the stipend and cash-transfer programmes show how.</w:t>
      </w:r>
    </w:p>
    <w:p>
      <w:pPr>
        <w:pStyle w:val="Heading3"/>
      </w:pPr>
      <w:r>
        <w:t>2. Article 25A</w:t>
      </w:r>
    </w:p>
    <w:p>
      <w:pPr>
        <w:pStyle w:val="Heading4"/>
      </w:pPr>
      <w:r>
        <w:t>i) The text</w:t>
      </w:r>
    </w:p>
    <w:p>
      <w:r>
        <w:t xml:space="preserve">Article 25A states that "the State shall provide </w:t>
      </w:r>
      <w:r>
        <w:rPr>
          <w:b/>
          <w:color w:val="2F7D4F"/>
        </w:rPr>
        <w:t>free and compulsory education</w:t>
      </w:r>
      <w:r>
        <w:t xml:space="preserve"> to all children of the age of </w:t>
      </w:r>
      <w:r>
        <w:rPr>
          <w:b/>
          <w:color w:val="2F7D4F"/>
        </w:rPr>
        <w:t>five to sixteen</w:t>
      </w:r>
      <w:r>
        <w:t xml:space="preserve"> years in such manner as may be determined by law". It made education a justiciable right and placed responsibility on the provinces, which passed their own compulsory-education laws.</w:t>
      </w:r>
    </w:p>
    <w:p>
      <w:pPr>
        <w:pStyle w:val="Heading4"/>
      </w:pPr>
      <w:r>
        <w:t>ii) Its foundations</w:t>
      </w:r>
    </w:p>
    <w:p>
      <w:r>
        <w:t xml:space="preserve">Article 25A builds on </w:t>
      </w:r>
      <w:r>
        <w:rPr>
          <w:b/>
          <w:color w:val="2F7D4F"/>
        </w:rPr>
        <w:t>Article 37(b)</w:t>
      </w:r>
      <w:r>
        <w:t xml:space="preserve">, a Principle of Policy calling for the removal of illiteracy, and on Pakistan's commitments under </w:t>
      </w:r>
      <w:r>
        <w:rPr>
          <w:b/>
          <w:color w:val="2F7D4F"/>
        </w:rPr>
        <w:t>CEDAW</w:t>
      </w:r>
      <w:r>
        <w:t xml:space="preserve"> (Article 10, equal access to education) and </w:t>
      </w:r>
      <w:r>
        <w:rPr>
          <w:b/>
          <w:color w:val="2F7D4F"/>
        </w:rPr>
        <w:t>SDG 4</w:t>
      </w:r>
      <w:r>
        <w:t>.</w:t>
      </w:r>
    </w:p>
    <w:p>
      <w:pPr>
        <w:pStyle w:val="Heading4"/>
      </w:pPr>
      <w:r>
        <w:t>iii) The enforcement gap</w:t>
      </w:r>
    </w:p>
    <w:p>
      <w:r>
        <w:t xml:space="preserve">Fifteen years on, enforcement is </w:t>
      </w:r>
      <w:r>
        <w:rPr>
          <w:b/>
          <w:color w:val="2F7D4F"/>
        </w:rPr>
        <w:t>weak</w:t>
      </w:r>
      <w:r>
        <w:t>: few parents are ever penalised, and the schools needed to make attendance possible do not exist in many places.</w:t>
      </w:r>
    </w:p>
    <w:p>
      <w:pPr>
        <w:pStyle w:val="Heading3"/>
      </w:pPr>
      <w:r>
        <w:t>3. Why girls' education matters</w:t>
      </w:r>
    </w:p>
    <w:p>
      <w:pPr>
        <w:pStyle w:val="Heading4"/>
      </w:pPr>
      <w:r>
        <w:t>i) Health and family</w:t>
      </w:r>
    </w:p>
    <w:p>
      <w:r>
        <w:t xml:space="preserve">Educated women </w:t>
      </w:r>
      <w:r>
        <w:rPr>
          <w:b/>
          <w:color w:val="2F7D4F"/>
        </w:rPr>
        <w:t>marry later</w:t>
      </w:r>
      <w:r>
        <w:t xml:space="preserve">, have </w:t>
      </w:r>
      <w:r>
        <w:rPr>
          <w:b/>
          <w:color w:val="2F7D4F"/>
        </w:rPr>
        <w:t>fewer and healthier children</w:t>
      </w:r>
      <w:r>
        <w:t xml:space="preserve">, seek </w:t>
      </w:r>
      <w:r>
        <w:rPr>
          <w:b/>
          <w:color w:val="2F7D4F"/>
        </w:rPr>
        <w:t>antenatal care</w:t>
      </w:r>
      <w:r>
        <w:t xml:space="preserve"> and immunise their children — vital in a country with a maternal mortality ratio of </w:t>
      </w:r>
      <w:r>
        <w:rPr>
          <w:b/>
          <w:color w:val="2F7D4F"/>
        </w:rPr>
        <w:t>186</w:t>
      </w:r>
      <w:r>
        <w:t xml:space="preserve"> per 100,000 live births (PMMS </w:t>
      </w:r>
      <w:r>
        <w:rPr>
          <w:b/>
          <w:color w:val="1E2A44"/>
        </w:rPr>
        <w:t>2019</w:t>
      </w:r>
      <w:r>
        <w:t>).</w:t>
      </w:r>
    </w:p>
    <w:p>
      <w:pPr>
        <w:pStyle w:val="Heading4"/>
      </w:pPr>
      <w:r>
        <w:t>ii) Income and voice</w:t>
      </w:r>
    </w:p>
    <w:p>
      <w:r>
        <w:t xml:space="preserve">They earn more, know their </w:t>
      </w:r>
      <w:r>
        <w:rPr>
          <w:b/>
          <w:color w:val="2F7D4F"/>
        </w:rPr>
        <w:t>rights</w:t>
      </w:r>
      <w:r>
        <w:t>, are better able to resist violence and take part in public life.</w:t>
      </w:r>
    </w:p>
    <w:p>
      <w:pPr>
        <w:pStyle w:val="Heading4"/>
      </w:pPr>
      <w:r>
        <w:t>iii) The next generation</w:t>
      </w:r>
    </w:p>
    <w:p>
      <w:r>
        <w:t xml:space="preserve">Their daughters are more likely to go to school — a </w:t>
      </w:r>
      <w:r>
        <w:rPr>
          <w:b/>
          <w:color w:val="2F7D4F"/>
        </w:rPr>
        <w:t>virtuous cycle</w:t>
      </w:r>
      <w:r>
        <w:t>.</w:t>
      </w:r>
    </w:p>
    <w:p>
      <w:pPr>
        <w:pStyle w:val="GSFigure"/>
      </w:pPr>
      <w:r>
        <w:drawing>
          <wp:inline xmlns:a="http://schemas.openxmlformats.org/drawingml/2006/main" xmlns:pic="http://schemas.openxmlformats.org/drawingml/2006/picture">
            <wp:extent cx="5385816" cy="3316529"/>
            <wp:docPr id="15" name="Picture 15"/>
            <wp:cNvGraphicFramePr>
              <a:graphicFrameLocks noChangeAspect="1"/>
            </wp:cNvGraphicFramePr>
            <a:graphic>
              <a:graphicData uri="http://schemas.openxmlformats.org/drawingml/2006/picture">
                <pic:pic>
                  <pic:nvPicPr>
                    <pic:cNvPr id="0" name="PR_cycle_8a5512c32aa4.png"/>
                    <pic:cNvPicPr/>
                  </pic:nvPicPr>
                  <pic:blipFill>
                    <a:blip r:embed="rId25"/>
                    <a:stretch>
                      <a:fillRect/>
                    </a:stretch>
                  </pic:blipFill>
                  <pic:spPr>
                    <a:xfrm>
                      <a:off x="0" y="0"/>
                      <a:ext cx="5385816" cy="3316529"/>
                    </a:xfrm>
                    <a:prstGeom prst="rect"/>
                  </pic:spPr>
                </pic:pic>
              </a:graphicData>
            </a:graphic>
          </wp:inline>
        </w:drawing>
      </w:r>
    </w:p>
    <w:p>
      <w:pPr>
        <w:pStyle w:val="Caption"/>
      </w:pPr>
      <w:r>
        <w:t>Figure 15  ·  The virtuous cycle of girls' education.</w:t>
      </w:r>
    </w:p>
    <w:p>
      <w:pPr>
        <w:pStyle w:val="Heading3"/>
      </w:pPr>
      <w:r>
        <w:t>4. The status today</w:t>
      </w:r>
    </w:p>
    <w:p>
      <w:pPr>
        <w:pStyle w:val="Heading4"/>
      </w:pPr>
      <w:r>
        <w:t>i) Literacy</w:t>
      </w:r>
    </w:p>
    <w:p>
      <w:r>
        <w:t xml:space="preserve">The </w:t>
      </w:r>
      <w:r>
        <w:rPr>
          <w:b/>
          <w:color w:val="2F7D4F"/>
        </w:rPr>
        <w:t>Census 2023</w:t>
      </w:r>
      <w:r>
        <w:t xml:space="preserve"> put literacy at </w:t>
      </w:r>
      <w:r>
        <w:rPr>
          <w:b/>
          <w:color w:val="2F7D4F"/>
        </w:rPr>
        <w:t>60.65%</w:t>
      </w:r>
      <w:r>
        <w:t xml:space="preserve">: about </w:t>
      </w:r>
      <w:r>
        <w:rPr>
          <w:b/>
          <w:color w:val="2F7D4F"/>
        </w:rPr>
        <w:t>68%</w:t>
      </w:r>
      <w:r>
        <w:t xml:space="preserve"> for men and </w:t>
      </w:r>
      <w:r>
        <w:rPr>
          <w:b/>
          <w:color w:val="2F7D4F"/>
        </w:rPr>
        <w:t>53%</w:t>
      </w:r>
      <w:r>
        <w:t xml:space="preserve"> for women.</w:t>
      </w:r>
    </w:p>
    <w:p>
      <w:pPr>
        <w:pStyle w:val="Heading4"/>
      </w:pPr>
      <w:r>
        <w:t>ii) Out-of-school children</w:t>
      </w:r>
    </w:p>
    <w:p>
      <w:r>
        <w:t xml:space="preserve">More than </w:t>
      </w:r>
      <w:r>
        <w:rPr>
          <w:b/>
          <w:color w:val="2F7D4F"/>
        </w:rPr>
        <w:t>25 million</w:t>
      </w:r>
      <w:r>
        <w:t xml:space="preserve"> children aged 5–16 are out of school, the majority of them girls.</w:t>
      </w:r>
    </w:p>
    <w:p>
      <w:pPr>
        <w:pStyle w:val="Heading4"/>
      </w:pPr>
      <w:r>
        <w:t>iii) The global comparison</w:t>
      </w:r>
    </w:p>
    <w:p>
      <w:r>
        <w:t xml:space="preserve">In the World Economic Forum's </w:t>
      </w:r>
      <w:r>
        <w:rPr>
          <w:b/>
          <w:color w:val="2F7D4F"/>
        </w:rPr>
        <w:t>Global Gender Gap Report 2026</w:t>
      </w:r>
      <w:r>
        <w:t xml:space="preserve">, Pakistan ranked </w:t>
      </w:r>
      <w:r>
        <w:rPr>
          <w:b/>
          <w:color w:val="2F7D4F"/>
        </w:rPr>
        <w:t>130th</w:t>
      </w:r>
      <w:r>
        <w:t xml:space="preserve"> on educational attainment, part of an overall rank of </w:t>
      </w:r>
      <w:r>
        <w:rPr>
          <w:b/>
          <w:color w:val="1E2A44"/>
        </w:rPr>
        <w:t>143rd of 145</w:t>
      </w:r>
      <w:r>
        <w:t>.</w:t>
      </w:r>
    </w:p>
    <w:p>
      <w:pPr>
        <w:pStyle w:val="Heading4"/>
      </w:pPr>
      <w:r>
        <w:t>iv) Real but uneven progress</w:t>
      </w:r>
    </w:p>
    <w:p>
      <w:r>
        <w:t xml:space="preserve">Female literacy was </w:t>
      </w:r>
      <w:r>
        <w:rPr>
          <w:b/>
          <w:color w:val="2F7D4F"/>
        </w:rPr>
        <w:t>48%</w:t>
      </w:r>
      <w:r>
        <w:t xml:space="preserve"> in the figure used by the 2019 CSS paper, and women are now about </w:t>
      </w:r>
      <w:r>
        <w:rPr>
          <w:b/>
          <w:color w:val="2F7D4F"/>
        </w:rPr>
        <w:t>half of university students</w:t>
      </w:r>
      <w:r>
        <w:t xml:space="preserve"> and a majority in medical colleges — but learning levels are low and many schools lack basic facilities.</w:t>
      </w:r>
    </w:p>
    <w:p>
      <w:pPr>
        <w:pStyle w:val="Heading3"/>
      </w:pPr>
      <w:r>
        <w:t>5. The pattern of the gap</w:t>
      </w:r>
    </w:p>
    <w:p>
      <w:pPr>
        <w:pStyle w:val="Heading4"/>
      </w:pPr>
      <w:r>
        <w:t>i) By province</w:t>
      </w:r>
    </w:p>
    <w:p>
      <w:r>
        <w:rPr>
          <w:b/>
          <w:color w:val="2F7D4F"/>
        </w:rPr>
        <w:t>Punjab</w:t>
      </w:r>
      <w:r>
        <w:t xml:space="preserve"> and </w:t>
      </w:r>
      <w:r>
        <w:rPr>
          <w:b/>
          <w:color w:val="2F7D4F"/>
        </w:rPr>
        <w:t>Islamabad</w:t>
      </w:r>
      <w:r>
        <w:t xml:space="preserve"> lead; rural </w:t>
      </w:r>
      <w:r>
        <w:rPr>
          <w:b/>
          <w:color w:val="2F7D4F"/>
        </w:rPr>
        <w:t>Sindh</w:t>
      </w:r>
      <w:r>
        <w:t xml:space="preserve"> lags; the former tribal areas of </w:t>
      </w:r>
      <w:r>
        <w:rPr>
          <w:b/>
          <w:color w:val="2F7D4F"/>
        </w:rPr>
        <w:t>Khyber Pakhtunkhwa</w:t>
      </w:r>
      <w:r>
        <w:t xml:space="preserve"> are recovering after conflict; and </w:t>
      </w:r>
      <w:r>
        <w:rPr>
          <w:b/>
          <w:color w:val="2F7D4F"/>
        </w:rPr>
        <w:t>Balochistan</w:t>
      </w:r>
      <w:r>
        <w:t xml:space="preserve"> has the lowest female literacy in the country.</w:t>
      </w:r>
    </w:p>
    <w:p>
      <w:pPr>
        <w:pStyle w:val="Heading4"/>
      </w:pPr>
      <w:r>
        <w:t>ii) By place and class</w:t>
      </w:r>
    </w:p>
    <w:p>
      <w:r>
        <w:t xml:space="preserve">The gap is widest in </w:t>
      </w:r>
      <w:r>
        <w:rPr>
          <w:b/>
          <w:color w:val="2F7D4F"/>
        </w:rPr>
        <w:t>rural</w:t>
      </w:r>
      <w:r>
        <w:t xml:space="preserve"> areas and among the </w:t>
      </w:r>
      <w:r>
        <w:rPr>
          <w:b/>
          <w:color w:val="2F7D4F"/>
        </w:rPr>
        <w:t>poor</w:t>
      </w:r>
      <w:r>
        <w:t xml:space="preserve"> — a poor rural girl in Balochistan and an urban girl in Lahore live in two different educational worlds, an example of </w:t>
      </w:r>
      <w:r>
        <w:rPr>
          <w:b/>
          <w:color w:val="2F7D4F"/>
        </w:rPr>
        <w:t>intersectionality</w:t>
      </w:r>
      <w:r>
        <w:t>.</w:t>
      </w:r>
    </w:p>
    <w:p>
      <w:pPr>
        <w:pStyle w:val="Heading4"/>
      </w:pPr>
      <w:r>
        <w:t>iii) By age: the dropout cliff</w:t>
      </w:r>
    </w:p>
    <w:p>
      <w:r>
        <w:t xml:space="preserve">Many girls finish primary school but never reach a </w:t>
      </w:r>
      <w:r>
        <w:rPr>
          <w:b/>
          <w:color w:val="2F7D4F"/>
        </w:rPr>
        <w:t>middle or secondary</w:t>
      </w:r>
      <w:r>
        <w:t xml:space="preserve"> school — the "</w:t>
      </w:r>
      <w:r>
        <w:rPr>
          <w:b/>
          <w:color w:val="2F7D4F"/>
        </w:rPr>
        <w:t>dropout cliff</w:t>
      </w:r>
      <w:r>
        <w:t>" at about age ten to twelve.</w:t>
      </w:r>
    </w:p>
    <w:p>
      <w:pPr>
        <w:pStyle w:val="Heading3"/>
      </w:pPr>
      <w:r>
        <w:t>6. Causes 1 — supply</w:t>
      </w:r>
    </w:p>
    <w:p>
      <w:pPr>
        <w:pStyle w:val="Heading4"/>
      </w:pPr>
      <w:r>
        <w:t>i) Too few secondary schools</w:t>
      </w:r>
    </w:p>
    <w:p>
      <w:r>
        <w:t xml:space="preserve">There are far fewer girls' </w:t>
      </w:r>
      <w:r>
        <w:rPr>
          <w:b/>
          <w:color w:val="2F7D4F"/>
        </w:rPr>
        <w:t>middle and secondary schools</w:t>
      </w:r>
      <w:r>
        <w:t xml:space="preserve"> than primary schools, so a girl who finishes primary must often travel far. Parents will not send adolescent daughters long distances without </w:t>
      </w:r>
      <w:r>
        <w:rPr>
          <w:b/>
          <w:color w:val="2F7D4F"/>
        </w:rPr>
        <w:t>safe transport</w:t>
      </w:r>
      <w:r>
        <w:t>.</w:t>
      </w:r>
    </w:p>
    <w:p>
      <w:pPr>
        <w:pStyle w:val="Heading4"/>
      </w:pPr>
      <w:r>
        <w:t>ii) Missing teachers and facilities</w:t>
      </w:r>
    </w:p>
    <w:p>
      <w:r>
        <w:t xml:space="preserve">Many schools lack </w:t>
      </w:r>
      <w:r>
        <w:rPr>
          <w:b/>
          <w:color w:val="2F7D4F"/>
        </w:rPr>
        <w:t>female teachers</w:t>
      </w:r>
      <w:r>
        <w:t xml:space="preserve">, </w:t>
      </w:r>
      <w:r>
        <w:rPr>
          <w:b/>
          <w:color w:val="2F7D4F"/>
        </w:rPr>
        <w:t>toilets</w:t>
      </w:r>
      <w:r>
        <w:t xml:space="preserve"> and </w:t>
      </w:r>
      <w:r>
        <w:rPr>
          <w:b/>
          <w:color w:val="2F7D4F"/>
        </w:rPr>
        <w:t>boundary walls</w:t>
      </w:r>
      <w:r>
        <w:t>, which conservative families regard as essential.</w:t>
      </w:r>
    </w:p>
    <w:p>
      <w:pPr>
        <w:pStyle w:val="Heading4"/>
      </w:pPr>
      <w:r>
        <w:t>iii) Poor quality</w:t>
      </w:r>
    </w:p>
    <w:p>
      <w:r>
        <w:t>Absent teachers, rote learning and overcrowding reduce the value parents see in keeping girls enrolled.</w:t>
      </w:r>
    </w:p>
    <w:p>
      <w:pPr>
        <w:pStyle w:val="Heading3"/>
      </w:pPr>
      <w:r>
        <w:t>7. Causes 2 — demand</w:t>
      </w:r>
    </w:p>
    <w:p>
      <w:pPr>
        <w:pStyle w:val="Heading4"/>
      </w:pPr>
      <w:r>
        <w:t>i) Poverty and housework</w:t>
      </w:r>
    </w:p>
    <w:p>
      <w:r>
        <w:t xml:space="preserve">Poor families face direct costs (uniforms, books, transport) and opportunity costs: girls do </w:t>
      </w:r>
      <w:r>
        <w:rPr>
          <w:b/>
          <w:color w:val="2F7D4F"/>
        </w:rPr>
        <w:t>housework</w:t>
      </w:r>
      <w:r>
        <w:t>, fetch water and care for siblings.</w:t>
      </w:r>
    </w:p>
    <w:p>
      <w:pPr>
        <w:pStyle w:val="Heading4"/>
      </w:pPr>
      <w:r>
        <w:t>ii) Early marriage</w:t>
      </w:r>
    </w:p>
    <w:p>
      <w:r>
        <w:rPr>
          <w:b/>
          <w:color w:val="2F7D4F"/>
        </w:rPr>
        <w:t>Early marriage</w:t>
      </w:r>
      <w:r>
        <w:t xml:space="preserve"> ends schooling; the federal law still sets </w:t>
      </w:r>
      <w:r>
        <w:rPr>
          <w:b/>
          <w:color w:val="2F7D4F"/>
        </w:rPr>
        <w:t>16</w:t>
      </w:r>
      <w:r>
        <w:t xml:space="preserve"> as the minimum age for girls outside Sindh (18 since </w:t>
      </w:r>
      <w:r>
        <w:rPr>
          <w:b/>
          <w:color w:val="1E2A44"/>
        </w:rPr>
        <w:t>2013</w:t>
      </w:r>
      <w:r>
        <w:t xml:space="preserve">) and Islamabad (18 since </w:t>
      </w:r>
      <w:r>
        <w:rPr>
          <w:b/>
          <w:color w:val="1E2A44"/>
        </w:rPr>
        <w:t>2025</w:t>
      </w:r>
      <w:r>
        <w:t>).</w:t>
      </w:r>
    </w:p>
    <w:p>
      <w:pPr>
        <w:pStyle w:val="Heading4"/>
      </w:pPr>
      <w:r>
        <w:t>iii) Norms</w:t>
      </w:r>
    </w:p>
    <w:p>
      <w:r>
        <w:t>The belief that a daughter "</w:t>
      </w:r>
      <w:r>
        <w:rPr>
          <w:b/>
          <w:color w:val="2F7D4F"/>
        </w:rPr>
        <w:t>belongs to another household</w:t>
      </w:r>
      <w:r>
        <w:t>" makes investment in her education seem wasted, and limited jobs for educated women in rural areas reinforce that belief.</w:t>
      </w:r>
    </w:p>
    <w:p>
      <w:pPr>
        <w:pStyle w:val="GSFigure"/>
      </w:pPr>
      <w:r>
        <w:drawing>
          <wp:inline xmlns:a="http://schemas.openxmlformats.org/drawingml/2006/main" xmlns:pic="http://schemas.openxmlformats.org/drawingml/2006/picture">
            <wp:extent cx="5943600" cy="1542634"/>
            <wp:docPr id="16" name="Picture 16"/>
            <wp:cNvGraphicFramePr>
              <a:graphicFrameLocks noChangeAspect="1"/>
            </wp:cNvGraphicFramePr>
            <a:graphic>
              <a:graphicData uri="http://schemas.openxmlformats.org/drawingml/2006/picture">
                <pic:pic>
                  <pic:nvPicPr>
                    <pic:cNvPr id="0" name="PR_tree_90322ede3ce1.png"/>
                    <pic:cNvPicPr/>
                  </pic:nvPicPr>
                  <pic:blipFill>
                    <a:blip r:embed="rId26"/>
                    <a:stretch>
                      <a:fillRect/>
                    </a:stretch>
                  </pic:blipFill>
                  <pic:spPr>
                    <a:xfrm>
                      <a:off x="0" y="0"/>
                      <a:ext cx="5943600" cy="1542634"/>
                    </a:xfrm>
                    <a:prstGeom prst="rect"/>
                  </pic:spPr>
                </pic:pic>
              </a:graphicData>
            </a:graphic>
          </wp:inline>
        </w:drawing>
      </w:r>
    </w:p>
    <w:p>
      <w:pPr>
        <w:pStyle w:val="Caption"/>
      </w:pPr>
      <w:r>
        <w:t>Figure 16  ·  The causes of the gender gap in education.</w:t>
      </w:r>
    </w:p>
    <w:p>
      <w:pPr>
        <w:pStyle w:val="Heading3"/>
      </w:pPr>
      <w:r>
        <w:t>8. Causes 3 — safety, conflict and disasters</w:t>
      </w:r>
    </w:p>
    <w:p>
      <w:pPr>
        <w:pStyle w:val="Heading4"/>
      </w:pPr>
      <w:r>
        <w:t>i) Harassment</w:t>
      </w:r>
    </w:p>
    <w:p>
      <w:r>
        <w:t>Harassment on the way to school is a common reason for withdrawal.</w:t>
      </w:r>
    </w:p>
    <w:p>
      <w:pPr>
        <w:pStyle w:val="Heading4"/>
      </w:pPr>
      <w:r>
        <w:t>ii) Conflict: Swat and Malala</w:t>
      </w:r>
    </w:p>
    <w:p>
      <w:r>
        <w:t xml:space="preserve">In </w:t>
      </w:r>
      <w:r>
        <w:rPr>
          <w:b/>
          <w:color w:val="2F7D4F"/>
        </w:rPr>
        <w:t>Swat</w:t>
      </w:r>
      <w:r>
        <w:t xml:space="preserve">, militants banned girls' education in </w:t>
      </w:r>
      <w:r>
        <w:rPr>
          <w:b/>
          <w:color w:val="1E2A44"/>
        </w:rPr>
        <w:t>2007–2009</w:t>
      </w:r>
      <w:r>
        <w:t xml:space="preserve"> and destroyed schools; </w:t>
      </w:r>
      <w:r>
        <w:rPr>
          <w:b/>
          <w:color w:val="2F7D4F"/>
        </w:rPr>
        <w:t>Malala Yousafzai</w:t>
      </w:r>
      <w:r>
        <w:t xml:space="preserve">, who wrote a BBC Urdu diary as "Gul Makai", was shot on </w:t>
      </w:r>
      <w:r>
        <w:rPr>
          <w:b/>
          <w:color w:val="1E2A44"/>
        </w:rPr>
        <w:t>9 October 2012</w:t>
      </w:r>
      <w:r>
        <w:t xml:space="preserve"> for defending girls' right to learn, and won the Nobel Peace Prize in </w:t>
      </w:r>
      <w:r>
        <w:rPr>
          <w:b/>
          <w:color w:val="1E2A44"/>
        </w:rPr>
        <w:t>2014</w:t>
      </w:r>
      <w:r>
        <w:t>. Girls' schools were also destroyed in the former tribal areas.</w:t>
      </w:r>
    </w:p>
    <w:p>
      <w:pPr>
        <w:pStyle w:val="Heading4"/>
      </w:pPr>
      <w:r>
        <w:t>iii) Disasters</w:t>
      </w:r>
    </w:p>
    <w:p>
      <w:r>
        <w:t xml:space="preserve">The </w:t>
      </w:r>
      <w:r>
        <w:rPr>
          <w:b/>
          <w:color w:val="2F7D4F"/>
        </w:rPr>
        <w:t>2022 floods</w:t>
      </w:r>
      <w:r>
        <w:t xml:space="preserve"> damaged thousands of schools, and girls are usually the last to return after a disaster.</w:t>
      </w:r>
    </w:p>
    <w:p>
      <w:pPr>
        <w:pStyle w:val="Heading3"/>
      </w:pPr>
      <w:r>
        <w:t>9. Causes 4 — the state</w:t>
      </w:r>
    </w:p>
    <w:p>
      <w:pPr>
        <w:pStyle w:val="Heading4"/>
      </w:pPr>
      <w:r>
        <w:t>i) Low spending</w:t>
      </w:r>
    </w:p>
    <w:p>
      <w:r>
        <w:t xml:space="preserve">Public spending on education has long been about </w:t>
      </w:r>
      <w:r>
        <w:rPr>
          <w:b/>
          <w:color w:val="2F7D4F"/>
        </w:rPr>
        <w:t>2% of GDP</w:t>
      </w:r>
      <w:r>
        <w:t xml:space="preserve"> — among the lowest in the region.</w:t>
      </w:r>
    </w:p>
    <w:p>
      <w:pPr>
        <w:pStyle w:val="Heading4"/>
      </w:pPr>
      <w:r>
        <w:t>ii) Uneven capacity and enforcement</w:t>
      </w:r>
    </w:p>
    <w:p>
      <w:r>
        <w:t>After the 18th Amendment, provinces vary greatly in capacity, and compulsory-education laws are rarely enforced.</w:t>
      </w:r>
    </w:p>
    <w:p>
      <w:pPr>
        <w:pStyle w:val="Heading4"/>
      </w:pPr>
      <w:r>
        <w:t>iii) Gaps in the system</w:t>
      </w:r>
    </w:p>
    <w:p>
      <w:r>
        <w:rPr>
          <w:b/>
          <w:color w:val="2F7D4F"/>
        </w:rPr>
        <w:t>Madrassas</w:t>
      </w:r>
      <w:r>
        <w:t xml:space="preserve">, free and close by, absorb many poor children but teach few modern subjects, and policies have neglected </w:t>
      </w:r>
      <w:r>
        <w:rPr>
          <w:b/>
          <w:color w:val="2F7D4F"/>
        </w:rPr>
        <w:t>adult literacy</w:t>
      </w:r>
      <w:r>
        <w:t xml:space="preserve"> for the millions of women who missed school.</w:t>
      </w:r>
    </w:p>
    <w:p>
      <w:pPr>
        <w:pStyle w:val="Heading3"/>
      </w:pPr>
      <w:r>
        <w:t>10. What has worked</w:t>
      </w:r>
    </w:p>
    <w:p>
      <w:pPr>
        <w:pStyle w:val="Heading4"/>
      </w:pPr>
      <w:r>
        <w:t>i) Stipends</w:t>
      </w:r>
    </w:p>
    <w:p>
      <w:r>
        <w:rPr>
          <w:b/>
          <w:color w:val="2F7D4F"/>
        </w:rPr>
        <w:t>Punjab's female school stipend</w:t>
      </w:r>
      <w:r>
        <w:t xml:space="preserve"> (from </w:t>
      </w:r>
      <w:r>
        <w:rPr>
          <w:b/>
          <w:color w:val="1E2A44"/>
        </w:rPr>
        <w:t>2004</w:t>
      </w:r>
      <w:r>
        <w:t>), paid to girls who attend secondary school, raised enrolment.</w:t>
      </w:r>
    </w:p>
    <w:p>
      <w:pPr>
        <w:pStyle w:val="Heading4"/>
      </w:pPr>
      <w:r>
        <w:t>ii) Conditional cash transfers</w:t>
      </w:r>
    </w:p>
    <w:p>
      <w:r>
        <w:t xml:space="preserve">The </w:t>
      </w:r>
      <w:r>
        <w:rPr>
          <w:b/>
          <w:color w:val="2F7D4F"/>
        </w:rPr>
        <w:t>Benazir Income Support Programme</w:t>
      </w:r>
      <w:r>
        <w:t>'s education conditional cash transfer (</w:t>
      </w:r>
      <w:r>
        <w:rPr>
          <w:b/>
          <w:color w:val="2F7D4F"/>
        </w:rPr>
        <w:t>Waseela-e-Taleem</w:t>
      </w:r>
      <w:r>
        <w:t>) pays mothers when children attend.</w:t>
      </w:r>
    </w:p>
    <w:p>
      <w:pPr>
        <w:pStyle w:val="Heading4"/>
      </w:pPr>
      <w:r>
        <w:t>iii) Community schools and local teachers</w:t>
      </w:r>
    </w:p>
    <w:p>
      <w:r>
        <w:rPr>
          <w:b/>
          <w:color w:val="2F7D4F"/>
        </w:rPr>
        <w:t>Community and home schools</w:t>
      </w:r>
      <w:r>
        <w:t xml:space="preserve">, staffed by local women, bring schooling to villages without government schools; recruiting </w:t>
      </w:r>
      <w:r>
        <w:rPr>
          <w:b/>
          <w:color w:val="2F7D4F"/>
        </w:rPr>
        <w:t>local female teachers</w:t>
      </w:r>
      <w:r>
        <w:t xml:space="preserve"> and building </w:t>
      </w:r>
      <w:r>
        <w:rPr>
          <w:b/>
          <w:color w:val="2F7D4F"/>
        </w:rPr>
        <w:t>missing facilities</w:t>
      </w:r>
      <w:r>
        <w:t xml:space="preserve"> raised attendance where tried.</w:t>
      </w:r>
    </w:p>
    <w:p>
      <w:pPr>
        <w:pStyle w:val="Heading3"/>
      </w:pPr>
      <w:r>
        <w:t>11. Measures to close the gap</w:t>
      </w:r>
    </w:p>
    <w:p>
      <w:pPr>
        <w:pStyle w:val="Heading4"/>
      </w:pPr>
      <w:r>
        <w:t>i) Bring schools to girls</w:t>
      </w:r>
    </w:p>
    <w:p>
      <w:r>
        <w:t xml:space="preserve">Upgrade primary schools to middle and secondary level in rural areas, or provide </w:t>
      </w:r>
      <w:r>
        <w:rPr>
          <w:b/>
          <w:color w:val="2F7D4F"/>
        </w:rPr>
        <w:t>safe school transport</w:t>
      </w:r>
      <w:r>
        <w:t xml:space="preserve">; build toilets and boundary walls; recruit and train </w:t>
      </w:r>
      <w:r>
        <w:rPr>
          <w:b/>
          <w:color w:val="2F7D4F"/>
        </w:rPr>
        <w:t>local female teachers</w:t>
      </w:r>
      <w:r>
        <w:t>.</w:t>
      </w:r>
    </w:p>
    <w:p>
      <w:pPr>
        <w:pStyle w:val="Heading4"/>
      </w:pPr>
      <w:r>
        <w:t>ii) Make schooling affordable</w:t>
      </w:r>
    </w:p>
    <w:p>
      <w:r>
        <w:t xml:space="preserve">Extend </w:t>
      </w:r>
      <w:r>
        <w:rPr>
          <w:b/>
          <w:color w:val="2F7D4F"/>
        </w:rPr>
        <w:t>stipends and conditional cash transfers</w:t>
      </w:r>
      <w:r>
        <w:t xml:space="preserve"> to all provinces, with higher amounts for secondary school; provide free books and uniforms.</w:t>
      </w:r>
    </w:p>
    <w:p>
      <w:pPr>
        <w:pStyle w:val="Heading4"/>
      </w:pPr>
      <w:r>
        <w:t>iii) Remove the barriers of law and norms</w:t>
      </w:r>
    </w:p>
    <w:p>
      <w:pPr>
        <w:pStyle w:val="Heading5"/>
      </w:pPr>
      <w:r>
        <w:t>(a) Marriage law</w:t>
      </w:r>
    </w:p>
    <w:p>
      <w:r>
        <w:t xml:space="preserve">Raise the minimum marriage age to </w:t>
      </w:r>
      <w:r>
        <w:rPr>
          <w:b/>
          <w:color w:val="2F7D4F"/>
        </w:rPr>
        <w:t>18</w:t>
      </w:r>
      <w:r>
        <w:t xml:space="preserve"> in every province and enforce </w:t>
      </w:r>
      <w:r>
        <w:rPr>
          <w:b/>
          <w:color w:val="2F7D4F"/>
        </w:rPr>
        <w:t>marriage registration</w:t>
      </w:r>
      <w:r>
        <w:t>.</w:t>
      </w:r>
    </w:p>
    <w:p>
      <w:pPr>
        <w:pStyle w:val="Heading5"/>
      </w:pPr>
      <w:r>
        <w:t>(b) Norms and safety</w:t>
      </w:r>
    </w:p>
    <w:p>
      <w:r>
        <w:t>Run campaigns with religious scholars on Islam's emphasis on seeking knowledge; protect schools in conflict areas and rebuild after floods.</w:t>
      </w:r>
    </w:p>
    <w:p>
      <w:pPr>
        <w:pStyle w:val="Heading4"/>
      </w:pPr>
      <w:r>
        <w:t>iv) Fund and enforce Article 25A</w:t>
      </w:r>
    </w:p>
    <w:p>
      <w:r>
        <w:t xml:space="preserve">Raise education spending towards </w:t>
      </w:r>
      <w:r>
        <w:rPr>
          <w:b/>
          <w:color w:val="2F7D4F"/>
        </w:rPr>
        <w:t>4% of GDP</w:t>
      </w:r>
      <w:r>
        <w:t xml:space="preserve">, enforce the provincial compulsory-education laws, mainstream madrassas with modern subjects, and link education to </w:t>
      </w:r>
      <w:r>
        <w:rPr>
          <w:b/>
          <w:color w:val="2F7D4F"/>
        </w:rPr>
        <w:t>jobs and digital skills</w:t>
      </w:r>
      <w:r>
        <w:t xml:space="preserve"> so that families see a return.</w:t>
      </w:r>
    </w:p>
    <w:p>
      <w:pPr>
        <w:pStyle w:val="Heading3"/>
      </w:pPr>
      <w:r>
        <w:t>12. Conclusion</w:t>
      </w:r>
    </w:p>
    <w:p>
      <w:pPr>
        <w:pStyle w:val="Heading4"/>
      </w:pPr>
      <w:r>
        <w:t>i) The promise and the reality</w:t>
      </w:r>
    </w:p>
    <w:p>
      <w:r>
        <w:t xml:space="preserve">Article 25A promised every child aged five to sixteen a free education, but for millions of Pakistani girls it remains a </w:t>
      </w:r>
      <w:r>
        <w:rPr>
          <w:b/>
          <w:color w:val="2F7D4F"/>
        </w:rPr>
        <w:t>right on paper</w:t>
      </w:r>
      <w:r>
        <w:t>: female literacy of about 53%, more than 25 million children out of school and a rank of 130th on education show the size of the gap.</w:t>
      </w:r>
    </w:p>
    <w:p>
      <w:pPr>
        <w:pStyle w:val="Heading4"/>
      </w:pPr>
      <w:r>
        <w:t>ii) The way forward</w:t>
      </w:r>
    </w:p>
    <w:p>
      <w:r>
        <w:t>Its causes — too few schools and female teachers, poverty and early marriage, insecurity and low spending — are known, and so are the remedies that work. Closing the gap is the surest investment Pakistan can make in health, prosperity and democracy.</w:t>
      </w:r>
    </w:p>
    <w:p>
      <w:pPr>
        <w:pStyle w:val="Heading2"/>
      </w:pPr>
      <w:r>
        <w:t>Why this answer scores</w:t>
      </w:r>
    </w:p>
    <w:p>
      <w:pPr>
        <w:pStyle w:val="ListBullet"/>
      </w:pPr>
      <w:r>
        <w:t xml:space="preserve">Quotes </w:t>
      </w:r>
      <w:r>
        <w:rPr>
          <w:b/>
          <w:color w:val="2F7D4F"/>
        </w:rPr>
        <w:t>Article 25A</w:t>
      </w:r>
      <w:r>
        <w:t xml:space="preserve"> and links it to Article 37(b), CEDAW Article 10 and SDG 4.</w:t>
      </w:r>
    </w:p>
    <w:p>
      <w:pPr>
        <w:pStyle w:val="ListBullet"/>
      </w:pPr>
      <w:r>
        <w:t xml:space="preserve">Uses </w:t>
      </w:r>
      <w:r>
        <w:rPr>
          <w:b/>
          <w:color w:val="2F7D4F"/>
        </w:rPr>
        <w:t>current, dated data</w:t>
      </w:r>
      <w:r>
        <w:t>: Census 2023, Global Gender Gap 2026 (130th), PMMS 2019.</w:t>
      </w:r>
    </w:p>
    <w:p>
      <w:pPr>
        <w:pStyle w:val="ListBullet"/>
      </w:pPr>
      <w:r>
        <w:t xml:space="preserve">Organises the causes into </w:t>
      </w:r>
      <w:r>
        <w:rPr>
          <w:b/>
          <w:color w:val="2F7D4F"/>
        </w:rPr>
        <w:t>supply, demand, safety and the state</w:t>
      </w:r>
      <w:r>
        <w:t xml:space="preserve">, with a </w:t>
      </w:r>
      <w:r>
        <w:rPr>
          <w:b/>
          <w:color w:val="2F7D4F"/>
        </w:rPr>
        <w:t>tree</w:t>
      </w:r>
      <w:r>
        <w:t xml:space="preserve"> figure.</w:t>
      </w:r>
    </w:p>
    <w:p>
      <w:pPr>
        <w:pStyle w:val="ListBullet"/>
      </w:pPr>
      <w:r>
        <w:t>Shows that policy works (Punjab stipend, Waseela-e-Taleem) before proposing measures.</w:t>
      </w:r>
    </w:p>
    <w:p>
      <w:pPr>
        <w:pStyle w:val="ListBullet"/>
      </w:pPr>
      <w:r>
        <w:t xml:space="preserve">Measures are </w:t>
      </w:r>
      <w:r>
        <w:rPr>
          <w:b/>
          <w:color w:val="2F7D4F"/>
        </w:rPr>
        <w:t>specific and practical</w:t>
      </w:r>
      <w:r>
        <w:t>, ending with a clear judgement.</w:t>
      </w:r>
    </w:p>
    <w:p>
      <w:pPr>
        <w:pStyle w:val="Heading1"/>
      </w:pPr>
      <w:r>
        <w:t>Set 1 · Q. No. 7 · Women as Voters and Candidates: The Elections Act 2017 and the 2024 Elections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1 · Q. NO. 7 · 20 MARKS</w:t>
            </w:r>
          </w:p>
          <w:p>
            <w:pPr>
              <w:pStyle w:val="GSBoxText"/>
            </w:pPr>
            <w:r>
              <w:t>Discuss the gender issues faced by women as voters and as candidates in Pakistan. How far have the provisions of the Elections Act 2017 addressed these issues? Refer to the General Elections 2024 in your answer.</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036245"/>
            <wp:docPr id="17" name="Picture 17"/>
            <wp:cNvGraphicFramePr>
              <a:graphicFrameLocks noChangeAspect="1"/>
            </wp:cNvGraphicFramePr>
            <a:graphic>
              <a:graphicData uri="http://schemas.openxmlformats.org/drawingml/2006/picture">
                <pic:pic>
                  <pic:nvPicPr>
                    <pic:cNvPr id="0" name="PR_mindmap_3dc23a3ebb1b.png"/>
                    <pic:cNvPicPr/>
                  </pic:nvPicPr>
                  <pic:blipFill>
                    <a:blip r:embed="rId27"/>
                    <a:stretch>
                      <a:fillRect/>
                    </a:stretch>
                  </pic:blipFill>
                  <pic:spPr>
                    <a:xfrm>
                      <a:off x="0" y="0"/>
                      <a:ext cx="5943600" cy="4036245"/>
                    </a:xfrm>
                    <a:prstGeom prst="rect"/>
                  </pic:spPr>
                </pic:pic>
              </a:graphicData>
            </a:graphic>
          </wp:inline>
        </w:drawing>
      </w:r>
    </w:p>
    <w:p>
      <w:pPr>
        <w:pStyle w:val="Caption"/>
      </w:pPr>
      <w:r>
        <w:t>Figure 17  ·  The answer map: every branch is one numbered heading of the model answer below.</w:t>
      </w:r>
    </w:p>
    <w:p>
      <w:pPr>
        <w:pStyle w:val="Heading2"/>
      </w:pPr>
      <w:r>
        <w:t>Decoding the question</w:t>
      </w:r>
    </w:p>
    <w:p>
      <w:r>
        <w:t>Two groups and three tasks. "</w:t>
      </w:r>
      <w:r>
        <w:rPr>
          <w:b/>
          <w:color w:val="2F7D4F"/>
        </w:rPr>
        <w:t>Gender issues faced by women as voters</w:t>
      </w:r>
      <w:r>
        <w:t>" and "</w:t>
      </w:r>
      <w:r>
        <w:rPr>
          <w:b/>
          <w:color w:val="2F7D4F"/>
        </w:rPr>
        <w:t>as candidates</w:t>
      </w:r>
      <w:r>
        <w:t>" — treat them separately; they have different barriers. "</w:t>
      </w:r>
      <w:r>
        <w:rPr>
          <w:b/>
          <w:color w:val="2F7D4F"/>
        </w:rPr>
        <w:t>How far have the provisions of the Elections Act 2017 addressed these issues</w:t>
      </w:r>
      <w:r>
        <w:t>" — name the provisions (</w:t>
      </w:r>
      <w:r>
        <w:rPr>
          <w:b/>
          <w:color w:val="2F7D4F"/>
        </w:rPr>
        <w:t>sections 9 and 206</w:t>
      </w:r>
      <w:r>
        <w:t xml:space="preserve">, plus measures on registration) and </w:t>
      </w:r>
      <w:r>
        <w:rPr>
          <w:b/>
          <w:color w:val="2F7D4F"/>
        </w:rPr>
        <w:t>evaluate</w:t>
      </w:r>
      <w:r>
        <w:t xml:space="preserve"> them: "how far" demands a balanced judgement. "</w:t>
      </w:r>
      <w:r>
        <w:rPr>
          <w:b/>
          <w:color w:val="2F7D4F"/>
        </w:rPr>
        <w:t>Refer to the General Elections 2024</w:t>
      </w:r>
      <w:r>
        <w:t>" — use the 2024 data throughout.</w:t>
      </w:r>
    </w:p>
    <w:p>
      <w:pPr>
        <w:pStyle w:val="Heading2"/>
      </w:pPr>
      <w:r>
        <w:t>The model answer</w:t>
      </w:r>
    </w:p>
    <w:p>
      <w:pPr>
        <w:pStyle w:val="Heading3"/>
      </w:pPr>
      <w:r>
        <w:t>1. Introduction</w:t>
      </w:r>
    </w:p>
    <w:p>
      <w:pPr>
        <w:pStyle w:val="Heading4"/>
      </w:pPr>
      <w:r>
        <w:t>i) Definition</w:t>
      </w:r>
    </w:p>
    <w:p>
      <w:r>
        <w:rPr>
          <w:b/>
          <w:color w:val="2F7D4F"/>
        </w:rPr>
        <w:t>Women's electoral participation</w:t>
      </w:r>
      <w:r>
        <w:t xml:space="preserve"> has three stages: being on the </w:t>
      </w:r>
      <w:r>
        <w:rPr>
          <w:b/>
          <w:color w:val="2F7D4F"/>
        </w:rPr>
        <w:t>electoral roll</w:t>
      </w:r>
      <w:r>
        <w:t xml:space="preserve">, </w:t>
      </w:r>
      <w:r>
        <w:rPr>
          <w:b/>
          <w:color w:val="2F7D4F"/>
        </w:rPr>
        <w:t>casting a vote</w:t>
      </w:r>
      <w:r>
        <w:t xml:space="preserve"> at the polling station, and </w:t>
      </w:r>
      <w:r>
        <w:rPr>
          <w:b/>
          <w:color w:val="2F7D4F"/>
        </w:rPr>
        <w:t>choosing freely</w:t>
      </w:r>
      <w:r>
        <w:t xml:space="preserve">; and, as candidates, seeking a </w:t>
      </w:r>
      <w:r>
        <w:rPr>
          <w:b/>
          <w:color w:val="2F7D4F"/>
        </w:rPr>
        <w:t>party ticket</w:t>
      </w:r>
      <w:r>
        <w:t xml:space="preserve">, contesting and </w:t>
      </w:r>
      <w:r>
        <w:rPr>
          <w:b/>
          <w:color w:val="2F7D4F"/>
        </w:rPr>
        <w:t>winning</w:t>
      </w:r>
      <w:r>
        <w:t>.</w:t>
      </w:r>
    </w:p>
    <w:p>
      <w:pPr>
        <w:pStyle w:val="Heading4"/>
      </w:pPr>
      <w:r>
        <w:t>ii) The argument</w:t>
      </w:r>
    </w:p>
    <w:p>
      <w:r>
        <w:t xml:space="preserve">Pakistani women have had the vote since independence, and the </w:t>
      </w:r>
      <w:r>
        <w:rPr>
          <w:b/>
          <w:color w:val="2F7D4F"/>
        </w:rPr>
        <w:t>Elections Act 2017</w:t>
      </w:r>
      <w:r>
        <w:t xml:space="preserve"> added important safeguards. The 2024 elections showed real progress — the registration gap fell to </w:t>
      </w:r>
      <w:r>
        <w:rPr>
          <w:b/>
          <w:color w:val="2F7D4F"/>
        </w:rPr>
        <w:t>7.7%</w:t>
      </w:r>
      <w:r>
        <w:t xml:space="preserve"> and women cast </w:t>
      </w:r>
      <w:r>
        <w:rPr>
          <w:b/>
          <w:color w:val="2F7D4F"/>
        </w:rPr>
        <w:t>2.7 million</w:t>
      </w:r>
      <w:r>
        <w:t xml:space="preserve"> more votes than in 2018. But </w:t>
      </w:r>
      <w:r>
        <w:rPr>
          <w:b/>
          <w:color w:val="2F7D4F"/>
        </w:rPr>
        <w:t>9.94 million</w:t>
      </w:r>
      <w:r>
        <w:t xml:space="preserve"> fewer women than men were registered, women's turnout trailed men's by nine points, and only </w:t>
      </w:r>
      <w:r>
        <w:rPr>
          <w:b/>
          <w:color w:val="2F7D4F"/>
        </w:rPr>
        <w:t>11</w:t>
      </w:r>
      <w:r>
        <w:t xml:space="preserve"> women won general National Assembly seats. The Act addressed the most visible barriers; it has not touched </w:t>
      </w:r>
      <w:r>
        <w:rPr>
          <w:b/>
          <w:color w:val="2F7D4F"/>
        </w:rPr>
        <w:t>family control</w:t>
      </w:r>
      <w:r>
        <w:t xml:space="preserve">, </w:t>
      </w:r>
      <w:r>
        <w:rPr>
          <w:b/>
          <w:color w:val="2F7D4F"/>
        </w:rPr>
        <w:t>party gatekeeping</w:t>
      </w:r>
      <w:r>
        <w:t xml:space="preserve"> or </w:t>
      </w:r>
      <w:r>
        <w:rPr>
          <w:b/>
          <w:color w:val="2F7D4F"/>
        </w:rPr>
        <w:t>money</w:t>
      </w:r>
      <w:r>
        <w:t>.</w:t>
      </w:r>
    </w:p>
    <w:p>
      <w:pPr>
        <w:pStyle w:val="Heading3"/>
      </w:pPr>
      <w:r>
        <w:t>2. The framework</w:t>
      </w:r>
    </w:p>
    <w:p>
      <w:pPr>
        <w:pStyle w:val="Heading4"/>
      </w:pPr>
      <w:r>
        <w:t>i) The Constitution</w:t>
      </w:r>
    </w:p>
    <w:p>
      <w:r>
        <w:rPr>
          <w:b/>
          <w:color w:val="2F7D4F"/>
        </w:rPr>
        <w:t>Article 25</w:t>
      </w:r>
      <w:r>
        <w:t xml:space="preserve"> of the Constitution forbids discrimination on the basis of sex, and </w:t>
      </w:r>
      <w:r>
        <w:rPr>
          <w:b/>
          <w:color w:val="2F7D4F"/>
        </w:rPr>
        <w:t>Article 34</w:t>
      </w:r>
      <w:r>
        <w:t xml:space="preserve"> calls for women's full participation in national life.</w:t>
      </w:r>
    </w:p>
    <w:p>
      <w:pPr>
        <w:pStyle w:val="Heading4"/>
      </w:pPr>
      <w:r>
        <w:t>ii) International commitments</w:t>
      </w:r>
    </w:p>
    <w:p>
      <w:r>
        <w:rPr>
          <w:b/>
          <w:color w:val="2F7D4F"/>
        </w:rPr>
        <w:t>CEDAW</w:t>
      </w:r>
      <w:r>
        <w:t xml:space="preserve"> Article 7, which Pakistan accepted in </w:t>
      </w:r>
      <w:r>
        <w:rPr>
          <w:b/>
          <w:color w:val="1E2A44"/>
        </w:rPr>
        <w:t>1996</w:t>
      </w:r>
      <w:r>
        <w:t xml:space="preserve">, requires equality in voting and standing for election, and </w:t>
      </w:r>
      <w:r>
        <w:rPr>
          <w:b/>
          <w:color w:val="2F7D4F"/>
        </w:rPr>
        <w:t>SDG target 5.5</w:t>
      </w:r>
      <w:r>
        <w:t xml:space="preserve"> calls for women's full participation in decision-making.</w:t>
      </w:r>
    </w:p>
    <w:p>
      <w:pPr>
        <w:pStyle w:val="Heading4"/>
      </w:pPr>
      <w:r>
        <w:t>iii) The electoral law</w:t>
      </w:r>
    </w:p>
    <w:p>
      <w:r>
        <w:t xml:space="preserve">The voting age is </w:t>
      </w:r>
      <w:r>
        <w:rPr>
          <w:b/>
          <w:color w:val="2F7D4F"/>
        </w:rPr>
        <w:t>18</w:t>
      </w:r>
      <w:r>
        <w:t xml:space="preserve">, lowered from 21 in </w:t>
      </w:r>
      <w:r>
        <w:rPr>
          <w:b/>
          <w:color w:val="1E2A44"/>
        </w:rPr>
        <w:t>2002</w:t>
      </w:r>
      <w:r>
        <w:t xml:space="preserve">; a voter needs a </w:t>
      </w:r>
      <w:r>
        <w:rPr>
          <w:b/>
          <w:color w:val="2F7D4F"/>
        </w:rPr>
        <w:t>CNIC</w:t>
      </w:r>
      <w:r>
        <w:t xml:space="preserve"> from NADRA, and the </w:t>
      </w:r>
      <w:r>
        <w:rPr>
          <w:b/>
          <w:color w:val="2F7D4F"/>
        </w:rPr>
        <w:t>Election Commission of Pakistan (ECP)</w:t>
      </w:r>
      <w:r>
        <w:t xml:space="preserve"> prepares the roll.</w:t>
      </w:r>
    </w:p>
    <w:p>
      <w:pPr>
        <w:pStyle w:val="Heading3"/>
      </w:pPr>
      <w:r>
        <w:t>3. Voters: the registration gap</w:t>
      </w:r>
    </w:p>
    <w:p>
      <w:pPr>
        <w:pStyle w:val="Heading4"/>
      </w:pPr>
      <w:r>
        <w:t>i) The numbers</w:t>
      </w:r>
    </w:p>
    <w:p>
      <w:r>
        <w:t xml:space="preserve">In </w:t>
      </w:r>
      <w:r>
        <w:rPr>
          <w:b/>
          <w:color w:val="1E2A44"/>
        </w:rPr>
        <w:t>2024</w:t>
      </w:r>
      <w:r>
        <w:t xml:space="preserve"> Pakistan had </w:t>
      </w:r>
      <w:r>
        <w:rPr>
          <w:b/>
          <w:color w:val="2F7D4F"/>
        </w:rPr>
        <w:t>128.58 million</w:t>
      </w:r>
      <w:r>
        <w:t xml:space="preserve"> registered voters: </w:t>
      </w:r>
      <w:r>
        <w:rPr>
          <w:b/>
          <w:color w:val="2F7D4F"/>
        </w:rPr>
        <w:t>69.26 million men</w:t>
      </w:r>
      <w:r>
        <w:t xml:space="preserve"> and </w:t>
      </w:r>
      <w:r>
        <w:rPr>
          <w:b/>
          <w:color w:val="2F7D4F"/>
        </w:rPr>
        <w:t>59.32 million women</w:t>
      </w:r>
      <w:r>
        <w:t xml:space="preserve"> — a gap of </w:t>
      </w:r>
      <w:r>
        <w:rPr>
          <w:b/>
          <w:color w:val="2F7D4F"/>
        </w:rPr>
        <w:t>9.94 million</w:t>
      </w:r>
      <w:r>
        <w:t xml:space="preserve">, or </w:t>
      </w:r>
      <w:r>
        <w:rPr>
          <w:b/>
          <w:color w:val="2F7D4F"/>
        </w:rPr>
        <w:t>7.7%</w:t>
      </w:r>
      <w:r>
        <w:t xml:space="preserve">, down from </w:t>
      </w:r>
      <w:r>
        <w:rPr>
          <w:b/>
          <w:color w:val="2F7D4F"/>
        </w:rPr>
        <w:t>12.8%</w:t>
      </w:r>
      <w:r>
        <w:t xml:space="preserve"> in </w:t>
      </w:r>
      <w:r>
        <w:rPr>
          <w:b/>
          <w:color w:val="1E2A44"/>
        </w:rPr>
        <w:t>2013</w:t>
      </w:r>
      <w:r>
        <w:t>.</w:t>
      </w:r>
    </w:p>
    <w:p>
      <w:pPr>
        <w:pStyle w:val="Heading4"/>
      </w:pPr>
      <w:r>
        <w:t>ii) Why women are missing</w:t>
      </w:r>
    </w:p>
    <w:p>
      <w:r>
        <w:t xml:space="preserve">Many lack a </w:t>
      </w:r>
      <w:r>
        <w:rPr>
          <w:b/>
          <w:color w:val="2F7D4F"/>
        </w:rPr>
        <w:t>CNIC</w:t>
      </w:r>
      <w:r>
        <w:t>: the documents, travel, cost and family permission needed are barriers, and some families see no reason for a woman to hold one.</w:t>
      </w:r>
    </w:p>
    <w:p>
      <w:pPr>
        <w:pStyle w:val="Heading4"/>
      </w:pPr>
      <w:r>
        <w:t>iii) Why the CNIC matters</w:t>
      </w:r>
    </w:p>
    <w:p>
      <w:r>
        <w:t xml:space="preserve">Without it a woman cannot open a bank account, receive </w:t>
      </w:r>
      <w:r>
        <w:rPr>
          <w:b/>
          <w:color w:val="2F7D4F"/>
        </w:rPr>
        <w:t>BISP</w:t>
      </w:r>
      <w:r>
        <w:t xml:space="preserve"> payments, claim inheritance or buy a SIM card. BISP (</w:t>
      </w:r>
      <w:r>
        <w:rPr>
          <w:b/>
          <w:color w:val="1E2A44"/>
        </w:rPr>
        <w:t>2008</w:t>
      </w:r>
      <w:r>
        <w:t>), paid only to women with CNICs, was a major driver of registration.</w:t>
      </w:r>
    </w:p>
    <w:p>
      <w:pPr>
        <w:pStyle w:val="Heading3"/>
      </w:pPr>
      <w:r>
        <w:t>4. Voters: the turnout gap</w:t>
      </w:r>
    </w:p>
    <w:p>
      <w:pPr>
        <w:pStyle w:val="Heading4"/>
      </w:pPr>
      <w:r>
        <w:t>i) The numbers</w:t>
      </w:r>
    </w:p>
    <w:p>
      <w:r>
        <w:t xml:space="preserve">In 2024 about </w:t>
      </w:r>
      <w:r>
        <w:rPr>
          <w:b/>
          <w:color w:val="2F7D4F"/>
        </w:rPr>
        <w:t>43%</w:t>
      </w:r>
      <w:r>
        <w:t xml:space="preserve"> of registered women voted, against about </w:t>
      </w:r>
      <w:r>
        <w:rPr>
          <w:b/>
          <w:color w:val="2F7D4F"/>
        </w:rPr>
        <w:t>52%</w:t>
      </w:r>
      <w:r>
        <w:t xml:space="preserve"> of men. The gap was widest in </w:t>
      </w:r>
      <w:r>
        <w:rPr>
          <w:b/>
          <w:color w:val="2F7D4F"/>
        </w:rPr>
        <w:t>Khyber Pakhtunkhwa</w:t>
      </w:r>
      <w:r>
        <w:t>.</w:t>
      </w:r>
    </w:p>
    <w:p>
      <w:pPr>
        <w:pStyle w:val="Heading4"/>
      </w:pPr>
      <w:r>
        <w:t>ii) Why women stay home</w:t>
      </w:r>
    </w:p>
    <w:p>
      <w:pPr>
        <w:pStyle w:val="Heading5"/>
      </w:pPr>
      <w:r>
        <w:t>(a) Family and distance</w:t>
      </w:r>
    </w:p>
    <w:p>
      <w:r>
        <w:t>Families decide; polling stations are far away; insecurity deters travel.</w:t>
      </w:r>
    </w:p>
    <w:p>
      <w:pPr>
        <w:pStyle w:val="Heading5"/>
      </w:pPr>
      <w:r>
        <w:t>(b) The polling system</w:t>
      </w:r>
    </w:p>
    <w:p>
      <w:r>
        <w:t xml:space="preserve">There are too few </w:t>
      </w:r>
      <w:r>
        <w:rPr>
          <w:b/>
          <w:color w:val="2F7D4F"/>
        </w:rPr>
        <w:t>female polling stations and staff</w:t>
      </w:r>
      <w:r>
        <w:t>, and care work leaves little time.</w:t>
      </w:r>
    </w:p>
    <w:p>
      <w:pPr>
        <w:pStyle w:val="Heading5"/>
      </w:pPr>
      <w:r>
        <w:t>(c) Local agreements</w:t>
      </w:r>
    </w:p>
    <w:p>
      <w:r>
        <w:t xml:space="preserve">In some constituencies elders and candidates have made </w:t>
      </w:r>
      <w:r>
        <w:rPr>
          <w:b/>
          <w:color w:val="2F7D4F"/>
        </w:rPr>
        <w:t>local agreements</w:t>
      </w:r>
      <w:r>
        <w:t xml:space="preserve"> to bar women from voting altogether.</w:t>
      </w:r>
    </w:p>
    <w:p>
      <w:pPr>
        <w:pStyle w:val="GSFigure"/>
      </w:pPr>
      <w:r>
        <w:drawing>
          <wp:inline xmlns:a="http://schemas.openxmlformats.org/drawingml/2006/main" xmlns:pic="http://schemas.openxmlformats.org/drawingml/2006/picture">
            <wp:extent cx="5102352" cy="1292595"/>
            <wp:docPr id="18" name="Picture 18"/>
            <wp:cNvGraphicFramePr>
              <a:graphicFrameLocks noChangeAspect="1"/>
            </wp:cNvGraphicFramePr>
            <a:graphic>
              <a:graphicData uri="http://schemas.openxmlformats.org/drawingml/2006/picture">
                <pic:pic>
                  <pic:nvPicPr>
                    <pic:cNvPr id="0" name="PR_bars_a789c1786c78.png"/>
                    <pic:cNvPicPr/>
                  </pic:nvPicPr>
                  <pic:blipFill>
                    <a:blip r:embed="rId28"/>
                    <a:stretch>
                      <a:fillRect/>
                    </a:stretch>
                  </pic:blipFill>
                  <pic:spPr>
                    <a:xfrm>
                      <a:off x="0" y="0"/>
                      <a:ext cx="5102352" cy="1292595"/>
                    </a:xfrm>
                    <a:prstGeom prst="rect"/>
                  </pic:spPr>
                </pic:pic>
              </a:graphicData>
            </a:graphic>
          </wp:inline>
        </w:drawing>
      </w:r>
    </w:p>
    <w:p>
      <w:pPr>
        <w:pStyle w:val="Caption"/>
      </w:pPr>
      <w:r>
        <w:t>Figure 18  ·  The gender gap on Pakistan's electoral roll, 2024 (millions of registered voters).</w:t>
      </w:r>
    </w:p>
    <w:p>
      <w:pPr>
        <w:pStyle w:val="Heading3"/>
      </w:pPr>
      <w:r>
        <w:t>5. Voters: autonomy</w:t>
      </w:r>
    </w:p>
    <w:p>
      <w:pPr>
        <w:pStyle w:val="Heading4"/>
      </w:pPr>
      <w:r>
        <w:t>i) Family and clan voting</w:t>
      </w:r>
    </w:p>
    <w:p>
      <w:r>
        <w:t xml:space="preserve">Even when women vote, the choice is often made by husbands, fathers or the </w:t>
      </w:r>
      <w:r>
        <w:rPr>
          <w:b/>
          <w:i/>
          <w:color w:val="2F7D4F"/>
        </w:rPr>
        <w:t>biradari</w:t>
      </w:r>
      <w:r>
        <w:t xml:space="preserve"> (clan), so women's votes may simply multiply men's preferences.</w:t>
      </w:r>
    </w:p>
    <w:p>
      <w:pPr>
        <w:pStyle w:val="Heading4"/>
      </w:pPr>
      <w:r>
        <w:t>ii) Parties court women</w:t>
      </w:r>
    </w:p>
    <w:p>
      <w:r>
        <w:t>Parties have begun to court women directly — through BISP and provincial cash or health schemes — but a free and secret choice remains the hardest stage to secure.</w:t>
      </w:r>
    </w:p>
    <w:p>
      <w:pPr>
        <w:pStyle w:val="Heading3"/>
      </w:pPr>
      <w:r>
        <w:t>6. Candidates: the pipeline and the numbers</w:t>
      </w:r>
    </w:p>
    <w:p>
      <w:pPr>
        <w:pStyle w:val="Heading4"/>
      </w:pPr>
      <w:r>
        <w:t>i) The leaking pipeline</w:t>
      </w:r>
    </w:p>
    <w:p>
      <w:r>
        <w:t xml:space="preserve">Women leak out at every stage of the </w:t>
      </w:r>
      <w:r>
        <w:rPr>
          <w:b/>
          <w:color w:val="2F7D4F"/>
        </w:rPr>
        <w:t>candidate pipeline</w:t>
      </w:r>
      <w:r>
        <w:t>: fewer aspire, fewer receive tickets, fewer win.</w:t>
      </w:r>
    </w:p>
    <w:p>
      <w:pPr>
        <w:pStyle w:val="Heading4"/>
      </w:pPr>
      <w:r>
        <w:t>ii) The 2024 results</w:t>
      </w:r>
    </w:p>
    <w:p>
      <w:r>
        <w:t xml:space="preserve">In </w:t>
      </w:r>
      <w:r>
        <w:rPr>
          <w:b/>
          <w:color w:val="1E2A44"/>
        </w:rPr>
        <w:t>2024</w:t>
      </w:r>
      <w:r>
        <w:t xml:space="preserve">, </w:t>
      </w:r>
      <w:r>
        <w:rPr>
          <w:b/>
          <w:color w:val="2F7D4F"/>
        </w:rPr>
        <w:t>306</w:t>
      </w:r>
      <w:r>
        <w:t xml:space="preserve"> women contested general National Assembly seats, but only </w:t>
      </w:r>
      <w:r>
        <w:rPr>
          <w:b/>
          <w:color w:val="2F7D4F"/>
        </w:rPr>
        <w:t>11</w:t>
      </w:r>
      <w:r>
        <w:t xml:space="preserve"> won — about </w:t>
      </w:r>
      <w:r>
        <w:rPr>
          <w:b/>
          <w:color w:val="2F7D4F"/>
        </w:rPr>
        <w:t>4%</w:t>
      </w:r>
      <w:r>
        <w:t xml:space="preserve"> of the 266 general seats — up from </w:t>
      </w:r>
      <w:r>
        <w:rPr>
          <w:b/>
          <w:color w:val="2F7D4F"/>
        </w:rPr>
        <w:t>8</w:t>
      </w:r>
      <w:r>
        <w:t xml:space="preserve"> in </w:t>
      </w:r>
      <w:r>
        <w:rPr>
          <w:b/>
          <w:color w:val="1E2A44"/>
        </w:rPr>
        <w:t>2018</w:t>
      </w:r>
      <w:r>
        <w:t xml:space="preserve">. Women's presence in the Assembly rests mainly on the </w:t>
      </w:r>
      <w:r>
        <w:rPr>
          <w:b/>
          <w:color w:val="2F7D4F"/>
        </w:rPr>
        <w:t>60 reserved seats</w:t>
      </w:r>
      <w:r>
        <w:t>, filled by party lists.</w:t>
      </w:r>
    </w:p>
    <w:p>
      <w:pPr>
        <w:pStyle w:val="Heading4"/>
      </w:pPr>
      <w:r>
        <w:t>iii) Firsts and absences</w:t>
      </w:r>
    </w:p>
    <w:p>
      <w:r>
        <w:rPr>
          <w:b/>
          <w:color w:val="2F7D4F"/>
        </w:rPr>
        <w:t>Maryam Nawaz</w:t>
      </w:r>
      <w:r>
        <w:t xml:space="preserve"> became Pakistan's first woman chief minister (Punjab) in </w:t>
      </w:r>
      <w:r>
        <w:rPr>
          <w:b/>
          <w:color w:val="1E2A44"/>
        </w:rPr>
        <w:t>2024</w:t>
      </w:r>
      <w:r>
        <w:t xml:space="preserve">, yet the Global Gender Gap Report </w:t>
      </w:r>
      <w:r>
        <w:rPr>
          <w:b/>
          <w:color w:val="1E2A44"/>
        </w:rPr>
        <w:t>2025</w:t>
      </w:r>
      <w:r>
        <w:t xml:space="preserve"> recorded </w:t>
      </w:r>
      <w:r>
        <w:rPr>
          <w:b/>
          <w:color w:val="2F7D4F"/>
        </w:rPr>
        <w:t>no women federal ministers</w:t>
      </w:r>
      <w:r>
        <w:t>.</w:t>
      </w:r>
    </w:p>
    <w:p>
      <w:pPr>
        <w:pStyle w:val="Heading3"/>
      </w:pPr>
      <w:r>
        <w:t>7. Candidates: the barriers</w:t>
      </w:r>
    </w:p>
    <w:p>
      <w:pPr>
        <w:pStyle w:val="Heading4"/>
      </w:pPr>
      <w:r>
        <w:t>i) Parties</w:t>
      </w:r>
    </w:p>
    <w:p>
      <w:r>
        <w:t>Party leaders control tickets and prefer "</w:t>
      </w:r>
      <w:r>
        <w:rPr>
          <w:b/>
          <w:color w:val="2F7D4F"/>
        </w:rPr>
        <w:t>electables</w:t>
      </w:r>
      <w:r>
        <w:t>" — candidates with land, clan and money networks — who are almost always men.</w:t>
      </w:r>
    </w:p>
    <w:p>
      <w:pPr>
        <w:pStyle w:val="Heading4"/>
      </w:pPr>
      <w:r>
        <w:t>ii) Money and norms</w:t>
      </w:r>
    </w:p>
    <w:p>
      <w:r>
        <w:t>Campaigns are costly and women own little property. Norms of purdah, honour and care make campaigning hard, and "politics is dirty" discourages aspiration.</w:t>
      </w:r>
    </w:p>
    <w:p>
      <w:pPr>
        <w:pStyle w:val="Heading4"/>
      </w:pPr>
      <w:r>
        <w:t>iii) Violence and harassment</w:t>
      </w:r>
    </w:p>
    <w:p>
      <w:r>
        <w:t xml:space="preserve">Women candidates face threats and </w:t>
      </w:r>
      <w:r>
        <w:rPr>
          <w:b/>
          <w:color w:val="2F7D4F"/>
        </w:rPr>
        <w:t>online abuse</w:t>
      </w:r>
      <w:r>
        <w:t xml:space="preserve"> — doctored images and sexual slurs. </w:t>
      </w:r>
      <w:r>
        <w:rPr>
          <w:b/>
          <w:color w:val="2F7D4F"/>
        </w:rPr>
        <w:t>Benazir Bhutto</w:t>
      </w:r>
      <w:r>
        <w:t xml:space="preserve">'s assassination on </w:t>
      </w:r>
      <w:r>
        <w:rPr>
          <w:b/>
          <w:color w:val="1E2A44"/>
        </w:rPr>
        <w:t>27 December 2007</w:t>
      </w:r>
      <w:r>
        <w:t xml:space="preserve"> is a reminder of the danger.</w:t>
      </w:r>
    </w:p>
    <w:p>
      <w:pPr>
        <w:pStyle w:val="Heading4"/>
      </w:pPr>
      <w:r>
        <w:t>iv) The dynastic route</w:t>
      </w:r>
    </w:p>
    <w:p>
      <w:r>
        <w:t xml:space="preserve">Many women who succeed come through </w:t>
      </w:r>
      <w:r>
        <w:rPr>
          <w:b/>
          <w:color w:val="2F7D4F"/>
        </w:rPr>
        <w:t>political families</w:t>
      </w:r>
      <w:r>
        <w:t xml:space="preserve"> — a route, but almost the only one.</w:t>
      </w:r>
    </w:p>
    <w:p>
      <w:pPr>
        <w:pStyle w:val="Heading3"/>
      </w:pPr>
      <w:r>
        <w:t>8. The Elections Act's remedies</w:t>
      </w:r>
    </w:p>
    <w:p>
      <w:pPr>
        <w:pStyle w:val="Heading4"/>
      </w:pPr>
      <w:r>
        <w:t>i) Section 9 — the 10% rule</w:t>
      </w:r>
    </w:p>
    <w:p>
      <w:r>
        <w:t xml:space="preserve">The ECP may declare a poll </w:t>
      </w:r>
      <w:r>
        <w:rPr>
          <w:b/>
          <w:color w:val="2F7D4F"/>
        </w:rPr>
        <w:t>void</w:t>
      </w:r>
      <w:r>
        <w:t xml:space="preserve"> in a constituency where women's turnout is below </w:t>
      </w:r>
      <w:r>
        <w:rPr>
          <w:b/>
          <w:color w:val="2F7D4F"/>
        </w:rPr>
        <w:t>10%</w:t>
      </w:r>
      <w:r>
        <w:t xml:space="preserve"> of the votes cast, presuming that women were prevented from voting. In </w:t>
      </w:r>
      <w:r>
        <w:rPr>
          <w:b/>
          <w:color w:val="1E2A44"/>
        </w:rPr>
        <w:t>2015</w:t>
      </w:r>
      <w:r>
        <w:t xml:space="preserve"> the ECP had annulled a by-election in </w:t>
      </w:r>
      <w:r>
        <w:rPr>
          <w:b/>
          <w:color w:val="2F7D4F"/>
        </w:rPr>
        <w:t>Lower Dir</w:t>
      </w:r>
      <w:r>
        <w:t xml:space="preserve"> where women were kept away — a precedent the Act wrote into law.</w:t>
      </w:r>
    </w:p>
    <w:p>
      <w:pPr>
        <w:pStyle w:val="Heading4"/>
      </w:pPr>
      <w:r>
        <w:t>ii) Registration measures</w:t>
      </w:r>
    </w:p>
    <w:p>
      <w:r>
        <w:t xml:space="preserve">The ECP must take special measures where the gap between men and women on the roll exceeds 10%, with NADRA mobile vans, women's counters and campaigns with NGOs such as the </w:t>
      </w:r>
      <w:r>
        <w:rPr>
          <w:b/>
          <w:color w:val="2F7D4F"/>
        </w:rPr>
        <w:t>Aurat Foundation</w:t>
      </w:r>
      <w:r>
        <w:t xml:space="preserve"> and </w:t>
      </w:r>
      <w:r>
        <w:rPr>
          <w:b/>
          <w:color w:val="2F7D4F"/>
        </w:rPr>
        <w:t>FAFEN</w:t>
      </w:r>
      <w:r>
        <w:t>.</w:t>
      </w:r>
    </w:p>
    <w:p>
      <w:pPr>
        <w:pStyle w:val="Heading4"/>
      </w:pPr>
      <w:r>
        <w:t>iii) Section 206 — the 5% ticket rule</w:t>
      </w:r>
    </w:p>
    <w:p>
      <w:r>
        <w:t xml:space="preserve">Parties must give at least </w:t>
      </w:r>
      <w:r>
        <w:rPr>
          <w:b/>
          <w:color w:val="2F7D4F"/>
        </w:rPr>
        <w:t>5%</w:t>
      </w:r>
      <w:r>
        <w:t xml:space="preserve"> of their general-seat tickets to women.</w:t>
      </w:r>
    </w:p>
    <w:p>
      <w:pPr>
        <w:pStyle w:val="GSFigure"/>
      </w:pPr>
      <w:r>
        <w:drawing>
          <wp:inline xmlns:a="http://schemas.openxmlformats.org/drawingml/2006/main" xmlns:pic="http://schemas.openxmlformats.org/drawingml/2006/picture">
            <wp:extent cx="5669280" cy="892912"/>
            <wp:docPr id="19" name="Picture 19"/>
            <wp:cNvGraphicFramePr>
              <a:graphicFrameLocks noChangeAspect="1"/>
            </wp:cNvGraphicFramePr>
            <a:graphic>
              <a:graphicData uri="http://schemas.openxmlformats.org/drawingml/2006/picture">
                <pic:pic>
                  <pic:nvPicPr>
                    <pic:cNvPr id="0" name="PR_flow_7bfb3142433c.png"/>
                    <pic:cNvPicPr/>
                  </pic:nvPicPr>
                  <pic:blipFill>
                    <a:blip r:embed="rId29"/>
                    <a:stretch>
                      <a:fillRect/>
                    </a:stretch>
                  </pic:blipFill>
                  <pic:spPr>
                    <a:xfrm>
                      <a:off x="0" y="0"/>
                      <a:ext cx="5669280" cy="892912"/>
                    </a:xfrm>
                    <a:prstGeom prst="rect"/>
                  </pic:spPr>
                </pic:pic>
              </a:graphicData>
            </a:graphic>
          </wp:inline>
        </w:drawing>
      </w:r>
    </w:p>
    <w:p>
      <w:pPr>
        <w:pStyle w:val="Caption"/>
      </w:pPr>
      <w:r>
        <w:t>Figure 19  ·  Where women leak out of the electoral process — and the Act's remedy at each stage.</w:t>
      </w:r>
    </w:p>
    <w:p>
      <w:pPr>
        <w:pStyle w:val="Heading3"/>
      </w:pPr>
      <w:r>
        <w:t>9. How far the remedies worked</w:t>
      </w:r>
    </w:p>
    <w:p>
      <w:pPr>
        <w:pStyle w:val="Heading4"/>
      </w:pPr>
      <w:r>
        <w:t>i) What worked</w:t>
      </w:r>
    </w:p>
    <w:p>
      <w:r>
        <w:t xml:space="preserve">The Act has </w:t>
      </w:r>
      <w:r>
        <w:rPr>
          <w:b/>
          <w:color w:val="2F7D4F"/>
        </w:rPr>
        <w:t>worked against open exclusion</w:t>
      </w:r>
      <w:r>
        <w:t xml:space="preserve">. The threat of annulment deters agreements to bar women, and the registration gap has narrowed from 12.8% to 7.7%, with </w:t>
      </w:r>
      <w:r>
        <w:rPr>
          <w:b/>
          <w:color w:val="2F7D4F"/>
        </w:rPr>
        <w:t>2.7 million</w:t>
      </w:r>
      <w:r>
        <w:t xml:space="preserve"> more votes cast by women than in 2018.</w:t>
      </w:r>
    </w:p>
    <w:p>
      <w:pPr>
        <w:pStyle w:val="Heading4"/>
      </w:pPr>
      <w:r>
        <w:t>ii) What did not</w:t>
      </w:r>
    </w:p>
    <w:p>
      <w:pPr>
        <w:pStyle w:val="Heading5"/>
      </w:pPr>
      <w:r>
        <w:t>(a) A low threshold</w:t>
      </w:r>
    </w:p>
    <w:p>
      <w:r>
        <w:t xml:space="preserve">The </w:t>
      </w:r>
      <w:r>
        <w:rPr>
          <w:b/>
          <w:color w:val="2F7D4F"/>
        </w:rPr>
        <w:t>10% threshold is very low</w:t>
      </w:r>
      <w:r>
        <w:t xml:space="preserve"> — a constituency where nine in ten voters are men passes.</w:t>
      </w:r>
    </w:p>
    <w:p>
      <w:pPr>
        <w:pStyle w:val="Heading5"/>
      </w:pPr>
      <w:r>
        <w:t>(b) Registration depends on others</w:t>
      </w:r>
    </w:p>
    <w:p>
      <w:r>
        <w:t>The registration measures depend on NADRA's reach and families' consent.</w:t>
      </w:r>
    </w:p>
    <w:p>
      <w:pPr>
        <w:pStyle w:val="Heading5"/>
      </w:pPr>
      <w:r>
        <w:t>(c) Tickets without winnable seats</w:t>
      </w:r>
    </w:p>
    <w:p>
      <w:r>
        <w:t xml:space="preserve">The </w:t>
      </w:r>
      <w:r>
        <w:rPr>
          <w:b/>
          <w:color w:val="2F7D4F"/>
        </w:rPr>
        <w:t>5% rule</w:t>
      </w:r>
      <w:r>
        <w:t xml:space="preserve"> says nothing about </w:t>
      </w:r>
      <w:r>
        <w:rPr>
          <w:b/>
          <w:color w:val="2F7D4F"/>
        </w:rPr>
        <w:t>winnable seats</w:t>
      </w:r>
      <w:r>
        <w:t>: parties meet it by fielding women where they expect to lose, so 306 candidates produced 11 winners.</w:t>
      </w:r>
    </w:p>
    <w:p>
      <w:pPr>
        <w:pStyle w:val="Heading4"/>
      </w:pPr>
      <w:r>
        <w:t>iii) The verdict</w:t>
      </w:r>
    </w:p>
    <w:p>
      <w:r>
        <w:t xml:space="preserve">The Act addresses </w:t>
      </w:r>
      <w:r>
        <w:rPr>
          <w:b/>
          <w:color w:val="2F7D4F"/>
        </w:rPr>
        <w:t>access</w:t>
      </w:r>
      <w:r>
        <w:t xml:space="preserve">, not </w:t>
      </w:r>
      <w:r>
        <w:rPr>
          <w:b/>
          <w:color w:val="2F7D4F"/>
        </w:rPr>
        <w:t>autonomy</w:t>
      </w:r>
      <w:r>
        <w:t xml:space="preserve"> or </w:t>
      </w:r>
      <w:r>
        <w:rPr>
          <w:b/>
          <w:color w:val="2F7D4F"/>
        </w:rPr>
        <w:t>power</w:t>
      </w:r>
      <w:r>
        <w:t>.</w:t>
      </w:r>
    </w:p>
    <w:p>
      <w:pPr>
        <w:pStyle w:val="Heading3"/>
      </w:pPr>
      <w:r>
        <w:t>10. Reforms for voters</w:t>
      </w:r>
    </w:p>
    <w:p>
      <w:pPr>
        <w:pStyle w:val="Heading4"/>
      </w:pPr>
      <w:r>
        <w:t>i) A stronger turnout rule</w:t>
      </w:r>
    </w:p>
    <w:p>
      <w:r>
        <w:t xml:space="preserve">Raise the section 9 threshold progressively, for example to </w:t>
      </w:r>
      <w:r>
        <w:rPr>
          <w:b/>
          <w:color w:val="2F7D4F"/>
        </w:rPr>
        <w:t>20%</w:t>
      </w:r>
      <w:r>
        <w:t>, and apply it to polling stations as well as constituencies.</w:t>
      </w:r>
    </w:p>
    <w:p>
      <w:pPr>
        <w:pStyle w:val="Heading4"/>
      </w:pPr>
      <w:r>
        <w:t>ii) Easier registration</w:t>
      </w:r>
    </w:p>
    <w:p>
      <w:r>
        <w:t xml:space="preserve">Make </w:t>
      </w:r>
      <w:r>
        <w:rPr>
          <w:b/>
          <w:color w:val="2F7D4F"/>
        </w:rPr>
        <w:t>CNIC registration free and mobile</w:t>
      </w:r>
      <w:r>
        <w:t>, linked to BISP, health cards and school enrolment.</w:t>
      </w:r>
    </w:p>
    <w:p>
      <w:pPr>
        <w:pStyle w:val="Heading4"/>
      </w:pPr>
      <w:r>
        <w:t>iii) Safer, freer voting</w:t>
      </w:r>
    </w:p>
    <w:p>
      <w:r>
        <w:t xml:space="preserve">Open more </w:t>
      </w:r>
      <w:r>
        <w:rPr>
          <w:b/>
          <w:color w:val="2F7D4F"/>
        </w:rPr>
        <w:t>women's polling stations</w:t>
      </w:r>
      <w:r>
        <w:t xml:space="preserve"> with women staff and police close to homes; run voter-education campaigns on the </w:t>
      </w:r>
      <w:r>
        <w:rPr>
          <w:b/>
          <w:color w:val="2F7D4F"/>
        </w:rPr>
        <w:t>secret ballot</w:t>
      </w:r>
      <w:r>
        <w:t>, with religious scholars confirming that women's voting is a right; prosecute anyone who makes agreements to bar women.</w:t>
      </w:r>
    </w:p>
    <w:p>
      <w:pPr>
        <w:pStyle w:val="Heading3"/>
      </w:pPr>
      <w:r>
        <w:t>11. Reforms for candidates</w:t>
      </w:r>
    </w:p>
    <w:p>
      <w:pPr>
        <w:pStyle w:val="Heading4"/>
      </w:pPr>
      <w:r>
        <w:t>i) A real ticket quota</w:t>
      </w:r>
    </w:p>
    <w:p>
      <w:r>
        <w:t xml:space="preserve">Raise the ticket quota (for example to </w:t>
      </w:r>
      <w:r>
        <w:rPr>
          <w:b/>
          <w:color w:val="2F7D4F"/>
        </w:rPr>
        <w:t>10%</w:t>
      </w:r>
      <w:r>
        <w:t xml:space="preserve">) and require that a share be in </w:t>
      </w:r>
      <w:r>
        <w:rPr>
          <w:b/>
          <w:color w:val="2F7D4F"/>
        </w:rPr>
        <w:t>winnable</w:t>
      </w:r>
      <w:r>
        <w:t xml:space="preserve"> constituencies, with penalties such as loss of reserved-seat allocation for parties that fail.</w:t>
      </w:r>
    </w:p>
    <w:p>
      <w:pPr>
        <w:pStyle w:val="Heading4"/>
      </w:pPr>
      <w:r>
        <w:t>ii) Money and parties</w:t>
      </w:r>
    </w:p>
    <w:p>
      <w:r>
        <w:t xml:space="preserve">Introduce </w:t>
      </w:r>
      <w:r>
        <w:rPr>
          <w:b/>
          <w:color w:val="2F7D4F"/>
        </w:rPr>
        <w:t>campaign-finance</w:t>
      </w:r>
      <w:r>
        <w:t xml:space="preserve"> support and spending limits; require women in party executives and ticket committees.</w:t>
      </w:r>
    </w:p>
    <w:p>
      <w:pPr>
        <w:pStyle w:val="Heading4"/>
      </w:pPr>
      <w:r>
        <w:t>iii) Safety and the pipeline</w:t>
      </w:r>
    </w:p>
    <w:p>
      <w:r>
        <w:t xml:space="preserve">Strengthen protection against harassment under </w:t>
      </w:r>
      <w:r>
        <w:rPr>
          <w:b/>
          <w:color w:val="2F7D4F"/>
        </w:rPr>
        <w:t>PECA 2016</w:t>
      </w:r>
      <w:r>
        <w:t xml:space="preserve">, and revive </w:t>
      </w:r>
      <w:r>
        <w:rPr>
          <w:b/>
          <w:color w:val="2F7D4F"/>
        </w:rPr>
        <w:t>local government</w:t>
      </w:r>
      <w:r>
        <w:t xml:space="preserve"> — where </w:t>
      </w:r>
      <w:r>
        <w:rPr>
          <w:b/>
          <w:color w:val="2F7D4F"/>
        </w:rPr>
        <w:t>33%</w:t>
      </w:r>
      <w:r>
        <w:t xml:space="preserve"> quotas in </w:t>
      </w:r>
      <w:r>
        <w:rPr>
          <w:b/>
          <w:color w:val="1E2A44"/>
        </w:rPr>
        <w:t>2000–01</w:t>
      </w:r>
      <w:r>
        <w:t xml:space="preserve"> elected about </w:t>
      </w:r>
      <w:r>
        <w:rPr>
          <w:b/>
          <w:color w:val="2F7D4F"/>
        </w:rPr>
        <w:t>36,000</w:t>
      </w:r>
      <w:r>
        <w:t xml:space="preserve"> women — as a training ground.</w:t>
      </w:r>
    </w:p>
    <w:p>
      <w:pPr>
        <w:pStyle w:val="Heading3"/>
      </w:pPr>
      <w:r>
        <w:t>12. Conclusion</w:t>
      </w:r>
    </w:p>
    <w:p>
      <w:pPr>
        <w:pStyle w:val="Heading4"/>
      </w:pPr>
      <w:r>
        <w:t>i) Progress</w:t>
      </w:r>
    </w:p>
    <w:p>
      <w:r>
        <w:t xml:space="preserve">Pakistani women's right to vote and stand is secure in law, and the Elections Act 2017 has narrowed the gaps at the </w:t>
      </w:r>
      <w:r>
        <w:rPr>
          <w:b/>
          <w:color w:val="2F7D4F"/>
        </w:rPr>
        <w:t>roll</w:t>
      </w:r>
      <w:r>
        <w:t xml:space="preserve"> and the </w:t>
      </w:r>
      <w:r>
        <w:rPr>
          <w:b/>
          <w:color w:val="2F7D4F"/>
        </w:rPr>
        <w:t>booth</w:t>
      </w:r>
      <w:r>
        <w:t>.</w:t>
      </w:r>
    </w:p>
    <w:p>
      <w:pPr>
        <w:pStyle w:val="Heading4"/>
      </w:pPr>
      <w:r>
        <w:t>ii) The distance remaining</w:t>
      </w:r>
    </w:p>
    <w:p>
      <w:r>
        <w:t>The 2024 elections show nearly ten million women unregistered, a nine-point turnout gap and only 11 women winning general seats.</w:t>
      </w:r>
    </w:p>
    <w:p>
      <w:pPr>
        <w:pStyle w:val="Heading4"/>
      </w:pPr>
      <w:r>
        <w:t>iii) The next reforms</w:t>
      </w:r>
    </w:p>
    <w:p>
      <w:r>
        <w:t xml:space="preserve">The Act tackled the most visible exclusion; the next reforms must tackle </w:t>
      </w:r>
      <w:r>
        <w:rPr>
          <w:b/>
          <w:color w:val="2F7D4F"/>
        </w:rPr>
        <w:t>family control</w:t>
      </w:r>
      <w:r>
        <w:t xml:space="preserve">, </w:t>
      </w:r>
      <w:r>
        <w:rPr>
          <w:b/>
          <w:color w:val="2F7D4F"/>
        </w:rPr>
        <w:t>party gatekeeping</w:t>
      </w:r>
      <w:r>
        <w:t xml:space="preserve"> and </w:t>
      </w:r>
      <w:r>
        <w:rPr>
          <w:b/>
          <w:color w:val="2F7D4F"/>
        </w:rPr>
        <w:t>money</w:t>
      </w:r>
      <w:r>
        <w:t>, so that women move from the list, to the booth, to a free choice — and to power.</w:t>
      </w:r>
    </w:p>
    <w:p>
      <w:pPr>
        <w:pStyle w:val="Heading2"/>
      </w:pPr>
      <w:r>
        <w:t>Why this answer scores</w:t>
      </w:r>
    </w:p>
    <w:p>
      <w:pPr>
        <w:pStyle w:val="ListBullet"/>
      </w:pPr>
      <w:r>
        <w:t xml:space="preserve">Separates </w:t>
      </w:r>
      <w:r>
        <w:rPr>
          <w:b/>
          <w:color w:val="2F7D4F"/>
        </w:rPr>
        <w:t>voters</w:t>
      </w:r>
      <w:r>
        <w:t xml:space="preserve"> and </w:t>
      </w:r>
      <w:r>
        <w:rPr>
          <w:b/>
          <w:color w:val="2F7D4F"/>
        </w:rPr>
        <w:t>candidates</w:t>
      </w:r>
      <w:r>
        <w:t>, and three stages of each (roll, booth, choice; ticket, contest, win).</w:t>
      </w:r>
    </w:p>
    <w:p>
      <w:pPr>
        <w:pStyle w:val="ListBullet"/>
      </w:pPr>
      <w:r>
        <w:t xml:space="preserve">Names the Act's </w:t>
      </w:r>
      <w:r>
        <w:rPr>
          <w:b/>
          <w:color w:val="2F7D4F"/>
        </w:rPr>
        <w:t>specific provisions</w:t>
      </w:r>
      <w:r>
        <w:t xml:space="preserve"> — sections 9 and 206 and the registration measures — and the </w:t>
      </w:r>
      <w:r>
        <w:rPr>
          <w:b/>
          <w:color w:val="2F7D4F"/>
        </w:rPr>
        <w:t>Lower Dir 2015</w:t>
      </w:r>
      <w:r>
        <w:t xml:space="preserve"> precedent.</w:t>
      </w:r>
    </w:p>
    <w:p>
      <w:pPr>
        <w:pStyle w:val="ListBullet"/>
      </w:pPr>
      <w:r>
        <w:t xml:space="preserve">Uses the </w:t>
      </w:r>
      <w:r>
        <w:rPr>
          <w:b/>
          <w:color w:val="2F7D4F"/>
        </w:rPr>
        <w:t>2024 data</w:t>
      </w:r>
      <w:r>
        <w:t xml:space="preserve"> throughout (9.94 million gap; 43% vs 52%; 306 contested, 11 won).</w:t>
      </w:r>
    </w:p>
    <w:p>
      <w:pPr>
        <w:pStyle w:val="ListBullet"/>
      </w:pPr>
      <w:r>
        <w:t>Answers "</w:t>
      </w:r>
      <w:r>
        <w:rPr>
          <w:b/>
          <w:color w:val="2F7D4F"/>
        </w:rPr>
        <w:t>how far</w:t>
      </w:r>
      <w:r>
        <w:t>" with a balanced verdict: access improved, autonomy and power untouched.</w:t>
      </w:r>
    </w:p>
    <w:p>
      <w:pPr>
        <w:pStyle w:val="ListBullet"/>
      </w:pPr>
      <w:r>
        <w:t xml:space="preserve">A </w:t>
      </w:r>
      <w:r>
        <w:rPr>
          <w:b/>
          <w:color w:val="2F7D4F"/>
        </w:rPr>
        <w:t>bars</w:t>
      </w:r>
      <w:r>
        <w:t xml:space="preserve"> figure and a </w:t>
      </w:r>
      <w:r>
        <w:rPr>
          <w:b/>
          <w:color w:val="2F7D4F"/>
        </w:rPr>
        <w:t>flow</w:t>
      </w:r>
      <w:r>
        <w:t xml:space="preserve"> figure match each barrier to its remedy.</w:t>
      </w:r>
    </w:p>
    <w:p>
      <w:pPr>
        <w:pStyle w:val="Heading1"/>
      </w:pPr>
      <w:r>
        <w:t>Set 1 · Q. No. 8(a) · Short Note: Liberal Feminism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1 · Q. NO. 8(A) · SHORT NOTE · 10 MARKS</w:t>
            </w:r>
          </w:p>
          <w:p>
            <w:pPr>
              <w:pStyle w:val="GSBoxText"/>
            </w:pPr>
            <w:r>
              <w:t>Write short notes on the following: Liberal Feminism.</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671918"/>
            <wp:docPr id="20" name="Picture 20"/>
            <wp:cNvGraphicFramePr>
              <a:graphicFrameLocks noChangeAspect="1"/>
            </wp:cNvGraphicFramePr>
            <a:graphic>
              <a:graphicData uri="http://schemas.openxmlformats.org/drawingml/2006/picture">
                <pic:pic>
                  <pic:nvPicPr>
                    <pic:cNvPr id="0" name="PR_mindmap_a88465c168d5.png"/>
                    <pic:cNvPicPr/>
                  </pic:nvPicPr>
                  <pic:blipFill>
                    <a:blip r:embed="rId30"/>
                    <a:stretch>
                      <a:fillRect/>
                    </a:stretch>
                  </pic:blipFill>
                  <pic:spPr>
                    <a:xfrm>
                      <a:off x="0" y="0"/>
                      <a:ext cx="5943600" cy="2671918"/>
                    </a:xfrm>
                    <a:prstGeom prst="rect"/>
                  </pic:spPr>
                </pic:pic>
              </a:graphicData>
            </a:graphic>
          </wp:inline>
        </w:drawing>
      </w:r>
    </w:p>
    <w:p>
      <w:pPr>
        <w:pStyle w:val="Caption"/>
      </w:pPr>
      <w:r>
        <w:t>Figure 20  ·  The answer map for the short note: every branch is one headed point.</w:t>
      </w:r>
    </w:p>
    <w:p>
      <w:pPr>
        <w:pStyle w:val="Heading2"/>
      </w:pPr>
      <w:r>
        <w:t>Decoding the question</w:t>
      </w:r>
    </w:p>
    <w:p>
      <w:r>
        <w:t xml:space="preserve">A </w:t>
      </w:r>
      <w:r>
        <w:rPr>
          <w:b/>
          <w:color w:val="2F7D4F"/>
        </w:rPr>
        <w:t>short note of 10 marks</w:t>
      </w:r>
      <w:r>
        <w:t xml:space="preserve">: about </w:t>
      </w:r>
      <w:r>
        <w:rPr>
          <w:b/>
          <w:color w:val="2F7D4F"/>
        </w:rPr>
        <w:t>550–650 words</w:t>
      </w:r>
      <w:r>
        <w:t xml:space="preserve">, in five or six headed points. Liberal feminism is the most famous school yet has </w:t>
      </w:r>
      <w:r>
        <w:rPr>
          <w:b/>
          <w:color w:val="2F7D4F"/>
        </w:rPr>
        <w:t>never been asked on its own</w:t>
      </w:r>
      <w:r>
        <w:t xml:space="preserve"> — so give a precise definition, its thinkers with dates, a balanced evaluation and a Pakistan paragraph.</w:t>
      </w:r>
    </w:p>
    <w:p>
      <w:pPr>
        <w:pStyle w:val="Heading2"/>
      </w:pPr>
      <w:r>
        <w:t>The model answer</w:t>
      </w:r>
    </w:p>
    <w:p>
      <w:pPr>
        <w:pStyle w:val="Heading3"/>
      </w:pPr>
      <w:r>
        <w:t>1. Definition</w:t>
      </w:r>
    </w:p>
    <w:p>
      <w:pPr>
        <w:pStyle w:val="Heading4"/>
      </w:pPr>
      <w:r>
        <w:t>i) The core claim</w:t>
      </w:r>
    </w:p>
    <w:p>
      <w:r>
        <w:rPr>
          <w:b/>
          <w:color w:val="2F7D4F"/>
        </w:rPr>
        <w:t>Liberal feminism</w:t>
      </w:r>
      <w:r>
        <w:t xml:space="preserve"> holds that women are as </w:t>
      </w:r>
      <w:r>
        <w:rPr>
          <w:b/>
          <w:color w:val="2F7D4F"/>
        </w:rPr>
        <w:t>rational</w:t>
      </w:r>
      <w:r>
        <w:t xml:space="preserve"> as men and that their disadvantage comes from </w:t>
      </w:r>
      <w:r>
        <w:rPr>
          <w:b/>
          <w:color w:val="2F7D4F"/>
        </w:rPr>
        <w:t>unequal laws, customs and opportunities</w:t>
      </w:r>
      <w:r>
        <w:t>.</w:t>
      </w:r>
    </w:p>
    <w:p>
      <w:pPr>
        <w:pStyle w:val="Heading4"/>
      </w:pPr>
      <w:r>
        <w:t>ii) The remedy</w:t>
      </w:r>
    </w:p>
    <w:p>
      <w:r>
        <w:rPr>
          <w:b/>
          <w:color w:val="2F7D4F"/>
        </w:rPr>
        <w:t>Reform within the existing system</w:t>
      </w:r>
      <w:r>
        <w:t xml:space="preserve"> — equal rights in law, education, work and politics — rather than revolution. It grew from Enlightenment </w:t>
      </w:r>
      <w:r>
        <w:rPr>
          <w:b/>
          <w:color w:val="2F7D4F"/>
        </w:rPr>
        <w:t>liberalism</w:t>
      </w:r>
      <w:r>
        <w:t xml:space="preserve">, with its belief in the individual, reason and natural rights. A 2023 CSS MCQ described it simply: the theory that men and women should be </w:t>
      </w:r>
      <w:r>
        <w:rPr>
          <w:b/>
          <w:color w:val="2F7D4F"/>
        </w:rPr>
        <w:t>treated equally</w:t>
      </w:r>
      <w:r>
        <w:t>.</w:t>
      </w:r>
    </w:p>
    <w:p>
      <w:pPr>
        <w:pStyle w:val="Heading3"/>
      </w:pPr>
      <w:r>
        <w:t>2. Roots and the first wave</w:t>
      </w:r>
    </w:p>
    <w:p>
      <w:pPr>
        <w:pStyle w:val="Heading4"/>
      </w:pPr>
      <w:r>
        <w:t>i) Wollstonecraft and de Gouges</w:t>
      </w:r>
    </w:p>
    <w:p>
      <w:r>
        <w:rPr>
          <w:b/>
          <w:color w:val="2F7D4F"/>
        </w:rPr>
        <w:t>Mary Wollstonecraft</w:t>
      </w:r>
      <w:r>
        <w:t xml:space="preserve">'s </w:t>
      </w:r>
      <w:r>
        <w:rPr>
          <w:i/>
        </w:rPr>
        <w:t>A Vindication of the Rights of Woman</w:t>
      </w:r>
      <w:r>
        <w:t xml:space="preserve"> (</w:t>
      </w:r>
      <w:r>
        <w:rPr>
          <w:b/>
          <w:color w:val="1E2A44"/>
        </w:rPr>
        <w:t>1792</w:t>
      </w:r>
      <w:r>
        <w:t xml:space="preserve">) answered </w:t>
      </w:r>
      <w:r>
        <w:rPr>
          <w:b/>
          <w:color w:val="2F7D4F"/>
        </w:rPr>
        <w:t>Rousseau</w:t>
      </w:r>
      <w:r>
        <w:t xml:space="preserve">'s </w:t>
      </w:r>
      <w:r>
        <w:rPr>
          <w:i/>
        </w:rPr>
        <w:t>Émile</w:t>
      </w:r>
      <w:r>
        <w:t xml:space="preserve">, which said girls should be educated to please men: women only seemed weak because they were denied a </w:t>
      </w:r>
      <w:r>
        <w:rPr>
          <w:b/>
          <w:color w:val="2F7D4F"/>
        </w:rPr>
        <w:t>rational education</w:t>
      </w:r>
      <w:r>
        <w:t xml:space="preserve">. </w:t>
      </w:r>
      <w:r>
        <w:rPr>
          <w:b/>
          <w:color w:val="2F7D4F"/>
        </w:rPr>
        <w:t>Olympe de Gouges</w:t>
      </w:r>
      <w:r>
        <w:t xml:space="preserve"> wrote the </w:t>
      </w:r>
      <w:r>
        <w:rPr>
          <w:i/>
        </w:rPr>
        <w:t>Declaration of the Rights of Woman and of the Female Citizen</w:t>
      </w:r>
      <w:r>
        <w:t xml:space="preserve"> (</w:t>
      </w:r>
      <w:r>
        <w:rPr>
          <w:b/>
          <w:color w:val="1E2A44"/>
        </w:rPr>
        <w:t>1791</w:t>
      </w:r>
      <w:r>
        <w:t>).</w:t>
      </w:r>
    </w:p>
    <w:p>
      <w:pPr>
        <w:pStyle w:val="Heading4"/>
      </w:pPr>
      <w:r>
        <w:t>ii) Seneca Falls</w:t>
      </w:r>
    </w:p>
    <w:p>
      <w:r>
        <w:t xml:space="preserve">At </w:t>
      </w:r>
      <w:r>
        <w:rPr>
          <w:b/>
          <w:color w:val="2F7D4F"/>
        </w:rPr>
        <w:t>Seneca Falls</w:t>
      </w:r>
      <w:r>
        <w:t xml:space="preserve"> (</w:t>
      </w:r>
      <w:r>
        <w:rPr>
          <w:b/>
          <w:color w:val="1E2A44"/>
        </w:rPr>
        <w:t>1848</w:t>
      </w:r>
      <w:r>
        <w:t xml:space="preserve">), </w:t>
      </w:r>
      <w:r>
        <w:rPr>
          <w:b/>
          <w:color w:val="2F7D4F"/>
        </w:rPr>
        <w:t>Elizabeth Cady Stanton</w:t>
      </w:r>
      <w:r>
        <w:t xml:space="preserve"> and </w:t>
      </w:r>
      <w:r>
        <w:rPr>
          <w:b/>
          <w:color w:val="2F7D4F"/>
        </w:rPr>
        <w:t>Lucretia Mott</w:t>
      </w:r>
      <w:r>
        <w:t xml:space="preserve">'s </w:t>
      </w:r>
      <w:r>
        <w:rPr>
          <w:i/>
        </w:rPr>
        <w:t>Declaration of Sentiments</w:t>
      </w:r>
      <w:r>
        <w:t xml:space="preserve"> declared that "all men and women are created equal".</w:t>
      </w:r>
    </w:p>
    <w:p>
      <w:pPr>
        <w:pStyle w:val="Heading4"/>
      </w:pPr>
      <w:r>
        <w:t>iii) The Mills</w:t>
      </w:r>
    </w:p>
    <w:p>
      <w:r>
        <w:rPr>
          <w:b/>
          <w:color w:val="2F7D4F"/>
        </w:rPr>
        <w:t>John Stuart Mill</w:t>
      </w:r>
      <w:r>
        <w:t xml:space="preserve">'s </w:t>
      </w:r>
      <w:r>
        <w:rPr>
          <w:i/>
        </w:rPr>
        <w:t>The Subjection of Women</w:t>
      </w:r>
      <w:r>
        <w:t xml:space="preserve"> (</w:t>
      </w:r>
      <w:r>
        <w:rPr>
          <w:b/>
          <w:color w:val="1E2A44"/>
        </w:rPr>
        <w:t>1869</w:t>
      </w:r>
      <w:r>
        <w:t xml:space="preserve">), written with </w:t>
      </w:r>
      <w:r>
        <w:rPr>
          <w:b/>
          <w:color w:val="2F7D4F"/>
        </w:rPr>
        <w:t>Harriet Taylor Mill</w:t>
      </w:r>
      <w:r>
        <w:t xml:space="preserve">'s influence, called women's legal subordination wrong and a barrier to progress, and women's "nature" "an eminently artificial thing". In </w:t>
      </w:r>
      <w:r>
        <w:rPr>
          <w:b/>
          <w:color w:val="1E2A44"/>
        </w:rPr>
        <w:t>1867</w:t>
      </w:r>
      <w:r>
        <w:t xml:space="preserve"> Mill moved in Parliament to replace "man" with "person" in the Reform Bill — the first such motion.</w:t>
      </w:r>
    </w:p>
    <w:p>
      <w:pPr>
        <w:pStyle w:val="Heading3"/>
      </w:pPr>
      <w:r>
        <w:t>3. The second wave and after</w:t>
      </w:r>
    </w:p>
    <w:p>
      <w:pPr>
        <w:pStyle w:val="Heading4"/>
      </w:pPr>
      <w:r>
        <w:t>i) Friedan</w:t>
      </w:r>
    </w:p>
    <w:p>
      <w:r>
        <w:rPr>
          <w:b/>
          <w:color w:val="2F7D4F"/>
        </w:rPr>
        <w:t>Betty Friedan</w:t>
      </w:r>
      <w:r>
        <w:t xml:space="preserve">'s </w:t>
      </w:r>
      <w:r>
        <w:rPr>
          <w:i/>
        </w:rPr>
        <w:t>The Feminine Mystique</w:t>
      </w:r>
      <w:r>
        <w:t xml:space="preserve"> (</w:t>
      </w:r>
      <w:r>
        <w:rPr>
          <w:b/>
          <w:color w:val="1E2A44"/>
        </w:rPr>
        <w:t>1963</w:t>
      </w:r>
      <w:r>
        <w:t>) named "</w:t>
      </w:r>
      <w:r>
        <w:rPr>
          <w:b/>
          <w:color w:val="2F7D4F"/>
        </w:rPr>
        <w:t>the problem that has no name</w:t>
      </w:r>
      <w:r>
        <w:t xml:space="preserve">" — the frustration of educated housewives told that fulfilment lay only in home and family — and she co-founded the </w:t>
      </w:r>
      <w:r>
        <w:rPr>
          <w:b/>
          <w:color w:val="2F7D4F"/>
        </w:rPr>
        <w:t>National Organization for Women</w:t>
      </w:r>
      <w:r>
        <w:t xml:space="preserve"> (</w:t>
      </w:r>
      <w:r>
        <w:rPr>
          <w:b/>
          <w:color w:val="1E2A44"/>
        </w:rPr>
        <w:t>1966</w:t>
      </w:r>
      <w:r>
        <w:t>). The US Equal Pay Act (</w:t>
      </w:r>
      <w:r>
        <w:rPr>
          <w:b/>
          <w:color w:val="1E2A44"/>
        </w:rPr>
        <w:t>1963</w:t>
      </w:r>
      <w:r>
        <w:t>) and Title VII of the Civil Rights Act (</w:t>
      </w:r>
      <w:r>
        <w:rPr>
          <w:b/>
          <w:color w:val="1E2A44"/>
        </w:rPr>
        <w:t>1964</w:t>
      </w:r>
      <w:r>
        <w:t>) followed.</w:t>
      </w:r>
    </w:p>
    <w:p>
      <w:pPr>
        <w:pStyle w:val="Heading4"/>
      </w:pPr>
      <w:r>
        <w:t>ii) Okin and Nussbaum</w:t>
      </w:r>
    </w:p>
    <w:p>
      <w:r>
        <w:rPr>
          <w:b/>
          <w:color w:val="2F7D4F"/>
        </w:rPr>
        <w:t>Susan Moller Okin</w:t>
      </w:r>
      <w:r>
        <w:t xml:space="preserve"> (</w:t>
      </w:r>
      <w:r>
        <w:rPr>
          <w:b/>
          <w:color w:val="1E2A44"/>
        </w:rPr>
        <w:t>1989</w:t>
      </w:r>
      <w:r>
        <w:t xml:space="preserve">) argued that justice must extend into the </w:t>
      </w:r>
      <w:r>
        <w:rPr>
          <w:b/>
          <w:color w:val="2F7D4F"/>
        </w:rPr>
        <w:t>family</w:t>
      </w:r>
      <w:r>
        <w:t xml:space="preserve">, and </w:t>
      </w:r>
      <w:r>
        <w:rPr>
          <w:b/>
          <w:color w:val="2F7D4F"/>
        </w:rPr>
        <w:t>Martha Nussbaum</w:t>
      </w:r>
      <w:r>
        <w:t xml:space="preserve"> (</w:t>
      </w:r>
      <w:r>
        <w:rPr>
          <w:b/>
          <w:color w:val="1E2A44"/>
        </w:rPr>
        <w:t>2000</w:t>
      </w:r>
      <w:r>
        <w:t xml:space="preserve">) developed the </w:t>
      </w:r>
      <w:r>
        <w:rPr>
          <w:b/>
          <w:color w:val="2F7D4F"/>
        </w:rPr>
        <w:t>capabilities approach</w:t>
      </w:r>
      <w:r>
        <w:t xml:space="preserve"> — women's real freedom to be and do.</w:t>
      </w:r>
    </w:p>
    <w:p>
      <w:pPr>
        <w:pStyle w:val="GSFigure"/>
      </w:pPr>
      <w:r>
        <w:drawing>
          <wp:inline xmlns:a="http://schemas.openxmlformats.org/drawingml/2006/main" xmlns:pic="http://schemas.openxmlformats.org/drawingml/2006/picture">
            <wp:extent cx="5669280" cy="756849"/>
            <wp:docPr id="21" name="Picture 21"/>
            <wp:cNvGraphicFramePr>
              <a:graphicFrameLocks noChangeAspect="1"/>
            </wp:cNvGraphicFramePr>
            <a:graphic>
              <a:graphicData uri="http://schemas.openxmlformats.org/drawingml/2006/picture">
                <pic:pic>
                  <pic:nvPicPr>
                    <pic:cNvPr id="0" name="PR_flow_180bb4368c98.png"/>
                    <pic:cNvPicPr/>
                  </pic:nvPicPr>
                  <pic:blipFill>
                    <a:blip r:embed="rId31"/>
                    <a:stretch>
                      <a:fillRect/>
                    </a:stretch>
                  </pic:blipFill>
                  <pic:spPr>
                    <a:xfrm>
                      <a:off x="0" y="0"/>
                      <a:ext cx="5669280" cy="756849"/>
                    </a:xfrm>
                    <a:prstGeom prst="rect"/>
                  </pic:spPr>
                </pic:pic>
              </a:graphicData>
            </a:graphic>
          </wp:inline>
        </w:drawing>
      </w:r>
    </w:p>
    <w:p>
      <w:pPr>
        <w:pStyle w:val="Caption"/>
      </w:pPr>
      <w:r>
        <w:t>Figure 21  ·  The liberal feminist chain of reasoning.</w:t>
      </w:r>
    </w:p>
    <w:p>
      <w:pPr>
        <w:pStyle w:val="Heading3"/>
      </w:pPr>
      <w:r>
        <w:t>4. Achievements</w:t>
      </w:r>
    </w:p>
    <w:p>
      <w:pPr>
        <w:pStyle w:val="Heading4"/>
      </w:pPr>
      <w:r>
        <w:t>i) Rights won</w:t>
      </w:r>
    </w:p>
    <w:p>
      <w:r>
        <w:t xml:space="preserve">The </w:t>
      </w:r>
      <w:r>
        <w:rPr>
          <w:b/>
          <w:color w:val="2F7D4F"/>
        </w:rPr>
        <w:t>vote</w:t>
      </w:r>
      <w:r>
        <w:t xml:space="preserve"> (New Zealand </w:t>
      </w:r>
      <w:r>
        <w:rPr>
          <w:b/>
          <w:color w:val="1E2A44"/>
        </w:rPr>
        <w:t>1893</w:t>
      </w:r>
      <w:r>
        <w:t xml:space="preserve">; the United States </w:t>
      </w:r>
      <w:r>
        <w:rPr>
          <w:b/>
          <w:color w:val="1E2A44"/>
        </w:rPr>
        <w:t>1920</w:t>
      </w:r>
      <w:r>
        <w:t xml:space="preserve">; equal suffrage in Britain </w:t>
      </w:r>
      <w:r>
        <w:rPr>
          <w:b/>
          <w:color w:val="1E2A44"/>
        </w:rPr>
        <w:t>1928</w:t>
      </w:r>
      <w:r>
        <w:t xml:space="preserve">), access to </w:t>
      </w:r>
      <w:r>
        <w:rPr>
          <w:b/>
          <w:color w:val="2F7D4F"/>
        </w:rPr>
        <w:t>education</w:t>
      </w:r>
      <w:r>
        <w:t xml:space="preserve"> and the professions, and </w:t>
      </w:r>
      <w:r>
        <w:rPr>
          <w:b/>
          <w:color w:val="2F7D4F"/>
        </w:rPr>
        <w:t>equal-pay</w:t>
      </w:r>
      <w:r>
        <w:t xml:space="preserve"> and </w:t>
      </w:r>
      <w:r>
        <w:rPr>
          <w:b/>
          <w:color w:val="2F7D4F"/>
        </w:rPr>
        <w:t>anti-discrimination</w:t>
      </w:r>
      <w:r>
        <w:t xml:space="preserve"> laws.</w:t>
      </w:r>
    </w:p>
    <w:p>
      <w:pPr>
        <w:pStyle w:val="Heading4"/>
      </w:pPr>
      <w:r>
        <w:t>ii) The global language of rights</w:t>
      </w:r>
    </w:p>
    <w:p>
      <w:r>
        <w:t xml:space="preserve">Its language shaped </w:t>
      </w:r>
      <w:r>
        <w:rPr>
          <w:b/>
          <w:color w:val="2F7D4F"/>
        </w:rPr>
        <w:t>CEDAW</w:t>
      </w:r>
      <w:r>
        <w:t xml:space="preserve"> (</w:t>
      </w:r>
      <w:r>
        <w:rPr>
          <w:b/>
          <w:color w:val="1E2A44"/>
        </w:rPr>
        <w:t>1979</w:t>
      </w:r>
      <w:r>
        <w:t xml:space="preserve">) and </w:t>
      </w:r>
      <w:r>
        <w:rPr>
          <w:b/>
          <w:color w:val="2F7D4F"/>
        </w:rPr>
        <w:t>SDG 5</w:t>
      </w:r>
      <w:r>
        <w:t>. It is practical, persuasive and works through courts and parliaments — which is why most states, including Pakistan, frame gender policy in its terms.</w:t>
      </w:r>
    </w:p>
    <w:p>
      <w:pPr>
        <w:pStyle w:val="Heading3"/>
      </w:pPr>
      <w:r>
        <w:t>5. Criticisms</w:t>
      </w:r>
    </w:p>
    <w:p>
      <w:pPr>
        <w:pStyle w:val="Heading4"/>
      </w:pPr>
      <w:r>
        <w:t>i) Radical and socialist critiques</w:t>
      </w:r>
    </w:p>
    <w:p>
      <w:r>
        <w:rPr>
          <w:b/>
          <w:color w:val="2F7D4F"/>
        </w:rPr>
        <w:t>Radical feminists</w:t>
      </w:r>
      <w:r>
        <w:t xml:space="preserve"> say it ignores the </w:t>
      </w:r>
      <w:r>
        <w:rPr>
          <w:b/>
          <w:color w:val="2F7D4F"/>
        </w:rPr>
        <w:t>structures</w:t>
      </w:r>
      <w:r>
        <w:t xml:space="preserve"> of patriarchy and leaves the "private" family untouched. </w:t>
      </w:r>
      <w:r>
        <w:rPr>
          <w:b/>
          <w:color w:val="2F7D4F"/>
        </w:rPr>
        <w:t>Socialist feminists</w:t>
      </w:r>
      <w:r>
        <w:t xml:space="preserve"> say legal equality means little without economic change and recognition of </w:t>
      </w:r>
      <w:r>
        <w:rPr>
          <w:b/>
          <w:color w:val="2F7D4F"/>
        </w:rPr>
        <w:t>unpaid care</w:t>
      </w:r>
      <w:r>
        <w:t>.</w:t>
      </w:r>
    </w:p>
    <w:p>
      <w:pPr>
        <w:pStyle w:val="Heading4"/>
      </w:pPr>
      <w:r>
        <w:t>ii) The male norm and class bias</w:t>
      </w:r>
    </w:p>
    <w:p>
      <w:r>
        <w:t xml:space="preserve">It measures equality against a </w:t>
      </w:r>
      <w:r>
        <w:rPr>
          <w:b/>
          <w:color w:val="2F7D4F"/>
        </w:rPr>
        <w:t>male norm</w:t>
      </w:r>
      <w:r>
        <w:t xml:space="preserve"> — women must become like men to succeed. </w:t>
      </w:r>
      <w:r>
        <w:rPr>
          <w:b/>
          <w:color w:val="2F7D4F"/>
        </w:rPr>
        <w:t>bell hooks</w:t>
      </w:r>
      <w:r>
        <w:t xml:space="preserve"> criticised Friedan's focus on white, middle-class housewives, ignoring poor and Black women who already worked.</w:t>
      </w:r>
    </w:p>
    <w:p>
      <w:pPr>
        <w:pStyle w:val="Heading4"/>
      </w:pPr>
      <w:r>
        <w:t>iii) Individualism</w:t>
      </w:r>
    </w:p>
    <w:p>
      <w:r>
        <w:t xml:space="preserve">Its </w:t>
      </w:r>
      <w:r>
        <w:rPr>
          <w:b/>
          <w:color w:val="2F7D4F"/>
        </w:rPr>
        <w:t>individualism</w:t>
      </w:r>
      <w:r>
        <w:t xml:space="preserve"> can neglect collective action, and </w:t>
      </w:r>
      <w:r>
        <w:rPr>
          <w:b/>
          <w:color w:val="2F7D4F"/>
        </w:rPr>
        <w:t>postcolonial feminists</w:t>
      </w:r>
      <w:r>
        <w:t xml:space="preserve"> add that it universalises Western ideas of individual rights, overlooking women for whom family and community are sources of strength as well as constraint.</w:t>
      </w:r>
    </w:p>
    <w:p>
      <w:pPr>
        <w:pStyle w:val="Heading3"/>
      </w:pPr>
      <w:r>
        <w:t>6. Pakistan</w:t>
      </w:r>
    </w:p>
    <w:p>
      <w:pPr>
        <w:pStyle w:val="Heading4"/>
      </w:pPr>
      <w:r>
        <w:t>i) A liberal Constitution</w:t>
      </w:r>
    </w:p>
    <w:p>
      <w:r>
        <w:rPr>
          <w:b/>
          <w:color w:val="2F7D4F"/>
        </w:rPr>
        <w:t>Article 25</w:t>
      </w:r>
      <w:r>
        <w:t xml:space="preserve"> bans sex discrimination and allows special provision for women, </w:t>
      </w:r>
      <w:r>
        <w:rPr>
          <w:b/>
          <w:color w:val="2F7D4F"/>
        </w:rPr>
        <w:t>Article 27</w:t>
      </w:r>
      <w:r>
        <w:t xml:space="preserve"> bars discrimination in public service, and </w:t>
      </w:r>
      <w:r>
        <w:rPr>
          <w:b/>
          <w:color w:val="2F7D4F"/>
        </w:rPr>
        <w:t>Article 34</w:t>
      </w:r>
      <w:r>
        <w:t xml:space="preserve"> calls for women's full participation.</w:t>
      </w:r>
    </w:p>
    <w:p>
      <w:pPr>
        <w:pStyle w:val="Heading4"/>
      </w:pPr>
      <w:r>
        <w:t>ii) The reform laws</w:t>
      </w:r>
    </w:p>
    <w:p>
      <w:r>
        <w:t xml:space="preserve">The </w:t>
      </w:r>
      <w:r>
        <w:rPr>
          <w:b/>
          <w:color w:val="2F7D4F"/>
        </w:rPr>
        <w:t>Protection of Women Act 2006</w:t>
      </w:r>
      <w:r>
        <w:t xml:space="preserve">, the </w:t>
      </w:r>
      <w:r>
        <w:rPr>
          <w:b/>
          <w:color w:val="2F7D4F"/>
        </w:rPr>
        <w:t>workplace harassment law 2010</w:t>
      </w:r>
      <w:r>
        <w:t xml:space="preserve">, the </w:t>
      </w:r>
      <w:r>
        <w:rPr>
          <w:b/>
          <w:color w:val="2F7D4F"/>
        </w:rPr>
        <w:t>honour-killing amendment 2016</w:t>
      </w:r>
      <w:r>
        <w:t xml:space="preserve">, the </w:t>
      </w:r>
      <w:r>
        <w:rPr>
          <w:b/>
          <w:color w:val="2F7D4F"/>
        </w:rPr>
        <w:t>Anti-Rape Act 2021</w:t>
      </w:r>
      <w:r>
        <w:t xml:space="preserve"> and the </w:t>
      </w:r>
      <w:r>
        <w:rPr>
          <w:b/>
          <w:color w:val="2F7D4F"/>
        </w:rPr>
        <w:t>Islamabad Child Marriage Restraint Act 2025</w:t>
      </w:r>
      <w:r>
        <w:t xml:space="preserve"> (age 18) follow the liberal strategy, as do the </w:t>
      </w:r>
      <w:r>
        <w:rPr>
          <w:b/>
          <w:color w:val="2F7D4F"/>
        </w:rPr>
        <w:t>60 reserved seats</w:t>
      </w:r>
      <w:r>
        <w:t xml:space="preserve"> and the </w:t>
      </w:r>
      <w:r>
        <w:rPr>
          <w:b/>
          <w:color w:val="2F7D4F"/>
        </w:rPr>
        <w:t>NCSW</w:t>
      </w:r>
      <w:r>
        <w:t xml:space="preserve"> (</w:t>
      </w:r>
      <w:r>
        <w:rPr>
          <w:b/>
          <w:color w:val="1E2A44"/>
        </w:rPr>
        <w:t>2000</w:t>
      </w:r>
      <w:r>
        <w:t xml:space="preserve">). Such reforms are often defended in </w:t>
      </w:r>
      <w:r>
        <w:rPr>
          <w:b/>
          <w:color w:val="2F7D4F"/>
        </w:rPr>
        <w:t>Islamic</w:t>
      </w:r>
      <w:r>
        <w:t xml:space="preserve"> terms as well — the MFLO (</w:t>
      </w:r>
      <w:r>
        <w:rPr>
          <w:b/>
          <w:color w:val="1E2A44"/>
        </w:rPr>
        <w:t>1961</w:t>
      </w:r>
      <w:r>
        <w:t>) and the 2025 child-marriage law were argued as consistent with Islam.</w:t>
      </w:r>
    </w:p>
    <w:p>
      <w:pPr>
        <w:pStyle w:val="Heading4"/>
      </w:pPr>
      <w:r>
        <w:t>iii) The limit</w:t>
      </w:r>
    </w:p>
    <w:p>
      <w:r>
        <w:t xml:space="preserve">Their limited effect shows the school's weakness: laws are blunted by </w:t>
      </w:r>
      <w:r>
        <w:rPr>
          <w:b/>
          <w:color w:val="2F7D4F"/>
        </w:rPr>
        <w:t>poverty, custom and weak enforcement</w:t>
      </w:r>
      <w:r>
        <w:t>. Liberal feminism is necessary, but not sufficient.</w:t>
      </w:r>
    </w:p>
    <w:p>
      <w:pPr>
        <w:pStyle w:val="Heading2"/>
      </w:pPr>
      <w:r>
        <w:t>Why this answer scores</w:t>
      </w:r>
    </w:p>
    <w:p>
      <w:pPr>
        <w:pStyle w:val="ListBullet"/>
      </w:pPr>
      <w:r>
        <w:t xml:space="preserve">A precise </w:t>
      </w:r>
      <w:r>
        <w:rPr>
          <w:b/>
          <w:color w:val="2F7D4F"/>
        </w:rPr>
        <w:t>definition</w:t>
      </w:r>
      <w:r>
        <w:t xml:space="preserve">, then the classic texts with </w:t>
      </w:r>
      <w:r>
        <w:rPr>
          <w:b/>
          <w:color w:val="2F7D4F"/>
        </w:rPr>
        <w:t>dates</w:t>
      </w:r>
      <w:r>
        <w:t xml:space="preserve"> (1791, 1792, 1848, 1869, 1963).</w:t>
      </w:r>
    </w:p>
    <w:p>
      <w:pPr>
        <w:pStyle w:val="ListBullet"/>
      </w:pPr>
      <w:r>
        <w:rPr>
          <w:b/>
          <w:color w:val="2F7D4F"/>
        </w:rPr>
        <w:t>Balanced</w:t>
      </w:r>
      <w:r>
        <w:t>: achievements and criticisms from radical, socialist and Black feminists.</w:t>
      </w:r>
    </w:p>
    <w:p>
      <w:pPr>
        <w:pStyle w:val="ListBullet"/>
      </w:pPr>
      <w:r>
        <w:t xml:space="preserve">A </w:t>
      </w:r>
      <w:r>
        <w:rPr>
          <w:b/>
          <w:color w:val="2F7D4F"/>
        </w:rPr>
        <w:t>Pakistan</w:t>
      </w:r>
      <w:r>
        <w:t xml:space="preserve"> paragraph that uses the Constitution and the reform laws, ending with a judgement.</w:t>
      </w:r>
    </w:p>
    <w:p>
      <w:pPr>
        <w:pStyle w:val="ListBullet"/>
      </w:pPr>
      <w:r>
        <w:t xml:space="preserve">A </w:t>
      </w:r>
      <w:r>
        <w:rPr>
          <w:b/>
          <w:color w:val="2F7D4F"/>
        </w:rPr>
        <w:t>flow</w:t>
      </w:r>
      <w:r>
        <w:t xml:space="preserve"> figure shows the school's logic in one line.</w:t>
      </w:r>
    </w:p>
    <w:p>
      <w:pPr>
        <w:pStyle w:val="Heading1"/>
      </w:pPr>
      <w:r>
        <w:t>Set 1 · Q. No. 8(b) · Short Note: The UN World Conferences on Women and Beijing+30</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1 · Q. NO. 8(B) · SHORT NOTE · 10 MARKS</w:t>
            </w:r>
          </w:p>
          <w:p>
            <w:pPr>
              <w:pStyle w:val="GSBoxText"/>
            </w:pPr>
            <w:r>
              <w:t>Write short notes on the following: The United Nations World Conferences on Women and Beijing+30.</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372036"/>
            <wp:docPr id="22" name="Picture 22"/>
            <wp:cNvGraphicFramePr>
              <a:graphicFrameLocks noChangeAspect="1"/>
            </wp:cNvGraphicFramePr>
            <a:graphic>
              <a:graphicData uri="http://schemas.openxmlformats.org/drawingml/2006/picture">
                <pic:pic>
                  <pic:nvPicPr>
                    <pic:cNvPr id="0" name="PR_mindmap_e6329ff5cd17.png"/>
                    <pic:cNvPicPr/>
                  </pic:nvPicPr>
                  <pic:blipFill>
                    <a:blip r:embed="rId32"/>
                    <a:stretch>
                      <a:fillRect/>
                    </a:stretch>
                  </pic:blipFill>
                  <pic:spPr>
                    <a:xfrm>
                      <a:off x="0" y="0"/>
                      <a:ext cx="5943600" cy="2372036"/>
                    </a:xfrm>
                    <a:prstGeom prst="rect"/>
                  </pic:spPr>
                </pic:pic>
              </a:graphicData>
            </a:graphic>
          </wp:inline>
        </w:drawing>
      </w:r>
    </w:p>
    <w:p>
      <w:pPr>
        <w:pStyle w:val="Caption"/>
      </w:pPr>
      <w:r>
        <w:t>Figure 22  ·  The answer map for the short note: every branch is one headed point.</w:t>
      </w:r>
    </w:p>
    <w:p>
      <w:pPr>
        <w:pStyle w:val="Heading2"/>
      </w:pPr>
      <w:r>
        <w:t>Decoding the question</w:t>
      </w:r>
    </w:p>
    <w:p>
      <w:r>
        <w:t xml:space="preserve">A </w:t>
      </w:r>
      <w:r>
        <w:rPr>
          <w:b/>
          <w:color w:val="2F7D4F"/>
        </w:rPr>
        <w:t>10-mark note</w:t>
      </w:r>
      <w:r>
        <w:t xml:space="preserve"> (about </w:t>
      </w:r>
      <w:r>
        <w:rPr>
          <w:b/>
          <w:color w:val="2F7D4F"/>
        </w:rPr>
        <w:t>550–650 words</w:t>
      </w:r>
      <w:r>
        <w:t xml:space="preserve">). The UN conferences have </w:t>
      </w:r>
      <w:r>
        <w:rPr>
          <w:b/>
          <w:color w:val="2F7D4F"/>
        </w:rPr>
        <w:t>never been a descriptive question</w:t>
      </w:r>
      <w:r>
        <w:t xml:space="preserve">, though they are an MCQ favourite, and the thirtieth review of Beijing in </w:t>
      </w:r>
      <w:r>
        <w:rPr>
          <w:b/>
          <w:color w:val="1E2A44"/>
        </w:rPr>
        <w:t>2025</w:t>
      </w:r>
      <w:r>
        <w:t xml:space="preserve"> makes them topical. Cover all </w:t>
      </w:r>
      <w:r>
        <w:rPr>
          <w:b/>
          <w:color w:val="2F7D4F"/>
        </w:rPr>
        <w:t>four</w:t>
      </w:r>
      <w:r>
        <w:t xml:space="preserve"> conferences briefly, </w:t>
      </w:r>
      <w:r>
        <w:rPr>
          <w:b/>
          <w:color w:val="2F7D4F"/>
        </w:rPr>
        <w:t>Beijing</w:t>
      </w:r>
      <w:r>
        <w:t xml:space="preserve"> in detail, </w:t>
      </w:r>
      <w:r>
        <w:rPr>
          <w:b/>
          <w:color w:val="2F7D4F"/>
        </w:rPr>
        <w:t>Beijing+30</w:t>
      </w:r>
      <w:r>
        <w:t>, Pakistan and a short assessment.</w:t>
      </w:r>
    </w:p>
    <w:p>
      <w:pPr>
        <w:pStyle w:val="Heading2"/>
      </w:pPr>
      <w:r>
        <w:t>The model answer</w:t>
      </w:r>
    </w:p>
    <w:p>
      <w:pPr>
        <w:pStyle w:val="Heading3"/>
      </w:pPr>
      <w:r>
        <w:t>1. Background</w:t>
      </w:r>
    </w:p>
    <w:p>
      <w:pPr>
        <w:pStyle w:val="Heading4"/>
      </w:pPr>
      <w:r>
        <w:t>i) The UN's founding commitments</w:t>
      </w:r>
    </w:p>
    <w:p>
      <w:r>
        <w:t xml:space="preserve">The </w:t>
      </w:r>
      <w:r>
        <w:rPr>
          <w:b/>
          <w:color w:val="2F7D4F"/>
        </w:rPr>
        <w:t>UN Charter</w:t>
      </w:r>
      <w:r>
        <w:t xml:space="preserve"> (</w:t>
      </w:r>
      <w:r>
        <w:rPr>
          <w:b/>
          <w:color w:val="1E2A44"/>
        </w:rPr>
        <w:t>1945</w:t>
      </w:r>
      <w:r>
        <w:t xml:space="preserve">) affirmed "equal rights of men and women", and the </w:t>
      </w:r>
      <w:r>
        <w:rPr>
          <w:b/>
          <w:color w:val="2F7D4F"/>
        </w:rPr>
        <w:t>Commission on the Status of Women</w:t>
      </w:r>
      <w:r>
        <w:t xml:space="preserve"> was set up on </w:t>
      </w:r>
      <w:r>
        <w:rPr>
          <w:b/>
          <w:color w:val="1E2A44"/>
        </w:rPr>
        <w:t>21 June 1946</w:t>
      </w:r>
      <w:r>
        <w:t xml:space="preserve">. The UN adopted the </w:t>
      </w:r>
      <w:r>
        <w:rPr>
          <w:b/>
          <w:color w:val="2F7D4F"/>
        </w:rPr>
        <w:t>Convention on the Political Rights of Women</w:t>
      </w:r>
      <w:r>
        <w:t xml:space="preserve"> (</w:t>
      </w:r>
      <w:r>
        <w:rPr>
          <w:b/>
          <w:color w:val="1E2A44"/>
        </w:rPr>
        <w:t>1952</w:t>
      </w:r>
      <w:r>
        <w:t xml:space="preserve">) and the </w:t>
      </w:r>
      <w:r>
        <w:rPr>
          <w:b/>
          <w:color w:val="2F7D4F"/>
        </w:rPr>
        <w:t>Declaration on the Elimination of Discrimination against Women</w:t>
      </w:r>
      <w:r>
        <w:t xml:space="preserve"> (</w:t>
      </w:r>
      <w:r>
        <w:rPr>
          <w:b/>
          <w:color w:val="1E2A44"/>
        </w:rPr>
        <w:t>1967</w:t>
      </w:r>
      <w:r>
        <w:t>).</w:t>
      </w:r>
    </w:p>
    <w:p>
      <w:pPr>
        <w:pStyle w:val="Heading4"/>
      </w:pPr>
      <w:r>
        <w:t>ii) The Year and the Decade</w:t>
      </w:r>
    </w:p>
    <w:p>
      <w:r>
        <w:t xml:space="preserve">The UN declared </w:t>
      </w:r>
      <w:r>
        <w:rPr>
          <w:b/>
          <w:color w:val="1E2A44"/>
        </w:rPr>
        <w:t>1975</w:t>
      </w:r>
      <w:r>
        <w:t xml:space="preserve"> </w:t>
      </w:r>
      <w:r>
        <w:rPr>
          <w:b/>
          <w:color w:val="2F7D4F"/>
        </w:rPr>
        <w:t>International Women's Year</w:t>
      </w:r>
      <w:r>
        <w:t xml:space="preserve"> and </w:t>
      </w:r>
      <w:r>
        <w:rPr>
          <w:b/>
          <w:color w:val="1E2A44"/>
        </w:rPr>
        <w:t>1976–1985</w:t>
      </w:r>
      <w:r>
        <w:t xml:space="preserve"> the </w:t>
      </w:r>
      <w:r>
        <w:rPr>
          <w:b/>
          <w:color w:val="2F7D4F"/>
        </w:rPr>
        <w:t>UN Decade for Women</w:t>
      </w:r>
      <w:r>
        <w:t>, with the themes "</w:t>
      </w:r>
      <w:r>
        <w:rPr>
          <w:b/>
          <w:color w:val="2F7D4F"/>
        </w:rPr>
        <w:t>Equality, Development and Peace</w:t>
      </w:r>
      <w:r>
        <w:t>". Four World Conferences on Women gave this agenda its milestones.</w:t>
      </w:r>
    </w:p>
    <w:p>
      <w:pPr>
        <w:pStyle w:val="Heading3"/>
      </w:pPr>
      <w:r>
        <w:t>2. The first three conferences</w:t>
      </w:r>
    </w:p>
    <w:p>
      <w:pPr>
        <w:pStyle w:val="Heading4"/>
      </w:pPr>
      <w:r>
        <w:t>i) Mexico City (1975)</w:t>
      </w:r>
    </w:p>
    <w:p>
      <w:r>
        <w:t>The first conference adopted a World Plan of Action and led to UNIFEM and INSTRAW; it exposed tensions between Northern women's focus on equality and Southern women's focus on development and poverty.</w:t>
      </w:r>
    </w:p>
    <w:p>
      <w:pPr>
        <w:pStyle w:val="Heading4"/>
      </w:pPr>
      <w:r>
        <w:t>ii) Copenhagen (1980)</w:t>
      </w:r>
    </w:p>
    <w:p>
      <w:r>
        <w:t xml:space="preserve">At mid-decade it held a signing ceremony for </w:t>
      </w:r>
      <w:r>
        <w:rPr>
          <w:b/>
          <w:color w:val="2F7D4F"/>
        </w:rPr>
        <w:t>CEDAW</w:t>
      </w:r>
      <w:r>
        <w:t xml:space="preserve"> (adopted </w:t>
      </w:r>
      <w:r>
        <w:rPr>
          <w:b/>
          <w:color w:val="1E2A44"/>
        </w:rPr>
        <w:t>1979</w:t>
      </w:r>
      <w:r>
        <w:t>) and stressed employment, health and education.</w:t>
      </w:r>
    </w:p>
    <w:p>
      <w:pPr>
        <w:pStyle w:val="Heading4"/>
      </w:pPr>
      <w:r>
        <w:t>iii) Nairobi (1985)</w:t>
      </w:r>
    </w:p>
    <w:p>
      <w:r>
        <w:t xml:space="preserve">It adopted the </w:t>
      </w:r>
      <w:r>
        <w:rPr>
          <w:b/>
          <w:color w:val="2F7D4F"/>
        </w:rPr>
        <w:t>Forward-Looking Strategies</w:t>
      </w:r>
      <w:r>
        <w:t xml:space="preserve"> to the year 2000 and hosted a large NGO forum, where the Southern network </w:t>
      </w:r>
      <w:r>
        <w:rPr>
          <w:b/>
          <w:color w:val="2F7D4F"/>
        </w:rPr>
        <w:t>DAWN</w:t>
      </w:r>
      <w:r>
        <w:t xml:space="preserve"> presented its vision of development led by poor women.</w:t>
      </w:r>
    </w:p>
    <w:p>
      <w:pPr>
        <w:pStyle w:val="GSFigure"/>
      </w:pPr>
      <w:r>
        <w:drawing>
          <wp:inline xmlns:a="http://schemas.openxmlformats.org/drawingml/2006/main" xmlns:pic="http://schemas.openxmlformats.org/drawingml/2006/picture">
            <wp:extent cx="5102352" cy="1451336"/>
            <wp:docPr id="23" name="Picture 23"/>
            <wp:cNvGraphicFramePr>
              <a:graphicFrameLocks noChangeAspect="1"/>
            </wp:cNvGraphicFramePr>
            <a:graphic>
              <a:graphicData uri="http://schemas.openxmlformats.org/drawingml/2006/picture">
                <pic:pic>
                  <pic:nvPicPr>
                    <pic:cNvPr id="0" name="PR_timeline_ff72f91d6779.png"/>
                    <pic:cNvPicPr/>
                  </pic:nvPicPr>
                  <pic:blipFill>
                    <a:blip r:embed="rId33"/>
                    <a:stretch>
                      <a:fillRect/>
                    </a:stretch>
                  </pic:blipFill>
                  <pic:spPr>
                    <a:xfrm>
                      <a:off x="0" y="0"/>
                      <a:ext cx="5102352" cy="1451336"/>
                    </a:xfrm>
                    <a:prstGeom prst="rect"/>
                  </pic:spPr>
                </pic:pic>
              </a:graphicData>
            </a:graphic>
          </wp:inline>
        </w:drawing>
      </w:r>
    </w:p>
    <w:p>
      <w:pPr>
        <w:pStyle w:val="Caption"/>
      </w:pPr>
      <w:r>
        <w:t>Figure 23  ·  The UN World Conferences on Women and the Beijing reviews.</w:t>
      </w:r>
    </w:p>
    <w:p>
      <w:pPr>
        <w:pStyle w:val="Heading3"/>
      </w:pPr>
      <w:r>
        <w:t>3. Beijing 1995</w:t>
      </w:r>
    </w:p>
    <w:p>
      <w:pPr>
        <w:pStyle w:val="Heading4"/>
      </w:pPr>
      <w:r>
        <w:t>i) The conference</w:t>
      </w:r>
    </w:p>
    <w:p>
      <w:r>
        <w:t xml:space="preserve">The Fourth World Conference, held in </w:t>
      </w:r>
      <w:r>
        <w:rPr>
          <w:b/>
          <w:color w:val="2F7D4F"/>
        </w:rPr>
        <w:t>Beijing</w:t>
      </w:r>
      <w:r>
        <w:t xml:space="preserve"> from </w:t>
      </w:r>
      <w:r>
        <w:rPr>
          <w:b/>
          <w:color w:val="1E2A44"/>
        </w:rPr>
        <w:t>4 to 15 September 1995</w:t>
      </w:r>
      <w:r>
        <w:t xml:space="preserve"> with </w:t>
      </w:r>
      <w:r>
        <w:rPr>
          <w:b/>
          <w:color w:val="2F7D4F"/>
        </w:rPr>
        <w:t>189</w:t>
      </w:r>
      <w:r>
        <w:t xml:space="preserve"> governments, adopted the </w:t>
      </w:r>
      <w:r>
        <w:rPr>
          <w:b/>
          <w:color w:val="2F7D4F"/>
        </w:rPr>
        <w:t>Beijing Declaration and Platform for Action</w:t>
      </w:r>
      <w:r>
        <w:t xml:space="preserve"> — still the most comprehensive global agenda for women. About 30,000 activists attended the parallel NGO forum at Huairou, and </w:t>
      </w:r>
      <w:r>
        <w:rPr>
          <w:b/>
          <w:color w:val="2F7D4F"/>
        </w:rPr>
        <w:t>Benazir Bhutto</w:t>
      </w:r>
      <w:r>
        <w:t xml:space="preserve"> addressed the conference.</w:t>
      </w:r>
    </w:p>
    <w:p>
      <w:pPr>
        <w:pStyle w:val="Heading4"/>
      </w:pPr>
      <w:r>
        <w:t>ii) The 12 critical areas</w:t>
      </w:r>
    </w:p>
    <w:p>
      <w:r>
        <w:t>Poverty, education, health, violence, armed conflict, the economy, power and decision-making, institutional mechanisms, human rights, the media, the environment and the girl child.</w:t>
      </w:r>
    </w:p>
    <w:p>
      <w:pPr>
        <w:pStyle w:val="Heading4"/>
      </w:pPr>
      <w:r>
        <w:t>iii) Its strategy and context</w:t>
      </w:r>
    </w:p>
    <w:p>
      <w:r>
        <w:t xml:space="preserve">It adopted </w:t>
      </w:r>
      <w:r>
        <w:rPr>
          <w:b/>
          <w:color w:val="2F7D4F"/>
        </w:rPr>
        <w:t>gender mainstreaming</w:t>
      </w:r>
      <w:r>
        <w:t xml:space="preserve"> as a global strategy and declared that "women's rights are human rights", building on the </w:t>
      </w:r>
      <w:r>
        <w:rPr>
          <w:b/>
          <w:color w:val="2F7D4F"/>
        </w:rPr>
        <w:t>Vienna</w:t>
      </w:r>
      <w:r>
        <w:t xml:space="preserve"> human-rights conference (</w:t>
      </w:r>
      <w:r>
        <w:rPr>
          <w:b/>
          <w:color w:val="1E2A44"/>
        </w:rPr>
        <w:t>1993</w:t>
      </w:r>
      <w:r>
        <w:t xml:space="preserve">) and the </w:t>
      </w:r>
      <w:r>
        <w:rPr>
          <w:b/>
          <w:color w:val="2F7D4F"/>
        </w:rPr>
        <w:t>Cairo</w:t>
      </w:r>
      <w:r>
        <w:t xml:space="preserve"> population conference (</w:t>
      </w:r>
      <w:r>
        <w:rPr>
          <w:b/>
          <w:color w:val="1E2A44"/>
        </w:rPr>
        <w:t>1994</w:t>
      </w:r>
      <w:r>
        <w:t xml:space="preserve">); Security Council Resolution </w:t>
      </w:r>
      <w:r>
        <w:rPr>
          <w:b/>
          <w:color w:val="2F7D4F"/>
        </w:rPr>
        <w:t>1325</w:t>
      </w:r>
      <w:r>
        <w:t xml:space="preserve"> (</w:t>
      </w:r>
      <w:r>
        <w:rPr>
          <w:b/>
          <w:color w:val="1E2A44"/>
        </w:rPr>
        <w:t>2000</w:t>
      </w:r>
      <w:r>
        <w:t>) later carried the critical area on armed conflict into peace and security.</w:t>
      </w:r>
    </w:p>
    <w:p>
      <w:pPr>
        <w:pStyle w:val="Heading3"/>
      </w:pPr>
      <w:r>
        <w:t>4. Beijing+30 (2025)</w:t>
      </w:r>
    </w:p>
    <w:p>
      <w:pPr>
        <w:pStyle w:val="Heading4"/>
      </w:pPr>
      <w:r>
        <w:t>i) What the review found</w:t>
      </w:r>
    </w:p>
    <w:p>
      <w:r>
        <w:t xml:space="preserve">The </w:t>
      </w:r>
      <w:r>
        <w:rPr>
          <w:b/>
          <w:color w:val="2F7D4F"/>
        </w:rPr>
        <w:t>Beijing+30</w:t>
      </w:r>
      <w:r>
        <w:t xml:space="preserve"> review at the CSW in </w:t>
      </w:r>
      <w:r>
        <w:rPr>
          <w:b/>
          <w:color w:val="2F7D4F"/>
        </w:rPr>
        <w:t>March 2025</w:t>
      </w:r>
      <w:r>
        <w:t xml:space="preserve"> found real progress in </w:t>
      </w:r>
      <w:r>
        <w:rPr>
          <w:b/>
          <w:color w:val="2F7D4F"/>
        </w:rPr>
        <w:t>girls' education</w:t>
      </w:r>
      <w:r>
        <w:t xml:space="preserve"> and in </w:t>
      </w:r>
      <w:r>
        <w:rPr>
          <w:b/>
          <w:color w:val="2F7D4F"/>
        </w:rPr>
        <w:t>laws</w:t>
      </w:r>
      <w:r>
        <w:t xml:space="preserve"> against discrimination and violence, but warned of slow change in </w:t>
      </w:r>
      <w:r>
        <w:rPr>
          <w:b/>
          <w:color w:val="2F7D4F"/>
        </w:rPr>
        <w:t>power and pay</w:t>
      </w:r>
      <w:r>
        <w:t xml:space="preserve">, persistent </w:t>
      </w:r>
      <w:r>
        <w:rPr>
          <w:b/>
          <w:color w:val="2F7D4F"/>
        </w:rPr>
        <w:t>violence</w:t>
      </w:r>
      <w:r>
        <w:t xml:space="preserve">, and a growing </w:t>
      </w:r>
      <w:r>
        <w:rPr>
          <w:b/>
          <w:color w:val="2F7D4F"/>
        </w:rPr>
        <w:t>backlash</w:t>
      </w:r>
      <w:r>
        <w:t xml:space="preserve"> against women's rights; no country had achieved full equality.</w:t>
      </w:r>
    </w:p>
    <w:p>
      <w:pPr>
        <w:pStyle w:val="Heading4"/>
      </w:pPr>
      <w:r>
        <w:t>ii) Where Beijing lives now</w:t>
      </w:r>
    </w:p>
    <w:p>
      <w:r>
        <w:t xml:space="preserve">The commitments now run through </w:t>
      </w:r>
      <w:r>
        <w:rPr>
          <w:b/>
          <w:color w:val="2F7D4F"/>
        </w:rPr>
        <w:t>SDG 5</w:t>
      </w:r>
      <w:r>
        <w:t xml:space="preserve"> (</w:t>
      </w:r>
      <w:r>
        <w:rPr>
          <w:b/>
          <w:color w:val="1E2A44"/>
        </w:rPr>
        <w:t>2015</w:t>
      </w:r>
      <w:r>
        <w:t xml:space="preserve">), with targets for 2030, and the </w:t>
      </w:r>
      <w:r>
        <w:rPr>
          <w:b/>
          <w:color w:val="2F7D4F"/>
        </w:rPr>
        <w:t>Generation Equality Forum</w:t>
      </w:r>
      <w:r>
        <w:t xml:space="preserve"> (</w:t>
      </w:r>
      <w:r>
        <w:rPr>
          <w:b/>
          <w:color w:val="1E2A44"/>
        </w:rPr>
        <w:t>2021</w:t>
      </w:r>
      <w:r>
        <w:t>) sought fresh pledges from governments and donors.</w:t>
      </w:r>
    </w:p>
    <w:p>
      <w:pPr>
        <w:pStyle w:val="Heading3"/>
      </w:pPr>
      <w:r>
        <w:t>5. Pakistan</w:t>
      </w:r>
    </w:p>
    <w:p>
      <w:pPr>
        <w:pStyle w:val="Heading4"/>
      </w:pPr>
      <w:r>
        <w:t>i) The machinery</w:t>
      </w:r>
    </w:p>
    <w:p>
      <w:r>
        <w:t xml:space="preserve">The conferences shaped the </w:t>
      </w:r>
      <w:r>
        <w:rPr>
          <w:b/>
          <w:color w:val="2F7D4F"/>
        </w:rPr>
        <w:t>Women's Division</w:t>
      </w:r>
      <w:r>
        <w:t xml:space="preserve"> (</w:t>
      </w:r>
      <w:r>
        <w:rPr>
          <w:b/>
          <w:color w:val="1E2A44"/>
        </w:rPr>
        <w:t>1979</w:t>
      </w:r>
      <w:r>
        <w:t xml:space="preserve">), the </w:t>
      </w:r>
      <w:r>
        <w:rPr>
          <w:b/>
          <w:color w:val="2F7D4F"/>
        </w:rPr>
        <w:t>National Plan of Action</w:t>
      </w:r>
      <w:r>
        <w:t xml:space="preserve"> (</w:t>
      </w:r>
      <w:r>
        <w:rPr>
          <w:b/>
          <w:color w:val="1E2A44"/>
        </w:rPr>
        <w:t>1998</w:t>
      </w:r>
      <w:r>
        <w:t xml:space="preserve">) after Beijing, accession to </w:t>
      </w:r>
      <w:r>
        <w:rPr>
          <w:b/>
          <w:color w:val="2F7D4F"/>
        </w:rPr>
        <w:t>CEDAW</w:t>
      </w:r>
      <w:r>
        <w:t xml:space="preserve"> (</w:t>
      </w:r>
      <w:r>
        <w:rPr>
          <w:b/>
          <w:color w:val="1E2A44"/>
        </w:rPr>
        <w:t>1996</w:t>
      </w:r>
      <w:r>
        <w:t xml:space="preserve">), the </w:t>
      </w:r>
      <w:r>
        <w:rPr>
          <w:b/>
          <w:color w:val="2F7D4F"/>
        </w:rPr>
        <w:t>National Commission on the Status of Women</w:t>
      </w:r>
      <w:r>
        <w:t xml:space="preserve"> (</w:t>
      </w:r>
      <w:r>
        <w:rPr>
          <w:b/>
          <w:color w:val="1E2A44"/>
        </w:rPr>
        <w:t>2000</w:t>
      </w:r>
      <w:r>
        <w:t xml:space="preserve">), the </w:t>
      </w:r>
      <w:r>
        <w:rPr>
          <w:b/>
          <w:color w:val="2F7D4F"/>
        </w:rPr>
        <w:t>National Policy for Development and Empowerment of Women</w:t>
      </w:r>
      <w:r>
        <w:t xml:space="preserve"> (</w:t>
      </w:r>
      <w:r>
        <w:rPr>
          <w:b/>
          <w:color w:val="1E2A44"/>
        </w:rPr>
        <w:t>2002</w:t>
      </w:r>
      <w:r>
        <w:t xml:space="preserve">) and the </w:t>
      </w:r>
      <w:r>
        <w:rPr>
          <w:b/>
          <w:color w:val="2F7D4F"/>
        </w:rPr>
        <w:t>60 reserved seats</w:t>
      </w:r>
      <w:r>
        <w:t xml:space="preserve"> (</w:t>
      </w:r>
      <w:r>
        <w:rPr>
          <w:b/>
          <w:color w:val="1E2A44"/>
        </w:rPr>
        <w:t>2002</w:t>
      </w:r>
      <w:r>
        <w:t>), which echo Critical Area G on power and decision-making.</w:t>
      </w:r>
    </w:p>
    <w:p>
      <w:pPr>
        <w:pStyle w:val="Heading4"/>
      </w:pPr>
      <w:r>
        <w:t>ii) A platform for activists</w:t>
      </w:r>
    </w:p>
    <w:p>
      <w:r>
        <w:t xml:space="preserve">Pakistan reports periodically to the </w:t>
      </w:r>
      <w:r>
        <w:rPr>
          <w:b/>
          <w:color w:val="2F7D4F"/>
        </w:rPr>
        <w:t>CEDAW Committee</w:t>
      </w:r>
      <w:r>
        <w:t xml:space="preserve">, NGOs submit </w:t>
      </w:r>
      <w:r>
        <w:rPr>
          <w:b/>
          <w:color w:val="2F7D4F"/>
        </w:rPr>
        <w:t>shadow reports</w:t>
      </w:r>
      <w:r>
        <w:t>, and the Committee has urged the repeal of discriminatory laws and stronger action against violence and child marriage.</w:t>
      </w:r>
    </w:p>
    <w:p>
      <w:pPr>
        <w:pStyle w:val="Heading3"/>
      </w:pPr>
      <w:r>
        <w:t>6. Assessment</w:t>
      </w:r>
    </w:p>
    <w:p>
      <w:pPr>
        <w:pStyle w:val="Heading4"/>
      </w:pPr>
      <w:r>
        <w:t>i) Achievements</w:t>
      </w:r>
    </w:p>
    <w:p>
      <w:r>
        <w:t xml:space="preserve">The conferences set </w:t>
      </w:r>
      <w:r>
        <w:rPr>
          <w:b/>
          <w:color w:val="2F7D4F"/>
        </w:rPr>
        <w:t>global standards</w:t>
      </w:r>
      <w:r>
        <w:t xml:space="preserve">, put violence against women on the human-rights agenda, created national machineries and gave NGOs a voice; </w:t>
      </w:r>
      <w:r>
        <w:rPr>
          <w:b/>
          <w:color w:val="2F7D4F"/>
        </w:rPr>
        <w:t>UN Women</w:t>
      </w:r>
      <w:r>
        <w:t xml:space="preserve"> (</w:t>
      </w:r>
      <w:r>
        <w:rPr>
          <w:b/>
          <w:color w:val="1E2A44"/>
        </w:rPr>
        <w:t>2010</w:t>
      </w:r>
      <w:r>
        <w:t xml:space="preserve">), first led by </w:t>
      </w:r>
      <w:r>
        <w:rPr>
          <w:b/>
          <w:color w:val="2F7D4F"/>
        </w:rPr>
        <w:t>Michelle Bachelet</w:t>
      </w:r>
      <w:r>
        <w:t>, gave the agenda a stronger institutional home.</w:t>
      </w:r>
    </w:p>
    <w:p>
      <w:pPr>
        <w:pStyle w:val="Heading4"/>
      </w:pPr>
      <w:r>
        <w:t>ii) Limits</w:t>
      </w:r>
    </w:p>
    <w:p>
      <w:r>
        <w:t xml:space="preserve">Their outcomes are </w:t>
      </w:r>
      <w:r>
        <w:rPr>
          <w:b/>
          <w:color w:val="2F7D4F"/>
        </w:rPr>
        <w:t>not binding</w:t>
      </w:r>
      <w:r>
        <w:t>: implementation depends on governments, reservations weaken commitments, and critics call them "Western".</w:t>
      </w:r>
    </w:p>
    <w:p>
      <w:pPr>
        <w:pStyle w:val="Heading4"/>
      </w:pPr>
      <w:r>
        <w:t>iii) The verdict</w:t>
      </w:r>
    </w:p>
    <w:p>
      <w:r>
        <w:t>Beijing+30 shows both sides — a framework that changed the world's language on women, and a promise still far from kept.</w:t>
      </w:r>
    </w:p>
    <w:p>
      <w:pPr>
        <w:pStyle w:val="Heading2"/>
      </w:pPr>
      <w:r>
        <w:t>Why this answer scores</w:t>
      </w:r>
    </w:p>
    <w:p>
      <w:pPr>
        <w:pStyle w:val="ListBullet"/>
      </w:pPr>
      <w:r>
        <w:t xml:space="preserve">Covers </w:t>
      </w:r>
      <w:r>
        <w:rPr>
          <w:b/>
          <w:color w:val="2F7D4F"/>
        </w:rPr>
        <w:t>all four conferences</w:t>
      </w:r>
      <w:r>
        <w:t xml:space="preserve"> with dates and one outcome each, and </w:t>
      </w:r>
      <w:r>
        <w:rPr>
          <w:b/>
          <w:color w:val="2F7D4F"/>
        </w:rPr>
        <w:t>Beijing</w:t>
      </w:r>
      <w:r>
        <w:t xml:space="preserve"> in detail (189 governments, 12 areas, mainstreaming).</w:t>
      </w:r>
    </w:p>
    <w:p>
      <w:pPr>
        <w:pStyle w:val="ListBullet"/>
      </w:pPr>
      <w:r>
        <w:t xml:space="preserve">Reports what the </w:t>
      </w:r>
      <w:r>
        <w:rPr>
          <w:b/>
          <w:color w:val="2F7D4F"/>
        </w:rPr>
        <w:t>Beijing+30</w:t>
      </w:r>
      <w:r>
        <w:t xml:space="preserve"> review found — the topical hook.</w:t>
      </w:r>
    </w:p>
    <w:p>
      <w:pPr>
        <w:pStyle w:val="ListBullet"/>
      </w:pPr>
      <w:r>
        <w:t xml:space="preserve">Links the conferences to </w:t>
      </w:r>
      <w:r>
        <w:rPr>
          <w:b/>
          <w:color w:val="2F7D4F"/>
        </w:rPr>
        <w:t>Pakistan's machinery</w:t>
      </w:r>
      <w:r>
        <w:t xml:space="preserve"> (1979, 1996, 1998, 2000, 2002).</w:t>
      </w:r>
    </w:p>
    <w:p>
      <w:pPr>
        <w:pStyle w:val="ListBullet"/>
      </w:pPr>
      <w:r>
        <w:t xml:space="preserve">Ends with a </w:t>
      </w:r>
      <w:r>
        <w:rPr>
          <w:b/>
          <w:color w:val="2F7D4F"/>
        </w:rPr>
        <w:t>balanced assessment</w:t>
      </w:r>
      <w:r>
        <w:t xml:space="preserve">; a </w:t>
      </w:r>
      <w:r>
        <w:rPr>
          <w:b/>
          <w:color w:val="2F7D4F"/>
        </w:rPr>
        <w:t>timeline</w:t>
      </w:r>
      <w:r>
        <w:t xml:space="preserve"> figure shows the sequence.</w:t>
      </w:r>
    </w:p>
    <w:p>
      <w:pPr>
        <w:pStyle w:val="Heading1"/>
      </w:pPr>
      <w:r>
        <w:t>Set 2 · The Difficult Paper</w:t>
      </w:r>
    </w:p>
    <w:p>
      <w:pPr>
        <w:pStyle w:val="GSLead"/>
      </w:pPr>
      <w:r>
        <w:t>About 70% difficult and 30% medium: theory-heavy, cross-topic questions that reward depth.</w:t>
      </w:r>
    </w:p>
    <w:p>
      <w:r>
        <w:t xml:space="preserve">Five of the seven Part II questions are </w:t>
      </w:r>
      <w:r>
        <w:rPr>
          <w:b/>
          <w:color w:val="2F7D4F"/>
        </w:rPr>
        <w:t>difficult</w:t>
      </w:r>
      <w:r>
        <w:t xml:space="preserve"> — historicizing constructionism, men's feminism, the gendered political economy of adjustment, honour killing through Galtung, and the "Western import" debate — and two are </w:t>
      </w:r>
      <w:r>
        <w:rPr>
          <w:b/>
          <w:color w:val="2F7D4F"/>
        </w:rPr>
        <w:t>medium</w:t>
      </w:r>
      <w:r>
        <w:t xml:space="preserve"> (family law; the notes on governance and world-system theory). Of the twenty MCQs, </w:t>
      </w:r>
      <w:r>
        <w:rPr>
          <w:b/>
          <w:color w:val="2F7D4F"/>
        </w:rPr>
        <w:t>fourteen are difficult and six medium</w:t>
      </w:r>
      <w:r>
        <w:t>: lesser-known thinkers, "which is NOT" items and keys of "None of these".</w:t>
      </w:r>
    </w:p>
    <w:p>
      <w:r>
        <w:br w:type="page"/>
      </w:r>
    </w:p>
    <w:tbl>
      <w:tblPr>
        <w:tblW w:type="auto" w:w="0"/>
        <w:tblLayout w:type="fixed"/>
        <w:tblLook w:firstColumn="1" w:firstRow="1" w:lastColumn="0" w:lastRow="0" w:noHBand="0" w:noVBand="1" w:val="04A0"/>
        <w:jc w:val="right"/>
        <w:tblInd w:w="0" w:type="dxa"/>
        <w:tblLayout w:type="fixed"/>
      </w:tblPr>
      <w:tblGrid>
        <w:gridCol w:w="5783"/>
        <w:gridCol w:w="1360"/>
        <w:gridCol w:w="2268"/>
      </w:tblGrid>
      <w:tr>
        <w:tc>
          <w:tcPr>
            <w:tcW w:type="dxa" w:w="5783"/>
            <w:tcMar>
              <w:top w:w="10" w:type="dxa"/>
              <w:bottom w:w="10" w:type="dxa"/>
              <w:left w:w="40" w:type="dxa"/>
              <w:right w:w="40" w:type="dxa"/>
            </w:tcMar>
          </w:tcPr>
          <w:p/>
        </w:tc>
        <w:tc>
          <w:tcPr>
            <w:tcW w:type="dxa" w:w="1361"/>
            <w:tcMar>
              <w:top w:w="10" w:type="dxa"/>
              <w:bottom w:w="10" w:type="dxa"/>
              <w:left w:w="40" w:type="dxa"/>
              <w:right w:w="40" w:type="dxa"/>
            </w:tcMar>
          </w:tcPr>
          <w:p>
            <w:pPr>
              <w:spacing w:after="0"/>
              <w:jc w:val="right"/>
            </w:pPr>
            <w:r>
              <w:rPr>
                <w:rFonts w:ascii="Times New Roman" w:hAnsi="Times New Roman" w:eastAsia="Times New Roman"/>
                <w:b/>
                <w:i w:val="0"/>
                <w:color w:val="000000"/>
                <w:sz w:val="20"/>
                <w:u w:val="none"/>
              </w:rPr>
              <w:t>Roll Number</w:t>
            </w:r>
          </w:p>
        </w:tc>
        <w:tc>
          <w:tcPr>
            <w:tcW w:type="dxa" w:w="2268"/>
            <w:tcMar>
              <w:top w:w="10" w:type="dxa"/>
              <w:bottom w:w="10" w:type="dxa"/>
              <w:left w:w="40" w:type="dxa"/>
              <w:right w:w="40" w:type="dxa"/>
            </w:tcMar>
            <w:tcBorders>
              <w:top w:val="single" w:sz="8" w:space="0" w:color="000000"/>
              <w:left w:val="single" w:sz="8" w:space="0" w:color="000000"/>
              <w:bottom w:val="single" w:sz="8" w:space="0" w:color="000000"/>
              <w:right w:val="single" w:sz="8" w:space="0" w:color="000000"/>
            </w:tcBorders>
          </w:tcPr>
          <w:p>
            <w:pPr>
              <w:spacing w:after="0"/>
            </w:pPr>
            <w:r>
              <w:rPr>
                <w:rFonts w:ascii="Times New Roman" w:hAnsi="Times New Roman" w:eastAsia="Times New Roman"/>
                <w:b w:val="0"/>
                <w:i w:val="0"/>
                <w:color w:val="000000"/>
                <w:sz w:val="24"/>
                <w:u w:val="none"/>
              </w:rPr>
              <w:t xml:space="preserve"> </w:t>
            </w:r>
          </w:p>
        </w:tc>
      </w:tr>
    </w:tbl>
    <w:p>
      <w:pPr>
        <w:keepNext w:val="0"/>
        <w:spacing w:before="0" w:after="0" w:line="264" w:lineRule="auto"/>
        <w:jc w:val="center"/>
      </w:pPr>
      <w:r>
        <w:rPr>
          <w:rFonts w:ascii="Times New Roman" w:hAnsi="Times New Roman" w:eastAsia="Times New Roman"/>
          <w:b/>
          <w:i w:val="0"/>
          <w:color w:val="000000"/>
          <w:sz w:val="28"/>
          <w:u w:val="none"/>
        </w:rPr>
        <w:t>FEDERAL PUBLIC SERVICE COMMISSION</w:t>
      </w:r>
    </w:p>
    <w:p>
      <w:pPr>
        <w:keepNext w:val="0"/>
        <w:spacing w:before="0" w:after="0" w:line="264" w:lineRule="auto"/>
        <w:jc w:val="center"/>
      </w:pPr>
      <w:r>
        <w:rPr>
          <w:rFonts w:ascii="Times New Roman" w:hAnsi="Times New Roman" w:eastAsia="Times New Roman"/>
          <w:b/>
          <w:i w:val="0"/>
          <w:color w:val="000000"/>
          <w:sz w:val="24"/>
          <w:u w:val="none"/>
        </w:rPr>
        <w:t>COMPETITIVE EXAMINATION-2027</w:t>
      </w:r>
    </w:p>
    <w:p>
      <w:pPr>
        <w:keepNext w:val="0"/>
        <w:spacing w:before="0" w:after="0" w:line="264" w:lineRule="auto"/>
        <w:jc w:val="center"/>
      </w:pPr>
      <w:r>
        <w:rPr>
          <w:rFonts w:ascii="Times New Roman" w:hAnsi="Times New Roman" w:eastAsia="Times New Roman"/>
          <w:b/>
          <w:i w:val="0"/>
          <w:color w:val="000000"/>
          <w:sz w:val="24"/>
          <w:u w:val="none"/>
        </w:rPr>
        <w:t>FOR RECRUITMENT TO POSTS IN BS-17</w:t>
      </w:r>
    </w:p>
    <w:p>
      <w:pPr>
        <w:keepNext w:val="0"/>
        <w:spacing w:before="0" w:after="80" w:line="264" w:lineRule="auto"/>
        <w:jc w:val="center"/>
      </w:pPr>
      <w:r>
        <w:rPr>
          <w:rFonts w:ascii="Times New Roman" w:hAnsi="Times New Roman" w:eastAsia="Times New Roman"/>
          <w:b/>
          <w:i w:val="0"/>
          <w:color w:val="000000"/>
          <w:sz w:val="24"/>
          <w:u w:val="none"/>
        </w:rPr>
        <w:t>UNDER THE FEDERAL GOVERNMENT</w:t>
      </w:r>
    </w:p>
    <w:p>
      <w:pPr>
        <w:keepNext w:val="0"/>
        <w:spacing w:before="0" w:after="80" w:line="264" w:lineRule="auto"/>
        <w:jc w:val="center"/>
      </w:pPr>
      <w:r>
        <w:rPr>
          <w:rFonts w:ascii="Times New Roman" w:hAnsi="Times New Roman" w:eastAsia="Times New Roman"/>
          <w:b/>
          <w:i w:val="0"/>
          <w:color w:val="000000"/>
          <w:sz w:val="26"/>
          <w:u w:val="single"/>
        </w:rPr>
        <w:t>GENDER STUDIES</w:t>
      </w:r>
    </w:p>
    <w:p>
      <w:pPr>
        <w:keepNext w:val="0"/>
        <w:spacing w:before="0" w:after="0" w:line="264" w:lineRule="auto"/>
        <w:pBdr>
          <w:bottom w:val="single" w:sz="12" w:space="1" w:color="000000"/>
        </w:pBdr>
      </w:pPr>
    </w:p>
    <w:p>
      <w:pPr>
        <w:keepNext w:val="0"/>
        <w:tabs>
          <w:tab w:pos="9411" w:val="right"/>
        </w:tabs>
        <w:spacing w:before="40" w:after="0" w:line="264" w:lineRule="auto"/>
      </w:pPr>
      <w:r>
        <w:rPr>
          <w:rFonts w:ascii="Times New Roman" w:hAnsi="Times New Roman" w:eastAsia="Times New Roman"/>
          <w:b/>
          <w:i w:val="0"/>
          <w:color w:val="000000"/>
          <w:sz w:val="21"/>
          <w:u w:val="none"/>
        </w:rPr>
        <w:t>TIME ALLOWED: THREE HOURS</w:t>
      </w:r>
      <w:r>
        <w:rPr>
          <w:rFonts w:ascii="Times New Roman" w:hAnsi="Times New Roman" w:eastAsia="Times New Roman"/>
          <w:b/>
          <w:i w:val="0"/>
          <w:color w:val="000000"/>
          <w:sz w:val="21"/>
          <w:u w:val="none"/>
        </w:rPr>
        <w:tab/>
        <w:t>TOTAL MARKS: 100</w:t>
      </w:r>
    </w:p>
    <w:p>
      <w:pPr>
        <w:keepNext w:val="0"/>
        <w:tabs>
          <w:tab w:pos="9411" w:val="right"/>
        </w:tabs>
        <w:spacing w:before="40" w:after="0" w:line="264" w:lineRule="auto"/>
      </w:pPr>
      <w:r>
        <w:rPr>
          <w:rFonts w:ascii="Times New Roman" w:hAnsi="Times New Roman" w:eastAsia="Times New Roman"/>
          <w:b/>
          <w:i w:val="0"/>
          <w:color w:val="000000"/>
          <w:sz w:val="21"/>
          <w:u w:val="none"/>
        </w:rPr>
        <w:t>PART-I (MCQS): MAXIMUM 30 MINUTES</w:t>
      </w:r>
      <w:r>
        <w:rPr>
          <w:rFonts w:ascii="Times New Roman" w:hAnsi="Times New Roman" w:eastAsia="Times New Roman"/>
          <w:b/>
          <w:i w:val="0"/>
          <w:color w:val="000000"/>
          <w:sz w:val="21"/>
          <w:u w:val="none"/>
        </w:rPr>
        <w:tab/>
        <w:t>PART-I (MCQS): MAXIMUM MARKS = 20</w:t>
      </w:r>
    </w:p>
    <w:p>
      <w:pPr>
        <w:keepNext w:val="0"/>
        <w:tabs>
          <w:tab w:pos="9411" w:val="right"/>
        </w:tabs>
        <w:spacing w:before="40" w:after="0" w:line="264" w:lineRule="auto"/>
      </w:pPr>
      <w:r>
        <w:rPr>
          <w:rFonts w:ascii="Times New Roman" w:hAnsi="Times New Roman" w:eastAsia="Times New Roman"/>
          <w:b/>
          <w:i w:val="0"/>
          <w:color w:val="000000"/>
          <w:sz w:val="21"/>
          <w:u w:val="none"/>
        </w:rPr>
        <w:t>PART-II</w:t>
      </w:r>
      <w:r>
        <w:rPr>
          <w:rFonts w:ascii="Times New Roman" w:hAnsi="Times New Roman" w:eastAsia="Times New Roman"/>
          <w:b/>
          <w:i w:val="0"/>
          <w:color w:val="000000"/>
          <w:sz w:val="21"/>
          <w:u w:val="none"/>
        </w:rPr>
        <w:tab/>
        <w:t>PART-II: MAXIMUM MARKS = 80</w:t>
      </w:r>
    </w:p>
    <w:p>
      <w:pPr>
        <w:keepNext w:val="0"/>
        <w:spacing w:before="0" w:after="120" w:line="264" w:lineRule="auto"/>
        <w:pBdr>
          <w:bottom w:val="single" w:sz="12" w:space="1" w:color="000000"/>
        </w:pBdr>
      </w:pPr>
    </w:p>
    <w:tbl>
      <w:tblPr>
        <w:tblW w:type="auto" w:w="0"/>
        <w:tblLayout w:type="fixed"/>
        <w:tblLook w:firstColumn="1" w:firstRow="1" w:lastColumn="0" w:lastRow="0" w:noHBand="0" w:noVBand="1" w:val="04A0"/>
        <w:tblInd w:w="0" w:type="dxa"/>
        <w:tblLayout w:type="fixed"/>
      </w:tblPr>
      <w:tblGrid>
        <w:gridCol w:w="793"/>
        <w:gridCol w:w="8618"/>
      </w:tblGrid>
      <w:tr>
        <w:tc>
          <w:tcPr>
            <w:tcW w:type="dxa" w:w="794"/>
            <w:tcMar>
              <w:top w:w="10" w:type="dxa"/>
              <w:bottom w:w="10" w:type="dxa"/>
              <w:left w:w="40" w:type="dxa"/>
              <w:right w:w="40" w:type="dxa"/>
            </w:tcMar>
          </w:tcPr>
          <w:p>
            <w:pPr>
              <w:spacing w:after="0"/>
            </w:pPr>
            <w:r>
              <w:rPr>
                <w:rFonts w:ascii="Times New Roman" w:hAnsi="Times New Roman" w:eastAsia="Times New Roman"/>
                <w:b/>
                <w:i w:val="0"/>
                <w:color w:val="000000"/>
                <w:sz w:val="21"/>
                <w:u w:val="none"/>
              </w:rPr>
              <w:t>NOTE:</w:t>
            </w: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w:t>
              <w:tab/>
            </w:r>
            <w:r>
              <w:rPr>
                <w:rFonts w:ascii="Times New Roman" w:hAnsi="Times New Roman" w:eastAsia="Times New Roman"/>
                <w:b w:val="0"/>
                <w:i w:val="0"/>
                <w:color w:val="000000"/>
                <w:sz w:val="21"/>
                <w:u w:val="none"/>
              </w:rPr>
              <w:t xml:space="preserve">First attempt </w:t>
            </w:r>
            <w:r>
              <w:rPr>
                <w:rFonts w:ascii="Times New Roman" w:hAnsi="Times New Roman" w:eastAsia="Times New Roman"/>
                <w:b/>
                <w:i w:val="0"/>
                <w:color w:val="000000"/>
                <w:sz w:val="21"/>
                <w:u w:val="none"/>
              </w:rPr>
              <w:t>PART-I (MCQS)</w:t>
            </w:r>
            <w:r>
              <w:rPr>
                <w:rFonts w:ascii="Times New Roman" w:hAnsi="Times New Roman" w:eastAsia="Times New Roman"/>
                <w:b w:val="0"/>
                <w:i w:val="0"/>
                <w:color w:val="000000"/>
                <w:sz w:val="21"/>
                <w:u w:val="none"/>
              </w:rPr>
              <w:t xml:space="preserve"> on separate Answer Sheet which shall be taken back after 30 minutes.</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(ii)</w:t>
              <w:tab/>
            </w:r>
            <w:r>
              <w:rPr>
                <w:rFonts w:ascii="Times New Roman" w:hAnsi="Times New Roman" w:eastAsia="Times New Roman"/>
                <w:b w:val="0"/>
                <w:i w:val="0"/>
                <w:color w:val="000000"/>
                <w:sz w:val="21"/>
                <w:u w:val="none"/>
              </w:rPr>
              <w:t>Overwriting/cutting of the options/answers will not be given credit.</w:t>
            </w:r>
          </w:p>
        </w:tc>
      </w:tr>
    </w:tbl>
    <w:p>
      <w:pPr>
        <w:keepNext w:val="0"/>
        <w:spacing w:before="0" w:after="40" w:line="264" w:lineRule="auto"/>
      </w:pPr>
    </w:p>
    <w:p>
      <w:pPr>
        <w:keepNext w:val="0"/>
        <w:spacing w:before="0" w:after="120" w:line="264" w:lineRule="auto"/>
        <w:jc w:val="center"/>
      </w:pPr>
      <w:r>
        <w:rPr>
          <w:rFonts w:ascii="Times New Roman" w:hAnsi="Times New Roman" w:eastAsia="Times New Roman"/>
          <w:b/>
          <w:i w:val="0"/>
          <w:color w:val="000000"/>
          <w:sz w:val="24"/>
          <w:u w:val="single"/>
        </w:rPr>
        <w:t>PART-I (MCQS) (COMPULSORY)</w:t>
      </w:r>
    </w:p>
    <w:p>
      <w:pPr>
        <w:keepNext w:val="0"/>
        <w:tabs>
          <w:tab w:pos="1077" w:val="left"/>
          <w:tab w:pos="9411" w:val="right"/>
        </w:tabs>
        <w:spacing w:before="0" w:after="0" w:line="264" w:lineRule="auto"/>
        <w:ind w:left="1077" w:hanging="1077"/>
      </w:pPr>
      <w:r>
        <w:rPr>
          <w:rFonts w:ascii="Times New Roman" w:hAnsi="Times New Roman" w:eastAsia="Times New Roman"/>
          <w:b/>
          <w:i w:val="0"/>
          <w:color w:val="000000"/>
          <w:sz w:val="22"/>
          <w:u w:val="none"/>
        </w:rPr>
        <w:t>Q. No. 1.</w:t>
        <w:tab/>
      </w:r>
      <w:r>
        <w:rPr>
          <w:rFonts w:ascii="Times New Roman" w:hAnsi="Times New Roman" w:eastAsia="Times New Roman"/>
          <w:b w:val="0"/>
          <w:i w:val="0"/>
          <w:color w:val="000000"/>
          <w:sz w:val="22"/>
          <w:u w:val="none"/>
        </w:rPr>
        <w:t>(i) Select the best option/answer and fill in the appropriate box on the Answer Sheet.</w:t>
      </w:r>
    </w:p>
    <w:p>
      <w:pPr>
        <w:keepNext w:val="0"/>
        <w:tabs>
          <w:tab w:pos="9411" w:val="right"/>
        </w:tabs>
        <w:spacing w:before="0" w:after="160" w:line="264" w:lineRule="auto"/>
        <w:ind w:left="1077" w:firstLine="0"/>
      </w:pPr>
      <w:r>
        <w:rPr>
          <w:rFonts w:ascii="Times New Roman" w:hAnsi="Times New Roman" w:eastAsia="Times New Roman"/>
          <w:b w:val="0"/>
          <w:i w:val="0"/>
          <w:color w:val="000000"/>
          <w:sz w:val="22"/>
          <w:u w:val="none"/>
        </w:rPr>
        <w:t>(ii) Answers given anywhere else, other than Answer Sheet, will not be considered.</w:t>
      </w:r>
      <w:r>
        <w:rPr>
          <w:rFonts w:ascii="Times New Roman" w:hAnsi="Times New Roman" w:eastAsia="Times New Roman"/>
          <w:b/>
          <w:i w:val="0"/>
          <w:color w:val="000000"/>
          <w:sz w:val="22"/>
          <w:u w:val="none"/>
        </w:rPr>
        <w:tab/>
        <w:t>(20×1=20)</w:t>
      </w:r>
    </w:p>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w:t>
        <w:tab/>
      </w:r>
      <w:r>
        <w:rPr>
          <w:rFonts w:ascii="Times New Roman" w:hAnsi="Times New Roman" w:eastAsia="Times New Roman"/>
          <w:b w:val="0"/>
          <w:i w:val="0"/>
          <w:color w:val="000000"/>
          <w:sz w:val="22"/>
          <w:u w:val="none"/>
        </w:rPr>
        <w:t>Thomas Laqueur's "one-sex model" holds that before the eighteenth century:</w:t>
      </w:r>
    </w:p>
    <w:tbl>
      <w:tblPr>
        <w:tblW w:type="auto" w:w="0"/>
        <w:tblLayout w:type="fixed"/>
        <w:tblLook w:firstColumn="1" w:firstRow="1" w:lastColumn="0" w:lastRow="0" w:noHBand="0" w:noVBand="1" w:val="04A0"/>
        <w:tblInd w:w="510" w:type="dxa"/>
        <w:tblLayout w:type="fixed"/>
      </w:tblPr>
      <w:tblGrid>
        <w:gridCol w:w="8901"/>
      </w:tblGrid>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Women were seen as a separate species</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Women were seen as inverted, lesser versions of men</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Sex was considered irrelevant to social roles</w:t>
            </w:r>
          </w:p>
        </w:tc>
      </w:tr>
      <w:tr>
        <w:trPr>
          <w:cantSplit/>
        </w:trPr>
        <w:tc>
          <w:tcPr>
            <w:tcW w:type="dxa" w:w="8901"/>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2.</w:t>
        <w:tab/>
      </w:r>
      <w:r>
        <w:rPr>
          <w:rFonts w:ascii="Times New Roman" w:hAnsi="Times New Roman" w:eastAsia="Times New Roman"/>
          <w:b w:val="0"/>
          <w:i w:val="0"/>
          <w:color w:val="000000"/>
          <w:sz w:val="22"/>
          <w:u w:val="none"/>
        </w:rPr>
        <w:t>Barbara Risman (2004) described gender as:</w:t>
      </w:r>
    </w:p>
    <w:tbl>
      <w:tblPr>
        <w:tblW w:type="auto" w:w="0"/>
        <w:tblLayout w:type="fixed"/>
        <w:tblLook w:firstColumn="1" w:firstRow="1" w:lastColumn="0" w:lastRow="0" w:noHBand="0" w:noVBand="1" w:val="04A0"/>
        <w:tblInd w:w="510" w:type="dxa"/>
        <w:tblLayout w:type="fixed"/>
      </w:tblPr>
      <w:tblGrid>
        <w:gridCol w:w="8901"/>
      </w:tblGrid>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A performance without an actor</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A social structure working at individual, interactional and institutional levels</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A hormonal trait</w:t>
            </w:r>
          </w:p>
        </w:tc>
      </w:tr>
      <w:tr>
        <w:trPr>
          <w:cantSplit/>
        </w:trPr>
        <w:tc>
          <w:tcPr>
            <w:tcW w:type="dxa" w:w="8901"/>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3.</w:t>
        <w:tab/>
      </w:r>
      <w:r>
        <w:rPr>
          <w:rFonts w:ascii="Times New Roman" w:hAnsi="Times New Roman" w:eastAsia="Times New Roman"/>
          <w:b w:val="0"/>
          <w:i w:val="0"/>
          <w:color w:val="000000"/>
          <w:sz w:val="22"/>
          <w:u w:val="none"/>
        </w:rPr>
        <w:t xml:space="preserve">In Berger and Luckmann's </w:t>
      </w:r>
      <w:r>
        <w:rPr>
          <w:rFonts w:ascii="Times New Roman" w:hAnsi="Times New Roman" w:eastAsia="Times New Roman"/>
          <w:b w:val="0"/>
          <w:i/>
          <w:color w:val="000000"/>
          <w:sz w:val="22"/>
          <w:u w:val="none"/>
        </w:rPr>
        <w:t>The Social Construction of Reality</w:t>
      </w:r>
      <w:r>
        <w:rPr>
          <w:rFonts w:ascii="Times New Roman" w:hAnsi="Times New Roman" w:eastAsia="Times New Roman"/>
          <w:b w:val="0"/>
          <w:i w:val="0"/>
          <w:color w:val="000000"/>
          <w:sz w:val="22"/>
          <w:u w:val="none"/>
        </w:rPr>
        <w:t xml:space="preserve"> (1966), the stage at which human-made arrangements come to look like solid facts is called:</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Objectivation</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Externalisation</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Internalisation</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4.</w:t>
        <w:tab/>
      </w:r>
      <w:r>
        <w:rPr>
          <w:rFonts w:ascii="Times New Roman" w:hAnsi="Times New Roman" w:eastAsia="Times New Roman"/>
          <w:b w:val="0"/>
          <w:i w:val="0"/>
          <w:color w:val="000000"/>
          <w:sz w:val="22"/>
          <w:u w:val="none"/>
        </w:rPr>
        <w:t>Which of the following is a "marked" term?</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Doctor</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Lady doctor</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Chairperson</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Teacher</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5.</w:t>
        <w:tab/>
      </w:r>
      <w:r>
        <w:rPr>
          <w:rFonts w:ascii="Times New Roman" w:hAnsi="Times New Roman" w:eastAsia="Times New Roman"/>
          <w:b w:val="0"/>
          <w:i w:val="0"/>
          <w:color w:val="000000"/>
          <w:sz w:val="22"/>
          <w:u w:val="none"/>
        </w:rPr>
        <w:t>Which of the following is NOT one of Sylvia Walby's six structures of patriarchy (1990)?</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Paid work</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The state</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Religion</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Male violence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6.</w:t>
        <w:tab/>
      </w:r>
      <w:r>
        <w:rPr>
          <w:rFonts w:ascii="Times New Roman" w:hAnsi="Times New Roman" w:eastAsia="Times New Roman"/>
          <w:b w:val="0"/>
          <w:i w:val="0"/>
          <w:color w:val="000000"/>
          <w:sz w:val="22"/>
          <w:u w:val="none"/>
        </w:rPr>
        <w:t>"Under Western Eyes" (1984), a critique of Western feminist portrayals of "Third World women", was written by:</w:t>
      </w:r>
    </w:p>
    <w:tbl>
      <w:tblPr>
        <w:tblW w:type="auto" w:w="0"/>
        <w:tblLayout w:type="fixed"/>
        <w:tblLook w:firstColumn="1" w:firstRow="1" w:lastColumn="0" w:lastRow="0" w:noHBand="0" w:noVBand="1" w:val="04A0"/>
        <w:tblInd w:w="510" w:type="dxa"/>
        <w:tblLayout w:type="fixed"/>
      </w:tblPr>
      <w:tblGrid>
        <w:gridCol w:w="4450"/>
        <w:gridCol w:w="4450"/>
      </w:tblGrid>
      <w:tr>
        <w:trPr>
          <w:cantSplit/>
        </w:trPr>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Gayatri Chakravorty Spivak</w:t>
            </w:r>
          </w:p>
        </w:tc>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Uma Narayan</w:t>
            </w:r>
          </w:p>
        </w:tc>
      </w:tr>
      <w:tr>
        <w:trPr>
          <w:cantSplit/>
        </w:trPr>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Chandra Talpade Mohanty</w:t>
            </w:r>
          </w:p>
        </w:tc>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7.</w:t>
        <w:tab/>
      </w:r>
      <w:r>
        <w:rPr>
          <w:rFonts w:ascii="Times New Roman" w:hAnsi="Times New Roman" w:eastAsia="Times New Roman"/>
          <w:b w:val="0"/>
          <w:i w:val="0"/>
          <w:color w:val="000000"/>
          <w:sz w:val="22"/>
          <w:u w:val="none"/>
        </w:rPr>
        <w:t>The "patriarchal dividend" — the advantage all men gain from women's subordination — is a concept of:</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R. W. Connell</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Michael Kimmel</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Michael Kaufman</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8.</w:t>
        <w:tab/>
      </w:r>
      <w:r>
        <w:rPr>
          <w:rFonts w:ascii="Times New Roman" w:hAnsi="Times New Roman" w:eastAsia="Times New Roman"/>
          <w:b w:val="0"/>
          <w:i/>
          <w:color w:val="000000"/>
          <w:sz w:val="22"/>
          <w:u w:val="none"/>
        </w:rPr>
        <w:t>Qur'an and Woman</w:t>
      </w:r>
      <w:r>
        <w:rPr>
          <w:rFonts w:ascii="Times New Roman" w:hAnsi="Times New Roman" w:eastAsia="Times New Roman"/>
          <w:b w:val="0"/>
          <w:i w:val="0"/>
          <w:color w:val="000000"/>
          <w:sz w:val="22"/>
          <w:u w:val="none"/>
        </w:rPr>
        <w:t xml:space="preserve"> (1992), a founding text of Islamic feminism, was written by:</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Fatima Mernissi</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Asma Barlas</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Riffat Hassan</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9.</w:t>
        <w:tab/>
      </w:r>
      <w:r>
        <w:rPr>
          <w:rFonts w:ascii="Times New Roman" w:hAnsi="Times New Roman" w:eastAsia="Times New Roman"/>
          <w:b w:val="0"/>
          <w:i w:val="0"/>
          <w:color w:val="000000"/>
          <w:sz w:val="22"/>
          <w:u w:val="none"/>
        </w:rPr>
        <w:t>The Optional Protocol to CEDAW (1999):</w:t>
      </w:r>
    </w:p>
    <w:tbl>
      <w:tblPr>
        <w:tblW w:type="auto" w:w="0"/>
        <w:tblLayout w:type="fixed"/>
        <w:tblLook w:firstColumn="1" w:firstRow="1" w:lastColumn="0" w:lastRow="0" w:noHBand="0" w:noVBand="1" w:val="04A0"/>
        <w:tblInd w:w="510" w:type="dxa"/>
        <w:tblLayout w:type="fixed"/>
      </w:tblPr>
      <w:tblGrid>
        <w:gridCol w:w="8901"/>
      </w:tblGrid>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Allows individual complaints to the CEDAW Committee</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Has been ratified by Pakistan</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Created UN Women</w:t>
            </w:r>
          </w:p>
        </w:tc>
      </w:tr>
      <w:tr>
        <w:trPr>
          <w:cantSplit/>
        </w:trPr>
        <w:tc>
          <w:tcPr>
            <w:tcW w:type="dxa" w:w="8901"/>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10.</w:t>
        <w:tab/>
      </w:r>
      <w:r>
        <w:rPr>
          <w:rFonts w:ascii="Times New Roman" w:hAnsi="Times New Roman" w:eastAsia="Times New Roman"/>
          <w:b w:val="0"/>
          <w:i w:val="0"/>
          <w:color w:val="000000"/>
          <w:sz w:val="22"/>
          <w:u w:val="none"/>
        </w:rPr>
        <w:t>Pakistan's reservation to CEDAW concerns:</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Article 2</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Article 16</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Article 29(1)</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11.</w:t>
        <w:tab/>
      </w:r>
      <w:r>
        <w:rPr>
          <w:rFonts w:ascii="Times New Roman" w:hAnsi="Times New Roman" w:eastAsia="Times New Roman"/>
          <w:b w:val="0"/>
          <w:i w:val="0"/>
          <w:color w:val="000000"/>
          <w:sz w:val="22"/>
          <w:u w:val="none"/>
        </w:rPr>
        <w:t>The Sindhiani Tehreek, a mass movement of rural Sindhi women, began in:</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1975</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1979</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1981</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1982</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12.</w:t>
        <w:tab/>
      </w:r>
      <w:r>
        <w:rPr>
          <w:rFonts w:ascii="Times New Roman" w:hAnsi="Times New Roman" w:eastAsia="Times New Roman"/>
          <w:b w:val="0"/>
          <w:i w:val="0"/>
          <w:color w:val="000000"/>
          <w:sz w:val="22"/>
          <w:u w:val="none"/>
        </w:rPr>
        <w:t>Diane Elson argued that structural adjustment programmes treat women's labour as:</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Infinitely elastic</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Fully remunerated</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Highly mechanised</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13.</w:t>
        <w:tab/>
      </w:r>
      <w:r>
        <w:rPr>
          <w:rFonts w:ascii="Times New Roman" w:hAnsi="Times New Roman" w:eastAsia="Times New Roman"/>
          <w:b w:val="0"/>
          <w:i w:val="0"/>
          <w:color w:val="000000"/>
          <w:sz w:val="22"/>
          <w:u w:val="none"/>
        </w:rPr>
        <w:t>In Wallerstein's world-system theory, the zone that both exploits the periphery and is exploited by the core is:</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The hinterland</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The semi-periphery</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The metropole</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14.</w:t>
        <w:tab/>
      </w:r>
      <w:r>
        <w:rPr>
          <w:rFonts w:ascii="Times New Roman" w:hAnsi="Times New Roman" w:eastAsia="Times New Roman"/>
          <w:b w:val="0"/>
          <w:i w:val="0"/>
          <w:color w:val="000000"/>
          <w:sz w:val="22"/>
          <w:u w:val="none"/>
        </w:rPr>
        <w:t>Naila Kabeer (1999) defined empowerment through three interrelated dimensions:</w:t>
      </w:r>
    </w:p>
    <w:tbl>
      <w:tblPr>
        <w:tblW w:type="auto" w:w="0"/>
        <w:tblLayout w:type="fixed"/>
        <w:tblLook w:firstColumn="1" w:firstRow="1" w:lastColumn="0" w:lastRow="0" w:noHBand="0" w:noVBand="1" w:val="04A0"/>
        <w:tblInd w:w="510" w:type="dxa"/>
        <w:tblLayout w:type="fixed"/>
      </w:tblPr>
      <w:tblGrid>
        <w:gridCol w:w="4450"/>
        <w:gridCol w:w="4450"/>
      </w:tblGrid>
      <w:tr>
        <w:trPr>
          <w:cantSplit/>
        </w:trPr>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Access, control and participation</w:t>
            </w:r>
          </w:p>
        </w:tc>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Welfare, equity and efficiency</w:t>
            </w:r>
          </w:p>
        </w:tc>
      </w:tr>
      <w:tr>
        <w:trPr>
          <w:cantSplit/>
        </w:trPr>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Resources, agency and achievements</w:t>
            </w:r>
          </w:p>
        </w:tc>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15.</w:t>
        <w:tab/>
      </w:r>
      <w:r>
        <w:rPr>
          <w:rFonts w:ascii="Times New Roman" w:hAnsi="Times New Roman" w:eastAsia="Times New Roman"/>
          <w:b w:val="0"/>
          <w:i w:val="0"/>
          <w:color w:val="000000"/>
          <w:sz w:val="22"/>
          <w:u w:val="none"/>
        </w:rPr>
        <w:t>The concept of "global care chains" (2000) was developed by:</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Arlie Hochschild</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Saskia Sassen</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Guy Standing</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Maria Mies</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16.</w:t>
        <w:tab/>
      </w:r>
      <w:r>
        <w:rPr>
          <w:rFonts w:ascii="Times New Roman" w:hAnsi="Times New Roman" w:eastAsia="Times New Roman"/>
          <w:b w:val="0"/>
          <w:i w:val="0"/>
          <w:color w:val="000000"/>
          <w:sz w:val="22"/>
          <w:u w:val="none"/>
        </w:rPr>
        <w:t xml:space="preserve">Under the Muslim Family Laws Ordinance 1961, a </w:t>
      </w:r>
      <w:r>
        <w:rPr>
          <w:rFonts w:ascii="Times New Roman" w:hAnsi="Times New Roman" w:eastAsia="Times New Roman"/>
          <w:b w:val="0"/>
          <w:i/>
          <w:color w:val="000000"/>
          <w:sz w:val="22"/>
          <w:u w:val="none"/>
        </w:rPr>
        <w:t>talaq</w:t>
      </w:r>
      <w:r>
        <w:rPr>
          <w:rFonts w:ascii="Times New Roman" w:hAnsi="Times New Roman" w:eastAsia="Times New Roman"/>
          <w:b w:val="0"/>
          <w:i w:val="0"/>
          <w:color w:val="000000"/>
          <w:sz w:val="22"/>
          <w:u w:val="none"/>
        </w:rPr>
        <w:t xml:space="preserve"> takes effect:</w:t>
      </w:r>
    </w:p>
    <w:tbl>
      <w:tblPr>
        <w:tblW w:type="auto" w:w="0"/>
        <w:tblLayout w:type="fixed"/>
        <w:tblLook w:firstColumn="1" w:firstRow="1" w:lastColumn="0" w:lastRow="0" w:noHBand="0" w:noVBand="1" w:val="04A0"/>
        <w:tblInd w:w="510" w:type="dxa"/>
        <w:tblLayout w:type="fixed"/>
      </w:tblPr>
      <w:tblGrid>
        <w:gridCol w:w="4450"/>
        <w:gridCol w:w="4450"/>
      </w:tblGrid>
      <w:tr>
        <w:trPr>
          <w:cantSplit/>
        </w:trPr>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Immediately on pronouncement</w:t>
            </w:r>
          </w:p>
        </w:tc>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On a decree of the Family Court</w:t>
            </w:r>
          </w:p>
        </w:tc>
      </w:tr>
      <w:tr>
        <w:trPr>
          <w:cantSplit/>
        </w:trPr>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On the Arbitration Council's permission</w:t>
            </w:r>
          </w:p>
        </w:tc>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17.</w:t>
        <w:tab/>
      </w:r>
      <w:r>
        <w:rPr>
          <w:rFonts w:ascii="Times New Roman" w:hAnsi="Times New Roman" w:eastAsia="Times New Roman"/>
          <w:b w:val="0"/>
          <w:i w:val="0"/>
          <w:color w:val="000000"/>
          <w:sz w:val="22"/>
          <w:u w:val="none"/>
        </w:rPr>
        <w:t xml:space="preserve">A wife's right to </w:t>
      </w:r>
      <w:r>
        <w:rPr>
          <w:rFonts w:ascii="Times New Roman" w:hAnsi="Times New Roman" w:eastAsia="Times New Roman"/>
          <w:b w:val="0"/>
          <w:i/>
          <w:color w:val="000000"/>
          <w:sz w:val="22"/>
          <w:u w:val="none"/>
        </w:rPr>
        <w:t>khula</w:t>
      </w:r>
      <w:r>
        <w:rPr>
          <w:rFonts w:ascii="Times New Roman" w:hAnsi="Times New Roman" w:eastAsia="Times New Roman"/>
          <w:b w:val="0"/>
          <w:i w:val="0"/>
          <w:color w:val="000000"/>
          <w:sz w:val="22"/>
          <w:u w:val="none"/>
        </w:rPr>
        <w:t xml:space="preserve"> was recognised by the superior courts in:</w:t>
      </w:r>
    </w:p>
    <w:tbl>
      <w:tblPr>
        <w:tblW w:type="auto" w:w="0"/>
        <w:tblLayout w:type="fixed"/>
        <w:tblLook w:firstColumn="1" w:firstRow="1" w:lastColumn="0" w:lastRow="0" w:noHBand="0" w:noVBand="1" w:val="04A0"/>
        <w:tblInd w:w="510" w:type="dxa"/>
        <w:tblLayout w:type="fixed"/>
      </w:tblPr>
      <w:tblGrid>
        <w:gridCol w:w="4450"/>
        <w:gridCol w:w="4450"/>
      </w:tblGrid>
      <w:tr>
        <w:trPr>
          <w:cantSplit/>
        </w:trPr>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The Saima Waheed case (2004)</w:t>
            </w:r>
          </w:p>
        </w:tc>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The Safia Bibi case (1983)</w:t>
            </w:r>
          </w:p>
        </w:tc>
      </w:tr>
      <w:tr>
        <w:trPr>
          <w:cantSplit/>
        </w:trPr>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The Shah Bano case (1985)</w:t>
            </w:r>
          </w:p>
        </w:tc>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18.</w:t>
        <w:tab/>
      </w:r>
      <w:r>
        <w:rPr>
          <w:rFonts w:ascii="Times New Roman" w:hAnsi="Times New Roman" w:eastAsia="Times New Roman"/>
          <w:b w:val="0"/>
          <w:i w:val="0"/>
          <w:color w:val="000000"/>
          <w:sz w:val="22"/>
          <w:u w:val="none"/>
        </w:rPr>
        <w:t>In Hanna Pitkin's typology, representatives who act in the interests of those they represent illustrate which type of representation?</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Formal</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Descriptive</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Symbolic</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19.</w:t>
        <w:tab/>
      </w:r>
      <w:r>
        <w:rPr>
          <w:rFonts w:ascii="Times New Roman" w:hAnsi="Times New Roman" w:eastAsia="Times New Roman"/>
          <w:b w:val="0"/>
          <w:i w:val="0"/>
          <w:color w:val="000000"/>
          <w:sz w:val="22"/>
          <w:u w:val="none"/>
        </w:rPr>
        <w:t>The World Bank's 1989 report that spoke of a "crisis of governance" concerned:</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South Asia</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Latin America</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Sub-Saharan Africa</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Eastern Europe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20.</w:t>
        <w:tab/>
      </w:r>
      <w:r>
        <w:rPr>
          <w:rFonts w:ascii="Times New Roman" w:hAnsi="Times New Roman" w:eastAsia="Times New Roman"/>
          <w:b w:val="0"/>
          <w:i w:val="0"/>
          <w:color w:val="000000"/>
          <w:sz w:val="22"/>
          <w:u w:val="none"/>
        </w:rPr>
        <w:t>Johan Galtung's "cultural violence" (1990) refers to:</w:t>
      </w:r>
    </w:p>
    <w:tbl>
      <w:tblPr>
        <w:tblW w:type="auto" w:w="0"/>
        <w:tblLayout w:type="fixed"/>
        <w:tblLook w:firstColumn="1" w:firstRow="1" w:lastColumn="0" w:lastRow="0" w:noHBand="0" w:noVBand="1" w:val="04A0"/>
        <w:tblInd w:w="510" w:type="dxa"/>
        <w:tblLayout w:type="fixed"/>
      </w:tblPr>
      <w:tblGrid>
        <w:gridCol w:w="8901"/>
      </w:tblGrid>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Violence committed by cultural groups</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Aspects of culture that legitimise direct and structural violence</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Violence portrayed in films</w:t>
            </w:r>
          </w:p>
        </w:tc>
      </w:tr>
      <w:tr>
        <w:trPr>
          <w:cantSplit/>
        </w:trPr>
        <w:tc>
          <w:tcPr>
            <w:tcW w:type="dxa" w:w="8901"/>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val="0"/>
        <w:spacing w:before="120" w:after="0" w:line="264" w:lineRule="auto"/>
        <w:jc w:val="center"/>
      </w:pPr>
      <w:r>
        <w:rPr>
          <w:rFonts w:ascii="Times New Roman" w:hAnsi="Times New Roman" w:eastAsia="Times New Roman"/>
          <w:b/>
          <w:i w:val="0"/>
          <w:color w:val="000000"/>
          <w:sz w:val="24"/>
          <w:u w:val="none"/>
        </w:rPr>
        <w:t>**********</w:t>
      </w:r>
    </w:p>
    <w:p>
      <w:r>
        <w:br w:type="page"/>
      </w:r>
    </w:p>
    <w:tbl>
      <w:tblPr>
        <w:tblW w:type="auto" w:w="0"/>
        <w:tblLayout w:type="fixed"/>
        <w:tblLook w:firstColumn="1" w:firstRow="1" w:lastColumn="0" w:lastRow="0" w:noHBand="0" w:noVBand="1" w:val="04A0"/>
        <w:jc w:val="right"/>
        <w:tblInd w:w="0" w:type="dxa"/>
        <w:tblLayout w:type="fixed"/>
      </w:tblPr>
      <w:tblGrid>
        <w:gridCol w:w="5783"/>
        <w:gridCol w:w="1360"/>
        <w:gridCol w:w="2268"/>
      </w:tblGrid>
      <w:tr>
        <w:tc>
          <w:tcPr>
            <w:tcW w:type="dxa" w:w="5783"/>
            <w:tcMar>
              <w:top w:w="10" w:type="dxa"/>
              <w:bottom w:w="10" w:type="dxa"/>
              <w:left w:w="40" w:type="dxa"/>
              <w:right w:w="40" w:type="dxa"/>
            </w:tcMar>
          </w:tcPr>
          <w:p/>
        </w:tc>
        <w:tc>
          <w:tcPr>
            <w:tcW w:type="dxa" w:w="1361"/>
            <w:tcMar>
              <w:top w:w="10" w:type="dxa"/>
              <w:bottom w:w="10" w:type="dxa"/>
              <w:left w:w="40" w:type="dxa"/>
              <w:right w:w="40" w:type="dxa"/>
            </w:tcMar>
          </w:tcPr>
          <w:p>
            <w:pPr>
              <w:spacing w:after="0"/>
              <w:jc w:val="right"/>
            </w:pPr>
            <w:r>
              <w:rPr>
                <w:rFonts w:ascii="Times New Roman" w:hAnsi="Times New Roman" w:eastAsia="Times New Roman"/>
                <w:b/>
                <w:i w:val="0"/>
                <w:color w:val="000000"/>
                <w:sz w:val="20"/>
                <w:u w:val="none"/>
              </w:rPr>
              <w:t>Roll Number</w:t>
            </w:r>
          </w:p>
        </w:tc>
        <w:tc>
          <w:tcPr>
            <w:tcW w:type="dxa" w:w="2268"/>
            <w:tcMar>
              <w:top w:w="10" w:type="dxa"/>
              <w:bottom w:w="10" w:type="dxa"/>
              <w:left w:w="40" w:type="dxa"/>
              <w:right w:w="40" w:type="dxa"/>
            </w:tcMar>
            <w:tcBorders>
              <w:top w:val="single" w:sz="8" w:space="0" w:color="000000"/>
              <w:left w:val="single" w:sz="8" w:space="0" w:color="000000"/>
              <w:bottom w:val="single" w:sz="8" w:space="0" w:color="000000"/>
              <w:right w:val="single" w:sz="8" w:space="0" w:color="000000"/>
            </w:tcBorders>
          </w:tcPr>
          <w:p>
            <w:pPr>
              <w:spacing w:after="0"/>
            </w:pPr>
            <w:r>
              <w:rPr>
                <w:rFonts w:ascii="Times New Roman" w:hAnsi="Times New Roman" w:eastAsia="Times New Roman"/>
                <w:b w:val="0"/>
                <w:i w:val="0"/>
                <w:color w:val="000000"/>
                <w:sz w:val="24"/>
                <w:u w:val="none"/>
              </w:rPr>
              <w:t xml:space="preserve"> </w:t>
            </w:r>
          </w:p>
        </w:tc>
      </w:tr>
    </w:tbl>
    <w:p>
      <w:pPr>
        <w:keepNext w:val="0"/>
        <w:spacing w:before="0" w:after="0" w:line="264" w:lineRule="auto"/>
        <w:jc w:val="center"/>
      </w:pPr>
      <w:r>
        <w:rPr>
          <w:rFonts w:ascii="Times New Roman" w:hAnsi="Times New Roman" w:eastAsia="Times New Roman"/>
          <w:b/>
          <w:i w:val="0"/>
          <w:color w:val="000000"/>
          <w:sz w:val="28"/>
          <w:u w:val="none"/>
        </w:rPr>
        <w:t>FEDERAL PUBLIC SERVICE COMMISSION</w:t>
      </w:r>
    </w:p>
    <w:p>
      <w:pPr>
        <w:keepNext w:val="0"/>
        <w:spacing w:before="0" w:after="0" w:line="264" w:lineRule="auto"/>
        <w:jc w:val="center"/>
      </w:pPr>
      <w:r>
        <w:rPr>
          <w:rFonts w:ascii="Times New Roman" w:hAnsi="Times New Roman" w:eastAsia="Times New Roman"/>
          <w:b/>
          <w:i w:val="0"/>
          <w:color w:val="000000"/>
          <w:sz w:val="24"/>
          <w:u w:val="none"/>
        </w:rPr>
        <w:t>COMPETITIVE EXAMINATION-2027</w:t>
      </w:r>
    </w:p>
    <w:p>
      <w:pPr>
        <w:keepNext w:val="0"/>
        <w:spacing w:before="0" w:after="0" w:line="264" w:lineRule="auto"/>
        <w:jc w:val="center"/>
      </w:pPr>
      <w:r>
        <w:rPr>
          <w:rFonts w:ascii="Times New Roman" w:hAnsi="Times New Roman" w:eastAsia="Times New Roman"/>
          <w:b/>
          <w:i w:val="0"/>
          <w:color w:val="000000"/>
          <w:sz w:val="24"/>
          <w:u w:val="none"/>
        </w:rPr>
        <w:t>FOR RECRUITMENT TO POSTS IN BS-17</w:t>
      </w:r>
    </w:p>
    <w:p>
      <w:pPr>
        <w:keepNext w:val="0"/>
        <w:spacing w:before="0" w:after="80" w:line="264" w:lineRule="auto"/>
        <w:jc w:val="center"/>
      </w:pPr>
      <w:r>
        <w:rPr>
          <w:rFonts w:ascii="Times New Roman" w:hAnsi="Times New Roman" w:eastAsia="Times New Roman"/>
          <w:b/>
          <w:i w:val="0"/>
          <w:color w:val="000000"/>
          <w:sz w:val="24"/>
          <w:u w:val="none"/>
        </w:rPr>
        <w:t>UNDER THE FEDERAL GOVERNMENT</w:t>
      </w:r>
    </w:p>
    <w:p>
      <w:pPr>
        <w:keepNext w:val="0"/>
        <w:spacing w:before="0" w:after="80" w:line="264" w:lineRule="auto"/>
        <w:jc w:val="center"/>
      </w:pPr>
      <w:r>
        <w:rPr>
          <w:rFonts w:ascii="Times New Roman" w:hAnsi="Times New Roman" w:eastAsia="Times New Roman"/>
          <w:b/>
          <w:i w:val="0"/>
          <w:color w:val="000000"/>
          <w:sz w:val="26"/>
          <w:u w:val="single"/>
        </w:rPr>
        <w:t>GENDER STUDIES</w:t>
      </w:r>
    </w:p>
    <w:p>
      <w:pPr>
        <w:keepNext w:val="0"/>
        <w:spacing w:before="0" w:after="0" w:line="264" w:lineRule="auto"/>
        <w:pBdr>
          <w:bottom w:val="single" w:sz="12" w:space="1" w:color="000000"/>
        </w:pBdr>
      </w:pPr>
    </w:p>
    <w:p>
      <w:pPr>
        <w:keepNext w:val="0"/>
        <w:tabs>
          <w:tab w:pos="9411" w:val="right"/>
        </w:tabs>
        <w:spacing w:before="40" w:after="0" w:line="264" w:lineRule="auto"/>
      </w:pPr>
      <w:r>
        <w:rPr>
          <w:rFonts w:ascii="Times New Roman" w:hAnsi="Times New Roman" w:eastAsia="Times New Roman"/>
          <w:b/>
          <w:i w:val="0"/>
          <w:color w:val="000000"/>
          <w:sz w:val="21"/>
          <w:u w:val="none"/>
        </w:rPr>
        <w:t>TIME ALLOWED: THREE HOURS</w:t>
      </w:r>
      <w:r>
        <w:rPr>
          <w:rFonts w:ascii="Times New Roman" w:hAnsi="Times New Roman" w:eastAsia="Times New Roman"/>
          <w:b/>
          <w:i w:val="0"/>
          <w:color w:val="000000"/>
          <w:sz w:val="21"/>
          <w:u w:val="none"/>
        </w:rPr>
        <w:tab/>
        <w:t>TOTAL MARKS: 100</w:t>
      </w:r>
    </w:p>
    <w:p>
      <w:pPr>
        <w:keepNext w:val="0"/>
        <w:tabs>
          <w:tab w:pos="9411" w:val="right"/>
        </w:tabs>
        <w:spacing w:before="40" w:after="0" w:line="264" w:lineRule="auto"/>
      </w:pPr>
      <w:r>
        <w:rPr>
          <w:rFonts w:ascii="Times New Roman" w:hAnsi="Times New Roman" w:eastAsia="Times New Roman"/>
          <w:b/>
          <w:i w:val="0"/>
          <w:color w:val="000000"/>
          <w:sz w:val="21"/>
          <w:u w:val="none"/>
        </w:rPr>
        <w:t>PART-I (MCQS): MAXIMUM 30 MINUTES</w:t>
      </w:r>
      <w:r>
        <w:rPr>
          <w:rFonts w:ascii="Times New Roman" w:hAnsi="Times New Roman" w:eastAsia="Times New Roman"/>
          <w:b/>
          <w:i w:val="0"/>
          <w:color w:val="000000"/>
          <w:sz w:val="21"/>
          <w:u w:val="none"/>
        </w:rPr>
        <w:tab/>
        <w:t>PART-I (MCQS): MAXIMUM MARKS = 20</w:t>
      </w:r>
    </w:p>
    <w:p>
      <w:pPr>
        <w:keepNext w:val="0"/>
        <w:tabs>
          <w:tab w:pos="9411" w:val="right"/>
        </w:tabs>
        <w:spacing w:before="40" w:after="0" w:line="264" w:lineRule="auto"/>
      </w:pPr>
      <w:r>
        <w:rPr>
          <w:rFonts w:ascii="Times New Roman" w:hAnsi="Times New Roman" w:eastAsia="Times New Roman"/>
          <w:b/>
          <w:i w:val="0"/>
          <w:color w:val="000000"/>
          <w:sz w:val="21"/>
          <w:u w:val="none"/>
        </w:rPr>
        <w:t>PART-II</w:t>
      </w:r>
      <w:r>
        <w:rPr>
          <w:rFonts w:ascii="Times New Roman" w:hAnsi="Times New Roman" w:eastAsia="Times New Roman"/>
          <w:b/>
          <w:i w:val="0"/>
          <w:color w:val="000000"/>
          <w:sz w:val="21"/>
          <w:u w:val="none"/>
        </w:rPr>
        <w:tab/>
        <w:t>PART-II: MAXIMUM MARKS = 80</w:t>
      </w:r>
    </w:p>
    <w:p>
      <w:pPr>
        <w:keepNext w:val="0"/>
        <w:spacing w:before="0" w:after="120" w:line="264" w:lineRule="auto"/>
        <w:pBdr>
          <w:bottom w:val="single" w:sz="12" w:space="1" w:color="000000"/>
        </w:pBdr>
      </w:pPr>
    </w:p>
    <w:tbl>
      <w:tblPr>
        <w:tblW w:type="auto" w:w="0"/>
        <w:tblLayout w:type="fixed"/>
        <w:tblLook w:firstColumn="1" w:firstRow="1" w:lastColumn="0" w:lastRow="0" w:noHBand="0" w:noVBand="1" w:val="04A0"/>
        <w:tblInd w:w="0" w:type="dxa"/>
        <w:tblLayout w:type="fixed"/>
      </w:tblPr>
      <w:tblGrid>
        <w:gridCol w:w="793"/>
        <w:gridCol w:w="8618"/>
      </w:tblGrid>
      <w:tr>
        <w:tc>
          <w:tcPr>
            <w:tcW w:type="dxa" w:w="794"/>
            <w:tcMar>
              <w:top w:w="10" w:type="dxa"/>
              <w:bottom w:w="10" w:type="dxa"/>
              <w:left w:w="40" w:type="dxa"/>
              <w:right w:w="40" w:type="dxa"/>
            </w:tcMar>
          </w:tcPr>
          <w:p>
            <w:pPr>
              <w:spacing w:after="0"/>
            </w:pPr>
            <w:r>
              <w:rPr>
                <w:rFonts w:ascii="Times New Roman" w:hAnsi="Times New Roman" w:eastAsia="Times New Roman"/>
                <w:b/>
                <w:i w:val="0"/>
                <w:color w:val="000000"/>
                <w:sz w:val="21"/>
                <w:u w:val="none"/>
              </w:rPr>
              <w:t>NOTE:</w:t>
            </w: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w:t>
              <w:tab/>
            </w:r>
            <w:r>
              <w:rPr>
                <w:rFonts w:ascii="Times New Roman" w:hAnsi="Times New Roman" w:eastAsia="Times New Roman"/>
                <w:b w:val="0"/>
                <w:i w:val="0"/>
                <w:color w:val="000000"/>
                <w:sz w:val="21"/>
                <w:u w:val="none"/>
              </w:rPr>
              <w:t>Part-II is to be attempted on the separate Answer Book.</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(ii)</w:t>
              <w:tab/>
            </w:r>
            <w:r>
              <w:rPr>
                <w:rFonts w:ascii="Times New Roman" w:hAnsi="Times New Roman" w:eastAsia="Times New Roman"/>
                <w:b w:val="0"/>
                <w:i w:val="0"/>
                <w:color w:val="000000"/>
                <w:sz w:val="21"/>
                <w:u w:val="none"/>
              </w:rPr>
              <w:t xml:space="preserve">Attempt </w:t>
            </w:r>
            <w:r>
              <w:rPr>
                <w:rFonts w:ascii="Times New Roman" w:hAnsi="Times New Roman" w:eastAsia="Times New Roman"/>
                <w:b/>
                <w:i w:val="0"/>
                <w:color w:val="000000"/>
                <w:sz w:val="21"/>
                <w:u w:val="none"/>
              </w:rPr>
              <w:t>ONLY FOUR</w:t>
            </w:r>
            <w:r>
              <w:rPr>
                <w:rFonts w:ascii="Times New Roman" w:hAnsi="Times New Roman" w:eastAsia="Times New Roman"/>
                <w:b w:val="0"/>
                <w:i w:val="0"/>
                <w:color w:val="000000"/>
                <w:sz w:val="21"/>
                <w:u w:val="none"/>
              </w:rPr>
              <w:t xml:space="preserve"> questions from </w:t>
            </w:r>
            <w:r>
              <w:rPr>
                <w:rFonts w:ascii="Times New Roman" w:hAnsi="Times New Roman" w:eastAsia="Times New Roman"/>
                <w:b/>
                <w:i w:val="0"/>
                <w:color w:val="000000"/>
                <w:sz w:val="21"/>
                <w:u w:val="none"/>
              </w:rPr>
              <w:t>PART-II</w:t>
            </w:r>
            <w:r>
              <w:rPr>
                <w:rFonts w:ascii="Times New Roman" w:hAnsi="Times New Roman" w:eastAsia="Times New Roman"/>
                <w:b w:val="0"/>
                <w:i w:val="0"/>
                <w:color w:val="000000"/>
                <w:sz w:val="21"/>
                <w:u w:val="none"/>
              </w:rPr>
              <w:t xml:space="preserve">. </w:t>
            </w:r>
            <w:r>
              <w:rPr>
                <w:rFonts w:ascii="Times New Roman" w:hAnsi="Times New Roman" w:eastAsia="Times New Roman"/>
                <w:b/>
                <w:i w:val="0"/>
                <w:color w:val="000000"/>
                <w:sz w:val="21"/>
                <w:u w:val="none"/>
              </w:rPr>
              <w:t>ALL</w:t>
            </w:r>
            <w:r>
              <w:rPr>
                <w:rFonts w:ascii="Times New Roman" w:hAnsi="Times New Roman" w:eastAsia="Times New Roman"/>
                <w:b w:val="0"/>
                <w:i w:val="0"/>
                <w:color w:val="000000"/>
                <w:sz w:val="21"/>
                <w:u w:val="none"/>
              </w:rPr>
              <w:t xml:space="preserve"> questions carry </w:t>
            </w:r>
            <w:r>
              <w:rPr>
                <w:rFonts w:ascii="Times New Roman" w:hAnsi="Times New Roman" w:eastAsia="Times New Roman"/>
                <w:b/>
                <w:i w:val="0"/>
                <w:color w:val="000000"/>
                <w:sz w:val="21"/>
                <w:u w:val="none"/>
              </w:rPr>
              <w:t>EQUAL</w:t>
            </w:r>
            <w:r>
              <w:rPr>
                <w:rFonts w:ascii="Times New Roman" w:hAnsi="Times New Roman" w:eastAsia="Times New Roman"/>
                <w:b w:val="0"/>
                <w:i w:val="0"/>
                <w:color w:val="000000"/>
                <w:sz w:val="21"/>
                <w:u w:val="none"/>
              </w:rPr>
              <w:t xml:space="preserve"> marks.</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(iii)</w:t>
              <w:tab/>
            </w:r>
            <w:r>
              <w:rPr>
                <w:rFonts w:ascii="Times New Roman" w:hAnsi="Times New Roman" w:eastAsia="Times New Roman"/>
                <w:b w:val="0"/>
                <w:i w:val="0"/>
                <w:color w:val="000000"/>
                <w:sz w:val="21"/>
                <w:u w:val="none"/>
              </w:rPr>
              <w:t>All the parts (if any) of each Question must be attempted at one place instead of at different places.</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(iv)</w:t>
              <w:tab/>
            </w:r>
            <w:r>
              <w:rPr>
                <w:rFonts w:ascii="Times New Roman" w:hAnsi="Times New Roman" w:eastAsia="Times New Roman"/>
                <w:b w:val="0"/>
                <w:i w:val="0"/>
                <w:color w:val="000000"/>
                <w:sz w:val="21"/>
                <w:u w:val="none"/>
              </w:rPr>
              <w:t>Write Q. No. in the Answer Book in accordance with Q. No. in the Q. Paper.</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(v)</w:t>
              <w:tab/>
            </w:r>
            <w:r>
              <w:rPr>
                <w:rFonts w:ascii="Times New Roman" w:hAnsi="Times New Roman" w:eastAsia="Times New Roman"/>
                <w:b w:val="0"/>
                <w:i w:val="0"/>
                <w:color w:val="000000"/>
                <w:sz w:val="21"/>
                <w:u w:val="none"/>
              </w:rPr>
              <w:t>No Page/Space be left blank between the answers. All the blank pages of Answer Book must be crossed.</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(vi)</w:t>
              <w:tab/>
            </w:r>
            <w:r>
              <w:rPr>
                <w:rFonts w:ascii="Times New Roman" w:hAnsi="Times New Roman" w:eastAsia="Times New Roman"/>
                <w:b w:val="0"/>
                <w:i w:val="0"/>
                <w:color w:val="000000"/>
                <w:sz w:val="21"/>
                <w:u w:val="none"/>
              </w:rPr>
              <w:t>Extra attempt of any question or any part of the question will not be considered.</w:t>
            </w:r>
          </w:p>
        </w:tc>
      </w:tr>
    </w:tbl>
    <w:p>
      <w:pPr>
        <w:keepNext w:val="0"/>
        <w:spacing w:before="0" w:after="40" w:line="264" w:lineRule="auto"/>
      </w:pPr>
    </w:p>
    <w:p>
      <w:pPr>
        <w:keepNext w:val="0"/>
        <w:spacing w:before="0" w:after="80" w:line="264" w:lineRule="auto"/>
        <w:jc w:val="center"/>
      </w:pPr>
      <w:r>
        <w:rPr>
          <w:rFonts w:ascii="Times New Roman" w:hAnsi="Times New Roman" w:eastAsia="Times New Roman"/>
          <w:b/>
          <w:i w:val="0"/>
          <w:color w:val="000000"/>
          <w:sz w:val="24"/>
          <w:u w:val="single"/>
        </w:rPr>
        <w:t>PART-II</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2.</w:t>
        <w:tab/>
      </w:r>
      <w:r>
        <w:rPr>
          <w:rFonts w:ascii="Times New Roman" w:hAnsi="Times New Roman" w:eastAsia="Times New Roman"/>
          <w:b w:val="0"/>
          <w:i w:val="0"/>
          <w:color w:val="000000"/>
          <w:sz w:val="22"/>
          <w:u w:val="none"/>
        </w:rPr>
        <w:t>"Constructionism itself has a history." Historicize social constructionism from Wollstonecraft and Mill to Beauvoir, Berger and Luckmann, Foucault and Butler. In the light of Thomas Laqueur's "one-sex model" and research on intersex variation, is the distinction between sex and gender itself a social construction?</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3.</w:t>
        <w:tab/>
      </w:r>
      <w:r>
        <w:rPr>
          <w:rFonts w:ascii="Times New Roman" w:hAnsi="Times New Roman" w:eastAsia="Times New Roman"/>
          <w:b w:val="0"/>
          <w:i w:val="0"/>
          <w:color w:val="000000"/>
          <w:sz w:val="22"/>
          <w:u w:val="none"/>
        </w:rPr>
        <w:t>Can men be feminists? Critically evaluate men's feminism with reference to R. W. Connell's theory of masculinities, pro-feminist men's movements and the rise of the online "manosphere". What role can men play in advancing gender equality in Pakistan?</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4.</w:t>
        <w:tab/>
      </w:r>
      <w:r>
        <w:rPr>
          <w:rFonts w:ascii="Times New Roman" w:hAnsi="Times New Roman" w:eastAsia="Times New Roman"/>
          <w:b w:val="0"/>
          <w:i w:val="0"/>
          <w:color w:val="000000"/>
          <w:sz w:val="22"/>
          <w:u w:val="none"/>
        </w:rPr>
        <w:t>"Structural adjustment treats women's labour as infinitely elastic" (Diane Elson). Critically analyse the gendered impact of structural adjustment and IMF stabilisation programmes on women in developing countries, with particular reference to Pakistan's programmes of 2023–2024 and the care economy.</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5.</w:t>
        <w:tab/>
      </w:r>
      <w:r>
        <w:rPr>
          <w:rFonts w:ascii="Times New Roman" w:hAnsi="Times New Roman" w:eastAsia="Times New Roman"/>
          <w:b w:val="0"/>
          <w:i w:val="0"/>
          <w:color w:val="000000"/>
          <w:sz w:val="22"/>
          <w:u w:val="none"/>
        </w:rPr>
        <w:t>Using Johan Galtung's typology of direct, structural and cultural violence, critically analyse honour killing in Pakistan. Why have legal reforms such as the Criminal Law (Amendment) Acts of 2004 and 2016 failed to eliminate the practice?</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6.</w:t>
        <w:tab/>
      </w:r>
      <w:r>
        <w:rPr>
          <w:rFonts w:ascii="Times New Roman" w:hAnsi="Times New Roman" w:eastAsia="Times New Roman"/>
          <w:b w:val="0"/>
          <w:i w:val="0"/>
          <w:color w:val="000000"/>
          <w:sz w:val="22"/>
          <w:u w:val="none"/>
        </w:rPr>
        <w:t>"Feminism is a Western import." Critically evaluate this claim with reference to the history of women's activism in South Asia, postcolonial feminist critiques of Western feminism and the work of Muslim feminist scholars.</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7.</w:t>
        <w:tab/>
      </w:r>
      <w:r>
        <w:rPr>
          <w:rFonts w:ascii="Times New Roman" w:hAnsi="Times New Roman" w:eastAsia="Times New Roman"/>
          <w:b w:val="0"/>
          <w:i w:val="0"/>
          <w:color w:val="000000"/>
          <w:sz w:val="22"/>
          <w:u w:val="none"/>
        </w:rPr>
        <w:t>Critically evaluate the family laws of Pakistan — on marriage, divorce, dower, maintenance, inheritance and the minimum age of marriage — from a gender perspective, with reference to the Muslim Family Laws Ordinance 1961 and the recent child-marriage laws.</w:t>
      </w:r>
      <w:r>
        <w:rPr>
          <w:rFonts w:ascii="Times New Roman" w:hAnsi="Times New Roman" w:eastAsia="Times New Roman"/>
          <w:b/>
          <w:i w:val="0"/>
          <w:color w:val="000000"/>
          <w:sz w:val="22"/>
          <w:u w:val="none"/>
        </w:rPr>
        <w:tab/>
        <w:t>(20)</w:t>
      </w:r>
    </w:p>
    <w:p>
      <w:pPr>
        <w:keepNext/>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8.</w:t>
        <w:tab/>
      </w:r>
      <w:r>
        <w:rPr>
          <w:rFonts w:ascii="Times New Roman" w:hAnsi="Times New Roman" w:eastAsia="Times New Roman"/>
          <w:b w:val="0"/>
          <w:i w:val="0"/>
          <w:color w:val="000000"/>
          <w:sz w:val="22"/>
          <w:u w:val="none"/>
        </w:rPr>
        <w:t>Write short notes on the following:</w:t>
      </w:r>
      <w:r>
        <w:rPr>
          <w:rFonts w:ascii="Times New Roman" w:hAnsi="Times New Roman" w:eastAsia="Times New Roman"/>
          <w:b/>
          <w:i w:val="0"/>
          <w:color w:val="000000"/>
          <w:sz w:val="22"/>
          <w:u w:val="none"/>
        </w:rPr>
        <w:tab/>
        <w:t>(10+10)</w:t>
      </w:r>
    </w:p>
    <w:p>
      <w:pPr>
        <w:keepNext/>
        <w:tabs>
          <w:tab w:pos="1587" w:val="left"/>
        </w:tabs>
        <w:spacing w:before="0" w:after="60" w:line="252" w:lineRule="auto"/>
        <w:ind w:left="1587" w:hanging="510"/>
        <w:jc w:val="both"/>
      </w:pPr>
      <w:r>
        <w:rPr>
          <w:rFonts w:ascii="Times New Roman" w:hAnsi="Times New Roman" w:eastAsia="Times New Roman"/>
          <w:b w:val="0"/>
          <w:i w:val="0"/>
          <w:color w:val="000000"/>
          <w:sz w:val="22"/>
          <w:u w:val="none"/>
        </w:rPr>
        <w:t>(a)</w:t>
        <w:tab/>
      </w:r>
      <w:r>
        <w:rPr>
          <w:rFonts w:ascii="Times New Roman" w:hAnsi="Times New Roman" w:eastAsia="Times New Roman"/>
          <w:b w:val="0"/>
          <w:i w:val="0"/>
          <w:color w:val="000000"/>
          <w:sz w:val="22"/>
          <w:u w:val="none"/>
        </w:rPr>
        <w:t>Gender and good governance: why gender equality is essential to good governance.</w:t>
      </w:r>
    </w:p>
    <w:p>
      <w:pPr>
        <w:keepNext/>
        <w:tabs>
          <w:tab w:pos="1587" w:val="left"/>
        </w:tabs>
        <w:spacing w:before="0" w:after="60" w:line="252" w:lineRule="auto"/>
        <w:ind w:left="1587" w:hanging="510"/>
        <w:jc w:val="both"/>
      </w:pPr>
      <w:r>
        <w:rPr>
          <w:rFonts w:ascii="Times New Roman" w:hAnsi="Times New Roman" w:eastAsia="Times New Roman"/>
          <w:b w:val="0"/>
          <w:i w:val="0"/>
          <w:color w:val="000000"/>
          <w:sz w:val="22"/>
          <w:u w:val="none"/>
        </w:rPr>
        <w:t>(b)</w:t>
        <w:tab/>
      </w:r>
      <w:r>
        <w:rPr>
          <w:rFonts w:ascii="Times New Roman" w:hAnsi="Times New Roman" w:eastAsia="Times New Roman"/>
          <w:b w:val="0"/>
          <w:i w:val="0"/>
          <w:color w:val="000000"/>
          <w:sz w:val="22"/>
          <w:u w:val="none"/>
        </w:rPr>
        <w:t>World-system theory and the international sexual division of labour.</w:t>
      </w:r>
    </w:p>
    <w:p>
      <w:pPr>
        <w:keepNext w:val="0"/>
        <w:spacing w:before="120" w:after="0" w:line="264" w:lineRule="auto"/>
        <w:jc w:val="center"/>
      </w:pPr>
      <w:r>
        <w:rPr>
          <w:rFonts w:ascii="Times New Roman" w:hAnsi="Times New Roman" w:eastAsia="Times New Roman"/>
          <w:b/>
          <w:i w:val="0"/>
          <w:color w:val="000000"/>
          <w:sz w:val="24"/>
          <w:u w:val="none"/>
        </w:rPr>
        <w:t>**********</w:t>
      </w:r>
    </w:p>
    <w:p>
      <w:pPr>
        <w:pStyle w:val="Heading1"/>
      </w:pPr>
      <w:r>
        <w:t>Set 2 · Part I Explained</w:t>
      </w:r>
    </w:p>
    <w:p>
      <w:pPr>
        <w:pStyle w:val="GSLead"/>
      </w:pPr>
      <w:r>
        <w:t>Each MCQ of Set 2 with its options. The correct answer is printed in bold straight after each question, with a one-line reason.</w:t>
      </w:r>
    </w:p>
    <w:p>
      <w:pPr>
        <w:pStyle w:val="GSNumbered"/>
        <w:keepNext/>
        <w:keepLines/>
      </w:pPr>
      <w:r>
        <w:rPr>
          <w:b/>
          <w:color w:val="6B2D5C"/>
        </w:rPr>
        <w:t>1.</w:t>
        <w:tab/>
      </w:r>
      <w:r>
        <w:t>Thomas Laqueur's "one-sex model" holds that before the eighteenth century:</w:t>
      </w:r>
    </w:p>
    <w:p>
      <w:pPr>
        <w:pStyle w:val="GSOptions"/>
        <w:keepNext/>
        <w:keepLines/>
      </w:pPr>
      <w:r>
        <w:rPr>
          <w:b/>
          <w:color w:val="6B2D5C"/>
        </w:rPr>
        <w:t xml:space="preserve">(a) </w:t>
      </w:r>
      <w:r>
        <w:t>Women were seen as a separate species</w:t>
      </w:r>
      <w:r>
        <w:rPr>
          <w:b/>
          <w:color w:val="6B2D5C"/>
        </w:rPr>
        <w:t xml:space="preserve">     (b) </w:t>
      </w:r>
      <w:r>
        <w:t>Women were seen as inverted, lesser versions of men</w:t>
      </w:r>
      <w:r>
        <w:rPr>
          <w:b/>
          <w:color w:val="6B2D5C"/>
        </w:rPr>
        <w:t xml:space="preserve">     (c) </w:t>
      </w:r>
      <w:r>
        <w:t>Sex was considered irrelevant to social roles</w:t>
      </w:r>
      <w:r>
        <w:rPr>
          <w:b/>
          <w:color w:val="6B2D5C"/>
        </w:rPr>
        <w:t xml:space="preserve">     (d) </w:t>
      </w:r>
      <w:r>
        <w:t>None of these</w:t>
      </w:r>
    </w:p>
    <w:p>
      <w:pPr>
        <w:pStyle w:val="GSAnswer"/>
        <w:keepLines/>
      </w:pPr>
      <w:r>
        <w:rPr>
          <w:b/>
        </w:rPr>
        <w:t>Answer: (b) Women were seen as inverted, lesser versions of men</w:t>
      </w:r>
      <w:r>
        <w:t xml:space="preserve"> — In </w:t>
      </w:r>
      <w:r>
        <w:rPr>
          <w:i/>
        </w:rPr>
        <w:t>Making Sex</w:t>
      </w:r>
      <w:r>
        <w:t xml:space="preserve"> (1990) Laqueur argued that Europe saw the female body as an inverted male body until a "two-sex" model emerged in the 18th century.</w:t>
      </w:r>
    </w:p>
    <w:p>
      <w:pPr>
        <w:pStyle w:val="GSNumbered"/>
        <w:keepNext/>
        <w:keepLines/>
      </w:pPr>
      <w:r>
        <w:rPr>
          <w:b/>
          <w:color w:val="6B2D5C"/>
        </w:rPr>
        <w:t>2.</w:t>
        <w:tab/>
      </w:r>
      <w:r>
        <w:t>Barbara Risman (2004) described gender as:</w:t>
      </w:r>
    </w:p>
    <w:p>
      <w:pPr>
        <w:pStyle w:val="GSOptions"/>
        <w:keepNext/>
        <w:keepLines/>
      </w:pPr>
      <w:r>
        <w:rPr>
          <w:b/>
          <w:color w:val="6B2D5C"/>
        </w:rPr>
        <w:t xml:space="preserve">(a) </w:t>
      </w:r>
      <w:r>
        <w:t>A performance without an actor</w:t>
      </w:r>
      <w:r>
        <w:rPr>
          <w:b/>
          <w:color w:val="6B2D5C"/>
        </w:rPr>
        <w:t xml:space="preserve">     (b) </w:t>
      </w:r>
      <w:r>
        <w:t>A social structure working at individual, interactional and institutional levels</w:t>
      </w:r>
      <w:r>
        <w:rPr>
          <w:b/>
          <w:color w:val="6B2D5C"/>
        </w:rPr>
        <w:t xml:space="preserve">     (c) </w:t>
      </w:r>
      <w:r>
        <w:t>A hormonal trait</w:t>
      </w:r>
      <w:r>
        <w:rPr>
          <w:b/>
          <w:color w:val="6B2D5C"/>
        </w:rPr>
        <w:t xml:space="preserve">     (d) </w:t>
      </w:r>
      <w:r>
        <w:t>None of these</w:t>
      </w:r>
    </w:p>
    <w:p>
      <w:pPr>
        <w:pStyle w:val="GSAnswer"/>
        <w:keepLines/>
      </w:pPr>
      <w:r>
        <w:rPr>
          <w:b/>
        </w:rPr>
        <w:t>Answer: (b) A social structure working at individual, interactional and institutional levels</w:t>
      </w:r>
      <w:r>
        <w:t xml:space="preserve"> — Risman: gender as a social structure at three levels — the individual, everyday interaction and institutions.</w:t>
      </w:r>
    </w:p>
    <w:p>
      <w:pPr>
        <w:pStyle w:val="GSNumbered"/>
        <w:keepNext/>
        <w:keepLines/>
      </w:pPr>
      <w:r>
        <w:rPr>
          <w:b/>
          <w:color w:val="6B2D5C"/>
        </w:rPr>
        <w:t>3.</w:t>
        <w:tab/>
      </w:r>
      <w:r>
        <w:t xml:space="preserve">In Berger and Luckmann's </w:t>
      </w:r>
      <w:r>
        <w:rPr>
          <w:i/>
        </w:rPr>
        <w:t>The Social Construction of Reality</w:t>
      </w:r>
      <w:r>
        <w:t xml:space="preserve"> (1966), the stage at which human-made arrangements come to look like solid facts is called:</w:t>
      </w:r>
    </w:p>
    <w:p>
      <w:pPr>
        <w:pStyle w:val="GSOptions"/>
        <w:keepNext/>
        <w:keepLines/>
      </w:pPr>
      <w:r>
        <w:rPr>
          <w:b/>
          <w:color w:val="6B2D5C"/>
        </w:rPr>
        <w:t xml:space="preserve">(a) </w:t>
      </w:r>
      <w:r>
        <w:t>Objectivation</w:t>
      </w:r>
      <w:r>
        <w:rPr>
          <w:b/>
          <w:color w:val="6B2D5C"/>
        </w:rPr>
        <w:t xml:space="preserve">     (b) </w:t>
      </w:r>
      <w:r>
        <w:t>Externalisation</w:t>
      </w:r>
      <w:r>
        <w:rPr>
          <w:b/>
          <w:color w:val="6B2D5C"/>
        </w:rPr>
        <w:t xml:space="preserve">     (c) </w:t>
      </w:r>
      <w:r>
        <w:t>Internalisation</w:t>
      </w:r>
      <w:r>
        <w:rPr>
          <w:b/>
          <w:color w:val="6B2D5C"/>
        </w:rPr>
        <w:t xml:space="preserve">     (d) </w:t>
      </w:r>
      <w:r>
        <w:t>None of these</w:t>
      </w:r>
    </w:p>
    <w:p>
      <w:pPr>
        <w:pStyle w:val="GSAnswer"/>
        <w:keepLines/>
      </w:pPr>
      <w:r>
        <w:rPr>
          <w:b/>
        </w:rPr>
        <w:t>Answer: (a) Objectivation</w:t>
      </w:r>
      <w:r>
        <w:t xml:space="preserve"> — Externalisation (people create arrangements) → objectivation (they look like facts) → internalisation (new generations learn them as natural).</w:t>
      </w:r>
    </w:p>
    <w:p>
      <w:pPr>
        <w:pStyle w:val="GSNumbered"/>
        <w:keepNext/>
        <w:keepLines/>
      </w:pPr>
      <w:r>
        <w:rPr>
          <w:b/>
          <w:color w:val="6B2D5C"/>
        </w:rPr>
        <w:t>4.</w:t>
        <w:tab/>
      </w:r>
      <w:r>
        <w:t>Which of the following is a "marked" term?</w:t>
      </w:r>
    </w:p>
    <w:p>
      <w:pPr>
        <w:pStyle w:val="GSOptions"/>
        <w:keepNext/>
        <w:keepLines/>
      </w:pPr>
      <w:r>
        <w:rPr>
          <w:b/>
          <w:color w:val="6B2D5C"/>
        </w:rPr>
        <w:t xml:space="preserve">(a) </w:t>
      </w:r>
      <w:r>
        <w:t>Doctor</w:t>
      </w:r>
      <w:r>
        <w:rPr>
          <w:b/>
          <w:color w:val="6B2D5C"/>
        </w:rPr>
        <w:t xml:space="preserve">     (b) </w:t>
      </w:r>
      <w:r>
        <w:t>Lady doctor</w:t>
      </w:r>
      <w:r>
        <w:rPr>
          <w:b/>
          <w:color w:val="6B2D5C"/>
        </w:rPr>
        <w:t xml:space="preserve">     (c) </w:t>
      </w:r>
      <w:r>
        <w:t>Chairperson</w:t>
      </w:r>
      <w:r>
        <w:rPr>
          <w:b/>
          <w:color w:val="6B2D5C"/>
        </w:rPr>
        <w:t xml:space="preserve">     (d) </w:t>
      </w:r>
      <w:r>
        <w:t>Teacher</w:t>
      </w:r>
    </w:p>
    <w:p>
      <w:pPr>
        <w:pStyle w:val="GSAnswer"/>
        <w:keepLines/>
      </w:pPr>
      <w:r>
        <w:rPr>
          <w:b/>
        </w:rPr>
        <w:t>Answer: (b) Lady doctor</w:t>
      </w:r>
      <w:r>
        <w:t xml:space="preserve"> — A marked term singles a woman out as the exception to a male norm ("lady doctor").</w:t>
      </w:r>
    </w:p>
    <w:p>
      <w:pPr>
        <w:pStyle w:val="GSNumbered"/>
        <w:keepNext/>
        <w:keepLines/>
      </w:pPr>
      <w:r>
        <w:rPr>
          <w:b/>
          <w:color w:val="6B2D5C"/>
        </w:rPr>
        <w:t>5.</w:t>
        <w:tab/>
      </w:r>
      <w:r>
        <w:t>Which of the following is NOT one of Sylvia Walby's six structures of patriarchy (1990)?</w:t>
      </w:r>
    </w:p>
    <w:p>
      <w:pPr>
        <w:pStyle w:val="GSOptions"/>
        <w:keepNext/>
        <w:keepLines/>
      </w:pPr>
      <w:r>
        <w:rPr>
          <w:b/>
          <w:color w:val="6B2D5C"/>
        </w:rPr>
        <w:t xml:space="preserve">(a) </w:t>
      </w:r>
      <w:r>
        <w:t>Paid work</w:t>
      </w:r>
      <w:r>
        <w:rPr>
          <w:b/>
          <w:color w:val="6B2D5C"/>
        </w:rPr>
        <w:t xml:space="preserve">     (b) </w:t>
      </w:r>
      <w:r>
        <w:t>The state</w:t>
      </w:r>
      <w:r>
        <w:rPr>
          <w:b/>
          <w:color w:val="6B2D5C"/>
        </w:rPr>
        <w:t xml:space="preserve">     (c) </w:t>
      </w:r>
      <w:r>
        <w:t>Religion</w:t>
      </w:r>
      <w:r>
        <w:rPr>
          <w:b/>
          <w:color w:val="6B2D5C"/>
        </w:rPr>
        <w:t xml:space="preserve">     (d) </w:t>
      </w:r>
      <w:r>
        <w:t>Male violence</w:t>
      </w:r>
    </w:p>
    <w:p>
      <w:pPr>
        <w:pStyle w:val="GSAnswer"/>
        <w:keepLines/>
      </w:pPr>
      <w:r>
        <w:rPr>
          <w:b/>
        </w:rPr>
        <w:t>Answer: (c) Religion</w:t>
      </w:r>
      <w:r>
        <w:t xml:space="preserve"> — Walby's six: paid work, household production, culture, sexuality, violence and the state.</w:t>
      </w:r>
    </w:p>
    <w:p>
      <w:pPr>
        <w:pStyle w:val="GSNumbered"/>
        <w:keepNext/>
        <w:keepLines/>
      </w:pPr>
      <w:r>
        <w:rPr>
          <w:b/>
          <w:color w:val="6B2D5C"/>
        </w:rPr>
        <w:t>6.</w:t>
        <w:tab/>
      </w:r>
      <w:r>
        <w:t>"Under Western Eyes" (1984), a critique of Western feminist portrayals of "Third World women", was written by:</w:t>
      </w:r>
    </w:p>
    <w:p>
      <w:pPr>
        <w:pStyle w:val="GSOptions"/>
        <w:keepNext/>
        <w:keepLines/>
      </w:pPr>
      <w:r>
        <w:rPr>
          <w:b/>
          <w:color w:val="6B2D5C"/>
        </w:rPr>
        <w:t xml:space="preserve">(a) </w:t>
      </w:r>
      <w:r>
        <w:t>Gayatri Chakravorty Spivak</w:t>
      </w:r>
      <w:r>
        <w:rPr>
          <w:b/>
          <w:color w:val="6B2D5C"/>
        </w:rPr>
        <w:t xml:space="preserve">     (b) </w:t>
      </w:r>
      <w:r>
        <w:t>Uma Narayan</w:t>
      </w:r>
      <w:r>
        <w:rPr>
          <w:b/>
          <w:color w:val="6B2D5C"/>
        </w:rPr>
        <w:t xml:space="preserve">     (c) </w:t>
      </w:r>
      <w:r>
        <w:t>Chandra Talpade Mohanty</w:t>
      </w:r>
      <w:r>
        <w:rPr>
          <w:b/>
          <w:color w:val="6B2D5C"/>
        </w:rPr>
        <w:t xml:space="preserve">     (d) </w:t>
      </w:r>
      <w:r>
        <w:t>None of these</w:t>
      </w:r>
    </w:p>
    <w:p>
      <w:pPr>
        <w:pStyle w:val="GSAnswer"/>
        <w:keepLines/>
      </w:pPr>
      <w:r>
        <w:rPr>
          <w:b/>
        </w:rPr>
        <w:t>Answer: (c) Chandra Talpade Mohanty</w:t>
      </w:r>
      <w:r>
        <w:t xml:space="preserve"> — Chandra Talpade Mohanty (1984).</w:t>
      </w:r>
    </w:p>
    <w:p>
      <w:pPr>
        <w:pStyle w:val="GSNumbered"/>
        <w:keepNext/>
        <w:keepLines/>
      </w:pPr>
      <w:r>
        <w:rPr>
          <w:b/>
          <w:color w:val="6B2D5C"/>
        </w:rPr>
        <w:t>7.</w:t>
        <w:tab/>
      </w:r>
      <w:r>
        <w:t>The "patriarchal dividend" — the advantage all men gain from women's subordination — is a concept of:</w:t>
      </w:r>
    </w:p>
    <w:p>
      <w:pPr>
        <w:pStyle w:val="GSOptions"/>
        <w:keepNext/>
        <w:keepLines/>
      </w:pPr>
      <w:r>
        <w:rPr>
          <w:b/>
          <w:color w:val="6B2D5C"/>
        </w:rPr>
        <w:t xml:space="preserve">(a) </w:t>
      </w:r>
      <w:r>
        <w:t>R. W. Connell</w:t>
      </w:r>
      <w:r>
        <w:rPr>
          <w:b/>
          <w:color w:val="6B2D5C"/>
        </w:rPr>
        <w:t xml:space="preserve">     (b) </w:t>
      </w:r>
      <w:r>
        <w:t>Michael Kimmel</w:t>
      </w:r>
      <w:r>
        <w:rPr>
          <w:b/>
          <w:color w:val="6B2D5C"/>
        </w:rPr>
        <w:t xml:space="preserve">     (c) </w:t>
      </w:r>
      <w:r>
        <w:t>Michael Kaufman</w:t>
      </w:r>
      <w:r>
        <w:rPr>
          <w:b/>
          <w:color w:val="6B2D5C"/>
        </w:rPr>
        <w:t xml:space="preserve">     (d) </w:t>
      </w:r>
      <w:r>
        <w:t>None of these</w:t>
      </w:r>
    </w:p>
    <w:p>
      <w:pPr>
        <w:pStyle w:val="GSAnswer"/>
        <w:keepLines/>
      </w:pPr>
      <w:r>
        <w:rPr>
          <w:b/>
        </w:rPr>
        <w:t>Answer: (a) R. W. Connell</w:t>
      </w:r>
      <w:r>
        <w:t xml:space="preserve"> — R. W. Connell, </w:t>
      </w:r>
      <w:r>
        <w:rPr>
          <w:i/>
        </w:rPr>
        <w:t>Masculinities</w:t>
      </w:r>
      <w:r>
        <w:t xml:space="preserve"> (1995).</w:t>
      </w:r>
    </w:p>
    <w:p>
      <w:pPr>
        <w:pStyle w:val="GSNumbered"/>
        <w:keepNext/>
        <w:keepLines/>
      </w:pPr>
      <w:r>
        <w:rPr>
          <w:b/>
          <w:color w:val="6B2D5C"/>
        </w:rPr>
        <w:t>8.</w:t>
        <w:tab/>
      </w:r>
      <w:r>
        <w:rPr>
          <w:i/>
        </w:rPr>
        <w:t>Qur'an and Woman</w:t>
      </w:r>
      <w:r>
        <w:t xml:space="preserve"> (1992), a founding text of Islamic feminism, was written by:</w:t>
      </w:r>
    </w:p>
    <w:p>
      <w:pPr>
        <w:pStyle w:val="GSOptions"/>
        <w:keepNext/>
        <w:keepLines/>
      </w:pPr>
      <w:r>
        <w:rPr>
          <w:b/>
          <w:color w:val="6B2D5C"/>
        </w:rPr>
        <w:t xml:space="preserve">(a) </w:t>
      </w:r>
      <w:r>
        <w:t>Fatima Mernissi</w:t>
      </w:r>
      <w:r>
        <w:rPr>
          <w:b/>
          <w:color w:val="6B2D5C"/>
        </w:rPr>
        <w:t xml:space="preserve">     (b) </w:t>
      </w:r>
      <w:r>
        <w:t>Asma Barlas</w:t>
      </w:r>
      <w:r>
        <w:rPr>
          <w:b/>
          <w:color w:val="6B2D5C"/>
        </w:rPr>
        <w:t xml:space="preserve">     (c) </w:t>
      </w:r>
      <w:r>
        <w:t>Riffat Hassan</w:t>
      </w:r>
      <w:r>
        <w:rPr>
          <w:b/>
          <w:color w:val="6B2D5C"/>
        </w:rPr>
        <w:t xml:space="preserve">     (d) </w:t>
      </w:r>
      <w:r>
        <w:t>None of these</w:t>
      </w:r>
    </w:p>
    <w:p>
      <w:pPr>
        <w:pStyle w:val="GSAnswer"/>
        <w:keepLines/>
      </w:pPr>
      <w:r>
        <w:rPr>
          <w:b/>
        </w:rPr>
        <w:t>Answer: (d) None of these</w:t>
      </w:r>
      <w:r>
        <w:t xml:space="preserve"> — Amina Wadud (1992). Mernissi wrote </w:t>
      </w:r>
      <w:r>
        <w:rPr>
          <w:i/>
        </w:rPr>
        <w:t>The Veil and the Male Elite</w:t>
      </w:r>
      <w:r>
        <w:t xml:space="preserve"> (1987).</w:t>
      </w:r>
    </w:p>
    <w:p>
      <w:pPr>
        <w:pStyle w:val="GSNumbered"/>
        <w:keepNext/>
        <w:keepLines/>
      </w:pPr>
      <w:r>
        <w:rPr>
          <w:b/>
          <w:color w:val="6B2D5C"/>
        </w:rPr>
        <w:t>9.</w:t>
        <w:tab/>
      </w:r>
      <w:r>
        <w:t>The Optional Protocol to CEDAW (1999):</w:t>
      </w:r>
    </w:p>
    <w:p>
      <w:pPr>
        <w:pStyle w:val="GSOptions"/>
        <w:keepNext/>
        <w:keepLines/>
      </w:pPr>
      <w:r>
        <w:rPr>
          <w:b/>
          <w:color w:val="6B2D5C"/>
        </w:rPr>
        <w:t xml:space="preserve">(a) </w:t>
      </w:r>
      <w:r>
        <w:t>Allows individual complaints to the CEDAW Committee</w:t>
      </w:r>
      <w:r>
        <w:rPr>
          <w:b/>
          <w:color w:val="6B2D5C"/>
        </w:rPr>
        <w:t xml:space="preserve">     (b) </w:t>
      </w:r>
      <w:r>
        <w:t>Has been ratified by Pakistan</w:t>
      </w:r>
      <w:r>
        <w:rPr>
          <w:b/>
          <w:color w:val="6B2D5C"/>
        </w:rPr>
        <w:t xml:space="preserve">     (c) </w:t>
      </w:r>
      <w:r>
        <w:t>Created UN Women</w:t>
      </w:r>
      <w:r>
        <w:rPr>
          <w:b/>
          <w:color w:val="6B2D5C"/>
        </w:rPr>
        <w:t xml:space="preserve">     (d) </w:t>
      </w:r>
      <w:r>
        <w:t>None of these</w:t>
      </w:r>
    </w:p>
    <w:p>
      <w:pPr>
        <w:pStyle w:val="GSAnswer"/>
        <w:keepLines/>
      </w:pPr>
      <w:r>
        <w:rPr>
          <w:b/>
        </w:rPr>
        <w:t>Answer: (a) Allows individual complaints to the CEDAW Committee</w:t>
      </w:r>
      <w:r>
        <w:t xml:space="preserve"> — It allows individual complaints and inquiries; Pakistan is not a party.</w:t>
      </w:r>
    </w:p>
    <w:p>
      <w:pPr>
        <w:pStyle w:val="GSNumbered"/>
        <w:keepNext/>
        <w:keepLines/>
      </w:pPr>
      <w:r>
        <w:rPr>
          <w:b/>
          <w:color w:val="6B2D5C"/>
        </w:rPr>
        <w:t>10.</w:t>
        <w:tab/>
      </w:r>
      <w:r>
        <w:t>Pakistan's reservation to CEDAW concerns:</w:t>
      </w:r>
    </w:p>
    <w:p>
      <w:pPr>
        <w:pStyle w:val="GSOptions"/>
        <w:keepNext/>
        <w:keepLines/>
      </w:pPr>
      <w:r>
        <w:rPr>
          <w:b/>
          <w:color w:val="6B2D5C"/>
        </w:rPr>
        <w:t xml:space="preserve">(a) </w:t>
      </w:r>
      <w:r>
        <w:t>Article 2</w:t>
      </w:r>
      <w:r>
        <w:rPr>
          <w:b/>
          <w:color w:val="6B2D5C"/>
        </w:rPr>
        <w:t xml:space="preserve">     (b) </w:t>
      </w:r>
      <w:r>
        <w:t>Article 16</w:t>
      </w:r>
      <w:r>
        <w:rPr>
          <w:b/>
          <w:color w:val="6B2D5C"/>
        </w:rPr>
        <w:t xml:space="preserve">     (c) </w:t>
      </w:r>
      <w:r>
        <w:t>Article 29(1)</w:t>
      </w:r>
      <w:r>
        <w:rPr>
          <w:b/>
          <w:color w:val="6B2D5C"/>
        </w:rPr>
        <w:t xml:space="preserve">     (d) </w:t>
      </w:r>
      <w:r>
        <w:t>None of these</w:t>
      </w:r>
    </w:p>
    <w:p>
      <w:pPr>
        <w:pStyle w:val="GSAnswer"/>
        <w:keepLines/>
      </w:pPr>
      <w:r>
        <w:rPr>
          <w:b/>
        </w:rPr>
        <w:t>Answer: (c) Article 29(1)</w:t>
      </w:r>
      <w:r>
        <w:t xml:space="preserve"> — A reservation to Article 29(1) (disputes to the International Court of Justice), plus a general declaration subject to the Constitution.</w:t>
      </w:r>
    </w:p>
    <w:p>
      <w:pPr>
        <w:pStyle w:val="GSNumbered"/>
        <w:keepNext/>
        <w:keepLines/>
      </w:pPr>
      <w:r>
        <w:rPr>
          <w:b/>
          <w:color w:val="6B2D5C"/>
        </w:rPr>
        <w:t>11.</w:t>
        <w:tab/>
      </w:r>
      <w:r>
        <w:t>The Sindhiani Tehreek, a mass movement of rural Sindhi women, began in:</w:t>
      </w:r>
    </w:p>
    <w:p>
      <w:pPr>
        <w:pStyle w:val="GSOptions"/>
        <w:keepNext/>
        <w:keepLines/>
      </w:pPr>
      <w:r>
        <w:rPr>
          <w:b/>
          <w:color w:val="6B2D5C"/>
        </w:rPr>
        <w:t xml:space="preserve">(a) </w:t>
      </w:r>
      <w:r>
        <w:t>1975</w:t>
      </w:r>
      <w:r>
        <w:rPr>
          <w:b/>
          <w:color w:val="6B2D5C"/>
        </w:rPr>
        <w:t xml:space="preserve">     (b) </w:t>
      </w:r>
      <w:r>
        <w:t>1979</w:t>
      </w:r>
      <w:r>
        <w:rPr>
          <w:b/>
          <w:color w:val="6B2D5C"/>
        </w:rPr>
        <w:t xml:space="preserve">     (c) </w:t>
      </w:r>
      <w:r>
        <w:t>1981</w:t>
      </w:r>
      <w:r>
        <w:rPr>
          <w:b/>
          <w:color w:val="6B2D5C"/>
        </w:rPr>
        <w:t xml:space="preserve">     (d) </w:t>
      </w:r>
      <w:r>
        <w:t>1982</w:t>
      </w:r>
    </w:p>
    <w:p>
      <w:pPr>
        <w:pStyle w:val="GSAnswer"/>
        <w:keepLines/>
      </w:pPr>
      <w:r>
        <w:rPr>
          <w:b/>
        </w:rPr>
        <w:t>Answer: (d) 1982</w:t>
      </w:r>
      <w:r>
        <w:t xml:space="preserve"> — 1982, joining women's rights to struggles over land and democracy.</w:t>
      </w:r>
    </w:p>
    <w:p>
      <w:pPr>
        <w:pStyle w:val="GSNumbered"/>
        <w:keepNext/>
        <w:keepLines/>
      </w:pPr>
      <w:r>
        <w:rPr>
          <w:b/>
          <w:color w:val="6B2D5C"/>
        </w:rPr>
        <w:t>12.</w:t>
        <w:tab/>
      </w:r>
      <w:r>
        <w:t>Diane Elson argued that structural adjustment programmes treat women's labour as:</w:t>
      </w:r>
    </w:p>
    <w:p>
      <w:pPr>
        <w:pStyle w:val="GSOptions"/>
        <w:keepNext/>
        <w:keepLines/>
      </w:pPr>
      <w:r>
        <w:rPr>
          <w:b/>
          <w:color w:val="6B2D5C"/>
        </w:rPr>
        <w:t xml:space="preserve">(a) </w:t>
      </w:r>
      <w:r>
        <w:t>Infinitely elastic</w:t>
      </w:r>
      <w:r>
        <w:rPr>
          <w:b/>
          <w:color w:val="6B2D5C"/>
        </w:rPr>
        <w:t xml:space="preserve">     (b) </w:t>
      </w:r>
      <w:r>
        <w:t>Fully remunerated</w:t>
      </w:r>
      <w:r>
        <w:rPr>
          <w:b/>
          <w:color w:val="6B2D5C"/>
        </w:rPr>
        <w:t xml:space="preserve">     (c) </w:t>
      </w:r>
      <w:r>
        <w:t>Highly mechanised</w:t>
      </w:r>
      <w:r>
        <w:rPr>
          <w:b/>
          <w:color w:val="6B2D5C"/>
        </w:rPr>
        <w:t xml:space="preserve">     (d) </w:t>
      </w:r>
      <w:r>
        <w:t>None of these</w:t>
      </w:r>
    </w:p>
    <w:p>
      <w:pPr>
        <w:pStyle w:val="GSAnswer"/>
        <w:keepLines/>
      </w:pPr>
      <w:r>
        <w:rPr>
          <w:b/>
        </w:rPr>
        <w:t>Answer: (a) Infinitely elastic</w:t>
      </w:r>
      <w:r>
        <w:t xml:space="preserve"> — </w:t>
      </w:r>
      <w:r>
        <w:rPr>
          <w:i/>
        </w:rPr>
        <w:t>Male Bias in the Development Process</w:t>
      </w:r>
      <w:r>
        <w:t xml:space="preserve"> (1991): SAPs assume women's unpaid work can stretch without limit to absorb cuts.</w:t>
      </w:r>
    </w:p>
    <w:p>
      <w:pPr>
        <w:pStyle w:val="GSNumbered"/>
        <w:keepNext/>
        <w:keepLines/>
      </w:pPr>
      <w:r>
        <w:rPr>
          <w:b/>
          <w:color w:val="6B2D5C"/>
        </w:rPr>
        <w:t>13.</w:t>
        <w:tab/>
      </w:r>
      <w:r>
        <w:t>In Wallerstein's world-system theory, the zone that both exploits the periphery and is exploited by the core is:</w:t>
      </w:r>
    </w:p>
    <w:p>
      <w:pPr>
        <w:pStyle w:val="GSOptions"/>
        <w:keepNext/>
        <w:keepLines/>
      </w:pPr>
      <w:r>
        <w:rPr>
          <w:b/>
          <w:color w:val="6B2D5C"/>
        </w:rPr>
        <w:t xml:space="preserve">(a) </w:t>
      </w:r>
      <w:r>
        <w:t>The hinterland</w:t>
      </w:r>
      <w:r>
        <w:rPr>
          <w:b/>
          <w:color w:val="6B2D5C"/>
        </w:rPr>
        <w:t xml:space="preserve">     (b) </w:t>
      </w:r>
      <w:r>
        <w:t>The semi-periphery</w:t>
      </w:r>
      <w:r>
        <w:rPr>
          <w:b/>
          <w:color w:val="6B2D5C"/>
        </w:rPr>
        <w:t xml:space="preserve">     (c) </w:t>
      </w:r>
      <w:r>
        <w:t>The metropole</w:t>
      </w:r>
      <w:r>
        <w:rPr>
          <w:b/>
          <w:color w:val="6B2D5C"/>
        </w:rPr>
        <w:t xml:space="preserve">     (d) </w:t>
      </w:r>
      <w:r>
        <w:t>None of these</w:t>
      </w:r>
    </w:p>
    <w:p>
      <w:pPr>
        <w:pStyle w:val="GSAnswer"/>
        <w:keepLines/>
      </w:pPr>
      <w:r>
        <w:rPr>
          <w:b/>
        </w:rPr>
        <w:t>Answer: (b) The semi-periphery</w:t>
      </w:r>
      <w:r>
        <w:t xml:space="preserve"> — The semi-periphery (core, semi-periphery, periphery — Wallerstein, 1974).</w:t>
      </w:r>
    </w:p>
    <w:p>
      <w:pPr>
        <w:pStyle w:val="GSNumbered"/>
        <w:keepNext/>
        <w:keepLines/>
      </w:pPr>
      <w:r>
        <w:rPr>
          <w:b/>
          <w:color w:val="6B2D5C"/>
        </w:rPr>
        <w:t>14.</w:t>
        <w:tab/>
      </w:r>
      <w:r>
        <w:t>Naila Kabeer (1999) defined empowerment through three interrelated dimensions:</w:t>
      </w:r>
    </w:p>
    <w:p>
      <w:pPr>
        <w:pStyle w:val="GSOptions"/>
        <w:keepNext/>
        <w:keepLines/>
      </w:pPr>
      <w:r>
        <w:rPr>
          <w:b/>
          <w:color w:val="6B2D5C"/>
        </w:rPr>
        <w:t xml:space="preserve">(a) </w:t>
      </w:r>
      <w:r>
        <w:t>Access, control and participation</w:t>
      </w:r>
      <w:r>
        <w:rPr>
          <w:b/>
          <w:color w:val="6B2D5C"/>
        </w:rPr>
        <w:t xml:space="preserve">     (b) </w:t>
      </w:r>
      <w:r>
        <w:t>Welfare, equity and efficiency</w:t>
      </w:r>
      <w:r>
        <w:rPr>
          <w:b/>
          <w:color w:val="6B2D5C"/>
        </w:rPr>
        <w:t xml:space="preserve">     (c) </w:t>
      </w:r>
      <w:r>
        <w:t>Resources, agency and achievements</w:t>
      </w:r>
      <w:r>
        <w:rPr>
          <w:b/>
          <w:color w:val="6B2D5C"/>
        </w:rPr>
        <w:t xml:space="preserve">     (d) </w:t>
      </w:r>
      <w:r>
        <w:t>None of these</w:t>
      </w:r>
    </w:p>
    <w:p>
      <w:pPr>
        <w:pStyle w:val="GSAnswer"/>
        <w:keepLines/>
      </w:pPr>
      <w:r>
        <w:rPr>
          <w:b/>
        </w:rPr>
        <w:t>Answer: (c) Resources, agency and achievements</w:t>
      </w:r>
      <w:r>
        <w:t xml:space="preserve"> — Resources, agency and achievements — the ability to make strategic life choices previously denied.</w:t>
      </w:r>
    </w:p>
    <w:p>
      <w:pPr>
        <w:pStyle w:val="GSNumbered"/>
        <w:keepNext/>
        <w:keepLines/>
      </w:pPr>
      <w:r>
        <w:rPr>
          <w:b/>
          <w:color w:val="6B2D5C"/>
        </w:rPr>
        <w:t>15.</w:t>
        <w:tab/>
      </w:r>
      <w:r>
        <w:t>The concept of "global care chains" (2000) was developed by:</w:t>
      </w:r>
    </w:p>
    <w:p>
      <w:pPr>
        <w:pStyle w:val="GSOptions"/>
        <w:keepNext/>
        <w:keepLines/>
      </w:pPr>
      <w:r>
        <w:rPr>
          <w:b/>
          <w:color w:val="6B2D5C"/>
        </w:rPr>
        <w:t xml:space="preserve">(a) </w:t>
      </w:r>
      <w:r>
        <w:t>Arlie Hochschild</w:t>
      </w:r>
      <w:r>
        <w:rPr>
          <w:b/>
          <w:color w:val="6B2D5C"/>
        </w:rPr>
        <w:t xml:space="preserve">     (b) </w:t>
      </w:r>
      <w:r>
        <w:t>Saskia Sassen</w:t>
      </w:r>
      <w:r>
        <w:rPr>
          <w:b/>
          <w:color w:val="6B2D5C"/>
        </w:rPr>
        <w:t xml:space="preserve">     (c) </w:t>
      </w:r>
      <w:r>
        <w:t>Guy Standing</w:t>
      </w:r>
      <w:r>
        <w:rPr>
          <w:b/>
          <w:color w:val="6B2D5C"/>
        </w:rPr>
        <w:t xml:space="preserve">     (d) </w:t>
      </w:r>
      <w:r>
        <w:t>Maria Mies</w:t>
      </w:r>
    </w:p>
    <w:p>
      <w:pPr>
        <w:pStyle w:val="GSAnswer"/>
        <w:keepLines/>
      </w:pPr>
      <w:r>
        <w:rPr>
          <w:b/>
        </w:rPr>
        <w:t>Answer: (a) Arlie Hochschild</w:t>
      </w:r>
      <w:r>
        <w:t xml:space="preserve"> — Arlie Hochschild: poor women migrate to care for richer families' children, leaving their own children with others.</w:t>
      </w:r>
    </w:p>
    <w:p>
      <w:pPr>
        <w:pStyle w:val="GSNumbered"/>
        <w:keepNext/>
        <w:keepLines/>
      </w:pPr>
      <w:r>
        <w:rPr>
          <w:b/>
          <w:color w:val="6B2D5C"/>
        </w:rPr>
        <w:t>16.</w:t>
        <w:tab/>
      </w:r>
      <w:r>
        <w:t xml:space="preserve">Under the Muslim Family Laws Ordinance 1961, a </w:t>
      </w:r>
      <w:r>
        <w:rPr>
          <w:i/>
        </w:rPr>
        <w:t>talaq</w:t>
      </w:r>
      <w:r>
        <w:t xml:space="preserve"> takes effect:</w:t>
      </w:r>
    </w:p>
    <w:p>
      <w:pPr>
        <w:pStyle w:val="GSOptions"/>
        <w:keepNext/>
        <w:keepLines/>
      </w:pPr>
      <w:r>
        <w:rPr>
          <w:b/>
          <w:color w:val="6B2D5C"/>
        </w:rPr>
        <w:t xml:space="preserve">(a) </w:t>
      </w:r>
      <w:r>
        <w:t>Immediately on pronouncement</w:t>
      </w:r>
      <w:r>
        <w:rPr>
          <w:b/>
          <w:color w:val="6B2D5C"/>
        </w:rPr>
        <w:t xml:space="preserve">     (b) </w:t>
      </w:r>
      <w:r>
        <w:t>On a decree of the Family Court</w:t>
      </w:r>
      <w:r>
        <w:rPr>
          <w:b/>
          <w:color w:val="6B2D5C"/>
        </w:rPr>
        <w:t xml:space="preserve">     (c) </w:t>
      </w:r>
      <w:r>
        <w:t>On the Arbitration Council's permission</w:t>
      </w:r>
      <w:r>
        <w:rPr>
          <w:b/>
          <w:color w:val="6B2D5C"/>
        </w:rPr>
        <w:t xml:space="preserve">     (d) </w:t>
      </w:r>
      <w:r>
        <w:t>None of these</w:t>
      </w:r>
    </w:p>
    <w:p>
      <w:pPr>
        <w:pStyle w:val="GSAnswer"/>
        <w:keepLines/>
      </w:pPr>
      <w:r>
        <w:rPr>
          <w:b/>
        </w:rPr>
        <w:t>Answer: (d) None of these</w:t>
      </w:r>
      <w:r>
        <w:t xml:space="preserve"> — 90 days after written notice to the chairman of the Union Council.</w:t>
      </w:r>
    </w:p>
    <w:p>
      <w:pPr>
        <w:pStyle w:val="GSNumbered"/>
        <w:keepNext/>
        <w:keepLines/>
      </w:pPr>
      <w:r>
        <w:rPr>
          <w:b/>
          <w:color w:val="6B2D5C"/>
        </w:rPr>
        <w:t>17.</w:t>
        <w:tab/>
      </w:r>
      <w:r>
        <w:t xml:space="preserve">A wife's right to </w:t>
      </w:r>
      <w:r>
        <w:rPr>
          <w:i/>
        </w:rPr>
        <w:t>khula</w:t>
      </w:r>
      <w:r>
        <w:t xml:space="preserve"> was recognised by the superior courts in:</w:t>
      </w:r>
    </w:p>
    <w:p>
      <w:pPr>
        <w:pStyle w:val="GSOptions"/>
        <w:keepNext/>
        <w:keepLines/>
      </w:pPr>
      <w:r>
        <w:rPr>
          <w:b/>
          <w:color w:val="6B2D5C"/>
        </w:rPr>
        <w:t xml:space="preserve">(a) </w:t>
      </w:r>
      <w:r>
        <w:t>The Saima Waheed case (2004)</w:t>
      </w:r>
      <w:r>
        <w:rPr>
          <w:b/>
          <w:color w:val="6B2D5C"/>
        </w:rPr>
        <w:t xml:space="preserve">     (b) </w:t>
      </w:r>
      <w:r>
        <w:t>The Safia Bibi case (1983)</w:t>
      </w:r>
      <w:r>
        <w:rPr>
          <w:b/>
          <w:color w:val="6B2D5C"/>
        </w:rPr>
        <w:t xml:space="preserve">     (c) </w:t>
      </w:r>
      <w:r>
        <w:t>The Shah Bano case (1985)</w:t>
      </w:r>
      <w:r>
        <w:rPr>
          <w:b/>
          <w:color w:val="6B2D5C"/>
        </w:rPr>
        <w:t xml:space="preserve">     (d) </w:t>
      </w:r>
      <w:r>
        <w:t>None of these</w:t>
      </w:r>
    </w:p>
    <w:p>
      <w:pPr>
        <w:pStyle w:val="GSAnswer"/>
        <w:keepLines/>
      </w:pPr>
      <w:r>
        <w:rPr>
          <w:b/>
        </w:rPr>
        <w:t>Answer: (d) None of these</w:t>
      </w:r>
      <w:r>
        <w:t xml:space="preserve"> — </w:t>
      </w:r>
      <w:r>
        <w:rPr>
          <w:i/>
        </w:rPr>
        <w:t>Khurshid Bibi v. Muhammad Amin</w:t>
      </w:r>
      <w:r>
        <w:t xml:space="preserve"> (1967). Saima Waheed concerned marriage without a wali.</w:t>
      </w:r>
    </w:p>
    <w:p>
      <w:pPr>
        <w:pStyle w:val="GSNumbered"/>
        <w:keepNext/>
        <w:keepLines/>
      </w:pPr>
      <w:r>
        <w:rPr>
          <w:b/>
          <w:color w:val="6B2D5C"/>
        </w:rPr>
        <w:t>18.</w:t>
        <w:tab/>
      </w:r>
      <w:r>
        <w:t>In Hanna Pitkin's typology, representatives who act in the interests of those they represent illustrate which type of representation?</w:t>
      </w:r>
    </w:p>
    <w:p>
      <w:pPr>
        <w:pStyle w:val="GSOptions"/>
        <w:keepNext/>
        <w:keepLines/>
      </w:pPr>
      <w:r>
        <w:rPr>
          <w:b/>
          <w:color w:val="6B2D5C"/>
        </w:rPr>
        <w:t xml:space="preserve">(a) </w:t>
      </w:r>
      <w:r>
        <w:t>Formal</w:t>
      </w:r>
      <w:r>
        <w:rPr>
          <w:b/>
          <w:color w:val="6B2D5C"/>
        </w:rPr>
        <w:t xml:space="preserve">     (b) </w:t>
      </w:r>
      <w:r>
        <w:t>Descriptive</w:t>
      </w:r>
      <w:r>
        <w:rPr>
          <w:b/>
          <w:color w:val="6B2D5C"/>
        </w:rPr>
        <w:t xml:space="preserve">     (c) </w:t>
      </w:r>
      <w:r>
        <w:t>Symbolic</w:t>
      </w:r>
      <w:r>
        <w:rPr>
          <w:b/>
          <w:color w:val="6B2D5C"/>
        </w:rPr>
        <w:t xml:space="preserve">     (d) </w:t>
      </w:r>
      <w:r>
        <w:t>None of these</w:t>
      </w:r>
    </w:p>
    <w:p>
      <w:pPr>
        <w:pStyle w:val="GSAnswer"/>
        <w:keepLines/>
      </w:pPr>
      <w:r>
        <w:rPr>
          <w:b/>
        </w:rPr>
        <w:t>Answer: (d) None of these</w:t>
      </w:r>
      <w:r>
        <w:t xml:space="preserve"> — Substantive representation (Pitkin, 1967).</w:t>
      </w:r>
    </w:p>
    <w:p>
      <w:pPr>
        <w:pStyle w:val="GSNumbered"/>
        <w:keepNext/>
        <w:keepLines/>
      </w:pPr>
      <w:r>
        <w:rPr>
          <w:b/>
          <w:color w:val="6B2D5C"/>
        </w:rPr>
        <w:t>19.</w:t>
        <w:tab/>
      </w:r>
      <w:r>
        <w:t>The World Bank's 1989 report that spoke of a "crisis of governance" concerned:</w:t>
      </w:r>
    </w:p>
    <w:p>
      <w:pPr>
        <w:pStyle w:val="GSOptions"/>
        <w:keepNext/>
        <w:keepLines/>
      </w:pPr>
      <w:r>
        <w:rPr>
          <w:b/>
          <w:color w:val="6B2D5C"/>
        </w:rPr>
        <w:t xml:space="preserve">(a) </w:t>
      </w:r>
      <w:r>
        <w:t>South Asia</w:t>
      </w:r>
      <w:r>
        <w:rPr>
          <w:b/>
          <w:color w:val="6B2D5C"/>
        </w:rPr>
        <w:t xml:space="preserve">     (b) </w:t>
      </w:r>
      <w:r>
        <w:t>Latin America</w:t>
      </w:r>
      <w:r>
        <w:rPr>
          <w:b/>
          <w:color w:val="6B2D5C"/>
        </w:rPr>
        <w:t xml:space="preserve">     (c) </w:t>
      </w:r>
      <w:r>
        <w:t>Sub-Saharan Africa</w:t>
      </w:r>
      <w:r>
        <w:rPr>
          <w:b/>
          <w:color w:val="6B2D5C"/>
        </w:rPr>
        <w:t xml:space="preserve">     (d) </w:t>
      </w:r>
      <w:r>
        <w:t>Eastern Europe</w:t>
      </w:r>
    </w:p>
    <w:p>
      <w:pPr>
        <w:pStyle w:val="GSAnswer"/>
        <w:keepLines/>
      </w:pPr>
      <w:r>
        <w:rPr>
          <w:b/>
        </w:rPr>
        <w:t>Answer: (c) Sub-Saharan Africa</w:t>
      </w:r>
      <w:r>
        <w:t xml:space="preserve"> — Sub-Saharan Africa (1989); the Bank defined governance in 1992.</w:t>
      </w:r>
    </w:p>
    <w:p>
      <w:pPr>
        <w:pStyle w:val="GSNumbered"/>
        <w:keepNext/>
        <w:keepLines/>
      </w:pPr>
      <w:r>
        <w:rPr>
          <w:b/>
          <w:color w:val="6B2D5C"/>
        </w:rPr>
        <w:t>20.</w:t>
        <w:tab/>
      </w:r>
      <w:r>
        <w:t>Johan Galtung's "cultural violence" (1990) refers to:</w:t>
      </w:r>
    </w:p>
    <w:p>
      <w:pPr>
        <w:pStyle w:val="GSOptions"/>
        <w:keepNext/>
        <w:keepLines/>
      </w:pPr>
      <w:r>
        <w:rPr>
          <w:b/>
          <w:color w:val="6B2D5C"/>
        </w:rPr>
        <w:t xml:space="preserve">(a) </w:t>
      </w:r>
      <w:r>
        <w:t>Violence committed by cultural groups</w:t>
      </w:r>
      <w:r>
        <w:rPr>
          <w:b/>
          <w:color w:val="6B2D5C"/>
        </w:rPr>
        <w:t xml:space="preserve">     (b) </w:t>
      </w:r>
      <w:r>
        <w:t>Aspects of culture that legitimise direct and structural violence</w:t>
      </w:r>
      <w:r>
        <w:rPr>
          <w:b/>
          <w:color w:val="6B2D5C"/>
        </w:rPr>
        <w:t xml:space="preserve">     (c) </w:t>
      </w:r>
      <w:r>
        <w:t>Violence portrayed in films</w:t>
      </w:r>
      <w:r>
        <w:rPr>
          <w:b/>
          <w:color w:val="6B2D5C"/>
        </w:rPr>
        <w:t xml:space="preserve">     (d) </w:t>
      </w:r>
      <w:r>
        <w:t>None of these</w:t>
      </w:r>
    </w:p>
    <w:p>
      <w:pPr>
        <w:pStyle w:val="GSAnswer"/>
        <w:keepLines/>
      </w:pPr>
      <w:r>
        <w:rPr>
          <w:b/>
        </w:rPr>
        <w:t>Answer: (b) Aspects of culture that legitimise direct and structural violence</w:t>
      </w:r>
      <w:r>
        <w:t xml:space="preserve"> — Cultural violence: beliefs and symbols that make direct and structural violence look right or acceptable.</w:t>
      </w:r>
    </w:p>
    <w:p>
      <w:pPr>
        <w:pStyle w:val="Heading1"/>
      </w:pPr>
      <w:r>
        <w:t>Set 2 · Q. No. 2 · Historicizing Constructionism: Is the Sex/Gender Distinction Itself Constructed?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2 · Q. NO. 2 · 20 MARKS</w:t>
            </w:r>
          </w:p>
          <w:p>
            <w:pPr>
              <w:pStyle w:val="GSBoxText"/>
            </w:pPr>
            <w:r>
              <w:t>"Constructionism itself has a history." Historicize social constructionism from Wollstonecraft and Mill to Beauvoir, Berger and Luckmann, Foucault and Butler. In the light of Thomas Laqueur's "one-sex model" and research on intersex variation, is the distinction between sex and gender itself a social construction?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282094"/>
            <wp:docPr id="24" name="Picture 24"/>
            <wp:cNvGraphicFramePr>
              <a:graphicFrameLocks noChangeAspect="1"/>
            </wp:cNvGraphicFramePr>
            <a:graphic>
              <a:graphicData uri="http://schemas.openxmlformats.org/drawingml/2006/picture">
                <pic:pic>
                  <pic:nvPicPr>
                    <pic:cNvPr id="0" name="PR_mindmap_837f413c36da.png"/>
                    <pic:cNvPicPr/>
                  </pic:nvPicPr>
                  <pic:blipFill>
                    <a:blip r:embed="rId34"/>
                    <a:stretch>
                      <a:fillRect/>
                    </a:stretch>
                  </pic:blipFill>
                  <pic:spPr>
                    <a:xfrm>
                      <a:off x="0" y="0"/>
                      <a:ext cx="5943600" cy="4282094"/>
                    </a:xfrm>
                    <a:prstGeom prst="rect"/>
                  </pic:spPr>
                </pic:pic>
              </a:graphicData>
            </a:graphic>
          </wp:inline>
        </w:drawing>
      </w:r>
    </w:p>
    <w:p>
      <w:pPr>
        <w:pStyle w:val="Caption"/>
      </w:pPr>
      <w:r>
        <w:t>Figure 24  ·  The answer map: every branch is one numbered heading of the model answer below.</w:t>
      </w:r>
    </w:p>
    <w:p>
      <w:pPr>
        <w:pStyle w:val="Heading2"/>
      </w:pPr>
      <w:r>
        <w:t>Decoding the question</w:t>
      </w:r>
    </w:p>
    <w:p>
      <w:r>
        <w:t>"</w:t>
      </w:r>
      <w:r>
        <w:rPr>
          <w:b/>
          <w:color w:val="2F7D4F"/>
        </w:rPr>
        <w:t>Historicize</w:t>
      </w:r>
      <w:r>
        <w:t xml:space="preserve">" means tell the idea's </w:t>
      </w:r>
      <w:r>
        <w:rPr>
          <w:b/>
          <w:color w:val="2F7D4F"/>
        </w:rPr>
        <w:t>history</w:t>
      </w:r>
      <w:r>
        <w:t xml:space="preserve">: when each stage appeared, who developed it and how it grew bolder — not just list theories. The question names six thinkers; use them all, in order, with dates. The second limb asks a </w:t>
      </w:r>
      <w:r>
        <w:rPr>
          <w:b/>
          <w:color w:val="2F7D4F"/>
        </w:rPr>
        <w:t>critical question</w:t>
      </w:r>
      <w:r>
        <w:t xml:space="preserve"> — is the </w:t>
      </w:r>
      <w:r>
        <w:rPr>
          <w:b/>
          <w:color w:val="2F7D4F"/>
        </w:rPr>
        <w:t>sex/gender distinction itself</w:t>
      </w:r>
      <w:r>
        <w:t xml:space="preserve"> constructed? — and names the evidence to use (</w:t>
      </w:r>
      <w:r>
        <w:rPr>
          <w:b/>
          <w:color w:val="2F7D4F"/>
        </w:rPr>
        <w:t>Laqueur</w:t>
      </w:r>
      <w:r>
        <w:t xml:space="preserve">, </w:t>
      </w:r>
      <w:r>
        <w:rPr>
          <w:b/>
          <w:color w:val="2F7D4F"/>
        </w:rPr>
        <w:t>intersex</w:t>
      </w:r>
      <w:r>
        <w:t xml:space="preserve"> research). It requires a </w:t>
      </w:r>
      <w:r>
        <w:rPr>
          <w:b/>
          <w:color w:val="2F7D4F"/>
        </w:rPr>
        <w:t>verdict</w:t>
      </w:r>
      <w:r>
        <w:t>, with the case on both sides.</w:t>
      </w:r>
    </w:p>
    <w:p>
      <w:pPr>
        <w:pStyle w:val="Heading2"/>
      </w:pPr>
      <w:r>
        <w:t>The model answer</w:t>
      </w:r>
    </w:p>
    <w:p>
      <w:pPr>
        <w:pStyle w:val="Heading3"/>
      </w:pPr>
      <w:r>
        <w:t>1. Introduction</w:t>
      </w:r>
    </w:p>
    <w:p>
      <w:pPr>
        <w:pStyle w:val="Heading4"/>
      </w:pPr>
      <w:r>
        <w:t>i) Definition</w:t>
      </w:r>
    </w:p>
    <w:p>
      <w:r>
        <w:rPr>
          <w:b/>
          <w:color w:val="2F7D4F"/>
        </w:rPr>
        <w:t>Social constructionism</w:t>
      </w:r>
      <w:r>
        <w:t xml:space="preserve"> holds that gender — and perhaps sex — is </w:t>
      </w:r>
      <w:r>
        <w:rPr>
          <w:b/>
          <w:color w:val="2F7D4F"/>
        </w:rPr>
        <w:t>made by society</w:t>
      </w:r>
      <w:r>
        <w:t xml:space="preserve"> through upbringing, language, institutions and daily life, rather than given by nature. To </w:t>
      </w:r>
      <w:r>
        <w:rPr>
          <w:b/>
          <w:color w:val="2F7D4F"/>
        </w:rPr>
        <w:t>historicize</w:t>
      </w:r>
      <w:r>
        <w:t xml:space="preserve"> constructionism is to show that this idea itself has a history.</w:t>
      </w:r>
    </w:p>
    <w:p>
      <w:pPr>
        <w:pStyle w:val="Heading4"/>
      </w:pPr>
      <w:r>
        <w:t>ii) The argument</w:t>
      </w:r>
    </w:p>
    <w:p>
      <w:r>
        <w:t xml:space="preserve">Constructionism grew bolder in three steps: first it claimed that women's </w:t>
      </w:r>
      <w:r>
        <w:rPr>
          <w:b/>
          <w:color w:val="2F7D4F"/>
        </w:rPr>
        <w:t>roles and character</w:t>
      </w:r>
      <w:r>
        <w:t xml:space="preserve"> are social (Wollstonecraft to Beauvoir); then that </w:t>
      </w:r>
      <w:r>
        <w:rPr>
          <w:b/>
          <w:color w:val="2F7D4F"/>
        </w:rPr>
        <w:t>gender identity</w:t>
      </w:r>
      <w:r>
        <w:t xml:space="preserve"> is learned and performed (Money to West and Zimmerman); and finally that the very category of </w:t>
      </w:r>
      <w:r>
        <w:rPr>
          <w:b/>
          <w:color w:val="2F7D4F"/>
        </w:rPr>
        <w:t>sex</w:t>
      </w:r>
      <w:r>
        <w:t xml:space="preserve"> is shaped by society (Foucault, Laqueur, Butler). On the final claim my verdict is </w:t>
      </w:r>
      <w:r>
        <w:rPr>
          <w:b/>
          <w:color w:val="2F7D4F"/>
        </w:rPr>
        <w:t>partial</w:t>
      </w:r>
      <w:r>
        <w:t xml:space="preserve">: bodies and their differences are real, but </w:t>
      </w:r>
      <w:r>
        <w:rPr>
          <w:b/>
          <w:color w:val="2F7D4F"/>
        </w:rPr>
        <w:t>how we divide them into two, and what we make those divisions mean</w:t>
      </w:r>
      <w:r>
        <w:t xml:space="preserve">, are social. The sex/gender distinction is a </w:t>
      </w:r>
      <w:r>
        <w:rPr>
          <w:b/>
          <w:color w:val="2F7D4F"/>
        </w:rPr>
        <w:t>useful construction about real bodies</w:t>
      </w:r>
      <w:r>
        <w:t>.</w:t>
      </w:r>
    </w:p>
    <w:p>
      <w:pPr>
        <w:pStyle w:val="Heading3"/>
      </w:pPr>
      <w:r>
        <w:t>2. The starting point: essentialism</w:t>
      </w:r>
    </w:p>
    <w:p>
      <w:pPr>
        <w:pStyle w:val="Heading4"/>
      </w:pPr>
      <w:r>
        <w:t>i) What essentialism claimed</w:t>
      </w:r>
    </w:p>
    <w:p>
      <w:r>
        <w:t xml:space="preserve">Constructionism began as a revolt against </w:t>
      </w:r>
      <w:r>
        <w:rPr>
          <w:b/>
          <w:color w:val="2F7D4F"/>
        </w:rPr>
        <w:t>essentialism</w:t>
      </w:r>
      <w:r>
        <w:t xml:space="preserve"> — the belief that women and men have fixed natural essences.</w:t>
      </w:r>
    </w:p>
    <w:p>
      <w:pPr>
        <w:pStyle w:val="Heading4"/>
      </w:pPr>
      <w:r>
        <w:t>ii) Its forms</w:t>
      </w:r>
    </w:p>
    <w:p>
      <w:pPr>
        <w:pStyle w:val="Heading5"/>
      </w:pPr>
      <w:r>
        <w:t>(a) Classical</w:t>
      </w:r>
    </w:p>
    <w:p>
      <w:r>
        <w:rPr>
          <w:b/>
          <w:color w:val="2F7D4F"/>
        </w:rPr>
        <w:t>Aristotle</w:t>
      </w:r>
      <w:r>
        <w:t xml:space="preserve"> described the female as an incomplete male.</w:t>
      </w:r>
    </w:p>
    <w:p>
      <w:pPr>
        <w:pStyle w:val="Heading5"/>
      </w:pPr>
      <w:r>
        <w:t>(b) Victorian science</w:t>
      </w:r>
    </w:p>
    <w:p>
      <w:r>
        <w:t>Scientists claimed women's smaller brains and reproductive organs made them emotional and unfit for higher education or the vote.</w:t>
      </w:r>
    </w:p>
    <w:p>
      <w:pPr>
        <w:pStyle w:val="Heading4"/>
      </w:pPr>
      <w:r>
        <w:t>iii) Its effect</w:t>
      </w:r>
    </w:p>
    <w:p>
      <w:r>
        <w:t xml:space="preserve">Essentialism made inequality look </w:t>
      </w:r>
      <w:r>
        <w:rPr>
          <w:b/>
          <w:color w:val="2F7D4F"/>
        </w:rPr>
        <w:t>natural</w:t>
      </w:r>
      <w:r>
        <w:t>, and therefore unchangeable.</w:t>
      </w:r>
    </w:p>
    <w:p>
      <w:pPr>
        <w:pStyle w:val="Heading3"/>
      </w:pPr>
      <w:r>
        <w:t>3. The Enlightenment critique</w:t>
      </w:r>
    </w:p>
    <w:p>
      <w:pPr>
        <w:pStyle w:val="Heading4"/>
      </w:pPr>
      <w:r>
        <w:t>i) Wollstonecraft (1792)</w:t>
      </w:r>
    </w:p>
    <w:p>
      <w:r>
        <w:rPr>
          <w:b/>
          <w:color w:val="2F7D4F"/>
        </w:rPr>
        <w:t>Mary Wollstonecraft</w:t>
      </w:r>
      <w:r>
        <w:t xml:space="preserve"> (</w:t>
      </w:r>
      <w:r>
        <w:rPr>
          <w:i/>
        </w:rPr>
        <w:t>A Vindication of the Rights of Woman</w:t>
      </w:r>
      <w:r>
        <w:t>) made the first great constructionist move: women seemed weak and silly not by nature but because they were denied education and trained to please men.</w:t>
      </w:r>
    </w:p>
    <w:p>
      <w:pPr>
        <w:pStyle w:val="Heading4"/>
      </w:pPr>
      <w:r>
        <w:t>ii) Mill (1869)</w:t>
      </w:r>
    </w:p>
    <w:p>
      <w:r>
        <w:rPr>
          <w:b/>
          <w:color w:val="2F7D4F"/>
        </w:rPr>
        <w:t>John Stuart Mill</w:t>
      </w:r>
      <w:r>
        <w:t xml:space="preserve"> (</w:t>
      </w:r>
      <w:r>
        <w:rPr>
          <w:i/>
        </w:rPr>
        <w:t>The Subjection of Women</w:t>
      </w:r>
      <w:r>
        <w:t>) went further: what is called women's "nature" is "</w:t>
      </w:r>
      <w:r>
        <w:rPr>
          <w:b/>
          <w:color w:val="2F7D4F"/>
        </w:rPr>
        <w:t>an eminently artificial thing</w:t>
      </w:r>
      <w:r>
        <w:t>" — the product of forced repression in some directions and unnatural stimulation in others.</w:t>
      </w:r>
    </w:p>
    <w:p>
      <w:pPr>
        <w:pStyle w:val="Heading4"/>
      </w:pPr>
      <w:r>
        <w:t>iii) Their limit</w:t>
      </w:r>
    </w:p>
    <w:p>
      <w:r>
        <w:t xml:space="preserve">Both still assumed two natural sexes; their target was the </w:t>
      </w:r>
      <w:r>
        <w:rPr>
          <w:b/>
          <w:color w:val="2F7D4F"/>
        </w:rPr>
        <w:t>character and roles</w:t>
      </w:r>
      <w:r>
        <w:t xml:space="preserve"> built on them.</w:t>
      </w:r>
    </w:p>
    <w:p>
      <w:pPr>
        <w:pStyle w:val="Heading3"/>
      </w:pPr>
      <w:r>
        <w:t>4. Culture and existence</w:t>
      </w:r>
    </w:p>
    <w:p>
      <w:pPr>
        <w:pStyle w:val="Heading4"/>
      </w:pPr>
      <w:r>
        <w:t>i) Mead (1935)</w:t>
      </w:r>
    </w:p>
    <w:p>
      <w:r>
        <w:rPr>
          <w:b/>
          <w:color w:val="2F7D4F"/>
        </w:rPr>
        <w:t>Margaret Mead</w:t>
      </w:r>
      <w:r>
        <w:t xml:space="preserve">'s </w:t>
      </w:r>
      <w:r>
        <w:rPr>
          <w:i/>
        </w:rPr>
        <w:t>Sex and Temperament</w:t>
      </w:r>
      <w:r>
        <w:t xml:space="preserve"> found that among the </w:t>
      </w:r>
      <w:r>
        <w:rPr>
          <w:b/>
          <w:color w:val="2F7D4F"/>
        </w:rPr>
        <w:t>Arapesh</w:t>
      </w:r>
      <w:r>
        <w:t xml:space="preserve"> both sexes were gentle, among the </w:t>
      </w:r>
      <w:r>
        <w:rPr>
          <w:b/>
          <w:color w:val="2F7D4F"/>
        </w:rPr>
        <w:t>Mundugumor</w:t>
      </w:r>
      <w:r>
        <w:t xml:space="preserve"> both were fierce, and among the </w:t>
      </w:r>
      <w:r>
        <w:rPr>
          <w:b/>
          <w:color w:val="2F7D4F"/>
        </w:rPr>
        <w:t>Tchambuli</w:t>
      </w:r>
      <w:r>
        <w:t xml:space="preserve"> women dominated — so temperament varies with culture.</w:t>
      </w:r>
    </w:p>
    <w:p>
      <w:pPr>
        <w:pStyle w:val="Heading4"/>
      </w:pPr>
      <w:r>
        <w:t>ii) Beauvoir (1949)</w:t>
      </w:r>
    </w:p>
    <w:p>
      <w:r>
        <w:rPr>
          <w:b/>
          <w:color w:val="2F7D4F"/>
        </w:rPr>
        <w:t>Simone de Beauvoir</w:t>
      </w:r>
      <w:r>
        <w:t xml:space="preserve">'s </w:t>
      </w:r>
      <w:r>
        <w:rPr>
          <w:i/>
        </w:rPr>
        <w:t>The Second Sex</w:t>
      </w:r>
      <w:r>
        <w:t xml:space="preserve"> gave constructionism its motto: "</w:t>
      </w:r>
      <w:r>
        <w:rPr>
          <w:b/>
          <w:color w:val="2F7D4F"/>
        </w:rPr>
        <w:t>One is not born, but rather becomes, a woman.</w:t>
      </w:r>
      <w:r>
        <w:t>" Society defines man as the human norm and woman as "</w:t>
      </w:r>
      <w:r>
        <w:rPr>
          <w:b/>
          <w:color w:val="2F7D4F"/>
        </w:rPr>
        <w:t>the Other</w:t>
      </w:r>
      <w:r>
        <w:t>", and makes girls into that Other through upbringing, marriage, religion and law.</w:t>
      </w:r>
    </w:p>
    <w:p>
      <w:pPr>
        <w:pStyle w:val="Heading3"/>
      </w:pPr>
      <w:r>
        <w:t>5. Naming gender</w:t>
      </w:r>
    </w:p>
    <w:p>
      <w:pPr>
        <w:pStyle w:val="Heading4"/>
      </w:pPr>
      <w:r>
        <w:t>i) From medicine</w:t>
      </w:r>
    </w:p>
    <w:p>
      <w:r>
        <w:rPr>
          <w:b/>
          <w:color w:val="2F7D4F"/>
        </w:rPr>
        <w:t>John Money</w:t>
      </w:r>
      <w:r>
        <w:t xml:space="preserve"> coined "</w:t>
      </w:r>
      <w:r>
        <w:rPr>
          <w:b/>
          <w:color w:val="2F7D4F"/>
        </w:rPr>
        <w:t>gender role</w:t>
      </w:r>
      <w:r>
        <w:t xml:space="preserve">" in </w:t>
      </w:r>
      <w:r>
        <w:rPr>
          <w:b/>
          <w:color w:val="1E2A44"/>
        </w:rPr>
        <w:t>1955</w:t>
      </w:r>
      <w:r>
        <w:t xml:space="preserve">; </w:t>
      </w:r>
      <w:r>
        <w:rPr>
          <w:b/>
          <w:color w:val="2F7D4F"/>
        </w:rPr>
        <w:t>Robert Stoller</w:t>
      </w:r>
      <w:r>
        <w:t xml:space="preserve"> (</w:t>
      </w:r>
      <w:r>
        <w:rPr>
          <w:i/>
        </w:rPr>
        <w:t>Sex and Gender</w:t>
      </w:r>
      <w:r>
        <w:t xml:space="preserve">, </w:t>
      </w:r>
      <w:r>
        <w:rPr>
          <w:b/>
          <w:color w:val="1E2A44"/>
        </w:rPr>
        <w:t>1968</w:t>
      </w:r>
      <w:r>
        <w:t xml:space="preserve">) separated biological sex from </w:t>
      </w:r>
      <w:r>
        <w:rPr>
          <w:b/>
          <w:color w:val="2F7D4F"/>
        </w:rPr>
        <w:t>gender identity</w:t>
      </w:r>
      <w:r>
        <w:t>.</w:t>
      </w:r>
    </w:p>
    <w:p>
      <w:pPr>
        <w:pStyle w:val="Heading4"/>
      </w:pPr>
      <w:r>
        <w:t>ii) Into sociology</w:t>
      </w:r>
    </w:p>
    <w:p>
      <w:r>
        <w:rPr>
          <w:b/>
          <w:color w:val="2F7D4F"/>
        </w:rPr>
        <w:t>Ann Oakley</w:t>
      </w:r>
      <w:r>
        <w:t xml:space="preserve"> (</w:t>
      </w:r>
      <w:r>
        <w:rPr>
          <w:i/>
        </w:rPr>
        <w:t>Sex, Gender and Society</w:t>
      </w:r>
      <w:r>
        <w:t xml:space="preserve">, </w:t>
      </w:r>
      <w:r>
        <w:rPr>
          <w:b/>
          <w:color w:val="1E2A44"/>
        </w:rPr>
        <w:t>1972</w:t>
      </w:r>
      <w:r>
        <w:t xml:space="preserve">) brought the distinction into sociology — sex is biological, gender cultural; </w:t>
      </w:r>
      <w:r>
        <w:rPr>
          <w:b/>
          <w:color w:val="2F7D4F"/>
        </w:rPr>
        <w:t>Gayle Rubin</w:t>
      </w:r>
      <w:r>
        <w:t xml:space="preserve"> (</w:t>
      </w:r>
      <w:r>
        <w:rPr>
          <w:b/>
          <w:color w:val="1E2A44"/>
        </w:rPr>
        <w:t>1975</w:t>
      </w:r>
      <w:r>
        <w:t>) described the "</w:t>
      </w:r>
      <w:r>
        <w:rPr>
          <w:b/>
          <w:color w:val="2F7D4F"/>
        </w:rPr>
        <w:t>sex/gender system</w:t>
      </w:r>
      <w:r>
        <w:t>" by which societies turn biological sex into social roles.</w:t>
      </w:r>
    </w:p>
    <w:p>
      <w:pPr>
        <w:pStyle w:val="Heading4"/>
      </w:pPr>
      <w:r>
        <w:t>iii) A feminist weapon</w:t>
      </w:r>
    </w:p>
    <w:p>
      <w:r>
        <w:t xml:space="preserve">If inequality lies in </w:t>
      </w:r>
      <w:r>
        <w:rPr>
          <w:b/>
          <w:color w:val="2F7D4F"/>
        </w:rPr>
        <w:t>gender</w:t>
      </w:r>
      <w:r>
        <w:t>, not sex, it can be changed.</w:t>
      </w:r>
    </w:p>
    <w:p>
      <w:pPr>
        <w:pStyle w:val="Heading3"/>
      </w:pPr>
      <w:r>
        <w:t>6. Reality as made</w:t>
      </w:r>
    </w:p>
    <w:p>
      <w:pPr>
        <w:pStyle w:val="Heading4"/>
      </w:pPr>
      <w:r>
        <w:t>i) Berger and Luckmann (1966)</w:t>
      </w:r>
    </w:p>
    <w:p>
      <w:r>
        <w:rPr>
          <w:i/>
        </w:rPr>
        <w:t>The Social Construction of Reality</w:t>
      </w:r>
      <w:r>
        <w:t xml:space="preserve"> showed how people </w:t>
      </w:r>
      <w:r>
        <w:rPr>
          <w:b/>
          <w:color w:val="2F7D4F"/>
        </w:rPr>
        <w:t>externalise</w:t>
      </w:r>
      <w:r>
        <w:t xml:space="preserve"> arrangements, which then undergo </w:t>
      </w:r>
      <w:r>
        <w:rPr>
          <w:b/>
          <w:color w:val="2F7D4F"/>
        </w:rPr>
        <w:t>objectivation</w:t>
      </w:r>
      <w:r>
        <w:t xml:space="preserve"> — they come to look like solid facts — and are </w:t>
      </w:r>
      <w:r>
        <w:rPr>
          <w:b/>
          <w:color w:val="2F7D4F"/>
        </w:rPr>
        <w:t>internalised</w:t>
      </w:r>
      <w:r>
        <w:t xml:space="preserve"> by each new generation as natural.</w:t>
      </w:r>
    </w:p>
    <w:p>
      <w:pPr>
        <w:pStyle w:val="Heading4"/>
      </w:pPr>
      <w:r>
        <w:t>ii) Garfinkel, Kessler and McKenna</w:t>
      </w:r>
    </w:p>
    <w:p>
      <w:r>
        <w:rPr>
          <w:b/>
          <w:color w:val="2F7D4F"/>
        </w:rPr>
        <w:t>Harold Garfinkel</w:t>
      </w:r>
      <w:r>
        <w:t xml:space="preserve"> (</w:t>
      </w:r>
      <w:r>
        <w:rPr>
          <w:b/>
          <w:color w:val="1E2A44"/>
        </w:rPr>
        <w:t>1967</w:t>
      </w:r>
      <w:r>
        <w:t>) studied "</w:t>
      </w:r>
      <w:r>
        <w:rPr>
          <w:b/>
          <w:color w:val="2F7D4F"/>
        </w:rPr>
        <w:t>Agnes</w:t>
      </w:r>
      <w:r>
        <w:t xml:space="preserve">", who had to work constantly to be seen as a woman, showing gender as a daily </w:t>
      </w:r>
      <w:r>
        <w:rPr>
          <w:b/>
          <w:color w:val="2F7D4F"/>
        </w:rPr>
        <w:t>accomplishment</w:t>
      </w:r>
      <w:r>
        <w:t xml:space="preserve">; </w:t>
      </w:r>
      <w:r>
        <w:rPr>
          <w:b/>
          <w:color w:val="2F7D4F"/>
        </w:rPr>
        <w:t>Kessler and McKenna</w:t>
      </w:r>
      <w:r>
        <w:t xml:space="preserve"> (</w:t>
      </w:r>
      <w:r>
        <w:rPr>
          <w:b/>
          <w:color w:val="1E2A44"/>
        </w:rPr>
        <w:t>1978</w:t>
      </w:r>
      <w:r>
        <w:t>) showed that we assign gender to others from social clues, not from seeing bodies.</w:t>
      </w:r>
    </w:p>
    <w:p>
      <w:pPr>
        <w:pStyle w:val="Heading3"/>
      </w:pPr>
      <w:r>
        <w:t>7. Power and discourse</w:t>
      </w:r>
    </w:p>
    <w:p>
      <w:pPr>
        <w:pStyle w:val="Heading4"/>
      </w:pPr>
      <w:r>
        <w:t>i) Foucault's claim</w:t>
      </w:r>
    </w:p>
    <w:p>
      <w:r>
        <w:rPr>
          <w:b/>
          <w:color w:val="2F7D4F"/>
        </w:rPr>
        <w:t>Michel Foucault</w:t>
      </w:r>
      <w:r>
        <w:t xml:space="preserve">'s </w:t>
      </w:r>
      <w:r>
        <w:rPr>
          <w:i/>
        </w:rPr>
        <w:t>The History of Sexuality</w:t>
      </w:r>
      <w:r>
        <w:t xml:space="preserve"> (</w:t>
      </w:r>
      <w:r>
        <w:rPr>
          <w:b/>
          <w:color w:val="1E2A44"/>
        </w:rPr>
        <w:t>1976</w:t>
      </w:r>
      <w:r>
        <w:t xml:space="preserve">) argued that power does not only silence sex; it </w:t>
      </w:r>
      <w:r>
        <w:rPr>
          <w:b/>
          <w:color w:val="2F7D4F"/>
        </w:rPr>
        <w:t>produces</w:t>
      </w:r>
      <w:r>
        <w:t xml:space="preserve"> talk about it — medicine, psychiatry and law created new types of person, such as "the homosexual" of nineteenth-century medicine.</w:t>
      </w:r>
    </w:p>
    <w:p>
      <w:pPr>
        <w:pStyle w:val="Heading4"/>
      </w:pPr>
      <w:r>
        <w:t>ii) The consequence</w:t>
      </w:r>
    </w:p>
    <w:p>
      <w:r>
        <w:t xml:space="preserve">Construction moved from roles to </w:t>
      </w:r>
      <w:r>
        <w:rPr>
          <w:b/>
          <w:color w:val="2F7D4F"/>
        </w:rPr>
        <w:t>categories</w:t>
      </w:r>
      <w:r>
        <w:t>: if sexual categories have a history, perhaps sexual bodies are read through categories too.</w:t>
      </w:r>
    </w:p>
    <w:p>
      <w:pPr>
        <w:pStyle w:val="GSFigure"/>
      </w:pPr>
      <w:r>
        <w:drawing>
          <wp:inline xmlns:a="http://schemas.openxmlformats.org/drawingml/2006/main" xmlns:pic="http://schemas.openxmlformats.org/drawingml/2006/picture">
            <wp:extent cx="5102352" cy="2327239"/>
            <wp:docPr id="25" name="Picture 25"/>
            <wp:cNvGraphicFramePr>
              <a:graphicFrameLocks noChangeAspect="1"/>
            </wp:cNvGraphicFramePr>
            <a:graphic>
              <a:graphicData uri="http://schemas.openxmlformats.org/drawingml/2006/picture">
                <pic:pic>
                  <pic:nvPicPr>
                    <pic:cNvPr id="0" name="PR_timeline_188e38517cc0.png"/>
                    <pic:cNvPicPr/>
                  </pic:nvPicPr>
                  <pic:blipFill>
                    <a:blip r:embed="rId35"/>
                    <a:stretch>
                      <a:fillRect/>
                    </a:stretch>
                  </pic:blipFill>
                  <pic:spPr>
                    <a:xfrm>
                      <a:off x="0" y="0"/>
                      <a:ext cx="5102352" cy="2327239"/>
                    </a:xfrm>
                    <a:prstGeom prst="rect"/>
                  </pic:spPr>
                </pic:pic>
              </a:graphicData>
            </a:graphic>
          </wp:inline>
        </w:drawing>
      </w:r>
    </w:p>
    <w:p>
      <w:pPr>
        <w:pStyle w:val="Caption"/>
      </w:pPr>
      <w:r>
        <w:t>Figure 25  ·  Historicizing constructionism: how the idea that gender is made grew bolder.</w:t>
      </w:r>
    </w:p>
    <w:p>
      <w:pPr>
        <w:pStyle w:val="Heading3"/>
      </w:pPr>
      <w:r>
        <w:t>8. Doing and performing gender</w:t>
      </w:r>
    </w:p>
    <w:p>
      <w:pPr>
        <w:pStyle w:val="Heading4"/>
      </w:pPr>
      <w:r>
        <w:t>i) Doing gender (1987)</w:t>
      </w:r>
    </w:p>
    <w:p>
      <w:r>
        <w:rPr>
          <w:b/>
          <w:color w:val="2F7D4F"/>
        </w:rPr>
        <w:t>Candace West and Don Zimmerman</w:t>
      </w:r>
      <w:r>
        <w:t xml:space="preserve"> argued that gender is something we </w:t>
      </w:r>
      <w:r>
        <w:rPr>
          <w:b/>
          <w:color w:val="2F7D4F"/>
        </w:rPr>
        <w:t>do</w:t>
      </w:r>
      <w:r>
        <w:t xml:space="preserve"> in interaction and are held accountable for.</w:t>
      </w:r>
    </w:p>
    <w:p>
      <w:pPr>
        <w:pStyle w:val="Heading4"/>
      </w:pPr>
      <w:r>
        <w:t>ii) Performativity (1990)</w:t>
      </w:r>
    </w:p>
    <w:p>
      <w:r>
        <w:rPr>
          <w:b/>
          <w:color w:val="2F7D4F"/>
        </w:rPr>
        <w:t>Judith Butler</w:t>
      </w:r>
      <w:r>
        <w:t xml:space="preserve">'s </w:t>
      </w:r>
      <w:r>
        <w:rPr>
          <w:i/>
        </w:rPr>
        <w:t>Gender Trouble</w:t>
      </w:r>
      <w:r>
        <w:t xml:space="preserve"> made the boldest claim: gender is </w:t>
      </w:r>
      <w:r>
        <w:rPr>
          <w:b/>
          <w:color w:val="2F7D4F"/>
        </w:rPr>
        <w:t>performative</w:t>
      </w:r>
      <w:r>
        <w:t xml:space="preserve"> — repeated, stylised acts create the appearance of an inner gender — and "sex" may be "</w:t>
      </w:r>
      <w:r>
        <w:rPr>
          <w:b/>
          <w:color w:val="2F7D4F"/>
        </w:rPr>
        <w:t>always already gender</w:t>
      </w:r>
      <w:r>
        <w:t>", because we see bodies through gender categories.</w:t>
      </w:r>
    </w:p>
    <w:p>
      <w:pPr>
        <w:pStyle w:val="Heading4"/>
      </w:pPr>
      <w:r>
        <w:t>iii) Gender as institution (1994)</w:t>
      </w:r>
    </w:p>
    <w:p>
      <w:r>
        <w:rPr>
          <w:b/>
          <w:color w:val="2F7D4F"/>
        </w:rPr>
        <w:t>Judith Lorber</w:t>
      </w:r>
      <w:r>
        <w:t xml:space="preserve"> treated gender as a </w:t>
      </w:r>
      <w:r>
        <w:rPr>
          <w:b/>
          <w:color w:val="2F7D4F"/>
        </w:rPr>
        <w:t>social institution</w:t>
      </w:r>
      <w:r>
        <w:t>. Constructionism had reached the body.</w:t>
      </w:r>
    </w:p>
    <w:p>
      <w:pPr>
        <w:pStyle w:val="Heading3"/>
      </w:pPr>
      <w:r>
        <w:t>9. Laqueur: from one sex to two</w:t>
      </w:r>
    </w:p>
    <w:p>
      <w:pPr>
        <w:pStyle w:val="Heading4"/>
      </w:pPr>
      <w:r>
        <w:t>i) The one-sex model</w:t>
      </w:r>
    </w:p>
    <w:p>
      <w:r>
        <w:rPr>
          <w:b/>
          <w:color w:val="2F7D4F"/>
        </w:rPr>
        <w:t>Thomas Laqueur</w:t>
      </w:r>
      <w:r>
        <w:t xml:space="preserve">'s </w:t>
      </w:r>
      <w:r>
        <w:rPr>
          <w:i/>
        </w:rPr>
        <w:t>Making Sex</w:t>
      </w:r>
      <w:r>
        <w:t xml:space="preserve"> (</w:t>
      </w:r>
      <w:r>
        <w:rPr>
          <w:b/>
          <w:color w:val="1E2A44"/>
        </w:rPr>
        <w:t>1990</w:t>
      </w:r>
      <w:r>
        <w:t>) showed that for centuries European medicine saw the female body as an inverted, lesser version of the male body, with the same organs turned inward.</w:t>
      </w:r>
    </w:p>
    <w:p>
      <w:pPr>
        <w:pStyle w:val="Heading4"/>
      </w:pPr>
      <w:r>
        <w:t>ii) The two-sex model</w:t>
      </w:r>
    </w:p>
    <w:p>
      <w:r>
        <w:t xml:space="preserve">Only in the </w:t>
      </w:r>
      <w:r>
        <w:rPr>
          <w:b/>
          <w:color w:val="2F7D4F"/>
        </w:rPr>
        <w:t>eighteenth century</w:t>
      </w:r>
      <w:r>
        <w:t xml:space="preserve"> did a "</w:t>
      </w:r>
      <w:r>
        <w:rPr>
          <w:b/>
          <w:color w:val="2F7D4F"/>
        </w:rPr>
        <w:t>two-sex model</w:t>
      </w:r>
      <w:r>
        <w:t xml:space="preserve">" of opposite bodies take hold — partly for </w:t>
      </w:r>
      <w:r>
        <w:rPr>
          <w:b/>
          <w:color w:val="2F7D4F"/>
        </w:rPr>
        <w:t>social and political</w:t>
      </w:r>
      <w:r>
        <w:t xml:space="preserve"> reasons, as new ideas of equality required new grounds for women's exclusion.</w:t>
      </w:r>
    </w:p>
    <w:p>
      <w:pPr>
        <w:pStyle w:val="Heading4"/>
      </w:pPr>
      <w:r>
        <w:t>iii) What it proves</w:t>
      </w:r>
    </w:p>
    <w:p>
      <w:r>
        <w:t xml:space="preserve">If the way science sees sexed bodies has changed, our two-sex framework is, at least in part, a </w:t>
      </w:r>
      <w:r>
        <w:rPr>
          <w:b/>
          <w:color w:val="2F7D4F"/>
        </w:rPr>
        <w:t>historical product</w:t>
      </w:r>
      <w:r>
        <w:t>.</w:t>
      </w:r>
    </w:p>
    <w:p>
      <w:pPr>
        <w:pStyle w:val="Heading3"/>
      </w:pPr>
      <w:r>
        <w:t>10. Intersex variation</w:t>
      </w:r>
    </w:p>
    <w:p>
      <w:pPr>
        <w:pStyle w:val="Heading4"/>
      </w:pPr>
      <w:r>
        <w:t>i) Bodies that do not fit</w:t>
      </w:r>
    </w:p>
    <w:p>
      <w:r>
        <w:t>Intersex people — whose chromosomes, gonads or anatomy do not fit the usual male or female pattern — show that bodies vary more than a strict binary allows.</w:t>
      </w:r>
    </w:p>
    <w:p>
      <w:pPr>
        <w:pStyle w:val="Heading4"/>
      </w:pPr>
      <w:r>
        <w:t>ii) Where the line is drawn</w:t>
      </w:r>
    </w:p>
    <w:p>
      <w:r>
        <w:t xml:space="preserve">Estimates range from about </w:t>
      </w:r>
      <w:r>
        <w:rPr>
          <w:b/>
          <w:color w:val="2F7D4F"/>
        </w:rPr>
        <w:t>0.018%</w:t>
      </w:r>
      <w:r>
        <w:t xml:space="preserve"> of births (Leonard Sax, </w:t>
      </w:r>
      <w:r>
        <w:rPr>
          <w:b/>
          <w:color w:val="1E2A44"/>
        </w:rPr>
        <w:t>2002</w:t>
      </w:r>
      <w:r>
        <w:t xml:space="preserve">) to </w:t>
      </w:r>
      <w:r>
        <w:rPr>
          <w:b/>
          <w:color w:val="2F7D4F"/>
        </w:rPr>
        <w:t>1.7%</w:t>
      </w:r>
      <w:r>
        <w:t xml:space="preserve"> (</w:t>
      </w:r>
      <w:r>
        <w:rPr>
          <w:b/>
          <w:color w:val="2F7D4F"/>
        </w:rPr>
        <w:t>Anne Fausto-Sterling</w:t>
      </w:r>
      <w:r>
        <w:t xml:space="preserve">, "The Five Sexes", </w:t>
      </w:r>
      <w:r>
        <w:rPr>
          <w:b/>
          <w:color w:val="1E2A44"/>
        </w:rPr>
        <w:t>1993</w:t>
      </w:r>
      <w:r>
        <w:t xml:space="preserve">), depending on the definition — itself a sign that drawing the line is a </w:t>
      </w:r>
      <w:r>
        <w:rPr>
          <w:b/>
          <w:color w:val="2F7D4F"/>
        </w:rPr>
        <w:t>social decision</w:t>
      </w:r>
      <w:r>
        <w:t>. Doctors long assigned intersex babies a sex by social criteria, and sports bodies keep revising their sex tests.</w:t>
      </w:r>
    </w:p>
    <w:p>
      <w:pPr>
        <w:pStyle w:val="Heading4"/>
      </w:pPr>
      <w:r>
        <w:t>iii) In Islamic law</w:t>
      </w:r>
    </w:p>
    <w:p>
      <w:r>
        <w:t xml:space="preserve">Classical </w:t>
      </w:r>
      <w:r>
        <w:rPr>
          <w:b/>
          <w:color w:val="2F7D4F"/>
        </w:rPr>
        <w:t>Islamic law</w:t>
      </w:r>
      <w:r>
        <w:t xml:space="preserve"> recognised the intersex person as </w:t>
      </w:r>
      <w:r>
        <w:rPr>
          <w:b/>
          <w:i/>
          <w:color w:val="2F7D4F"/>
        </w:rPr>
        <w:t>khuntha</w:t>
      </w:r>
      <w:r>
        <w:t>, with detailed rules — variation acknowledged within a two-sex framework.</w:t>
      </w:r>
    </w:p>
    <w:p>
      <w:pPr>
        <w:pStyle w:val="GSFigure"/>
      </w:pPr>
      <w:r>
        <w:drawing>
          <wp:inline xmlns:a="http://schemas.openxmlformats.org/drawingml/2006/main" xmlns:pic="http://schemas.openxmlformats.org/drawingml/2006/picture">
            <wp:extent cx="5669280" cy="1439997"/>
            <wp:docPr id="26" name="Picture 26"/>
            <wp:cNvGraphicFramePr>
              <a:graphicFrameLocks noChangeAspect="1"/>
            </wp:cNvGraphicFramePr>
            <a:graphic>
              <a:graphicData uri="http://schemas.openxmlformats.org/drawingml/2006/picture">
                <pic:pic>
                  <pic:nvPicPr>
                    <pic:cNvPr id="0" name="PR_spectrum_3cbc11bc6ca7.png"/>
                    <pic:cNvPicPr/>
                  </pic:nvPicPr>
                  <pic:blipFill>
                    <a:blip r:embed="rId36"/>
                    <a:stretch>
                      <a:fillRect/>
                    </a:stretch>
                  </pic:blipFill>
                  <pic:spPr>
                    <a:xfrm>
                      <a:off x="0" y="0"/>
                      <a:ext cx="5669280" cy="1439997"/>
                    </a:xfrm>
                    <a:prstGeom prst="rect"/>
                  </pic:spPr>
                </pic:pic>
              </a:graphicData>
            </a:graphic>
          </wp:inline>
        </w:drawing>
      </w:r>
    </w:p>
    <w:p>
      <w:pPr>
        <w:pStyle w:val="Caption"/>
      </w:pPr>
      <w:r>
        <w:t>Figure 26  ·  Positions on the question "Is the sex/gender distinction itself socially constructed?"</w:t>
      </w:r>
    </w:p>
    <w:p>
      <w:pPr>
        <w:pStyle w:val="Heading3"/>
      </w:pPr>
      <w:r>
        <w:t>11. The case for a biological sex</w:t>
      </w:r>
    </w:p>
    <w:p>
      <w:pPr>
        <w:pStyle w:val="Heading4"/>
      </w:pPr>
      <w:r>
        <w:t>i) Gametes and bodies</w:t>
      </w:r>
    </w:p>
    <w:p>
      <w:r>
        <w:t xml:space="preserve">Reproduction requires </w:t>
      </w:r>
      <w:r>
        <w:rPr>
          <w:b/>
          <w:color w:val="2F7D4F"/>
        </w:rPr>
        <w:t>two kinds of gametes</w:t>
      </w:r>
      <w:r>
        <w:t xml:space="preserve"> — eggs and sperm — and the great majority of people fit clearly into one sex. </w:t>
      </w:r>
      <w:r>
        <w:rPr>
          <w:b/>
          <w:color w:val="2F7D4F"/>
        </w:rPr>
        <w:t>Sorting bodies is not creating them</w:t>
      </w:r>
      <w:r>
        <w:t>.</w:t>
      </w:r>
    </w:p>
    <w:p>
      <w:pPr>
        <w:pStyle w:val="Heading4"/>
      </w:pPr>
      <w:r>
        <w:t>ii) Real consequences</w:t>
      </w:r>
    </w:p>
    <w:p>
      <w:r>
        <w:t>Sex has consequences — pregnancy, maternal health, women's sport, women-only spaces — that a purely discursive account cannot handle.</w:t>
      </w:r>
    </w:p>
    <w:p>
      <w:pPr>
        <w:pStyle w:val="Heading4"/>
      </w:pPr>
      <w:r>
        <w:t>iii) The political danger</w:t>
      </w:r>
    </w:p>
    <w:p>
      <w:r>
        <w:rPr>
          <w:b/>
          <w:color w:val="2F7D4F"/>
        </w:rPr>
        <w:t>Martha Nussbaum</w:t>
      </w:r>
      <w:r>
        <w:t xml:space="preserve"> (</w:t>
      </w:r>
      <w:r>
        <w:rPr>
          <w:b/>
          <w:color w:val="1E2A44"/>
        </w:rPr>
        <w:t>1999</w:t>
      </w:r>
      <w:r>
        <w:t xml:space="preserve">) attacked Butler's work as too abstract to help real women facing hunger and violence; strong constructionism also risks </w:t>
      </w:r>
      <w:r>
        <w:rPr>
          <w:b/>
          <w:color w:val="2F7D4F"/>
        </w:rPr>
        <w:t>dissolving "women"</w:t>
      </w:r>
      <w:r>
        <w:t xml:space="preserve"> as a political category just when women need it.</w:t>
      </w:r>
    </w:p>
    <w:p>
      <w:pPr>
        <w:pStyle w:val="Heading3"/>
      </w:pPr>
      <w:r>
        <w:t>12. Verdict, and the Pakistani debate</w:t>
      </w:r>
    </w:p>
    <w:p>
      <w:pPr>
        <w:pStyle w:val="Heading4"/>
      </w:pPr>
      <w:r>
        <w:t>i) My verdict</w:t>
      </w:r>
    </w:p>
    <w:p>
      <w:r>
        <w:t xml:space="preserve">The sex/gender distinction is </w:t>
      </w:r>
      <w:r>
        <w:rPr>
          <w:b/>
          <w:color w:val="2F7D4F"/>
        </w:rPr>
        <w:t>partly constructed</w:t>
      </w:r>
      <w:r>
        <w:t xml:space="preserve">. The </w:t>
      </w:r>
      <w:r>
        <w:rPr>
          <w:b/>
          <w:color w:val="2F7D4F"/>
        </w:rPr>
        <w:t>bodies</w:t>
      </w:r>
      <w:r>
        <w:t xml:space="preserve"> are real, and so are differences in reproduction. But the decision to sort all bodies into exactly two boxes, where to draw the line for intersex people, and what the boxes </w:t>
      </w:r>
      <w:r>
        <w:rPr>
          <w:b/>
          <w:color w:val="2F7D4F"/>
        </w:rPr>
        <w:t>mean</w:t>
      </w:r>
      <w:r>
        <w:t xml:space="preserve"> for rights, work and dress are social and historical. The distinction is best seen as a powerful </w:t>
      </w:r>
      <w:r>
        <w:rPr>
          <w:b/>
          <w:color w:val="2F7D4F"/>
        </w:rPr>
        <w:t>tool</w:t>
      </w:r>
      <w:r>
        <w:t xml:space="preserve"> — invented in 1955–1972, used to free women from "biology is destiny" — that remains useful as long as we remember that both terms carry social meaning.</w:t>
      </w:r>
    </w:p>
    <w:p>
      <w:pPr>
        <w:pStyle w:val="Heading4"/>
      </w:pPr>
      <w:r>
        <w:t>ii) Why it matters in Pakistan</w:t>
      </w:r>
    </w:p>
    <w:p>
      <w:r>
        <w:t xml:space="preserve">The debate is not abstract. The </w:t>
      </w:r>
      <w:r>
        <w:rPr>
          <w:b/>
          <w:color w:val="2F7D4F"/>
        </w:rPr>
        <w:t>Transgender Persons (Protection of Rights) Act 2018</w:t>
      </w:r>
      <w:r>
        <w:t xml:space="preserve"> based identity on </w:t>
      </w:r>
      <w:r>
        <w:rPr>
          <w:b/>
          <w:color w:val="2F7D4F"/>
        </w:rPr>
        <w:t>self-perception</w:t>
      </w:r>
      <w:r>
        <w:t xml:space="preserve">; the </w:t>
      </w:r>
      <w:r>
        <w:rPr>
          <w:b/>
          <w:color w:val="2F7D4F"/>
        </w:rPr>
        <w:t>Federal Shariat Court</w:t>
      </w:r>
      <w:r>
        <w:t xml:space="preserve"> on </w:t>
      </w:r>
      <w:r>
        <w:rPr>
          <w:b/>
          <w:color w:val="1E2A44"/>
        </w:rPr>
        <w:t>19 May 2023</w:t>
      </w:r>
      <w:r>
        <w:t xml:space="preserve"> held key sections against Islamic injunctions, distinguishing biological </w:t>
      </w:r>
      <w:r>
        <w:rPr>
          <w:b/>
          <w:color w:val="2F7D4F"/>
        </w:rPr>
        <w:t>intersex</w:t>
      </w:r>
      <w:r>
        <w:t xml:space="preserve"> variation (recognised) from identity separate from sex (not recognised); the appeal was still pending in </w:t>
      </w:r>
      <w:r>
        <w:rPr>
          <w:b/>
          <w:color w:val="1E2A44"/>
        </w:rPr>
        <w:t>2026</w:t>
      </w:r>
      <w:r>
        <w:t xml:space="preserve">. The court, in effect, drew a line between sex and gender — showing that where we place that line is a </w:t>
      </w:r>
      <w:r>
        <w:rPr>
          <w:b/>
          <w:color w:val="2F7D4F"/>
        </w:rPr>
        <w:t>legal and social choice</w:t>
      </w:r>
      <w:r>
        <w:t>.</w:t>
      </w:r>
    </w:p>
    <w:p>
      <w:pPr>
        <w:pStyle w:val="Heading3"/>
      </w:pPr>
      <w:r>
        <w:t>13. Conclusion</w:t>
      </w:r>
    </w:p>
    <w:p>
      <w:pPr>
        <w:pStyle w:val="Heading4"/>
      </w:pPr>
      <w:r>
        <w:t>i) The history in brief</w:t>
      </w:r>
    </w:p>
    <w:p>
      <w:r>
        <w:t>Constructionism began by freeing women's character from nature (Wollstonecraft, Mill), named gender as distinct from sex (Money, Oakley), explained how social reality hardens into fact (Berger and Luckmann) and finally questioned sex itself (Foucault, Laqueur, Butler). The history shows the idea growing bolder at each step.</w:t>
      </w:r>
    </w:p>
    <w:p>
      <w:pPr>
        <w:pStyle w:val="Heading4"/>
      </w:pPr>
      <w:r>
        <w:t>ii) The answer</w:t>
      </w:r>
    </w:p>
    <w:p>
      <w:r>
        <w:t xml:space="preserve">The final step is only half right: bodies are not invented, but </w:t>
      </w:r>
      <w:r>
        <w:rPr>
          <w:b/>
          <w:color w:val="2F7D4F"/>
        </w:rPr>
        <w:t>the sex/gender distinction is a social construction about real bodies</w:t>
      </w:r>
      <w:r>
        <w:t xml:space="preserve"> — and that is precisely why societies, courts and legislatures argue about where to draw it.</w:t>
      </w:r>
    </w:p>
    <w:p>
      <w:pPr>
        <w:pStyle w:val="Heading2"/>
      </w:pPr>
      <w:r>
        <w:t>Why this answer scores</w:t>
      </w:r>
    </w:p>
    <w:p>
      <w:pPr>
        <w:pStyle w:val="ListBullet"/>
      </w:pPr>
      <w:r>
        <w:rPr>
          <w:b/>
          <w:color w:val="2F7D4F"/>
        </w:rPr>
        <w:t>Historicizes</w:t>
      </w:r>
      <w:r>
        <w:t xml:space="preserve"> rather than lists: the idea moves from roles, to identity, to the body, with every stage </w:t>
      </w:r>
      <w:r>
        <w:rPr>
          <w:b/>
          <w:color w:val="2F7D4F"/>
        </w:rPr>
        <w:t>dated</w:t>
      </w:r>
      <w:r>
        <w:t>.</w:t>
      </w:r>
    </w:p>
    <w:p>
      <w:pPr>
        <w:pStyle w:val="ListBullet"/>
      </w:pPr>
      <w:r>
        <w:t xml:space="preserve">Uses </w:t>
      </w:r>
      <w:r>
        <w:rPr>
          <w:b/>
          <w:color w:val="2F7D4F"/>
        </w:rPr>
        <w:t>all six named thinkers</w:t>
      </w:r>
      <w:r>
        <w:t xml:space="preserve"> in order, adding Mead, Money, Oakley and Garfinkel where they fill the story.</w:t>
      </w:r>
    </w:p>
    <w:p>
      <w:pPr>
        <w:pStyle w:val="ListBullet"/>
      </w:pPr>
      <w:r>
        <w:t xml:space="preserve">Uses the </w:t>
      </w:r>
      <w:r>
        <w:rPr>
          <w:b/>
          <w:color w:val="2F7D4F"/>
        </w:rPr>
        <w:t>named evidence</w:t>
      </w:r>
      <w:r>
        <w:t xml:space="preserve"> — Laqueur's one-sex model and intersex estimates — and states the opposing case fairly.</w:t>
      </w:r>
    </w:p>
    <w:p>
      <w:pPr>
        <w:pStyle w:val="ListBullet"/>
      </w:pPr>
      <w:r>
        <w:t xml:space="preserve">Gives a </w:t>
      </w:r>
      <w:r>
        <w:rPr>
          <w:b/>
          <w:color w:val="2F7D4F"/>
        </w:rPr>
        <w:t>clear, defended verdict</w:t>
      </w:r>
      <w:r>
        <w:t xml:space="preserve"> and applies it to the </w:t>
      </w:r>
      <w:r>
        <w:rPr>
          <w:b/>
          <w:color w:val="2F7D4F"/>
        </w:rPr>
        <w:t>Transgender Persons Act</w:t>
      </w:r>
      <w:r>
        <w:t xml:space="preserve"> and the </w:t>
      </w:r>
      <w:r>
        <w:rPr>
          <w:b/>
          <w:color w:val="2F7D4F"/>
        </w:rPr>
        <w:t>FSC judgment of 2023</w:t>
      </w:r>
      <w:r>
        <w:t>.</w:t>
      </w:r>
    </w:p>
    <w:p>
      <w:pPr>
        <w:pStyle w:val="ListBullet"/>
      </w:pPr>
      <w:r>
        <w:t xml:space="preserve">A </w:t>
      </w:r>
      <w:r>
        <w:rPr>
          <w:b/>
          <w:color w:val="2F7D4F"/>
        </w:rPr>
        <w:t>timeline</w:t>
      </w:r>
      <w:r>
        <w:t xml:space="preserve"> and a </w:t>
      </w:r>
      <w:r>
        <w:rPr>
          <w:b/>
          <w:color w:val="2F7D4F"/>
        </w:rPr>
        <w:t>spectrum</w:t>
      </w:r>
      <w:r>
        <w:t xml:space="preserve"> figure show the history and the range of positions.</w:t>
      </w:r>
    </w:p>
    <w:p>
      <w:pPr>
        <w:pStyle w:val="Heading1"/>
      </w:pPr>
      <w:r>
        <w:t>Set 2 · Q. No. 3 · Can Men Be Feminists? Masculinities, Pro-Feminism and the Manosphere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2 · Q. NO. 3 · 20 MARKS</w:t>
            </w:r>
          </w:p>
          <w:p>
            <w:pPr>
              <w:pStyle w:val="GSBoxText"/>
            </w:pPr>
            <w:r>
              <w:t>Can men be feminists? Critically evaluate men's feminism with reference to R. W. Connell's theory of masculinities, pro-feminist men's movements and the rise of the online "manosphere". What role can men play in advancing gender equality in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3857937"/>
            <wp:docPr id="27" name="Picture 27"/>
            <wp:cNvGraphicFramePr>
              <a:graphicFrameLocks noChangeAspect="1"/>
            </wp:cNvGraphicFramePr>
            <a:graphic>
              <a:graphicData uri="http://schemas.openxmlformats.org/drawingml/2006/picture">
                <pic:pic>
                  <pic:nvPicPr>
                    <pic:cNvPr id="0" name="PR_mindmap_fe6b22950f76.png"/>
                    <pic:cNvPicPr/>
                  </pic:nvPicPr>
                  <pic:blipFill>
                    <a:blip r:embed="rId37"/>
                    <a:stretch>
                      <a:fillRect/>
                    </a:stretch>
                  </pic:blipFill>
                  <pic:spPr>
                    <a:xfrm>
                      <a:off x="0" y="0"/>
                      <a:ext cx="5943600" cy="3857937"/>
                    </a:xfrm>
                    <a:prstGeom prst="rect"/>
                  </pic:spPr>
                </pic:pic>
              </a:graphicData>
            </a:graphic>
          </wp:inline>
        </w:drawing>
      </w:r>
    </w:p>
    <w:p>
      <w:pPr>
        <w:pStyle w:val="Caption"/>
      </w:pPr>
      <w:r>
        <w:t>Figure 27  ·  The answer map: every branch is one numbered heading of the model answer below.</w:t>
      </w:r>
    </w:p>
    <w:p>
      <w:pPr>
        <w:pStyle w:val="Heading2"/>
      </w:pPr>
      <w:r>
        <w:t>Decoding the question</w:t>
      </w:r>
    </w:p>
    <w:p>
      <w:r>
        <w:t xml:space="preserve">The question is </w:t>
      </w:r>
      <w:r>
        <w:rPr>
          <w:b/>
          <w:color w:val="2F7D4F"/>
        </w:rPr>
        <w:t>evaluative and applied</w:t>
      </w:r>
      <w:r>
        <w:t>. "</w:t>
      </w:r>
      <w:r>
        <w:rPr>
          <w:b/>
          <w:color w:val="2F7D4F"/>
        </w:rPr>
        <w:t>Can men be feminists?</w:t>
      </w:r>
      <w:r>
        <w:t xml:space="preserve">" demands a </w:t>
      </w:r>
      <w:r>
        <w:rPr>
          <w:b/>
          <w:color w:val="2F7D4F"/>
        </w:rPr>
        <w:t>position</w:t>
      </w:r>
      <w:r>
        <w:t>, argued both ways. "</w:t>
      </w:r>
      <w:r>
        <w:rPr>
          <w:b/>
          <w:color w:val="2F7D4F"/>
        </w:rPr>
        <w:t>Critically evaluate men's feminism</w:t>
      </w:r>
      <w:r>
        <w:t xml:space="preserve">" names three lenses to use — </w:t>
      </w:r>
      <w:r>
        <w:rPr>
          <w:b/>
          <w:color w:val="2F7D4F"/>
        </w:rPr>
        <w:t>Connell's theory</w:t>
      </w:r>
      <w:r>
        <w:t xml:space="preserve">, </w:t>
      </w:r>
      <w:r>
        <w:rPr>
          <w:b/>
          <w:color w:val="2F7D4F"/>
        </w:rPr>
        <w:t>pro-feminist men's movements</w:t>
      </w:r>
      <w:r>
        <w:t xml:space="preserve"> and the </w:t>
      </w:r>
      <w:r>
        <w:rPr>
          <w:b/>
          <w:color w:val="2F7D4F"/>
        </w:rPr>
        <w:t>manosphere</w:t>
      </w:r>
      <w:r>
        <w:t xml:space="preserve"> (the anti-feminist backlash) — so each needs its own heading. "</w:t>
      </w:r>
      <w:r>
        <w:rPr>
          <w:b/>
          <w:color w:val="2F7D4F"/>
        </w:rPr>
        <w:t>What role can men play … in Pakistan</w:t>
      </w:r>
      <w:r>
        <w:t xml:space="preserve">" asks for </w:t>
      </w:r>
      <w:r>
        <w:rPr>
          <w:b/>
          <w:color w:val="2F7D4F"/>
        </w:rPr>
        <w:t>practical</w:t>
      </w:r>
      <w:r>
        <w:t xml:space="preserve"> roles, grounded in Pakistani institutions and examples. Men's feminism has </w:t>
      </w:r>
      <w:r>
        <w:rPr>
          <w:b/>
          <w:color w:val="2F7D4F"/>
        </w:rPr>
        <w:t>never been asked</w:t>
      </w:r>
      <w:r>
        <w:t xml:space="preserve"> in either part of the paper — a blind spot.</w:t>
      </w:r>
    </w:p>
    <w:p>
      <w:pPr>
        <w:pStyle w:val="Heading2"/>
      </w:pPr>
      <w:r>
        <w:t>The model answer</w:t>
      </w:r>
    </w:p>
    <w:p>
      <w:pPr>
        <w:pStyle w:val="Heading3"/>
      </w:pPr>
      <w:r>
        <w:t>1. Introduction</w:t>
      </w:r>
    </w:p>
    <w:p>
      <w:pPr>
        <w:pStyle w:val="Heading4"/>
      </w:pPr>
      <w:r>
        <w:t>i) Definition</w:t>
      </w:r>
    </w:p>
    <w:p>
      <w:r>
        <w:rPr>
          <w:b/>
          <w:color w:val="2F7D4F"/>
        </w:rPr>
        <w:t>Men's feminism</w:t>
      </w:r>
      <w:r>
        <w:t xml:space="preserve"> (or </w:t>
      </w:r>
      <w:r>
        <w:rPr>
          <w:b/>
          <w:color w:val="2F7D4F"/>
        </w:rPr>
        <w:t>pro-feminism</w:t>
      </w:r>
      <w:r>
        <w:t xml:space="preserve">) is men's support for gender equality, combined with the study of how </w:t>
      </w:r>
      <w:r>
        <w:rPr>
          <w:b/>
          <w:color w:val="2F7D4F"/>
        </w:rPr>
        <w:t>patriarchy shapes men</w:t>
      </w:r>
      <w:r>
        <w:t xml:space="preserve"> — the masculinities it rewards and the harm it does. It aims to change both men and the male-run institutions of society.</w:t>
      </w:r>
    </w:p>
    <w:p>
      <w:pPr>
        <w:pStyle w:val="Heading4"/>
      </w:pPr>
      <w:r>
        <w:t>ii) The argument</w:t>
      </w:r>
    </w:p>
    <w:p>
      <w:r>
        <w:t xml:space="preserve">Men </w:t>
      </w:r>
      <w:r>
        <w:rPr>
          <w:b/>
          <w:color w:val="2F7D4F"/>
        </w:rPr>
        <w:t>can</w:t>
      </w:r>
      <w:r>
        <w:t xml:space="preserve"> be feminists — as </w:t>
      </w:r>
      <w:r>
        <w:rPr>
          <w:b/>
          <w:color w:val="2F7D4F"/>
        </w:rPr>
        <w:t>allies accountable to women</w:t>
      </w:r>
      <w:r>
        <w:t xml:space="preserve">, not as leaders who displace them. </w:t>
      </w:r>
      <w:r>
        <w:rPr>
          <w:b/>
          <w:color w:val="2F7D4F"/>
        </w:rPr>
        <w:t>R. W. Connell</w:t>
      </w:r>
      <w:r>
        <w:t>'s theory shows why men's change is necessary: patriarchy is sustained by a hegemonic ideal of manhood from which all men draw a "</w:t>
      </w:r>
      <w:r>
        <w:rPr>
          <w:b/>
          <w:color w:val="2F7D4F"/>
        </w:rPr>
        <w:t>dividend</w:t>
      </w:r>
      <w:r>
        <w:t xml:space="preserve">". Pro-feminist men's movements prove that men can reject that dividend; the online </w:t>
      </w:r>
      <w:r>
        <w:rPr>
          <w:b/>
          <w:color w:val="2F7D4F"/>
        </w:rPr>
        <w:t>manosphere</w:t>
      </w:r>
      <w:r>
        <w:t xml:space="preserve"> proves how fiercely others defend it. In Pakistan, where fathers, brothers, husbands and elders make the key decisions in women's lives, men's role is </w:t>
      </w:r>
      <w:r>
        <w:rPr>
          <w:b/>
          <w:color w:val="2F7D4F"/>
        </w:rPr>
        <w:t>decisive</w:t>
      </w:r>
      <w:r>
        <w:t>.</w:t>
      </w:r>
    </w:p>
    <w:p>
      <w:pPr>
        <w:pStyle w:val="Heading3"/>
      </w:pPr>
      <w:r>
        <w:t>2. What men's feminism is</w:t>
      </w:r>
    </w:p>
    <w:p>
      <w:pPr>
        <w:pStyle w:val="Heading4"/>
      </w:pPr>
      <w:r>
        <w:t>i) Two strands</w:t>
      </w:r>
    </w:p>
    <w:p>
      <w:pPr>
        <w:pStyle w:val="Heading5"/>
      </w:pPr>
      <w:r>
        <w:t>(a) Political support</w:t>
      </w:r>
    </w:p>
    <w:p>
      <w:r>
        <w:t>Men who back women's rights to education, work, safety, property and political voice, and who challenge sexism among other men.</w:t>
      </w:r>
    </w:p>
    <w:p>
      <w:pPr>
        <w:pStyle w:val="Heading5"/>
      </w:pPr>
      <w:r>
        <w:t>(b) The study of men</w:t>
      </w:r>
    </w:p>
    <w:p>
      <w:r>
        <w:rPr>
          <w:b/>
          <w:color w:val="2F7D4F"/>
        </w:rPr>
        <w:t>Masculinity studies</w:t>
      </w:r>
      <w:r>
        <w:t xml:space="preserve"> — research on how manhood is made, ranked and enforced, and how it harms women and men alike.</w:t>
      </w:r>
    </w:p>
    <w:p>
      <w:pPr>
        <w:pStyle w:val="Heading4"/>
      </w:pPr>
      <w:r>
        <w:t>ii) Its place in the syllabus</w:t>
      </w:r>
    </w:p>
    <w:p>
      <w:r>
        <w:t xml:space="preserve">It sits beside liberal, radical, Marxist, psychoanalytic and postmodern feminism as a school in its own right, because it answers a question the others raised: if gender is socially constructed, </w:t>
      </w:r>
      <w:r>
        <w:rPr>
          <w:b/>
          <w:color w:val="2F7D4F"/>
        </w:rPr>
        <w:t>men's gender</w:t>
      </w:r>
      <w:r>
        <w:t xml:space="preserve"> can be reconstructed too.</w:t>
      </w:r>
    </w:p>
    <w:p>
      <w:pPr>
        <w:pStyle w:val="Heading3"/>
      </w:pPr>
      <w:r>
        <w:t>3. A long history</w:t>
      </w:r>
    </w:p>
    <w:p>
      <w:pPr>
        <w:pStyle w:val="Heading4"/>
      </w:pPr>
      <w:r>
        <w:t>i) Western allies</w:t>
      </w:r>
    </w:p>
    <w:p>
      <w:r>
        <w:t xml:space="preserve">The French philosopher </w:t>
      </w:r>
      <w:r>
        <w:rPr>
          <w:b/>
          <w:color w:val="2F7D4F"/>
        </w:rPr>
        <w:t>Condorcet</w:t>
      </w:r>
      <w:r>
        <w:t xml:space="preserve"> argued for women's citizenship in </w:t>
      </w:r>
      <w:r>
        <w:rPr>
          <w:b/>
          <w:color w:val="1E2A44"/>
        </w:rPr>
        <w:t>1790</w:t>
      </w:r>
      <w:r>
        <w:t xml:space="preserve">; </w:t>
      </w:r>
      <w:r>
        <w:rPr>
          <w:b/>
          <w:color w:val="2F7D4F"/>
        </w:rPr>
        <w:t>Frederick Douglass</w:t>
      </w:r>
      <w:r>
        <w:t xml:space="preserve">, the only African-American to sign the Declaration of Sentiments, supported the vote resolution at </w:t>
      </w:r>
      <w:r>
        <w:rPr>
          <w:b/>
          <w:color w:val="2F7D4F"/>
        </w:rPr>
        <w:t>Seneca Falls</w:t>
      </w:r>
      <w:r>
        <w:t xml:space="preserve"> (</w:t>
      </w:r>
      <w:r>
        <w:rPr>
          <w:b/>
          <w:color w:val="1E2A44"/>
        </w:rPr>
        <w:t>1848</w:t>
      </w:r>
      <w:r>
        <w:t xml:space="preserve">); and </w:t>
      </w:r>
      <w:r>
        <w:rPr>
          <w:b/>
          <w:color w:val="2F7D4F"/>
        </w:rPr>
        <w:t>John Stuart Mill</w:t>
      </w:r>
      <w:r>
        <w:t xml:space="preserve"> published </w:t>
      </w:r>
      <w:r>
        <w:rPr>
          <w:i/>
        </w:rPr>
        <w:t>The Subjection of Women</w:t>
      </w:r>
      <w:r>
        <w:t xml:space="preserve"> in </w:t>
      </w:r>
      <w:r>
        <w:rPr>
          <w:b/>
          <w:color w:val="1E2A44"/>
        </w:rPr>
        <w:t>1869</w:t>
      </w:r>
      <w:r>
        <w:t>.</w:t>
      </w:r>
    </w:p>
    <w:p>
      <w:pPr>
        <w:pStyle w:val="Heading4"/>
      </w:pPr>
      <w:r>
        <w:t>ii) South Asian and Muslim reformers</w:t>
      </w:r>
    </w:p>
    <w:p>
      <w:r>
        <w:rPr>
          <w:b/>
          <w:color w:val="2F7D4F"/>
        </w:rPr>
        <w:t>Raja Ram Mohan Roy</w:t>
      </w:r>
      <w:r>
        <w:t xml:space="preserve"> campaigned against </w:t>
      </w:r>
      <w:r>
        <w:rPr>
          <w:i/>
        </w:rPr>
        <w:t>sati</w:t>
      </w:r>
      <w:r>
        <w:t xml:space="preserve">, banned in </w:t>
      </w:r>
      <w:r>
        <w:rPr>
          <w:b/>
          <w:color w:val="1E2A44"/>
        </w:rPr>
        <w:t>1829</w:t>
      </w:r>
      <w:r>
        <w:t xml:space="preserve">; </w:t>
      </w:r>
      <w:r>
        <w:rPr>
          <w:b/>
          <w:color w:val="2F7D4F"/>
        </w:rPr>
        <w:t>Sayyid Mumtaz Ali</w:t>
      </w:r>
      <w:r>
        <w:t xml:space="preserve"> of Lahore wrote </w:t>
      </w:r>
      <w:r>
        <w:rPr>
          <w:b/>
          <w:i/>
          <w:color w:val="2F7D4F"/>
        </w:rPr>
        <w:t>Huquq-un-Niswan</w:t>
      </w:r>
      <w:r>
        <w:t xml:space="preserve"> (</w:t>
      </w:r>
      <w:r>
        <w:rPr>
          <w:b/>
          <w:color w:val="1E2A44"/>
        </w:rPr>
        <w:t>1898</w:t>
      </w:r>
      <w:r>
        <w:t xml:space="preserve">); </w:t>
      </w:r>
      <w:r>
        <w:rPr>
          <w:b/>
          <w:color w:val="2F7D4F"/>
        </w:rPr>
        <w:t>Qasim Amin</w:t>
      </w:r>
      <w:r>
        <w:t xml:space="preserve"> in Egypt wrote on women's liberation (</w:t>
      </w:r>
      <w:r>
        <w:rPr>
          <w:b/>
          <w:color w:val="1E2A44"/>
        </w:rPr>
        <w:t>1899</w:t>
      </w:r>
      <w:r>
        <w:t xml:space="preserve">); </w:t>
      </w:r>
      <w:r>
        <w:rPr>
          <w:b/>
          <w:color w:val="2F7D4F"/>
        </w:rPr>
        <w:t>Sheikh Abdullah</w:t>
      </w:r>
      <w:r>
        <w:t xml:space="preserve"> ("Papa Mian") opened a girls' school at Aligarh in </w:t>
      </w:r>
      <w:r>
        <w:rPr>
          <w:b/>
          <w:color w:val="1E2A44"/>
        </w:rPr>
        <w:t>1906</w:t>
      </w:r>
      <w:r>
        <w:t xml:space="preserve">; and </w:t>
      </w:r>
      <w:r>
        <w:rPr>
          <w:b/>
          <w:color w:val="2F7D4F"/>
        </w:rPr>
        <w:t>Muhammad Ali Jinnah</w:t>
      </w:r>
      <w:r>
        <w:t xml:space="preserve"> told students in </w:t>
      </w:r>
      <w:r>
        <w:rPr>
          <w:b/>
          <w:color w:val="1E2A44"/>
        </w:rPr>
        <w:t>1944</w:t>
      </w:r>
      <w:r>
        <w:t xml:space="preserve"> that no nation can rise unless its women stand beside its men.</w:t>
      </w:r>
    </w:p>
    <w:p>
      <w:pPr>
        <w:pStyle w:val="Heading4"/>
      </w:pPr>
      <w:r>
        <w:t>iii) The lesson</w:t>
      </w:r>
    </w:p>
    <w:p>
      <w:r>
        <w:t xml:space="preserve">Men's support for women's rights is </w:t>
      </w:r>
      <w:r>
        <w:rPr>
          <w:b/>
          <w:color w:val="2F7D4F"/>
        </w:rPr>
        <w:t>not a Western novelty</w:t>
      </w:r>
      <w:r>
        <w:t xml:space="preserve"> — it has deep local roots.</w:t>
      </w:r>
    </w:p>
    <w:p>
      <w:pPr>
        <w:pStyle w:val="Heading3"/>
      </w:pPr>
      <w:r>
        <w:t>4. Connell: the theory behind men's feminism</w:t>
      </w:r>
    </w:p>
    <w:p>
      <w:pPr>
        <w:pStyle w:val="Heading4"/>
      </w:pPr>
      <w:r>
        <w:t>i) Hegemonic masculinity</w:t>
      </w:r>
    </w:p>
    <w:p>
      <w:r>
        <w:t xml:space="preserve">In </w:t>
      </w:r>
      <w:r>
        <w:rPr>
          <w:i/>
        </w:rPr>
        <w:t>Gender and Power</w:t>
      </w:r>
      <w:r>
        <w:t xml:space="preserve"> (</w:t>
      </w:r>
      <w:r>
        <w:rPr>
          <w:b/>
          <w:color w:val="1E2A44"/>
        </w:rPr>
        <w:t>1987</w:t>
      </w:r>
      <w:r>
        <w:t xml:space="preserve">) and </w:t>
      </w:r>
      <w:r>
        <w:rPr>
          <w:i/>
        </w:rPr>
        <w:t>Masculinities</w:t>
      </w:r>
      <w:r>
        <w:t xml:space="preserve"> (</w:t>
      </w:r>
      <w:r>
        <w:rPr>
          <w:b/>
          <w:color w:val="1E2A44"/>
        </w:rPr>
        <w:t>1995</w:t>
      </w:r>
      <w:r>
        <w:t xml:space="preserve">), </w:t>
      </w:r>
      <w:r>
        <w:rPr>
          <w:b/>
          <w:color w:val="2F7D4F"/>
        </w:rPr>
        <w:t>R. W. Connell</w:t>
      </w:r>
      <w:r>
        <w:t xml:space="preserve"> described </w:t>
      </w:r>
      <w:r>
        <w:rPr>
          <w:b/>
          <w:color w:val="2F7D4F"/>
        </w:rPr>
        <w:t>hegemonic masculinity</w:t>
      </w:r>
      <w:r>
        <w:t xml:space="preserve"> — the honoured, dominant ideal of manhood (tough, heterosexual, the provider, in control) that legitimises men's power over women.</w:t>
      </w:r>
    </w:p>
    <w:p>
      <w:pPr>
        <w:pStyle w:val="Heading4"/>
      </w:pPr>
      <w:r>
        <w:t>ii) A hierarchy of masculinities</w:t>
      </w:r>
    </w:p>
    <w:p>
      <w:pPr>
        <w:pStyle w:val="Heading5"/>
      </w:pPr>
      <w:r>
        <w:t>(a) Complicit</w:t>
      </w:r>
    </w:p>
    <w:p>
      <w:r>
        <w:t>Most men do not match the ideal but benefit from it.</w:t>
      </w:r>
    </w:p>
    <w:p>
      <w:pPr>
        <w:pStyle w:val="Heading5"/>
      </w:pPr>
      <w:r>
        <w:t>(b) Marginalised and subordinated</w:t>
      </w:r>
    </w:p>
    <w:p>
      <w:r>
        <w:t>Men lowered by class or ethnicity, and men called "unmanly" — gay or effeminate men — are ranked below.</w:t>
      </w:r>
    </w:p>
    <w:p>
      <w:pPr>
        <w:pStyle w:val="Heading4"/>
      </w:pPr>
      <w:r>
        <w:t>iii) The patriarchal dividend</w:t>
      </w:r>
    </w:p>
    <w:p>
      <w:r>
        <w:t xml:space="preserve">All men gain a </w:t>
      </w:r>
      <w:r>
        <w:rPr>
          <w:b/>
          <w:color w:val="2F7D4F"/>
        </w:rPr>
        <w:t>patriarchal dividend</w:t>
      </w:r>
      <w:r>
        <w:t xml:space="preserve"> — advantages in pay, authority, safety and respect — from women's subordination, whether or not they seek it. Men's feminism therefore asks men to </w:t>
      </w:r>
      <w:r>
        <w:rPr>
          <w:b/>
          <w:color w:val="2F7D4F"/>
        </w:rPr>
        <w:t>give up a dividend</w:t>
      </w:r>
      <w:r>
        <w:t>, which explains both its moral force and its difficulty.</w:t>
      </w:r>
    </w:p>
    <w:p>
      <w:pPr>
        <w:pStyle w:val="GSFigure"/>
      </w:pPr>
      <w:r>
        <w:drawing>
          <wp:inline xmlns:a="http://schemas.openxmlformats.org/drawingml/2006/main" xmlns:pic="http://schemas.openxmlformats.org/drawingml/2006/picture">
            <wp:extent cx="5102352" cy="2179838"/>
            <wp:docPr id="28" name="Picture 28"/>
            <wp:cNvGraphicFramePr>
              <a:graphicFrameLocks noChangeAspect="1"/>
            </wp:cNvGraphicFramePr>
            <a:graphic>
              <a:graphicData uri="http://schemas.openxmlformats.org/drawingml/2006/picture">
                <pic:pic>
                  <pic:nvPicPr>
                    <pic:cNvPr id="0" name="PR_pyramid_fb60450f3ab5.png"/>
                    <pic:cNvPicPr/>
                  </pic:nvPicPr>
                  <pic:blipFill>
                    <a:blip r:embed="rId38"/>
                    <a:stretch>
                      <a:fillRect/>
                    </a:stretch>
                  </pic:blipFill>
                  <pic:spPr>
                    <a:xfrm>
                      <a:off x="0" y="0"/>
                      <a:ext cx="5102352" cy="2179838"/>
                    </a:xfrm>
                    <a:prstGeom prst="rect"/>
                  </pic:spPr>
                </pic:pic>
              </a:graphicData>
            </a:graphic>
          </wp:inline>
        </w:drawing>
      </w:r>
    </w:p>
    <w:p>
      <w:pPr>
        <w:pStyle w:val="Caption"/>
      </w:pPr>
      <w:r>
        <w:t>Figure 28  ·  Connell's hierarchy of masculinities — what men's feminism asks men to challenge.</w:t>
      </w:r>
    </w:p>
    <w:p>
      <w:pPr>
        <w:pStyle w:val="Heading3"/>
      </w:pPr>
      <w:r>
        <w:t>5. What patriarchy costs men</w:t>
      </w:r>
    </w:p>
    <w:p>
      <w:pPr>
        <w:pStyle w:val="Heading4"/>
      </w:pPr>
      <w:r>
        <w:t>i) The evidence</w:t>
      </w:r>
    </w:p>
    <w:p>
      <w:r>
        <w:t xml:space="preserve">Men live </w:t>
      </w:r>
      <w:r>
        <w:rPr>
          <w:b/>
          <w:color w:val="2F7D4F"/>
        </w:rPr>
        <w:t>shorter lives</w:t>
      </w:r>
      <w:r>
        <w:t xml:space="preserve">, have higher </w:t>
      </w:r>
      <w:r>
        <w:rPr>
          <w:b/>
          <w:color w:val="2F7D4F"/>
        </w:rPr>
        <w:t>suicide</w:t>
      </w:r>
      <w:r>
        <w:t xml:space="preserve"> rates, are most of the victims of </w:t>
      </w:r>
      <w:r>
        <w:rPr>
          <w:b/>
          <w:color w:val="2F7D4F"/>
        </w:rPr>
        <w:t>homicide</w:t>
      </w:r>
      <w:r>
        <w:t xml:space="preserve"> and carry the </w:t>
      </w:r>
      <w:r>
        <w:rPr>
          <w:b/>
          <w:color w:val="2F7D4F"/>
        </w:rPr>
        <w:t>provider burden</w:t>
      </w:r>
      <w:r>
        <w:t xml:space="preserve">. </w:t>
      </w:r>
      <w:r>
        <w:rPr>
          <w:b/>
          <w:color w:val="2F7D4F"/>
        </w:rPr>
        <w:t>bell hooks</w:t>
      </w:r>
      <w:r>
        <w:t xml:space="preserve"> (</w:t>
      </w:r>
      <w:r>
        <w:rPr>
          <w:i/>
        </w:rPr>
        <w:t>The Will to Change</w:t>
      </w:r>
      <w:r>
        <w:t xml:space="preserve">, </w:t>
      </w:r>
      <w:r>
        <w:rPr>
          <w:b/>
          <w:color w:val="1E2A44"/>
        </w:rPr>
        <w:t>2004</w:t>
      </w:r>
      <w:r>
        <w:t>) argued that patriarchy wounds men emotionally by forbidding tenderness.</w:t>
      </w:r>
    </w:p>
    <w:p>
      <w:pPr>
        <w:pStyle w:val="Heading4"/>
      </w:pPr>
      <w:r>
        <w:t>ii) In Pakistan</w:t>
      </w:r>
    </w:p>
    <w:p>
      <w:r>
        <w:t>The provider burden means dowries, debt and migration for work; the saying "</w:t>
      </w:r>
      <w:r>
        <w:rPr>
          <w:i/>
        </w:rPr>
        <w:t>mard ko dard nahi hota</w:t>
      </w:r>
      <w:r>
        <w:t>" (a man feels no pain) teaches boys to hide feelings; and distant fatherhood is the norm.</w:t>
      </w:r>
    </w:p>
    <w:p>
      <w:pPr>
        <w:pStyle w:val="Heading4"/>
      </w:pPr>
      <w:r>
        <w:t>iii) Why it matters</w:t>
      </w:r>
    </w:p>
    <w:p>
      <w:r>
        <w:t xml:space="preserve">These costs give men </w:t>
      </w:r>
      <w:r>
        <w:rPr>
          <w:b/>
          <w:color w:val="2F7D4F"/>
        </w:rPr>
        <w:t>their own reason</w:t>
      </w:r>
      <w:r>
        <w:t xml:space="preserve"> to change — but men's feminism insists that they do not cancel the much greater harm patriarchy does to women.</w:t>
      </w:r>
    </w:p>
    <w:p>
      <w:pPr>
        <w:pStyle w:val="Heading3"/>
      </w:pPr>
      <w:r>
        <w:t>6. The men's movements: four directions</w:t>
      </w:r>
    </w:p>
    <w:p>
      <w:pPr>
        <w:pStyle w:val="Heading4"/>
      </w:pPr>
      <w:r>
        <w:t>i) Pro-feminist</w:t>
      </w:r>
    </w:p>
    <w:p>
      <w:r>
        <w:t xml:space="preserve">Organisations such as the US </w:t>
      </w:r>
      <w:r>
        <w:rPr>
          <w:b/>
          <w:color w:val="2F7D4F"/>
        </w:rPr>
        <w:t>National Organization for Men Against Sexism</w:t>
      </w:r>
      <w:r>
        <w:t xml:space="preserve"> support women's rights and challenge male privilege.</w:t>
      </w:r>
    </w:p>
    <w:p>
      <w:pPr>
        <w:pStyle w:val="Heading4"/>
      </w:pPr>
      <w:r>
        <w:t>ii) Men's liberation</w:t>
      </w:r>
    </w:p>
    <w:p>
      <w:r>
        <w:t xml:space="preserve">From the 1970s, groups focused on the </w:t>
      </w:r>
      <w:r>
        <w:rPr>
          <w:b/>
          <w:color w:val="2F7D4F"/>
        </w:rPr>
        <w:t>costs of the male role</w:t>
      </w:r>
      <w:r>
        <w:t xml:space="preserve"> — emotional repression and overwork.</w:t>
      </w:r>
    </w:p>
    <w:p>
      <w:pPr>
        <w:pStyle w:val="Heading4"/>
      </w:pPr>
      <w:r>
        <w:t>iii) Mythopoetic</w:t>
      </w:r>
    </w:p>
    <w:p>
      <w:r>
        <w:rPr>
          <w:b/>
          <w:color w:val="2F7D4F"/>
        </w:rPr>
        <w:t>Robert Bly</w:t>
      </w:r>
      <w:r>
        <w:t xml:space="preserve">'s </w:t>
      </w:r>
      <w:r>
        <w:rPr>
          <w:i/>
        </w:rPr>
        <w:t>Iron John</w:t>
      </w:r>
      <w:r>
        <w:t xml:space="preserve"> (</w:t>
      </w:r>
      <w:r>
        <w:rPr>
          <w:b/>
          <w:color w:val="1E2A44"/>
        </w:rPr>
        <w:t>1990</w:t>
      </w:r>
      <w:r>
        <w:t>) urged men to recover a "deep masculinity" through ritual — criticised for romanticising manhood.</w:t>
      </w:r>
    </w:p>
    <w:p>
      <w:pPr>
        <w:pStyle w:val="Heading4"/>
      </w:pPr>
      <w:r>
        <w:t>iv) Men's rights</w:t>
      </w:r>
    </w:p>
    <w:p>
      <w:r>
        <w:t xml:space="preserve">An </w:t>
      </w:r>
      <w:r>
        <w:rPr>
          <w:b/>
          <w:color w:val="2F7D4F"/>
        </w:rPr>
        <w:t>anti-feminist</w:t>
      </w:r>
      <w:r>
        <w:t xml:space="preserve"> stream claiming men are now the victims — over custody, divorce and "false accusations". </w:t>
      </w:r>
      <w:r>
        <w:rPr>
          <w:b/>
          <w:color w:val="2F7D4F"/>
        </w:rPr>
        <w:t>Michael Messner</w:t>
      </w:r>
      <w:r>
        <w:t xml:space="preserve"> (</w:t>
      </w:r>
      <w:r>
        <w:rPr>
          <w:b/>
          <w:color w:val="1E2A44"/>
        </w:rPr>
        <w:t>1997</w:t>
      </w:r>
      <w:r>
        <w:t xml:space="preserve">) mapped these movements by how far they recognise </w:t>
      </w:r>
      <w:r>
        <w:rPr>
          <w:b/>
          <w:color w:val="2F7D4F"/>
        </w:rPr>
        <w:t>privilege</w:t>
      </w:r>
      <w:r>
        <w:t xml:space="preserve">, </w:t>
      </w:r>
      <w:r>
        <w:rPr>
          <w:b/>
          <w:color w:val="2F7D4F"/>
        </w:rPr>
        <w:t>costs</w:t>
      </w:r>
      <w:r>
        <w:t xml:space="preserve"> and </w:t>
      </w:r>
      <w:r>
        <w:rPr>
          <w:b/>
          <w:color w:val="2F7D4F"/>
        </w:rPr>
        <w:t>differences</w:t>
      </w:r>
      <w:r>
        <w:t xml:space="preserve"> among men.</w:t>
      </w:r>
    </w:p>
    <w:p>
      <w:pPr>
        <w:pStyle w:val="GSFigure"/>
      </w:pPr>
      <w:r>
        <w:drawing>
          <wp:inline xmlns:a="http://schemas.openxmlformats.org/drawingml/2006/main" xmlns:pic="http://schemas.openxmlformats.org/drawingml/2006/picture">
            <wp:extent cx="5669280" cy="1312438"/>
            <wp:docPr id="29" name="Picture 29"/>
            <wp:cNvGraphicFramePr>
              <a:graphicFrameLocks noChangeAspect="1"/>
            </wp:cNvGraphicFramePr>
            <a:graphic>
              <a:graphicData uri="http://schemas.openxmlformats.org/drawingml/2006/picture">
                <pic:pic>
                  <pic:nvPicPr>
                    <pic:cNvPr id="0" name="PR_spectrum_251330bcd16a.png"/>
                    <pic:cNvPicPr/>
                  </pic:nvPicPr>
                  <pic:blipFill>
                    <a:blip r:embed="rId39"/>
                    <a:stretch>
                      <a:fillRect/>
                    </a:stretch>
                  </pic:blipFill>
                  <pic:spPr>
                    <a:xfrm>
                      <a:off x="0" y="0"/>
                      <a:ext cx="5669280" cy="1312438"/>
                    </a:xfrm>
                    <a:prstGeom prst="rect"/>
                  </pic:spPr>
                </pic:pic>
              </a:graphicData>
            </a:graphic>
          </wp:inline>
        </w:drawing>
      </w:r>
    </w:p>
    <w:p>
      <w:pPr>
        <w:pStyle w:val="Caption"/>
      </w:pPr>
      <w:r>
        <w:t>Figure 29  ·  Men's movements, from pro-feminist to anti-feminist.</w:t>
      </w:r>
    </w:p>
    <w:p>
      <w:pPr>
        <w:pStyle w:val="Heading3"/>
      </w:pPr>
      <w:r>
        <w:t>7. Pro-feminist campaigns</w:t>
      </w:r>
    </w:p>
    <w:p>
      <w:pPr>
        <w:pStyle w:val="Heading4"/>
      </w:pPr>
      <w:r>
        <w:t>i) White Ribbon</w:t>
      </w:r>
    </w:p>
    <w:p>
      <w:r>
        <w:t xml:space="preserve">After the </w:t>
      </w:r>
      <w:r>
        <w:rPr>
          <w:b/>
          <w:color w:val="2F7D4F"/>
        </w:rPr>
        <w:t>Montreal massacre</w:t>
      </w:r>
      <w:r>
        <w:t xml:space="preserve"> of </w:t>
      </w:r>
      <w:r>
        <w:rPr>
          <w:b/>
          <w:color w:val="1E2A44"/>
        </w:rPr>
        <w:t>6 December 1989</w:t>
      </w:r>
      <w:r>
        <w:t xml:space="preserve">, in which 14 women were killed, Canadian men launched the </w:t>
      </w:r>
      <w:r>
        <w:rPr>
          <w:b/>
          <w:color w:val="2F7D4F"/>
        </w:rPr>
        <w:t>White Ribbon Campaign</w:t>
      </w:r>
      <w:r>
        <w:t xml:space="preserve"> (</w:t>
      </w:r>
      <w:r>
        <w:rPr>
          <w:b/>
          <w:color w:val="1E2A44"/>
        </w:rPr>
        <w:t>1991</w:t>
      </w:r>
      <w:r>
        <w:t>), pledging never to commit, excuse or remain silent about violence against women.</w:t>
      </w:r>
    </w:p>
    <w:p>
      <w:pPr>
        <w:pStyle w:val="Heading4"/>
      </w:pPr>
      <w:r>
        <w:t>ii) The UN and global networks</w:t>
      </w:r>
    </w:p>
    <w:p>
      <w:r>
        <w:t xml:space="preserve">The </w:t>
      </w:r>
      <w:r>
        <w:rPr>
          <w:b/>
          <w:color w:val="2F7D4F"/>
        </w:rPr>
        <w:t>Cairo</w:t>
      </w:r>
      <w:r>
        <w:t xml:space="preserve"> population conference (</w:t>
      </w:r>
      <w:r>
        <w:rPr>
          <w:b/>
          <w:color w:val="1E2A44"/>
        </w:rPr>
        <w:t>1994</w:t>
      </w:r>
      <w:r>
        <w:t xml:space="preserve">) stressed male responsibility; </w:t>
      </w:r>
      <w:r>
        <w:rPr>
          <w:b/>
          <w:color w:val="2F7D4F"/>
        </w:rPr>
        <w:t>MenEngage</w:t>
      </w:r>
      <w:r>
        <w:t xml:space="preserve"> (</w:t>
      </w:r>
      <w:r>
        <w:rPr>
          <w:b/>
          <w:color w:val="1E2A44"/>
        </w:rPr>
        <w:t>2004</w:t>
      </w:r>
      <w:r>
        <w:t xml:space="preserve">) linked organisations worldwide; and UN Women's </w:t>
      </w:r>
      <w:r>
        <w:rPr>
          <w:b/>
          <w:color w:val="2F7D4F"/>
        </w:rPr>
        <w:t>HeForShe</w:t>
      </w:r>
      <w:r>
        <w:t xml:space="preserve"> campaign (</w:t>
      </w:r>
      <w:r>
        <w:rPr>
          <w:b/>
          <w:color w:val="1E2A44"/>
        </w:rPr>
        <w:t>2014</w:t>
      </w:r>
      <w:r>
        <w:t>) invited men to commit to equality.</w:t>
      </w:r>
    </w:p>
    <w:p>
      <w:pPr>
        <w:pStyle w:val="Heading3"/>
      </w:pPr>
      <w:r>
        <w:t>8. The manosphere: the backlash online</w:t>
      </w:r>
    </w:p>
    <w:p>
      <w:pPr>
        <w:pStyle w:val="Heading4"/>
      </w:pPr>
      <w:r>
        <w:t>i) What it is</w:t>
      </w:r>
    </w:p>
    <w:p>
      <w:r>
        <w:t xml:space="preserve">The </w:t>
      </w:r>
      <w:r>
        <w:rPr>
          <w:b/>
          <w:color w:val="2F7D4F"/>
        </w:rPr>
        <w:t>manosphere</w:t>
      </w:r>
      <w:r>
        <w:t xml:space="preserve"> is a network of online communities and influencers who present feminism as an attack on men, promote dominance over women and blame women for men's problems.</w:t>
      </w:r>
    </w:p>
    <w:p>
      <w:pPr>
        <w:pStyle w:val="Heading4"/>
      </w:pPr>
      <w:r>
        <w:t>ii) Why it appeals</w:t>
      </w:r>
    </w:p>
    <w:p>
      <w:pPr>
        <w:pStyle w:val="Heading5"/>
      </w:pPr>
      <w:r>
        <w:t>(a) Aggrieved entitlement</w:t>
      </w:r>
    </w:p>
    <w:p>
      <w:r>
        <w:rPr>
          <w:b/>
          <w:color w:val="2F7D4F"/>
        </w:rPr>
        <w:t>Michael Kimmel</w:t>
      </w:r>
      <w:r>
        <w:t xml:space="preserve"> describes "</w:t>
      </w:r>
      <w:r>
        <w:rPr>
          <w:b/>
          <w:color w:val="2F7D4F"/>
        </w:rPr>
        <w:t>aggrieved entitlement</w:t>
      </w:r>
      <w:r>
        <w:t>" — the anger of men who feel promised a status they no longer receive.</w:t>
      </w:r>
    </w:p>
    <w:p>
      <w:pPr>
        <w:pStyle w:val="Heading5"/>
      </w:pPr>
      <w:r>
        <w:t>(b) Economic insecurity</w:t>
      </w:r>
    </w:p>
    <w:p>
      <w:r>
        <w:t>Unemployment and the loss of the breadwinner role make young men receptive to messages that blame women.</w:t>
      </w:r>
    </w:p>
    <w:p>
      <w:pPr>
        <w:pStyle w:val="Heading4"/>
      </w:pPr>
      <w:r>
        <w:t>iii) Its effects</w:t>
      </w:r>
    </w:p>
    <w:p>
      <w:r>
        <w:t xml:space="preserve">It spreads </w:t>
      </w:r>
      <w:r>
        <w:rPr>
          <w:b/>
          <w:color w:val="2F7D4F"/>
        </w:rPr>
        <w:t>misogyny</w:t>
      </w:r>
      <w:r>
        <w:t xml:space="preserve">, normalises online abuse of women journalists, politicians and activists, and pushes some young men towards hostility to equality — the clearest evidence that </w:t>
      </w:r>
      <w:r>
        <w:rPr>
          <w:b/>
          <w:color w:val="2F7D4F"/>
        </w:rPr>
        <w:t>masculinity is contested</w:t>
      </w:r>
      <w:r>
        <w:t>, and that feminism needs men who argue back.</w:t>
      </w:r>
    </w:p>
    <w:p>
      <w:pPr>
        <w:pStyle w:val="Heading3"/>
      </w:pPr>
      <w:r>
        <w:t>9. The debate: can men be feminists?</w:t>
      </w:r>
    </w:p>
    <w:p>
      <w:pPr>
        <w:pStyle w:val="Heading4"/>
      </w:pPr>
      <w:r>
        <w:t>i) Yes</w:t>
      </w:r>
    </w:p>
    <w:p>
      <w:r>
        <w:t xml:space="preserve">bell hooks argued that feminism is a movement against </w:t>
      </w:r>
      <w:r>
        <w:rPr>
          <w:b/>
          <w:color w:val="2F7D4F"/>
        </w:rPr>
        <w:t>sexism</w:t>
      </w:r>
      <w:r>
        <w:t>, not against men, and so is open to all who oppose sexism.</w:t>
      </w:r>
    </w:p>
    <w:p>
      <w:pPr>
        <w:pStyle w:val="Heading4"/>
      </w:pPr>
      <w:r>
        <w:t>ii) Yes, but as allies</w:t>
      </w:r>
    </w:p>
    <w:p>
      <w:r>
        <w:t>Many feminists prefer "</w:t>
      </w:r>
      <w:r>
        <w:rPr>
          <w:b/>
          <w:color w:val="2F7D4F"/>
        </w:rPr>
        <w:t>pro-feminist</w:t>
      </w:r>
      <w:r>
        <w:t>" or "</w:t>
      </w:r>
      <w:r>
        <w:rPr>
          <w:b/>
          <w:color w:val="2F7D4F"/>
        </w:rPr>
        <w:t>ally</w:t>
      </w:r>
      <w:r>
        <w:t xml:space="preserve">": men can support the movement but should not </w:t>
      </w:r>
      <w:r>
        <w:rPr>
          <w:b/>
          <w:color w:val="2F7D4F"/>
        </w:rPr>
        <w:t>lead</w:t>
      </w:r>
      <w:r>
        <w:t xml:space="preserve"> it, speak over women or claim credit.</w:t>
      </w:r>
    </w:p>
    <w:p>
      <w:pPr>
        <w:pStyle w:val="Heading4"/>
      </w:pPr>
      <w:r>
        <w:t>iii) Caution</w:t>
      </w:r>
    </w:p>
    <w:p>
      <w:r>
        <w:t xml:space="preserve">Critics warn of men joining for </w:t>
      </w:r>
      <w:r>
        <w:rPr>
          <w:b/>
          <w:color w:val="2F7D4F"/>
        </w:rPr>
        <w:t>image</w:t>
      </w:r>
      <w:r>
        <w:t>, diverting attention and funds, and of men's groups sliding into men's rights.</w:t>
      </w:r>
    </w:p>
    <w:p>
      <w:pPr>
        <w:pStyle w:val="Heading4"/>
      </w:pPr>
      <w:r>
        <w:t>iv) My position</w:t>
      </w:r>
    </w:p>
    <w:p>
      <w:r>
        <w:t xml:space="preserve">Men can be feminists in the sense that matters — committed to equality and </w:t>
      </w:r>
      <w:r>
        <w:rPr>
          <w:b/>
          <w:color w:val="2F7D4F"/>
        </w:rPr>
        <w:t>accountable to women's organisations</w:t>
      </w:r>
      <w:r>
        <w:t xml:space="preserve"> — while recognising that they still hold the dividend they oppose.</w:t>
      </w:r>
    </w:p>
    <w:p>
      <w:pPr>
        <w:pStyle w:val="Heading3"/>
      </w:pPr>
      <w:r>
        <w:t>10. Pakistan: why men's role is decisive</w:t>
      </w:r>
    </w:p>
    <w:p>
      <w:pPr>
        <w:pStyle w:val="Heading4"/>
      </w:pPr>
      <w:r>
        <w:t>i) Men hold the decisions</w:t>
      </w:r>
    </w:p>
    <w:p>
      <w:r>
        <w:t xml:space="preserve">Whether a girl goes to secondary school, whom and when she marries, whether she may work, vote or inherit — these are usually decided by </w:t>
      </w:r>
      <w:r>
        <w:rPr>
          <w:b/>
          <w:color w:val="2F7D4F"/>
        </w:rPr>
        <w:t>fathers, brothers, husbands and elders</w:t>
      </w:r>
      <w:r>
        <w:t>. Any strategy that ignores men leaves the gatekeepers untouched.</w:t>
      </w:r>
    </w:p>
    <w:p>
      <w:pPr>
        <w:pStyle w:val="Heading4"/>
      </w:pPr>
      <w:r>
        <w:t>ii) Men's violence</w:t>
      </w:r>
    </w:p>
    <w:p>
      <w:r>
        <w:t xml:space="preserve">Honour killing, domestic violence and harassment are overwhelmingly committed by men, often to defend </w:t>
      </w:r>
      <w:r>
        <w:rPr>
          <w:b/>
          <w:i/>
          <w:color w:val="2F7D4F"/>
        </w:rPr>
        <w:t>ghairat</w:t>
      </w:r>
      <w:r>
        <w:t xml:space="preserve"> — so violence prevention must work with men's ideas of honour.</w:t>
      </w:r>
    </w:p>
    <w:p>
      <w:pPr>
        <w:pStyle w:val="Heading4"/>
      </w:pPr>
      <w:r>
        <w:t>iii) Local models</w:t>
      </w:r>
    </w:p>
    <w:p>
      <w:r>
        <w:t xml:space="preserve">The Islamabad NGO </w:t>
      </w:r>
      <w:r>
        <w:rPr>
          <w:b/>
          <w:color w:val="2F7D4F"/>
        </w:rPr>
        <w:t>Rozan</w:t>
      </w:r>
      <w:r>
        <w:t xml:space="preserve"> has worked since the late 1990s with </w:t>
      </w:r>
      <w:r>
        <w:rPr>
          <w:b/>
          <w:color w:val="2F7D4F"/>
        </w:rPr>
        <w:t>boys, young men and police</w:t>
      </w:r>
      <w:r>
        <w:t xml:space="preserve"> on gender, emotional health and violence; </w:t>
      </w:r>
      <w:r>
        <w:rPr>
          <w:b/>
          <w:color w:val="2F7D4F"/>
        </w:rPr>
        <w:t>Ziauddin Yousafzai</w:t>
      </w:r>
      <w:r>
        <w:t xml:space="preserve">, father of Malala, built a girls' school in Swat and wrote </w:t>
      </w:r>
      <w:r>
        <w:rPr>
          <w:i/>
        </w:rPr>
        <w:t>Let Her Fly</w:t>
      </w:r>
      <w:r>
        <w:t xml:space="preserve"> (</w:t>
      </w:r>
      <w:r>
        <w:rPr>
          <w:b/>
          <w:color w:val="1E2A44"/>
        </w:rPr>
        <w:t>2018</w:t>
      </w:r>
      <w:r>
        <w:t>).</w:t>
      </w:r>
    </w:p>
    <w:p>
      <w:pPr>
        <w:pStyle w:val="Heading3"/>
      </w:pPr>
      <w:r>
        <w:t>11. What men can do in Pakistan</w:t>
      </w:r>
    </w:p>
    <w:p>
      <w:pPr>
        <w:pStyle w:val="Heading4"/>
      </w:pPr>
      <w:r>
        <w:t>i) In the family</w:t>
      </w:r>
    </w:p>
    <w:p>
      <w:r>
        <w:t xml:space="preserve">Send daughters to school, refuse child marriage, give sisters their </w:t>
      </w:r>
      <w:r>
        <w:rPr>
          <w:b/>
          <w:color w:val="2F7D4F"/>
        </w:rPr>
        <w:t>inheritance</w:t>
      </w:r>
      <w:r>
        <w:t>, share care work, and reject violence.</w:t>
      </w:r>
    </w:p>
    <w:p>
      <w:pPr>
        <w:pStyle w:val="Heading4"/>
      </w:pPr>
      <w:r>
        <w:t>ii) In institutions</w:t>
      </w:r>
    </w:p>
    <w:p>
      <w:r>
        <w:t xml:space="preserve">Male legislators can sponsor and vote for pro-women laws; police officers can register FIRs without "compromise"; employers can enforce the </w:t>
      </w:r>
      <w:r>
        <w:rPr>
          <w:b/>
          <w:color w:val="2F7D4F"/>
        </w:rPr>
        <w:t>workplace harassment law 2010</w:t>
      </w:r>
      <w:r>
        <w:t>; teachers can challenge stereotypes in textbooks.</w:t>
      </w:r>
    </w:p>
    <w:p>
      <w:pPr>
        <w:pStyle w:val="Heading4"/>
      </w:pPr>
      <w:r>
        <w:t>iii) In religion and culture</w:t>
      </w:r>
    </w:p>
    <w:p>
      <w:r>
        <w:t xml:space="preserve">Male scholars can show that Islam forbids forced marriage and guarantees women's inheritance and consent; writers and actors can model </w:t>
      </w:r>
      <w:r>
        <w:rPr>
          <w:b/>
          <w:color w:val="2F7D4F"/>
        </w:rPr>
        <w:t>caring masculinities</w:t>
      </w:r>
      <w:r>
        <w:t>; influencers can answer the manosphere online.</w:t>
      </w:r>
    </w:p>
    <w:p>
      <w:pPr>
        <w:pStyle w:val="Heading3"/>
      </w:pPr>
      <w:r>
        <w:t>12. Conclusion</w:t>
      </w:r>
    </w:p>
    <w:p>
      <w:r>
        <w:t xml:space="preserve">Men can be feminists — not as leaders of women's struggle, but as </w:t>
      </w:r>
      <w:r>
        <w:rPr>
          <w:b/>
          <w:color w:val="2F7D4F"/>
        </w:rPr>
        <w:t>accountable allies</w:t>
      </w:r>
      <w:r>
        <w:t xml:space="preserve"> who challenge the masculinity that sustains patriarchy. Connell's theory explains why that change is necessary, the pro-feminist movements show it is possible, and the manosphere shows how strongly the dividend is defended. In Pakistan, where men stand at every gate of a woman's life, changing men is not an optional extra to feminism: it is one of its </w:t>
      </w:r>
      <w:r>
        <w:rPr>
          <w:b/>
          <w:color w:val="2F7D4F"/>
        </w:rPr>
        <w:t>central tasks</w:t>
      </w:r>
      <w:r>
        <w:t>.</w:t>
      </w:r>
    </w:p>
    <w:p>
      <w:pPr>
        <w:pStyle w:val="Heading2"/>
      </w:pPr>
      <w:r>
        <w:t>Why this answer scores</w:t>
      </w:r>
    </w:p>
    <w:p>
      <w:pPr>
        <w:pStyle w:val="ListBullet"/>
      </w:pPr>
      <w:r>
        <w:t xml:space="preserve">Takes a </w:t>
      </w:r>
      <w:r>
        <w:rPr>
          <w:b/>
          <w:color w:val="2F7D4F"/>
        </w:rPr>
        <w:t>clear position</w:t>
      </w:r>
      <w:r>
        <w:t xml:space="preserve"> ("yes, as accountable allies") and argues both sides.</w:t>
      </w:r>
    </w:p>
    <w:p>
      <w:pPr>
        <w:pStyle w:val="ListBullet"/>
      </w:pPr>
      <w:r>
        <w:t xml:space="preserve">Uses all </w:t>
      </w:r>
      <w:r>
        <w:rPr>
          <w:b/>
          <w:color w:val="2F7D4F"/>
        </w:rPr>
        <w:t>three named lenses</w:t>
      </w:r>
      <w:r>
        <w:t xml:space="preserve"> — Connell, pro-feminist movements, the manosphere — under separate headings.</w:t>
      </w:r>
    </w:p>
    <w:p>
      <w:pPr>
        <w:pStyle w:val="ListBullet"/>
      </w:pPr>
      <w:r>
        <w:t xml:space="preserve">Shows </w:t>
      </w:r>
      <w:r>
        <w:rPr>
          <w:b/>
          <w:color w:val="2F7D4F"/>
        </w:rPr>
        <w:t>local roots</w:t>
      </w:r>
      <w:r>
        <w:t xml:space="preserve"> (Roy, Mumtaz Ali, Papa Mian, Jinnah), answering the "Western" charge.</w:t>
      </w:r>
    </w:p>
    <w:p>
      <w:pPr>
        <w:pStyle w:val="ListBullet"/>
      </w:pPr>
      <w:r>
        <w:t xml:space="preserve">Gives </w:t>
      </w:r>
      <w:r>
        <w:rPr>
          <w:b/>
          <w:color w:val="2F7D4F"/>
        </w:rPr>
        <w:t>practical roles</w:t>
      </w:r>
      <w:r>
        <w:t xml:space="preserve"> for Pakistani men in the family, institutions and religion.</w:t>
      </w:r>
    </w:p>
    <w:p>
      <w:pPr>
        <w:pStyle w:val="ListBullet"/>
      </w:pPr>
      <w:r>
        <w:t xml:space="preserve">A </w:t>
      </w:r>
      <w:r>
        <w:rPr>
          <w:b/>
          <w:color w:val="2F7D4F"/>
        </w:rPr>
        <w:t>pyramid</w:t>
      </w:r>
      <w:r>
        <w:t xml:space="preserve"> and a </w:t>
      </w:r>
      <w:r>
        <w:rPr>
          <w:b/>
          <w:color w:val="2F7D4F"/>
        </w:rPr>
        <w:t>spectrum</w:t>
      </w:r>
      <w:r>
        <w:t xml:space="preserve"> figure organise the theory and the movements.</w:t>
      </w:r>
    </w:p>
    <w:p>
      <w:pPr>
        <w:pStyle w:val="Heading1"/>
      </w:pPr>
      <w:r>
        <w:t>Set 2 · Q. No. 4 · "Infinitely Elastic": The Gendered Impact of Structural Adjustment and IMF Programmes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2 · Q. NO. 4 · 20 MARKS</w:t>
            </w:r>
          </w:p>
          <w:p>
            <w:pPr>
              <w:pStyle w:val="GSBoxText"/>
            </w:pPr>
            <w:r>
              <w:t>"Structural adjustment treats women's labour as infinitely elastic" (Diane Elson). Critically analyse the gendered impact of structural adjustment and IMF stabilisation programmes on women in developing countries, with particular reference to Pakistan's programmes of 2023–2024 and the care economy.</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152415"/>
            <wp:docPr id="30" name="Picture 30"/>
            <wp:cNvGraphicFramePr>
              <a:graphicFrameLocks noChangeAspect="1"/>
            </wp:cNvGraphicFramePr>
            <a:graphic>
              <a:graphicData uri="http://schemas.openxmlformats.org/drawingml/2006/picture">
                <pic:pic>
                  <pic:nvPicPr>
                    <pic:cNvPr id="0" name="PR_mindmap_e656b1fd8a01.png"/>
                    <pic:cNvPicPr/>
                  </pic:nvPicPr>
                  <pic:blipFill>
                    <a:blip r:embed="rId40"/>
                    <a:stretch>
                      <a:fillRect/>
                    </a:stretch>
                  </pic:blipFill>
                  <pic:spPr>
                    <a:xfrm>
                      <a:off x="0" y="0"/>
                      <a:ext cx="5943600" cy="4152415"/>
                    </a:xfrm>
                    <a:prstGeom prst="rect"/>
                  </pic:spPr>
                </pic:pic>
              </a:graphicData>
            </a:graphic>
          </wp:inline>
        </w:drawing>
      </w:r>
    </w:p>
    <w:p>
      <w:pPr>
        <w:pStyle w:val="Caption"/>
      </w:pPr>
      <w:r>
        <w:t>Figure 30  ·  The answer map: every branch is one numbered heading of the model answer below.</w:t>
      </w:r>
    </w:p>
    <w:p>
      <w:pPr>
        <w:pStyle w:val="Heading2"/>
      </w:pPr>
      <w:r>
        <w:t>Decoding the question</w:t>
      </w:r>
    </w:p>
    <w:p>
      <w:r>
        <w:t xml:space="preserve">The question begins with a </w:t>
      </w:r>
      <w:r>
        <w:rPr>
          <w:b/>
          <w:color w:val="2F7D4F"/>
        </w:rPr>
        <w:t>quotation</w:t>
      </w:r>
      <w:r>
        <w:t xml:space="preserve"> — explain it first: Diane Elson's claim that adjustment assumes women's unpaid work can stretch without limit. "</w:t>
      </w:r>
      <w:r>
        <w:rPr>
          <w:b/>
          <w:color w:val="2F7D4F"/>
        </w:rPr>
        <w:t>Critically analyse the gendered impact</w:t>
      </w:r>
      <w:r>
        <w:t xml:space="preserve">" asks for effects </w:t>
      </w:r>
      <w:r>
        <w:rPr>
          <w:b/>
          <w:color w:val="2F7D4F"/>
        </w:rPr>
        <w:t>and</w:t>
      </w:r>
      <w:r>
        <w:t xml:space="preserve"> a balanced judgement (the defence of stabilisation must appear). The question names </w:t>
      </w:r>
      <w:r>
        <w:rPr>
          <w:b/>
          <w:color w:val="2F7D4F"/>
        </w:rPr>
        <w:t>two contexts</w:t>
      </w:r>
      <w:r>
        <w:t xml:space="preserve"> that need their own headings: </w:t>
      </w:r>
      <w:r>
        <w:rPr>
          <w:b/>
          <w:color w:val="2F7D4F"/>
        </w:rPr>
        <w:t>Pakistan's programmes of 2023–2024</w:t>
      </w:r>
      <w:r>
        <w:t xml:space="preserve"> (the Stand-By Arrangement and the Extended Fund Facility) and the </w:t>
      </w:r>
      <w:r>
        <w:rPr>
          <w:b/>
          <w:color w:val="2F7D4F"/>
        </w:rPr>
        <w:t>care economy</w:t>
      </w:r>
      <w:r>
        <w:t>.</w:t>
      </w:r>
    </w:p>
    <w:p>
      <w:pPr>
        <w:pStyle w:val="Heading2"/>
      </w:pPr>
      <w:r>
        <w:t>The model answer</w:t>
      </w:r>
    </w:p>
    <w:p>
      <w:pPr>
        <w:pStyle w:val="Heading3"/>
      </w:pPr>
      <w:r>
        <w:t>1. Introduction</w:t>
      </w:r>
    </w:p>
    <w:p>
      <w:pPr>
        <w:pStyle w:val="Heading4"/>
      </w:pPr>
      <w:r>
        <w:t>i) Definition</w:t>
      </w:r>
    </w:p>
    <w:p>
      <w:r>
        <w:rPr>
          <w:b/>
          <w:color w:val="2F7D4F"/>
        </w:rPr>
        <w:t>Structural adjustment programmes (SAPs)</w:t>
      </w:r>
      <w:r>
        <w:t xml:space="preserve"> are packages of economic reforms — spending cuts, subsidy removal, devaluation, privatisation and liberalisation — that the </w:t>
      </w:r>
      <w:r>
        <w:rPr>
          <w:b/>
          <w:color w:val="2F7D4F"/>
        </w:rPr>
        <w:t>IMF</w:t>
      </w:r>
      <w:r>
        <w:t xml:space="preserve"> and </w:t>
      </w:r>
      <w:r>
        <w:rPr>
          <w:b/>
          <w:color w:val="2F7D4F"/>
        </w:rPr>
        <w:t>World Bank</w:t>
      </w:r>
      <w:r>
        <w:t xml:space="preserve"> attach as conditions to loans for countries in debt or balance-of-payments crisis. </w:t>
      </w:r>
      <w:r>
        <w:rPr>
          <w:b/>
          <w:color w:val="2F7D4F"/>
        </w:rPr>
        <w:t>IMF stabilisation programmes</w:t>
      </w:r>
      <w:r>
        <w:t xml:space="preserve"> are their modern successors.</w:t>
      </w:r>
    </w:p>
    <w:p>
      <w:pPr>
        <w:pStyle w:val="Heading4"/>
      </w:pPr>
      <w:r>
        <w:t>ii) The argument</w:t>
      </w:r>
    </w:p>
    <w:p>
      <w:r>
        <w:t xml:space="preserve">Adjustment was designed as if the economy had only </w:t>
      </w:r>
      <w:r>
        <w:rPr>
          <w:b/>
          <w:color w:val="2F7D4F"/>
        </w:rPr>
        <w:t>markets and the state</w:t>
      </w:r>
      <w:r>
        <w:t xml:space="preserve">. It ignored the </w:t>
      </w:r>
      <w:r>
        <w:rPr>
          <w:b/>
          <w:color w:val="2F7D4F"/>
        </w:rPr>
        <w:t>household</w:t>
      </w:r>
      <w:r>
        <w:t xml:space="preserve">, where women's unpaid care keeps people alive. When services were cut and prices rose, the gap was filled by women's extra work — hence </w:t>
      </w:r>
      <w:r>
        <w:rPr>
          <w:b/>
          <w:color w:val="2F7D4F"/>
        </w:rPr>
        <w:t>Diane Elson</w:t>
      </w:r>
      <w:r>
        <w:t>'s charge that SAPs treat women's labour as "</w:t>
      </w:r>
      <w:r>
        <w:rPr>
          <w:b/>
          <w:color w:val="2F7D4F"/>
        </w:rPr>
        <w:t>infinitely elastic</w:t>
      </w:r>
      <w:r>
        <w:t xml:space="preserve">". Pakistan's programmes of 2023–2024 show the same pattern, partly offset by the expansion of </w:t>
      </w:r>
      <w:r>
        <w:rPr>
          <w:b/>
          <w:color w:val="2F7D4F"/>
        </w:rPr>
        <w:t>BISP</w:t>
      </w:r>
      <w:r>
        <w:t xml:space="preserve">. Stabilisation may be necessary, but it must be </w:t>
      </w:r>
      <w:r>
        <w:rPr>
          <w:b/>
          <w:color w:val="2F7D4F"/>
        </w:rPr>
        <w:t>gender-assessed</w:t>
      </w:r>
      <w:r>
        <w:t>.</w:t>
      </w:r>
    </w:p>
    <w:p>
      <w:pPr>
        <w:pStyle w:val="Heading3"/>
      </w:pPr>
      <w:r>
        <w:t>2. Structural adjustment</w:t>
      </w:r>
    </w:p>
    <w:p>
      <w:pPr>
        <w:pStyle w:val="Heading4"/>
      </w:pPr>
      <w:r>
        <w:t>i) The debt crisis</w:t>
      </w:r>
    </w:p>
    <w:p>
      <w:r>
        <w:t xml:space="preserve">SAPs spread after the </w:t>
      </w:r>
      <w:r>
        <w:rPr>
          <w:b/>
          <w:color w:val="2F7D4F"/>
        </w:rPr>
        <w:t>debt crisis</w:t>
      </w:r>
      <w:r>
        <w:t xml:space="preserve"> that began with </w:t>
      </w:r>
      <w:r>
        <w:rPr>
          <w:b/>
          <w:color w:val="2F7D4F"/>
        </w:rPr>
        <w:t>Mexico</w:t>
      </w:r>
      <w:r>
        <w:t xml:space="preserve"> in </w:t>
      </w:r>
      <w:r>
        <w:rPr>
          <w:b/>
          <w:color w:val="1E2A44"/>
        </w:rPr>
        <w:t>1982</w:t>
      </w:r>
      <w:r>
        <w:t>, when many developing countries could not service their loans.</w:t>
      </w:r>
    </w:p>
    <w:p>
      <w:pPr>
        <w:pStyle w:val="Heading4"/>
      </w:pPr>
      <w:r>
        <w:t>ii) The Washington Consensus</w:t>
      </w:r>
    </w:p>
    <w:p>
      <w:r>
        <w:t xml:space="preserve">The policy package was summed up by </w:t>
      </w:r>
      <w:r>
        <w:rPr>
          <w:b/>
          <w:color w:val="2F7D4F"/>
        </w:rPr>
        <w:t>John Williamson</w:t>
      </w:r>
      <w:r>
        <w:t xml:space="preserve"> in </w:t>
      </w:r>
      <w:r>
        <w:rPr>
          <w:b/>
          <w:color w:val="1E2A44"/>
        </w:rPr>
        <w:t>1989</w:t>
      </w:r>
      <w:r>
        <w:t xml:space="preserve"> as the "</w:t>
      </w:r>
      <w:r>
        <w:rPr>
          <w:b/>
          <w:color w:val="2F7D4F"/>
        </w:rPr>
        <w:t>Washington Consensus</w:t>
      </w:r>
      <w:r>
        <w:t>": fiscal discipline, market prices, trade and financial liberalisation, privatisation and deregulation.</w:t>
      </w:r>
    </w:p>
    <w:p>
      <w:pPr>
        <w:pStyle w:val="Heading3"/>
      </w:pPr>
      <w:r>
        <w:t>3. The conditions</w:t>
      </w:r>
    </w:p>
    <w:p>
      <w:pPr>
        <w:pStyle w:val="Heading4"/>
      </w:pPr>
      <w:r>
        <w:t>i) Cutting the state</w:t>
      </w:r>
    </w:p>
    <w:p>
      <w:r>
        <w:t xml:space="preserve">Cuts in spending on </w:t>
      </w:r>
      <w:r>
        <w:rPr>
          <w:b/>
          <w:color w:val="2F7D4F"/>
        </w:rPr>
        <w:t>health, education, subsidies and public jobs</w:t>
      </w:r>
      <w:r>
        <w:t xml:space="preserve">; </w:t>
      </w:r>
      <w:r>
        <w:rPr>
          <w:b/>
          <w:color w:val="2F7D4F"/>
        </w:rPr>
        <w:t>user fees</w:t>
      </w:r>
      <w:r>
        <w:t xml:space="preserve"> for schools and clinics.</w:t>
      </w:r>
    </w:p>
    <w:p>
      <w:pPr>
        <w:pStyle w:val="Heading4"/>
      </w:pPr>
      <w:r>
        <w:t>ii) Changing prices</w:t>
      </w:r>
    </w:p>
    <w:p>
      <w:r>
        <w:t xml:space="preserve">Removal of </w:t>
      </w:r>
      <w:r>
        <w:rPr>
          <w:b/>
          <w:color w:val="2F7D4F"/>
        </w:rPr>
        <w:t>food, fuel and power subsidies</w:t>
      </w:r>
      <w:r>
        <w:t xml:space="preserve">; </w:t>
      </w:r>
      <w:r>
        <w:rPr>
          <w:b/>
          <w:color w:val="2F7D4F"/>
        </w:rPr>
        <w:t>devaluation</w:t>
      </w:r>
      <w:r>
        <w:t>, which raises the price of imports.</w:t>
      </w:r>
    </w:p>
    <w:p>
      <w:pPr>
        <w:pStyle w:val="Heading4"/>
      </w:pPr>
      <w:r>
        <w:t>iii) Opening the economy</w:t>
      </w:r>
    </w:p>
    <w:p>
      <w:r>
        <w:rPr>
          <w:b/>
          <w:color w:val="2F7D4F"/>
        </w:rPr>
        <w:t>Privatisation</w:t>
      </w:r>
      <w:r>
        <w:t xml:space="preserve">, trade and financial </w:t>
      </w:r>
      <w:r>
        <w:rPr>
          <w:b/>
          <w:color w:val="2F7D4F"/>
        </w:rPr>
        <w:t>liberalisation</w:t>
      </w:r>
      <w:r>
        <w:t xml:space="preserve">, and </w:t>
      </w:r>
      <w:r>
        <w:rPr>
          <w:b/>
          <w:color w:val="2F7D4F"/>
        </w:rPr>
        <w:t>labour deregulation</w:t>
      </w:r>
      <w:r>
        <w:t>.</w:t>
      </w:r>
    </w:p>
    <w:p>
      <w:pPr>
        <w:pStyle w:val="Heading3"/>
      </w:pPr>
      <w:r>
        <w:t>4. Elson's argument: male bias</w:t>
      </w:r>
    </w:p>
    <w:p>
      <w:pPr>
        <w:pStyle w:val="Heading4"/>
      </w:pPr>
      <w:r>
        <w:t>i) The source</w:t>
      </w:r>
    </w:p>
    <w:p>
      <w:r>
        <w:t xml:space="preserve">In </w:t>
      </w:r>
      <w:r>
        <w:rPr>
          <w:i/>
        </w:rPr>
        <w:t>Male Bias in the Development Process</w:t>
      </w:r>
      <w:r>
        <w:t xml:space="preserve"> (</w:t>
      </w:r>
      <w:r>
        <w:rPr>
          <w:b/>
          <w:color w:val="1E2A44"/>
        </w:rPr>
        <w:t>1991</w:t>
      </w:r>
      <w:r>
        <w:t xml:space="preserve">), </w:t>
      </w:r>
      <w:r>
        <w:rPr>
          <w:b/>
          <w:color w:val="2F7D4F"/>
        </w:rPr>
        <w:t>Diane Elson</w:t>
      </w:r>
      <w:r>
        <w:t xml:space="preserve"> argued that SAPs carry a hidden </w:t>
      </w:r>
      <w:r>
        <w:rPr>
          <w:b/>
          <w:color w:val="2F7D4F"/>
        </w:rPr>
        <w:t>male bias</w:t>
      </w:r>
      <w:r>
        <w:t>: they treat the economy as if only paid work existed.</w:t>
      </w:r>
    </w:p>
    <w:p>
      <w:pPr>
        <w:pStyle w:val="Heading4"/>
      </w:pPr>
      <w:r>
        <w:t>ii) The three-part economy</w:t>
      </w:r>
    </w:p>
    <w:p>
      <w:pPr>
        <w:pStyle w:val="Heading5"/>
      </w:pPr>
      <w:r>
        <w:t>(a) The market</w:t>
      </w:r>
    </w:p>
    <w:p>
      <w:r>
        <w:t>Paid production, measured in GDP.</w:t>
      </w:r>
    </w:p>
    <w:p>
      <w:pPr>
        <w:pStyle w:val="Heading5"/>
      </w:pPr>
      <w:r>
        <w:t>(b) The state</w:t>
      </w:r>
    </w:p>
    <w:p>
      <w:r>
        <w:t>Public services — health, schools, water.</w:t>
      </w:r>
    </w:p>
    <w:p>
      <w:pPr>
        <w:pStyle w:val="Heading5"/>
      </w:pPr>
      <w:r>
        <w:t>(c) The household</w:t>
      </w:r>
    </w:p>
    <w:p>
      <w:r>
        <w:rPr>
          <w:b/>
          <w:color w:val="2F7D4F"/>
        </w:rPr>
        <w:t>Unpaid care</w:t>
      </w:r>
      <w:r>
        <w:t xml:space="preserve"> — cooking, cleaning, caring for children, the sick and the old — done mostly by women and never counted.</w:t>
      </w:r>
    </w:p>
    <w:p>
      <w:pPr>
        <w:pStyle w:val="Heading4"/>
      </w:pPr>
      <w:r>
        <w:t>iii) The elastic assumption</w:t>
      </w:r>
    </w:p>
    <w:p>
      <w:r>
        <w:t xml:space="preserve">When the state retreats and prices rise, planners assume the household will absorb the shock. In practice this means </w:t>
      </w:r>
      <w:r>
        <w:rPr>
          <w:b/>
          <w:color w:val="2F7D4F"/>
        </w:rPr>
        <w:t>women's time</w:t>
      </w:r>
      <w:r>
        <w:t xml:space="preserve"> must stretch — as if it were "</w:t>
      </w:r>
      <w:r>
        <w:rPr>
          <w:b/>
          <w:color w:val="2F7D4F"/>
        </w:rPr>
        <w:t>infinitely elastic</w:t>
      </w:r>
      <w:r>
        <w:t>". It is not: beyond a point, women's health, girls' schooling and children's nutrition give way.</w:t>
      </w:r>
    </w:p>
    <w:p>
      <w:pPr>
        <w:pStyle w:val="GSFigure"/>
      </w:pPr>
      <w:r>
        <w:drawing>
          <wp:inline xmlns:a="http://schemas.openxmlformats.org/drawingml/2006/main" xmlns:pic="http://schemas.openxmlformats.org/drawingml/2006/picture">
            <wp:extent cx="5669280" cy="756849"/>
            <wp:docPr id="31" name="Picture 31"/>
            <wp:cNvGraphicFramePr>
              <a:graphicFrameLocks noChangeAspect="1"/>
            </wp:cNvGraphicFramePr>
            <a:graphic>
              <a:graphicData uri="http://schemas.openxmlformats.org/drawingml/2006/picture">
                <pic:pic>
                  <pic:nvPicPr>
                    <pic:cNvPr id="0" name="PR_flow_19137d65c5b1.png"/>
                    <pic:cNvPicPr/>
                  </pic:nvPicPr>
                  <pic:blipFill>
                    <a:blip r:embed="rId41"/>
                    <a:stretch>
                      <a:fillRect/>
                    </a:stretch>
                  </pic:blipFill>
                  <pic:spPr>
                    <a:xfrm>
                      <a:off x="0" y="0"/>
                      <a:ext cx="5669280" cy="756849"/>
                    </a:xfrm>
                    <a:prstGeom prst="rect"/>
                  </pic:spPr>
                </pic:pic>
              </a:graphicData>
            </a:graphic>
          </wp:inline>
        </w:drawing>
      </w:r>
    </w:p>
    <w:p>
      <w:pPr>
        <w:pStyle w:val="Caption"/>
      </w:pPr>
      <w:r>
        <w:t>Figure 31  ·  How structural adjustment shifts costs onto women.</w:t>
      </w:r>
    </w:p>
    <w:p>
      <w:pPr>
        <w:pStyle w:val="Heading3"/>
      </w:pPr>
      <w:r>
        <w:t>5. The care economy</w:t>
      </w:r>
    </w:p>
    <w:p>
      <w:pPr>
        <w:pStyle w:val="Heading4"/>
      </w:pPr>
      <w:r>
        <w:t>i) What it is</w:t>
      </w:r>
    </w:p>
    <w:p>
      <w:r>
        <w:t xml:space="preserve">The </w:t>
      </w:r>
      <w:r>
        <w:rPr>
          <w:b/>
          <w:color w:val="2F7D4F"/>
        </w:rPr>
        <w:t>care economy</w:t>
      </w:r>
      <w:r>
        <w:t xml:space="preserve"> is the paid and unpaid work of caring for people. Women do about </w:t>
      </w:r>
      <w:r>
        <w:rPr>
          <w:b/>
          <w:color w:val="2F7D4F"/>
        </w:rPr>
        <w:t>three times</w:t>
      </w:r>
      <w:r>
        <w:t xml:space="preserve"> as much unpaid care work as men worldwide (ILO, </w:t>
      </w:r>
      <w:r>
        <w:rPr>
          <w:b/>
          <w:color w:val="1E2A44"/>
        </w:rPr>
        <w:t>2018</w:t>
      </w:r>
      <w:r>
        <w:t>).</w:t>
      </w:r>
    </w:p>
    <w:p>
      <w:pPr>
        <w:pStyle w:val="Heading4"/>
      </w:pPr>
      <w:r>
        <w:t>ii) Why it was invisible</w:t>
      </w:r>
    </w:p>
    <w:p>
      <w:r>
        <w:rPr>
          <w:b/>
          <w:color w:val="2F7D4F"/>
        </w:rPr>
        <w:t>Marilyn Waring</w:t>
      </w:r>
      <w:r>
        <w:t xml:space="preserve"> (</w:t>
      </w:r>
      <w:r>
        <w:rPr>
          <w:i/>
        </w:rPr>
        <w:t>If Women Counted</w:t>
      </w:r>
      <w:r>
        <w:t xml:space="preserve">, </w:t>
      </w:r>
      <w:r>
        <w:rPr>
          <w:b/>
          <w:color w:val="1E2A44"/>
        </w:rPr>
        <w:t>1988</w:t>
      </w:r>
      <w:r>
        <w:t xml:space="preserve">) showed that GDP ignores it; </w:t>
      </w:r>
      <w:r>
        <w:rPr>
          <w:b/>
          <w:color w:val="2F7D4F"/>
        </w:rPr>
        <w:t>Arlie Hochschild</w:t>
      </w:r>
      <w:r>
        <w:t xml:space="preserve"> (</w:t>
      </w:r>
      <w:r>
        <w:rPr>
          <w:b/>
          <w:color w:val="1E2A44"/>
        </w:rPr>
        <w:t>1989</w:t>
      </w:r>
      <w:r>
        <w:t>) named women's "</w:t>
      </w:r>
      <w:r>
        <w:rPr>
          <w:b/>
          <w:color w:val="2F7D4F"/>
        </w:rPr>
        <w:t>second shift</w:t>
      </w:r>
      <w:r>
        <w:t>" after paid work.</w:t>
      </w:r>
    </w:p>
    <w:p>
      <w:pPr>
        <w:pStyle w:val="Heading4"/>
      </w:pPr>
      <w:r>
        <w:t>iii) Why it matters for adjustment</w:t>
      </w:r>
    </w:p>
    <w:p>
      <w:r>
        <w:t xml:space="preserve">Because care was uncounted, its </w:t>
      </w:r>
      <w:r>
        <w:rPr>
          <w:b/>
          <w:color w:val="2F7D4F"/>
        </w:rPr>
        <w:t>increase</w:t>
      </w:r>
      <w:r>
        <w:t xml:space="preserve"> under adjustment was invisible in the statistics that judged the programmes a success. </w:t>
      </w:r>
      <w:r>
        <w:rPr>
          <w:b/>
          <w:color w:val="2F7D4F"/>
        </w:rPr>
        <w:t>SDG target 5.4</w:t>
      </w:r>
      <w:r>
        <w:t xml:space="preserve"> now calls for unpaid care to be recognised and valued.</w:t>
      </w:r>
    </w:p>
    <w:p>
      <w:pPr>
        <w:pStyle w:val="Heading3"/>
      </w:pPr>
      <w:r>
        <w:t>6. Impact 1: unpaid work, health and girls' schooling</w:t>
      </w:r>
    </w:p>
    <w:p>
      <w:pPr>
        <w:pStyle w:val="Heading4"/>
      </w:pPr>
      <w:r>
        <w:t>i) More unpaid work</w:t>
      </w:r>
    </w:p>
    <w:p>
      <w:r>
        <w:t xml:space="preserve">When hospitals charged fees or discharged patients early, </w:t>
      </w:r>
      <w:r>
        <w:rPr>
          <w:b/>
          <w:color w:val="2F7D4F"/>
        </w:rPr>
        <w:t>women cared for the sick at home</w:t>
      </w:r>
      <w:r>
        <w:t>; when subsidies ended, women spent more time stretching food and fuel.</w:t>
      </w:r>
    </w:p>
    <w:p>
      <w:pPr>
        <w:pStyle w:val="Heading4"/>
      </w:pPr>
      <w:r>
        <w:t>ii) Women's health</w:t>
      </w:r>
    </w:p>
    <w:p>
      <w:r>
        <w:t xml:space="preserve">Cuts and user fees reduced women's use of </w:t>
      </w:r>
      <w:r>
        <w:rPr>
          <w:b/>
          <w:color w:val="2F7D4F"/>
        </w:rPr>
        <w:t>maternal health services</w:t>
      </w:r>
      <w:r>
        <w:t>; maternal deaths rose in some countries.</w:t>
      </w:r>
    </w:p>
    <w:p>
      <w:pPr>
        <w:pStyle w:val="Heading4"/>
      </w:pPr>
      <w:r>
        <w:t>iii) Girls withdrawn from school</w:t>
      </w:r>
    </w:p>
    <w:p>
      <w:r>
        <w:t xml:space="preserve">School fees and household poverty led families to </w:t>
      </w:r>
      <w:r>
        <w:rPr>
          <w:b/>
          <w:color w:val="2F7D4F"/>
        </w:rPr>
        <w:t>withdraw girls first</w:t>
      </w:r>
      <w:r>
        <w:t>, to save money and to help at home.</w:t>
      </w:r>
    </w:p>
    <w:p>
      <w:pPr>
        <w:pStyle w:val="Heading3"/>
      </w:pPr>
      <w:r>
        <w:t>7. Impact 2: jobs, informality and export work</w:t>
      </w:r>
    </w:p>
    <w:p>
      <w:pPr>
        <w:pStyle w:val="Heading4"/>
      </w:pPr>
      <w:r>
        <w:t>i) Lost public jobs</w:t>
      </w:r>
    </w:p>
    <w:p>
      <w:r>
        <w:t xml:space="preserve">Public-sector cuts removed jobs in </w:t>
      </w:r>
      <w:r>
        <w:rPr>
          <w:b/>
          <w:color w:val="2F7D4F"/>
        </w:rPr>
        <w:t>teaching, nursing and administration</w:t>
      </w:r>
      <w:r>
        <w:t>, where women were concentrated.</w:t>
      </w:r>
    </w:p>
    <w:p>
      <w:pPr>
        <w:pStyle w:val="Heading4"/>
      </w:pPr>
      <w:r>
        <w:t>ii) Informal work</w:t>
      </w:r>
    </w:p>
    <w:p>
      <w:r>
        <w:t xml:space="preserve">Women were pushed into </w:t>
      </w:r>
      <w:r>
        <w:rPr>
          <w:b/>
          <w:color w:val="2F7D4F"/>
        </w:rPr>
        <w:t>informal work</w:t>
      </w:r>
      <w:r>
        <w:t xml:space="preserve"> — petty trade, home-based production — to replace lost income, often for very low returns.</w:t>
      </w:r>
    </w:p>
    <w:p>
      <w:pPr>
        <w:pStyle w:val="Heading4"/>
      </w:pPr>
      <w:r>
        <w:t>iii) Export jobs</w:t>
      </w:r>
    </w:p>
    <w:p>
      <w:r>
        <w:t xml:space="preserve">New export jobs in garments and electronics went to women but were </w:t>
      </w:r>
      <w:r>
        <w:rPr>
          <w:b/>
          <w:color w:val="2F7D4F"/>
        </w:rPr>
        <w:t>low-paid, insecure and without labour rights</w:t>
      </w:r>
      <w:r>
        <w:t xml:space="preserve"> — the "</w:t>
      </w:r>
      <w:r>
        <w:rPr>
          <w:b/>
          <w:color w:val="2F7D4F"/>
        </w:rPr>
        <w:t>global assembly line</w:t>
      </w:r>
      <w:r>
        <w:t>".</w:t>
      </w:r>
    </w:p>
    <w:p>
      <w:pPr>
        <w:pStyle w:val="Heading3"/>
      </w:pPr>
      <w:r>
        <w:t>8. Impact 3: food, stress, violence and voice</w:t>
      </w:r>
    </w:p>
    <w:p>
      <w:pPr>
        <w:pStyle w:val="Heading4"/>
      </w:pPr>
      <w:r>
        <w:t>i) Food</w:t>
      </w:r>
    </w:p>
    <w:p>
      <w:r>
        <w:t>Removal of food subsidies hit poor women, who are responsible for feeding families.</w:t>
      </w:r>
    </w:p>
    <w:p>
      <w:pPr>
        <w:pStyle w:val="Heading4"/>
      </w:pPr>
      <w:r>
        <w:t>ii) Stress and violence</w:t>
      </w:r>
    </w:p>
    <w:p>
      <w:r>
        <w:t>Economic stress was linked with rising domestic tension and violence, and with men losing the breadwinner role.</w:t>
      </w:r>
    </w:p>
    <w:p>
      <w:pPr>
        <w:pStyle w:val="Heading4"/>
      </w:pPr>
      <w:r>
        <w:t>iii) No voice</w:t>
      </w:r>
    </w:p>
    <w:p>
      <w:r>
        <w:t xml:space="preserve">Programmes were negotiated by finance ministries and lenders with </w:t>
      </w:r>
      <w:r>
        <w:rPr>
          <w:b/>
          <w:color w:val="2F7D4F"/>
        </w:rPr>
        <w:t>no participation</w:t>
      </w:r>
      <w:r>
        <w:t xml:space="preserve"> by women.</w:t>
      </w:r>
    </w:p>
    <w:p>
      <w:pPr>
        <w:pStyle w:val="Heading3"/>
      </w:pPr>
      <w:r>
        <w:t>9. The evidence and the official response</w:t>
      </w:r>
    </w:p>
    <w:p>
      <w:pPr>
        <w:pStyle w:val="Heading4"/>
      </w:pPr>
      <w:r>
        <w:t>i) The evidence</w:t>
      </w:r>
    </w:p>
    <w:p>
      <w:pPr>
        <w:pStyle w:val="Heading5"/>
      </w:pPr>
      <w:r>
        <w:t>(a) UNICEF</w:t>
      </w:r>
    </w:p>
    <w:p>
      <w:r>
        <w:rPr>
          <w:i/>
        </w:rPr>
        <w:t>Adjustment with a Human Face</w:t>
      </w:r>
      <w:r>
        <w:t xml:space="preserve"> (</w:t>
      </w:r>
      <w:r>
        <w:rPr>
          <w:b/>
          <w:color w:val="2F7D4F"/>
        </w:rPr>
        <w:t>Cornia, Jolly and Stewart</w:t>
      </w:r>
      <w:r>
        <w:t xml:space="preserve">, </w:t>
      </w:r>
      <w:r>
        <w:rPr>
          <w:b/>
          <w:color w:val="1E2A44"/>
        </w:rPr>
        <w:t>1987</w:t>
      </w:r>
      <w:r>
        <w:t>) documented the harm to children and women.</w:t>
      </w:r>
    </w:p>
    <w:p>
      <w:pPr>
        <w:pStyle w:val="Heading5"/>
      </w:pPr>
      <w:r>
        <w:t>(b) The Commonwealth and DAWN</w:t>
      </w:r>
    </w:p>
    <w:p>
      <w:r>
        <w:t xml:space="preserve">The Commonwealth Secretariat's </w:t>
      </w:r>
      <w:r>
        <w:rPr>
          <w:i/>
        </w:rPr>
        <w:t>Engendering Adjustment for the 1990s</w:t>
      </w:r>
      <w:r>
        <w:t xml:space="preserve"> (</w:t>
      </w:r>
      <w:r>
        <w:rPr>
          <w:b/>
          <w:color w:val="1E2A44"/>
        </w:rPr>
        <w:t>1989</w:t>
      </w:r>
      <w:r>
        <w:t xml:space="preserve">) showed the burden on women; </w:t>
      </w:r>
      <w:r>
        <w:rPr>
          <w:b/>
          <w:color w:val="2F7D4F"/>
        </w:rPr>
        <w:t>DAWN</w:t>
      </w:r>
      <w:r>
        <w:t xml:space="preserve"> (</w:t>
      </w:r>
      <w:r>
        <w:rPr>
          <w:b/>
          <w:color w:val="1E2A44"/>
        </w:rPr>
        <w:t>1985</w:t>
      </w:r>
      <w:r>
        <w:t>) placed the debt crisis at the centre of its critique.</w:t>
      </w:r>
    </w:p>
    <w:p>
      <w:pPr>
        <w:pStyle w:val="Heading4"/>
      </w:pPr>
      <w:r>
        <w:t>ii) The response</w:t>
      </w:r>
    </w:p>
    <w:p>
      <w:r>
        <w:t xml:space="preserve">The IMF and World Bank added </w:t>
      </w:r>
      <w:r>
        <w:rPr>
          <w:b/>
          <w:color w:val="2F7D4F"/>
        </w:rPr>
        <w:t>social safety nets</w:t>
      </w:r>
      <w:r>
        <w:t xml:space="preserve">, </w:t>
      </w:r>
      <w:r>
        <w:rPr>
          <w:b/>
          <w:color w:val="2F7D4F"/>
        </w:rPr>
        <w:t>Poverty Reduction Strategy Papers</w:t>
      </w:r>
      <w:r>
        <w:t xml:space="preserve"> (</w:t>
      </w:r>
      <w:r>
        <w:rPr>
          <w:b/>
          <w:color w:val="1E2A44"/>
        </w:rPr>
        <w:t>1999</w:t>
      </w:r>
      <w:r>
        <w:t xml:space="preserve">) and later "gender-responsive" language. Critics say the </w:t>
      </w:r>
      <w:r>
        <w:rPr>
          <w:b/>
          <w:color w:val="2F7D4F"/>
        </w:rPr>
        <w:t>core conditions changed little</w:t>
      </w:r>
      <w:r>
        <w:t>.</w:t>
      </w:r>
    </w:p>
    <w:p>
      <w:pPr>
        <w:pStyle w:val="GSFigure"/>
      </w:pPr>
      <w:r>
        <w:drawing>
          <wp:inline xmlns:a="http://schemas.openxmlformats.org/drawingml/2006/main" xmlns:pic="http://schemas.openxmlformats.org/drawingml/2006/picture">
            <wp:extent cx="5669280" cy="935431"/>
            <wp:docPr id="32" name="Picture 32"/>
            <wp:cNvGraphicFramePr>
              <a:graphicFrameLocks noChangeAspect="1"/>
            </wp:cNvGraphicFramePr>
            <a:graphic>
              <a:graphicData uri="http://schemas.openxmlformats.org/drawingml/2006/picture">
                <pic:pic>
                  <pic:nvPicPr>
                    <pic:cNvPr id="0" name="PR_compare_d3414b744781.png"/>
                    <pic:cNvPicPr/>
                  </pic:nvPicPr>
                  <pic:blipFill>
                    <a:blip r:embed="rId42"/>
                    <a:stretch>
                      <a:fillRect/>
                    </a:stretch>
                  </pic:blipFill>
                  <pic:spPr>
                    <a:xfrm>
                      <a:off x="0" y="0"/>
                      <a:ext cx="5669280" cy="935431"/>
                    </a:xfrm>
                    <a:prstGeom prst="rect"/>
                  </pic:spPr>
                </pic:pic>
              </a:graphicData>
            </a:graphic>
          </wp:inline>
        </w:drawing>
      </w:r>
    </w:p>
    <w:p>
      <w:pPr>
        <w:pStyle w:val="Caption"/>
      </w:pPr>
      <w:r>
        <w:t>Figure 32  ·  The official view of adjustment and the gender critique.</w:t>
      </w:r>
    </w:p>
    <w:p>
      <w:pPr>
        <w:pStyle w:val="Heading3"/>
      </w:pPr>
      <w:r>
        <w:t>10. Pakistan's programmes of 2023–2024</w:t>
      </w:r>
    </w:p>
    <w:p>
      <w:pPr>
        <w:pStyle w:val="Heading4"/>
      </w:pPr>
      <w:r>
        <w:t>i) The programmes</w:t>
      </w:r>
    </w:p>
    <w:p>
      <w:r>
        <w:t xml:space="preserve">Pakistan's first IMF adjustment programme began in </w:t>
      </w:r>
      <w:r>
        <w:rPr>
          <w:b/>
          <w:color w:val="1E2A44"/>
        </w:rPr>
        <w:t>1988</w:t>
      </w:r>
      <w:r>
        <w:t xml:space="preserve">; many followed. The most recent are a </w:t>
      </w:r>
      <w:r>
        <w:rPr>
          <w:b/>
          <w:color w:val="2F7D4F"/>
        </w:rPr>
        <w:t>Stand-By Arrangement</w:t>
      </w:r>
      <w:r>
        <w:t xml:space="preserve"> (</w:t>
      </w:r>
      <w:r>
        <w:rPr>
          <w:b/>
          <w:color w:val="1E2A44"/>
        </w:rPr>
        <w:t>2023</w:t>
      </w:r>
      <w:r>
        <w:t xml:space="preserve">) and a </w:t>
      </w:r>
      <w:r>
        <w:rPr>
          <w:b/>
          <w:color w:val="2F7D4F"/>
        </w:rPr>
        <w:t>7-billion-dollar Extended Fund Facility</w:t>
      </w:r>
      <w:r>
        <w:t xml:space="preserve"> approved in </w:t>
      </w:r>
      <w:r>
        <w:rPr>
          <w:b/>
          <w:color w:val="1E2A44"/>
        </w:rPr>
        <w:t>2024</w:t>
      </w:r>
      <w:r>
        <w:t>.</w:t>
      </w:r>
    </w:p>
    <w:p>
      <w:pPr>
        <w:pStyle w:val="Heading4"/>
      </w:pPr>
      <w:r>
        <w:t>ii) The conditions</w:t>
      </w:r>
    </w:p>
    <w:p>
      <w:r>
        <w:t xml:space="preserve">Raising </w:t>
      </w:r>
      <w:r>
        <w:rPr>
          <w:b/>
          <w:color w:val="2F7D4F"/>
        </w:rPr>
        <w:t>electricity and gas prices</w:t>
      </w:r>
      <w:r>
        <w:t xml:space="preserve">, widening the </w:t>
      </w:r>
      <w:r>
        <w:rPr>
          <w:b/>
          <w:color w:val="2F7D4F"/>
        </w:rPr>
        <w:t>sales tax</w:t>
      </w:r>
      <w:r>
        <w:t xml:space="preserve">, cutting </w:t>
      </w:r>
      <w:r>
        <w:rPr>
          <w:b/>
          <w:color w:val="2F7D4F"/>
        </w:rPr>
        <w:t>development spending</w:t>
      </w:r>
      <w:r>
        <w:t xml:space="preserve"> and reducing subsidies.</w:t>
      </w:r>
    </w:p>
    <w:p>
      <w:pPr>
        <w:pStyle w:val="Heading4"/>
      </w:pPr>
      <w:r>
        <w:t>iii) The gendered effects</w:t>
      </w:r>
    </w:p>
    <w:p>
      <w:pPr>
        <w:pStyle w:val="Heading5"/>
      </w:pPr>
      <w:r>
        <w:t>(a) Household budgets</w:t>
      </w:r>
    </w:p>
    <w:p>
      <w:r>
        <w:t>Higher prices for food and energy fall on women, who manage household budgets and cooking fuel.</w:t>
      </w:r>
    </w:p>
    <w:p>
      <w:pPr>
        <w:pStyle w:val="Heading5"/>
      </w:pPr>
      <w:r>
        <w:t>(b) Services</w:t>
      </w:r>
    </w:p>
    <w:p>
      <w:r>
        <w:t xml:space="preserve">Pressure on </w:t>
      </w:r>
      <w:r>
        <w:rPr>
          <w:b/>
          <w:color w:val="2F7D4F"/>
        </w:rPr>
        <w:t>health and education</w:t>
      </w:r>
      <w:r>
        <w:t xml:space="preserve"> budgets threatens maternal care and girls' schooling — in a country with a maternal mortality ratio of </w:t>
      </w:r>
      <w:r>
        <w:rPr>
          <w:b/>
          <w:color w:val="2F7D4F"/>
        </w:rPr>
        <w:t>186</w:t>
      </w:r>
      <w:r>
        <w:t xml:space="preserve"> (PMMS </w:t>
      </w:r>
      <w:r>
        <w:rPr>
          <w:b/>
          <w:color w:val="1E2A44"/>
        </w:rPr>
        <w:t>2019</w:t>
      </w:r>
      <w:r>
        <w:t xml:space="preserve">) and female literacy of about </w:t>
      </w:r>
      <w:r>
        <w:rPr>
          <w:b/>
          <w:color w:val="2F7D4F"/>
        </w:rPr>
        <w:t>53%</w:t>
      </w:r>
      <w:r>
        <w:t xml:space="preserve"> (Census </w:t>
      </w:r>
      <w:r>
        <w:rPr>
          <w:b/>
          <w:color w:val="1E2A44"/>
        </w:rPr>
        <w:t>2023</w:t>
      </w:r>
      <w:r>
        <w:t>).</w:t>
      </w:r>
    </w:p>
    <w:p>
      <w:pPr>
        <w:pStyle w:val="Heading5"/>
      </w:pPr>
      <w:r>
        <w:t>(c) Work</w:t>
      </w:r>
    </w:p>
    <w:p>
      <w:r>
        <w:t xml:space="preserve">Fewer public jobs and rising informality, with female labour-force participation only </w:t>
      </w:r>
      <w:r>
        <w:rPr>
          <w:b/>
          <w:color w:val="2F7D4F"/>
        </w:rPr>
        <w:t>24.4%</w:t>
      </w:r>
      <w:r>
        <w:t xml:space="preserve"> (LFS </w:t>
      </w:r>
      <w:r>
        <w:rPr>
          <w:b/>
          <w:color w:val="1E2A44"/>
        </w:rPr>
        <w:t>2024–25</w:t>
      </w:r>
      <w:r>
        <w:t>).</w:t>
      </w:r>
    </w:p>
    <w:p>
      <w:pPr>
        <w:pStyle w:val="Heading4"/>
      </w:pPr>
      <w:r>
        <w:t>iv) The safety net</w:t>
      </w:r>
    </w:p>
    <w:p>
      <w:r>
        <w:t xml:space="preserve">The </w:t>
      </w:r>
      <w:r>
        <w:rPr>
          <w:b/>
          <w:color w:val="2F7D4F"/>
        </w:rPr>
        <w:t>Benazir Income Support Programme</w:t>
      </w:r>
      <w:r>
        <w:t xml:space="preserve"> (</w:t>
      </w:r>
      <w:r>
        <w:rPr>
          <w:b/>
          <w:color w:val="1E2A44"/>
        </w:rPr>
        <w:t>2008</w:t>
      </w:r>
      <w:r>
        <w:t xml:space="preserve">), which pays </w:t>
      </w:r>
      <w:r>
        <w:rPr>
          <w:b/>
          <w:color w:val="2F7D4F"/>
        </w:rPr>
        <w:t>women</w:t>
      </w:r>
      <w:r>
        <w:t xml:space="preserve">, was </w:t>
      </w:r>
      <w:r>
        <w:rPr>
          <w:b/>
          <w:color w:val="2F7D4F"/>
        </w:rPr>
        <w:t>expanded</w:t>
      </w:r>
      <w:r>
        <w:t xml:space="preserve"> during the programmes — a partial answer to the gender critique, though cash transfers cannot replace public services.</w:t>
      </w:r>
    </w:p>
    <w:p>
      <w:pPr>
        <w:pStyle w:val="Heading3"/>
      </w:pPr>
      <w:r>
        <w:t>11. The other side: is stabilisation anti-women?</w:t>
      </w:r>
    </w:p>
    <w:p>
      <w:pPr>
        <w:pStyle w:val="Heading4"/>
      </w:pPr>
      <w:r>
        <w:t>i) The defence</w:t>
      </w:r>
    </w:p>
    <w:p>
      <w:r>
        <w:t xml:space="preserve">Without stabilisation, </w:t>
      </w:r>
      <w:r>
        <w:rPr>
          <w:b/>
          <w:color w:val="2F7D4F"/>
        </w:rPr>
        <w:t>inflation and default</w:t>
      </w:r>
      <w:r>
        <w:t xml:space="preserve"> would hurt the poor — and women — even more. Recent programmes protect BISP spending, and macroeconomic stability is a precondition for growth and jobs.</w:t>
      </w:r>
    </w:p>
    <w:p>
      <w:pPr>
        <w:pStyle w:val="Heading4"/>
      </w:pPr>
      <w:r>
        <w:t>ii) The reply</w:t>
      </w:r>
    </w:p>
    <w:p>
      <w:r>
        <w:t xml:space="preserve">The question is not whether to stabilise but </w:t>
      </w:r>
      <w:r>
        <w:rPr>
          <w:b/>
          <w:color w:val="2F7D4F"/>
        </w:rPr>
        <w:t>how</w:t>
      </w:r>
      <w:r>
        <w:t xml:space="preserve">: indirect taxes such as sales tax fall hardest on poor households, while cuts to health and education transfer costs to women's time. A programme can be stable </w:t>
      </w:r>
      <w:r>
        <w:rPr>
          <w:b/>
          <w:color w:val="2F7D4F"/>
        </w:rPr>
        <w:t>and</w:t>
      </w:r>
      <w:r>
        <w:t xml:space="preserve"> fair.</w:t>
      </w:r>
    </w:p>
    <w:p>
      <w:pPr>
        <w:pStyle w:val="Heading3"/>
      </w:pPr>
      <w:r>
        <w:t>12. Gender-assessed adjustment: the way forward</w:t>
      </w:r>
    </w:p>
    <w:p>
      <w:pPr>
        <w:pStyle w:val="Heading4"/>
      </w:pPr>
      <w:r>
        <w:t>i) Protect the essentials</w:t>
      </w:r>
    </w:p>
    <w:p>
      <w:r>
        <w:t xml:space="preserve">Ring-fence spending on </w:t>
      </w:r>
      <w:r>
        <w:rPr>
          <w:b/>
          <w:color w:val="2F7D4F"/>
        </w:rPr>
        <w:t>maternal health, girls' education and BISP</w:t>
      </w:r>
      <w:r>
        <w:t>; avoid user fees for primary health and schooling.</w:t>
      </w:r>
    </w:p>
    <w:p>
      <w:pPr>
        <w:pStyle w:val="Heading4"/>
      </w:pPr>
      <w:r>
        <w:t>ii) Tax fairly</w:t>
      </w:r>
    </w:p>
    <w:p>
      <w:r>
        <w:t xml:space="preserve">Shift from regressive sales taxes towards </w:t>
      </w:r>
      <w:r>
        <w:rPr>
          <w:b/>
          <w:color w:val="2F7D4F"/>
        </w:rPr>
        <w:t>progressive</w:t>
      </w:r>
      <w:r>
        <w:t xml:space="preserve"> direct taxes on income and property.</w:t>
      </w:r>
    </w:p>
    <w:p>
      <w:pPr>
        <w:pStyle w:val="Heading4"/>
      </w:pPr>
      <w:r>
        <w:t>iii) Count care</w:t>
      </w:r>
    </w:p>
    <w:p>
      <w:pPr>
        <w:pStyle w:val="Heading5"/>
      </w:pPr>
      <w:r>
        <w:t>(a) Measure it</w:t>
      </w:r>
    </w:p>
    <w:p>
      <w:r>
        <w:t xml:space="preserve">Run regular </w:t>
      </w:r>
      <w:r>
        <w:rPr>
          <w:b/>
          <w:color w:val="2F7D4F"/>
        </w:rPr>
        <w:t>time-use surveys</w:t>
      </w:r>
      <w:r>
        <w:t xml:space="preserve"> so that unpaid care appears in the statistics.</w:t>
      </w:r>
    </w:p>
    <w:p>
      <w:pPr>
        <w:pStyle w:val="Heading5"/>
      </w:pPr>
      <w:r>
        <w:t>(b) Budget for it</w:t>
      </w:r>
    </w:p>
    <w:p>
      <w:r>
        <w:t xml:space="preserve">Use </w:t>
      </w:r>
      <w:r>
        <w:rPr>
          <w:b/>
          <w:color w:val="2F7D4F"/>
        </w:rPr>
        <w:t>gender-responsive budgeting</w:t>
      </w:r>
      <w:r>
        <w:t xml:space="preserve"> to assess every programme condition for its effect on women's time and income.</w:t>
      </w:r>
    </w:p>
    <w:p>
      <w:pPr>
        <w:pStyle w:val="Heading4"/>
      </w:pPr>
      <w:r>
        <w:t>iv) Give women a voice</w:t>
      </w:r>
    </w:p>
    <w:p>
      <w:r>
        <w:t xml:space="preserve">Include the </w:t>
      </w:r>
      <w:r>
        <w:rPr>
          <w:b/>
          <w:color w:val="2F7D4F"/>
        </w:rPr>
        <w:t>Ministry of Women's Development</w:t>
      </w:r>
      <w:r>
        <w:t xml:space="preserve">, the </w:t>
      </w:r>
      <w:r>
        <w:rPr>
          <w:b/>
          <w:color w:val="2F7D4F"/>
        </w:rPr>
        <w:t>NCSW</w:t>
      </w:r>
      <w:r>
        <w:t xml:space="preserve"> and women's organisations in negotiating and monitoring programmes.</w:t>
      </w:r>
    </w:p>
    <w:p>
      <w:pPr>
        <w:pStyle w:val="Heading3"/>
      </w:pPr>
      <w:r>
        <w:t>13. Conclusion</w:t>
      </w:r>
    </w:p>
    <w:p>
      <w:pPr>
        <w:pStyle w:val="Heading4"/>
      </w:pPr>
      <w:r>
        <w:t>i) The insight</w:t>
      </w:r>
    </w:p>
    <w:p>
      <w:r>
        <w:t>Elson's phrase captures the central flaw of structural adjustment: it balanced budgets by drawing on women's unpaid time, which it neither counted nor protected.</w:t>
      </w:r>
    </w:p>
    <w:p>
      <w:pPr>
        <w:pStyle w:val="Heading4"/>
      </w:pPr>
      <w:r>
        <w:t>ii) The Pakistan lesson</w:t>
      </w:r>
    </w:p>
    <w:p>
      <w:r>
        <w:t xml:space="preserve">Pakistan's programmes of 2023–2024 repeated the pattern through energy prices, sales tax and development cuts, softened by BISP. The lesson is not to reject stabilisation but to </w:t>
      </w:r>
      <w:r>
        <w:rPr>
          <w:b/>
          <w:color w:val="2F7D4F"/>
        </w:rPr>
        <w:t>gender-assess</w:t>
      </w:r>
      <w:r>
        <w:t xml:space="preserve"> it — because women's labour is not infinitely elastic, and when it breaks, health, schooling and development break with it.</w:t>
      </w:r>
    </w:p>
    <w:p>
      <w:pPr>
        <w:pStyle w:val="Heading2"/>
      </w:pPr>
      <w:r>
        <w:t>Why this answer scores</w:t>
      </w:r>
    </w:p>
    <w:p>
      <w:pPr>
        <w:pStyle w:val="ListBullet"/>
      </w:pPr>
      <w:r>
        <w:rPr>
          <w:b/>
          <w:color w:val="2F7D4F"/>
        </w:rPr>
        <w:t>Explains the quotation</w:t>
      </w:r>
      <w:r>
        <w:t xml:space="preserve"> first, through Elson's three-part economy.</w:t>
      </w:r>
    </w:p>
    <w:p>
      <w:pPr>
        <w:pStyle w:val="ListBullet"/>
      </w:pPr>
      <w:r>
        <w:t xml:space="preserve">Gives the </w:t>
      </w:r>
      <w:r>
        <w:rPr>
          <w:b/>
          <w:color w:val="2F7D4F"/>
        </w:rPr>
        <w:t>care economy</w:t>
      </w:r>
      <w:r>
        <w:t xml:space="preserve"> its own heading (Waring, Hochschild, ILO 2018, SDG 5.4).</w:t>
      </w:r>
    </w:p>
    <w:p>
      <w:pPr>
        <w:pStyle w:val="ListBullet"/>
      </w:pPr>
      <w:r>
        <w:t xml:space="preserve">Lists the impacts </w:t>
      </w:r>
      <w:r>
        <w:rPr>
          <w:b/>
          <w:color w:val="2F7D4F"/>
        </w:rPr>
        <w:t>systematically</w:t>
      </w:r>
      <w:r>
        <w:t xml:space="preserve"> and cites the </w:t>
      </w:r>
      <w:r>
        <w:rPr>
          <w:b/>
          <w:color w:val="2F7D4F"/>
        </w:rPr>
        <w:t>evidence</w:t>
      </w:r>
      <w:r>
        <w:t xml:space="preserve"> (UNICEF 1987; Commonwealth 1989; DAWN 1985).</w:t>
      </w:r>
    </w:p>
    <w:p>
      <w:pPr>
        <w:pStyle w:val="ListBullet"/>
      </w:pPr>
      <w:r>
        <w:t xml:space="preserve">Applies the analysis to </w:t>
      </w:r>
      <w:r>
        <w:rPr>
          <w:b/>
          <w:color w:val="2F7D4F"/>
        </w:rPr>
        <w:t>Pakistan's 2023 SBA and 2024 EFF</w:t>
      </w:r>
      <w:r>
        <w:t>, including BISP's expansion.</w:t>
      </w:r>
    </w:p>
    <w:p>
      <w:pPr>
        <w:pStyle w:val="ListBullet"/>
      </w:pPr>
      <w:r>
        <w:t xml:space="preserve">Is </w:t>
      </w:r>
      <w:r>
        <w:rPr>
          <w:b/>
          <w:color w:val="2F7D4F"/>
        </w:rPr>
        <w:t>critical</w:t>
      </w:r>
      <w:r>
        <w:t>: states the defence of stabilisation and answers it, ending with concrete reforms.</w:t>
      </w:r>
    </w:p>
    <w:p>
      <w:pPr>
        <w:pStyle w:val="ListBullet"/>
      </w:pPr>
      <w:r>
        <w:t xml:space="preserve">A </w:t>
      </w:r>
      <w:r>
        <w:rPr>
          <w:b/>
          <w:color w:val="2F7D4F"/>
        </w:rPr>
        <w:t>flow</w:t>
      </w:r>
      <w:r>
        <w:t xml:space="preserve"> and a </w:t>
      </w:r>
      <w:r>
        <w:rPr>
          <w:b/>
          <w:color w:val="2F7D4F"/>
        </w:rPr>
        <w:t>compare</w:t>
      </w:r>
      <w:r>
        <w:t xml:space="preserve"> figure carry the argument.</w:t>
      </w:r>
    </w:p>
    <w:p>
      <w:pPr>
        <w:pStyle w:val="Heading1"/>
      </w:pPr>
      <w:r>
        <w:t>Set 2 · Q. No. 5 · Honour Killing through Galtung's Triangle: Why the Laws of 2004 and 2016 Have Not Ended It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2 · Q. NO. 5 · 20 MARKS</w:t>
            </w:r>
          </w:p>
          <w:p>
            <w:pPr>
              <w:pStyle w:val="GSBoxText"/>
            </w:pPr>
            <w:r>
              <w:t>Using Johan Galtung's typology of direct, structural and cultural violence, critically analyse honour killing in Pakistan. Why have legal reforms such as the Criminal Law (Amendment) Acts of 2004 and 2016 failed to eliminate the practice?</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3890356"/>
            <wp:docPr id="33" name="Picture 33"/>
            <wp:cNvGraphicFramePr>
              <a:graphicFrameLocks noChangeAspect="1"/>
            </wp:cNvGraphicFramePr>
            <a:graphic>
              <a:graphicData uri="http://schemas.openxmlformats.org/drawingml/2006/picture">
                <pic:pic>
                  <pic:nvPicPr>
                    <pic:cNvPr id="0" name="PR_mindmap_6196549ef5c6.png"/>
                    <pic:cNvPicPr/>
                  </pic:nvPicPr>
                  <pic:blipFill>
                    <a:blip r:embed="rId43"/>
                    <a:stretch>
                      <a:fillRect/>
                    </a:stretch>
                  </pic:blipFill>
                  <pic:spPr>
                    <a:xfrm>
                      <a:off x="0" y="0"/>
                      <a:ext cx="5943600" cy="3890356"/>
                    </a:xfrm>
                    <a:prstGeom prst="rect"/>
                  </pic:spPr>
                </pic:pic>
              </a:graphicData>
            </a:graphic>
          </wp:inline>
        </w:drawing>
      </w:r>
    </w:p>
    <w:p>
      <w:pPr>
        <w:pStyle w:val="Caption"/>
      </w:pPr>
      <w:r>
        <w:t>Figure 33  ·  The answer map: every branch is one numbered heading of the model answer below.</w:t>
      </w:r>
    </w:p>
    <w:p>
      <w:pPr>
        <w:pStyle w:val="Heading2"/>
      </w:pPr>
      <w:r>
        <w:t>Decoding the question</w:t>
      </w:r>
    </w:p>
    <w:p>
      <w:r>
        <w:t>Two tasks. First, "</w:t>
      </w:r>
      <w:r>
        <w:rPr>
          <w:b/>
          <w:color w:val="2F7D4F"/>
        </w:rPr>
        <w:t>using Galtung's typology … critically analyse honour killing</w:t>
      </w:r>
      <w:r>
        <w:t xml:space="preserve">" — define the three forms and apply </w:t>
      </w:r>
      <w:r>
        <w:rPr>
          <w:b/>
          <w:color w:val="2F7D4F"/>
        </w:rPr>
        <w:t>each</w:t>
      </w:r>
      <w:r>
        <w:t xml:space="preserve"> to honour killing with Pakistani evidence; the analysis must show how they connect. Second, "</w:t>
      </w:r>
      <w:r>
        <w:rPr>
          <w:b/>
          <w:color w:val="2F7D4F"/>
        </w:rPr>
        <w:t>why have legal reforms … failed</w:t>
      </w:r>
      <w:r>
        <w:t xml:space="preserve">" — name the </w:t>
      </w:r>
      <w:r>
        <w:rPr>
          <w:b/>
          <w:color w:val="2F7D4F"/>
        </w:rPr>
        <w:t>2004</w:t>
      </w:r>
      <w:r>
        <w:t xml:space="preserve"> and </w:t>
      </w:r>
      <w:r>
        <w:rPr>
          <w:b/>
          <w:color w:val="2F7D4F"/>
        </w:rPr>
        <w:t>2016</w:t>
      </w:r>
      <w:r>
        <w:t xml:space="preserve"> Acts, explain what each changed, and give </w:t>
      </w:r>
      <w:r>
        <w:rPr>
          <w:b/>
          <w:color w:val="2F7D4F"/>
        </w:rPr>
        <w:t>causes</w:t>
      </w:r>
      <w:r>
        <w:t xml:space="preserve"> of failure. Galtung's framework should organise the second half too: the reforms changed one corner of the triangle, not the others.</w:t>
      </w:r>
    </w:p>
    <w:p>
      <w:pPr>
        <w:pStyle w:val="Heading2"/>
      </w:pPr>
      <w:r>
        <w:t>The model answer</w:t>
      </w:r>
    </w:p>
    <w:p>
      <w:pPr>
        <w:pStyle w:val="Heading3"/>
      </w:pPr>
      <w:r>
        <w:t>1. Introduction</w:t>
      </w:r>
    </w:p>
    <w:p>
      <w:pPr>
        <w:pStyle w:val="Heading4"/>
      </w:pPr>
      <w:r>
        <w:t>i) Definition</w:t>
      </w:r>
    </w:p>
    <w:p>
      <w:r>
        <w:rPr>
          <w:b/>
          <w:color w:val="2F7D4F"/>
        </w:rPr>
        <w:t>Honour killing</w:t>
      </w:r>
      <w:r>
        <w:t xml:space="preserve"> is the murder of a woman — sometimes a man — by family or community members who claim she has brought </w:t>
      </w:r>
      <w:r>
        <w:rPr>
          <w:b/>
          <w:color w:val="2F7D4F"/>
        </w:rPr>
        <w:t>shame</w:t>
      </w:r>
      <w:r>
        <w:t xml:space="preserve"> on them: by choosing her own husband, seeking divorce, being raped, refusing a marriage or behaving "immodestly".</w:t>
      </w:r>
    </w:p>
    <w:p>
      <w:pPr>
        <w:pStyle w:val="Heading4"/>
      </w:pPr>
      <w:r>
        <w:t>ii) The argument</w:t>
      </w:r>
    </w:p>
    <w:p>
      <w:r>
        <w:rPr>
          <w:b/>
          <w:color w:val="2F7D4F"/>
        </w:rPr>
        <w:t>Johan Galtung</w:t>
      </w:r>
      <w:r>
        <w:t>'s typology shows that the visible killing (</w:t>
      </w:r>
      <w:r>
        <w:rPr>
          <w:b/>
          <w:color w:val="2F7D4F"/>
        </w:rPr>
        <w:t>direct violence</w:t>
      </w:r>
      <w:r>
        <w:t xml:space="preserve">) rests on </w:t>
      </w:r>
      <w:r>
        <w:rPr>
          <w:b/>
          <w:color w:val="2F7D4F"/>
        </w:rPr>
        <w:t>structural violence</w:t>
      </w:r>
      <w:r>
        <w:t xml:space="preserve"> — laws, institutions and property relations that make killing safe — and on </w:t>
      </w:r>
      <w:r>
        <w:rPr>
          <w:b/>
          <w:color w:val="2F7D4F"/>
        </w:rPr>
        <w:t>cultural violence</w:t>
      </w:r>
      <w:r>
        <w:t xml:space="preserve"> — beliefs about </w:t>
      </w:r>
      <w:r>
        <w:rPr>
          <w:i/>
        </w:rPr>
        <w:t>izzat</w:t>
      </w:r>
      <w:r>
        <w:t xml:space="preserve"> and </w:t>
      </w:r>
      <w:r>
        <w:rPr>
          <w:i/>
        </w:rPr>
        <w:t>ghairat</w:t>
      </w:r>
      <w:r>
        <w:t xml:space="preserve"> that make it seem right. The reforms of </w:t>
      </w:r>
      <w:r>
        <w:rPr>
          <w:b/>
          <w:color w:val="1E2A44"/>
        </w:rPr>
        <w:t>2004</w:t>
      </w:r>
      <w:r>
        <w:t xml:space="preserve"> and </w:t>
      </w:r>
      <w:r>
        <w:rPr>
          <w:b/>
          <w:color w:val="1E2A44"/>
        </w:rPr>
        <w:t>2016</w:t>
      </w:r>
      <w:r>
        <w:t xml:space="preserve"> attacked the </w:t>
      </w:r>
      <w:r>
        <w:rPr>
          <w:b/>
          <w:color w:val="2F7D4F"/>
        </w:rPr>
        <w:t>legal</w:t>
      </w:r>
      <w:r>
        <w:t xml:space="preserve"> part of structural violence. They left the rest of the structure and almost all of the culture intact — which is why killings continue.</w:t>
      </w:r>
    </w:p>
    <w:p>
      <w:pPr>
        <w:pStyle w:val="Heading3"/>
      </w:pPr>
      <w:r>
        <w:t>2. Galtung's typology</w:t>
      </w:r>
    </w:p>
    <w:p>
      <w:pPr>
        <w:pStyle w:val="Heading4"/>
      </w:pPr>
      <w:r>
        <w:t>i) Direct violence</w:t>
      </w:r>
    </w:p>
    <w:p>
      <w:r>
        <w:t xml:space="preserve">Violence with an identifiable </w:t>
      </w:r>
      <w:r>
        <w:rPr>
          <w:b/>
          <w:color w:val="2F7D4F"/>
        </w:rPr>
        <w:t>perpetrator</w:t>
      </w:r>
      <w:r>
        <w:t xml:space="preserve"> and victim — a shooting, a beating, a rape.</w:t>
      </w:r>
    </w:p>
    <w:p>
      <w:pPr>
        <w:pStyle w:val="Heading4"/>
      </w:pPr>
      <w:r>
        <w:t>ii) Structural violence (1969)</w:t>
      </w:r>
    </w:p>
    <w:p>
      <w:r>
        <w:t xml:space="preserve">Harm </w:t>
      </w:r>
      <w:r>
        <w:rPr>
          <w:b/>
          <w:color w:val="2F7D4F"/>
        </w:rPr>
        <w:t>built into social structures</w:t>
      </w:r>
      <w:r>
        <w:t xml:space="preserve"> — unequal laws, institutions and resources — that prevents people from meeting their needs, with no single actor to blame.</w:t>
      </w:r>
    </w:p>
    <w:p>
      <w:pPr>
        <w:pStyle w:val="Heading4"/>
      </w:pPr>
      <w:r>
        <w:t>iii) Cultural violence (1990)</w:t>
      </w:r>
    </w:p>
    <w:p>
      <w:r>
        <w:t xml:space="preserve">The </w:t>
      </w:r>
      <w:r>
        <w:rPr>
          <w:b/>
          <w:color w:val="2F7D4F"/>
        </w:rPr>
        <w:t>beliefs, symbols and justifications</w:t>
      </w:r>
      <w:r>
        <w:t xml:space="preserve"> — in religion, custom, language and media — that make direct and structural violence look </w:t>
      </w:r>
      <w:r>
        <w:rPr>
          <w:b/>
          <w:color w:val="2F7D4F"/>
        </w:rPr>
        <w:t>right or acceptable</w:t>
      </w:r>
      <w:r>
        <w:t>.</w:t>
      </w:r>
    </w:p>
    <w:p>
      <w:pPr>
        <w:pStyle w:val="GSFigure"/>
      </w:pPr>
      <w:r>
        <w:drawing>
          <wp:inline xmlns:a="http://schemas.openxmlformats.org/drawingml/2006/main" xmlns:pic="http://schemas.openxmlformats.org/drawingml/2006/picture">
            <wp:extent cx="5102352" cy="1978579"/>
            <wp:docPr id="34" name="Picture 34"/>
            <wp:cNvGraphicFramePr>
              <a:graphicFrameLocks noChangeAspect="1"/>
            </wp:cNvGraphicFramePr>
            <a:graphic>
              <a:graphicData uri="http://schemas.openxmlformats.org/drawingml/2006/picture">
                <pic:pic>
                  <pic:nvPicPr>
                    <pic:cNvPr id="0" name="PR_pyramid_66201110c96f.png"/>
                    <pic:cNvPicPr/>
                  </pic:nvPicPr>
                  <pic:blipFill>
                    <a:blip r:embed="rId44"/>
                    <a:stretch>
                      <a:fillRect/>
                    </a:stretch>
                  </pic:blipFill>
                  <pic:spPr>
                    <a:xfrm>
                      <a:off x="0" y="0"/>
                      <a:ext cx="5102352" cy="1978579"/>
                    </a:xfrm>
                    <a:prstGeom prst="rect"/>
                  </pic:spPr>
                </pic:pic>
              </a:graphicData>
            </a:graphic>
          </wp:inline>
        </w:drawing>
      </w:r>
    </w:p>
    <w:p>
      <w:pPr>
        <w:pStyle w:val="Caption"/>
      </w:pPr>
      <w:r>
        <w:t>Figure 34  ·  Galtung's triangle applied to honour killing — the visible killing rests on invisible layers.</w:t>
      </w:r>
    </w:p>
    <w:p>
      <w:pPr>
        <w:pStyle w:val="Heading3"/>
      </w:pPr>
      <w:r>
        <w:t>3. Honour killing: names and scale</w:t>
      </w:r>
    </w:p>
    <w:p>
      <w:pPr>
        <w:pStyle w:val="Heading4"/>
      </w:pPr>
      <w:r>
        <w:t>i) Regional names</w:t>
      </w:r>
    </w:p>
    <w:p>
      <w:r>
        <w:rPr>
          <w:b/>
          <w:i/>
          <w:color w:val="2F7D4F"/>
        </w:rPr>
        <w:t>Karo-kari</w:t>
      </w:r>
      <w:r>
        <w:t xml:space="preserve"> in Sindh, </w:t>
      </w:r>
      <w:r>
        <w:rPr>
          <w:b/>
          <w:i/>
          <w:color w:val="2F7D4F"/>
        </w:rPr>
        <w:t>siyahkari</w:t>
      </w:r>
      <w:r>
        <w:t xml:space="preserve"> in Balochistan, </w:t>
      </w:r>
      <w:r>
        <w:rPr>
          <w:b/>
          <w:i/>
          <w:color w:val="2F7D4F"/>
        </w:rPr>
        <w:t>tor tora</w:t>
      </w:r>
      <w:r>
        <w:t xml:space="preserve"> in Khyber Pakhtunkhwa and </w:t>
      </w:r>
      <w:r>
        <w:rPr>
          <w:b/>
          <w:i/>
          <w:color w:val="2F7D4F"/>
        </w:rPr>
        <w:t>kala kali</w:t>
      </w:r>
      <w:r>
        <w:t xml:space="preserve"> in Punjab.</w:t>
      </w:r>
    </w:p>
    <w:p>
      <w:pPr>
        <w:pStyle w:val="Heading4"/>
      </w:pPr>
      <w:r>
        <w:t>ii) The scale</w:t>
      </w:r>
    </w:p>
    <w:p>
      <w:r>
        <w:t xml:space="preserve">The </w:t>
      </w:r>
      <w:r>
        <w:rPr>
          <w:b/>
          <w:color w:val="2F7D4F"/>
        </w:rPr>
        <w:t>HRCP</w:t>
      </w:r>
      <w:r>
        <w:t xml:space="preserve"> recorded at least </w:t>
      </w:r>
      <w:r>
        <w:rPr>
          <w:b/>
          <w:color w:val="2F7D4F"/>
        </w:rPr>
        <w:t>405</w:t>
      </w:r>
      <w:r>
        <w:t xml:space="preserve"> honour killings in </w:t>
      </w:r>
      <w:r>
        <w:rPr>
          <w:b/>
          <w:color w:val="1E2A44"/>
        </w:rPr>
        <w:t>2024</w:t>
      </w:r>
      <w:r>
        <w:t xml:space="preserve">; the </w:t>
      </w:r>
      <w:r>
        <w:rPr>
          <w:b/>
          <w:color w:val="2F7D4F"/>
        </w:rPr>
        <w:t>SSDO</w:t>
      </w:r>
      <w:r>
        <w:t xml:space="preserve"> recorded </w:t>
      </w:r>
      <w:r>
        <w:rPr>
          <w:b/>
          <w:color w:val="2F7D4F"/>
        </w:rPr>
        <w:t>547</w:t>
      </w:r>
      <w:r>
        <w:t xml:space="preserve">, with a conviction rate of about </w:t>
      </w:r>
      <w:r>
        <w:rPr>
          <w:b/>
          <w:color w:val="2F7D4F"/>
        </w:rPr>
        <w:t>0.5%</w:t>
      </w:r>
      <w:r>
        <w:t xml:space="preserve">. Many more are hidden as </w:t>
      </w:r>
      <w:r>
        <w:rPr>
          <w:b/>
          <w:color w:val="2F7D4F"/>
        </w:rPr>
        <w:t>suicides or accidents</w:t>
      </w:r>
      <w:r>
        <w:t>.</w:t>
      </w:r>
    </w:p>
    <w:p>
      <w:pPr>
        <w:pStyle w:val="Heading3"/>
      </w:pPr>
      <w:r>
        <w:t>4. Direct violence: the act</w:t>
      </w:r>
    </w:p>
    <w:p>
      <w:pPr>
        <w:pStyle w:val="Heading4"/>
      </w:pPr>
      <w:r>
        <w:t>i) Who kills, and why</w:t>
      </w:r>
    </w:p>
    <w:p>
      <w:r>
        <w:t xml:space="preserve">The killers are usually </w:t>
      </w:r>
      <w:r>
        <w:rPr>
          <w:b/>
          <w:color w:val="2F7D4F"/>
        </w:rPr>
        <w:t>fathers, brothers, husbands or uncles</w:t>
      </w:r>
      <w:r>
        <w:t xml:space="preserve">, sometimes acting on a </w:t>
      </w:r>
      <w:r>
        <w:rPr>
          <w:i/>
        </w:rPr>
        <w:t>jirga</w:t>
      </w:r>
      <w:r>
        <w:t>'s decision.</w:t>
      </w:r>
    </w:p>
    <w:p>
      <w:pPr>
        <w:pStyle w:val="Heading4"/>
      </w:pPr>
      <w:r>
        <w:t>ii) The cases</w:t>
      </w:r>
    </w:p>
    <w:p>
      <w:pPr>
        <w:pStyle w:val="Heading5"/>
      </w:pPr>
      <w:r>
        <w:t>(a) Samia Sarwar (1999)</w:t>
      </w:r>
    </w:p>
    <w:p>
      <w:r>
        <w:t xml:space="preserve">Shot in her lawyers' Lahore office — the office of </w:t>
      </w:r>
      <w:r>
        <w:rPr>
          <w:b/>
          <w:color w:val="2F7D4F"/>
        </w:rPr>
        <w:t>Hina Jilani</w:t>
      </w:r>
      <w:r>
        <w:t xml:space="preserve"> and </w:t>
      </w:r>
      <w:r>
        <w:rPr>
          <w:b/>
          <w:color w:val="2F7D4F"/>
        </w:rPr>
        <w:t>Asma Jahangir</w:t>
      </w:r>
      <w:r>
        <w:t xml:space="preserve"> — while seeking divorce; her family went unpunished.</w:t>
      </w:r>
    </w:p>
    <w:p>
      <w:pPr>
        <w:pStyle w:val="Heading5"/>
      </w:pPr>
      <w:r>
        <w:t>(b) Qandeel Baloch (2016)</w:t>
      </w:r>
    </w:p>
    <w:p>
      <w:r>
        <w:t xml:space="preserve">The social-media figure was strangled by her brother in </w:t>
      </w:r>
      <w:r>
        <w:rPr>
          <w:b/>
          <w:color w:val="2F7D4F"/>
        </w:rPr>
        <w:t>Multan</w:t>
      </w:r>
      <w:r>
        <w:t xml:space="preserve"> in </w:t>
      </w:r>
      <w:r>
        <w:rPr>
          <w:b/>
          <w:color w:val="2F7D4F"/>
        </w:rPr>
        <w:t>July 2016</w:t>
      </w:r>
      <w:r>
        <w:t xml:space="preserve">; he was sentenced to life in </w:t>
      </w:r>
      <w:r>
        <w:rPr>
          <w:b/>
          <w:color w:val="1E2A44"/>
        </w:rPr>
        <w:t>2019</w:t>
      </w:r>
      <w:r>
        <w:t xml:space="preserve">, but the Lahore High Court acquitted him in </w:t>
      </w:r>
      <w:r>
        <w:rPr>
          <w:b/>
          <w:color w:val="1E2A44"/>
        </w:rPr>
        <w:t>2022</w:t>
      </w:r>
      <w:r>
        <w:t xml:space="preserve"> after a parental pardon.</w:t>
      </w:r>
    </w:p>
    <w:p>
      <w:pPr>
        <w:pStyle w:val="Heading5"/>
      </w:pPr>
      <w:r>
        <w:t>(c) Degari (2025)</w:t>
      </w:r>
    </w:p>
    <w:p>
      <w:r>
        <w:t xml:space="preserve">A couple were killed on a </w:t>
      </w:r>
      <w:r>
        <w:rPr>
          <w:b/>
          <w:color w:val="2F7D4F"/>
        </w:rPr>
        <w:t>tribal chief's orders</w:t>
      </w:r>
      <w:r>
        <w:t xml:space="preserve"> in Degari, Balochistan, in </w:t>
      </w:r>
      <w:r>
        <w:rPr>
          <w:b/>
          <w:color w:val="1E2A44"/>
        </w:rPr>
        <w:t>2025</w:t>
      </w:r>
      <w:r>
        <w:t>; a viral video forced arrests.</w:t>
      </w:r>
    </w:p>
    <w:p>
      <w:pPr>
        <w:pStyle w:val="Heading3"/>
      </w:pPr>
      <w:r>
        <w:t>5. Structural violence 1: the law of forgiveness</w:t>
      </w:r>
    </w:p>
    <w:p>
      <w:pPr>
        <w:pStyle w:val="Heading4"/>
      </w:pPr>
      <w:r>
        <w:t>i) The colonial legacy</w:t>
      </w:r>
    </w:p>
    <w:p>
      <w:r>
        <w:t xml:space="preserve">The </w:t>
      </w:r>
      <w:r>
        <w:rPr>
          <w:b/>
          <w:color w:val="2F7D4F"/>
        </w:rPr>
        <w:t>Pakistan Penal Code</w:t>
      </w:r>
      <w:r>
        <w:t xml:space="preserve"> (</w:t>
      </w:r>
      <w:r>
        <w:rPr>
          <w:b/>
          <w:color w:val="1E2A44"/>
        </w:rPr>
        <w:t>1860</w:t>
      </w:r>
      <w:r>
        <w:t>) allowed "</w:t>
      </w:r>
      <w:r>
        <w:rPr>
          <w:b/>
          <w:color w:val="2F7D4F"/>
        </w:rPr>
        <w:t>grave and sudden provocation</w:t>
      </w:r>
      <w:r>
        <w:t>" to reduce murder charges — a defence often claimed by "honour" killers.</w:t>
      </w:r>
    </w:p>
    <w:p>
      <w:pPr>
        <w:pStyle w:val="Heading4"/>
      </w:pPr>
      <w:r>
        <w:t>ii) Qisas and Diyat</w:t>
      </w:r>
    </w:p>
    <w:p>
      <w:r>
        <w:t xml:space="preserve">The </w:t>
      </w:r>
      <w:r>
        <w:rPr>
          <w:b/>
          <w:i/>
          <w:color w:val="2F7D4F"/>
        </w:rPr>
        <w:t>Qisas and Diyat</w:t>
      </w:r>
      <w:r>
        <w:rPr>
          <w:b/>
          <w:color w:val="2F7D4F"/>
        </w:rPr>
        <w:t xml:space="preserve"> Ordinance</w:t>
      </w:r>
      <w:r>
        <w:t xml:space="preserve"> (</w:t>
      </w:r>
      <w:r>
        <w:rPr>
          <w:b/>
          <w:color w:val="1E2A44"/>
        </w:rPr>
        <w:t>1990</w:t>
      </w:r>
      <w:r>
        <w:t xml:space="preserve">; Act </w:t>
      </w:r>
      <w:r>
        <w:rPr>
          <w:b/>
          <w:color w:val="1E2A44"/>
        </w:rPr>
        <w:t>1997</w:t>
      </w:r>
      <w:r>
        <w:t xml:space="preserve">) made murder </w:t>
      </w:r>
      <w:r>
        <w:rPr>
          <w:b/>
          <w:color w:val="2F7D4F"/>
        </w:rPr>
        <w:t>compoundable</w:t>
      </w:r>
      <w:r>
        <w:t xml:space="preserve">: the victim's heirs could forgive the killer or accept compensation. In honour killings the heirs are usually the </w:t>
      </w:r>
      <w:r>
        <w:rPr>
          <w:b/>
          <w:color w:val="2F7D4F"/>
        </w:rPr>
        <w:t>killer's own family</w:t>
      </w:r>
      <w:r>
        <w:t>, so the family that ordered the killing could also pardon it.</w:t>
      </w:r>
    </w:p>
    <w:p>
      <w:pPr>
        <w:pStyle w:val="Heading3"/>
      </w:pPr>
      <w:r>
        <w:t>6. Structural violence 2: institutions and property</w:t>
      </w:r>
    </w:p>
    <w:p>
      <w:pPr>
        <w:pStyle w:val="Heading4"/>
      </w:pPr>
      <w:r>
        <w:t>i) Parallel justice</w:t>
      </w:r>
    </w:p>
    <w:p>
      <w:r>
        <w:rPr>
          <w:b/>
          <w:i/>
          <w:color w:val="2F7D4F"/>
        </w:rPr>
        <w:t>Jirgas</w:t>
      </w:r>
      <w:r>
        <w:t xml:space="preserve"> and </w:t>
      </w:r>
      <w:r>
        <w:rPr>
          <w:i/>
        </w:rPr>
        <w:t>panchayats</w:t>
      </w:r>
      <w:r>
        <w:t xml:space="preserve"> order or approve killings and "settle" them outside the courts.</w:t>
      </w:r>
    </w:p>
    <w:p>
      <w:pPr>
        <w:pStyle w:val="Heading4"/>
      </w:pPr>
      <w:r>
        <w:t>ii) Police and courts</w:t>
      </w:r>
    </w:p>
    <w:p>
      <w:r>
        <w:t>Police record honour killings as suicide or accident, investigations are weak, witnesses turn hostile and convictions are rare.</w:t>
      </w:r>
    </w:p>
    <w:p>
      <w:pPr>
        <w:pStyle w:val="Heading4"/>
      </w:pPr>
      <w:r>
        <w:t>iii) Property and marriage</w:t>
      </w:r>
    </w:p>
    <w:p>
      <w:r>
        <w:t xml:space="preserve">False </w:t>
      </w:r>
      <w:r>
        <w:rPr>
          <w:b/>
          <w:i/>
          <w:color w:val="2F7D4F"/>
        </w:rPr>
        <w:t>karo-kari</w:t>
      </w:r>
      <w:r>
        <w:t xml:space="preserve"> accusations are used to </w:t>
      </w:r>
      <w:r>
        <w:rPr>
          <w:b/>
          <w:color w:val="2F7D4F"/>
        </w:rPr>
        <w:t>grab land</w:t>
      </w:r>
      <w:r>
        <w:t>, avoid giving women their inheritance or settle disputes; controlling a daughter's marriage keeps property within the clan.</w:t>
      </w:r>
    </w:p>
    <w:p>
      <w:pPr>
        <w:pStyle w:val="Heading3"/>
      </w:pPr>
      <w:r>
        <w:t>7. Cultural violence: the beliefs behind the killing</w:t>
      </w:r>
    </w:p>
    <w:p>
      <w:pPr>
        <w:pStyle w:val="Heading4"/>
      </w:pPr>
      <w:r>
        <w:t>i) Honour in women's bodies</w:t>
      </w:r>
    </w:p>
    <w:p>
      <w:r>
        <w:rPr>
          <w:b/>
          <w:i/>
          <w:color w:val="2F7D4F"/>
        </w:rPr>
        <w:t>Izzat</w:t>
      </w:r>
      <w:r>
        <w:t xml:space="preserve"> (family honour) is located in women's sexuality and behaviour, and men's </w:t>
      </w:r>
      <w:r>
        <w:rPr>
          <w:b/>
          <w:i/>
          <w:color w:val="2F7D4F"/>
        </w:rPr>
        <w:t>ghairat</w:t>
      </w:r>
      <w:r>
        <w:t xml:space="preserve"> is measured by their control of women.</w:t>
      </w:r>
    </w:p>
    <w:p>
      <w:pPr>
        <w:pStyle w:val="Heading4"/>
      </w:pPr>
      <w:r>
        <w:t>ii) Community pressure</w:t>
      </w:r>
    </w:p>
    <w:p>
      <w:r>
        <w:t xml:space="preserve">A man who does not act is taunted as </w:t>
      </w:r>
      <w:r>
        <w:rPr>
          <w:b/>
          <w:i/>
          <w:color w:val="2F7D4F"/>
        </w:rPr>
        <w:t>be-ghairat</w:t>
      </w:r>
      <w:r>
        <w:t xml:space="preserve"> — without honour — and may be shunned.</w:t>
      </w:r>
    </w:p>
    <w:p>
      <w:pPr>
        <w:pStyle w:val="Heading4"/>
      </w:pPr>
      <w:r>
        <w:t>iii) Misused religion and media</w:t>
      </w:r>
    </w:p>
    <w:p>
      <w:r>
        <w:t xml:space="preserve">Killers invoke religion, although the </w:t>
      </w:r>
      <w:r>
        <w:rPr>
          <w:b/>
          <w:color w:val="2F7D4F"/>
        </w:rPr>
        <w:t>Council of Islamic Ideology</w:t>
      </w:r>
      <w:r>
        <w:t xml:space="preserve"> and many scholars condemn honour killing as un-Islamic; dramas and songs often romanticise male control.</w:t>
      </w:r>
    </w:p>
    <w:p>
      <w:pPr>
        <w:pStyle w:val="Heading3"/>
      </w:pPr>
      <w:r>
        <w:t>8. The vicious circle</w:t>
      </w:r>
    </w:p>
    <w:p>
      <w:pPr>
        <w:pStyle w:val="Heading4"/>
      </w:pPr>
      <w:r>
        <w:t>i) How the corners connect</w:t>
      </w:r>
    </w:p>
    <w:p>
      <w:r>
        <w:t xml:space="preserve">Cultural beliefs </w:t>
      </w:r>
      <w:r>
        <w:rPr>
          <w:b/>
          <w:color w:val="2F7D4F"/>
        </w:rPr>
        <w:t>justify</w:t>
      </w:r>
      <w:r>
        <w:t xml:space="preserve"> structural arrangements (forgiveness laws, </w:t>
      </w:r>
      <w:r>
        <w:rPr>
          <w:i/>
        </w:rPr>
        <w:t>jirga</w:t>
      </w:r>
      <w:r>
        <w:t xml:space="preserve"> authority); those structures </w:t>
      </w:r>
      <w:r>
        <w:rPr>
          <w:b/>
          <w:color w:val="2F7D4F"/>
        </w:rPr>
        <w:t>enable</w:t>
      </w:r>
      <w:r>
        <w:t xml:space="preserve"> direct violence by guaranteeing impunity; and impunity </w:t>
      </w:r>
      <w:r>
        <w:rPr>
          <w:b/>
          <w:color w:val="2F7D4F"/>
        </w:rPr>
        <w:t>confirms</w:t>
      </w:r>
      <w:r>
        <w:t xml:space="preserve"> the belief that killing restores honour.</w:t>
      </w:r>
    </w:p>
    <w:p>
      <w:pPr>
        <w:pStyle w:val="Heading4"/>
      </w:pPr>
      <w:r>
        <w:t>ii) The implication</w:t>
      </w:r>
    </w:p>
    <w:p>
      <w:r>
        <w:t xml:space="preserve">Breaking the circle requires action on </w:t>
      </w:r>
      <w:r>
        <w:rPr>
          <w:b/>
          <w:color w:val="2F7D4F"/>
        </w:rPr>
        <w:t>all three corners</w:t>
      </w:r>
      <w:r>
        <w:t xml:space="preserve"> at once.</w:t>
      </w:r>
    </w:p>
    <w:p>
      <w:pPr>
        <w:pStyle w:val="GSFigure"/>
      </w:pPr>
      <w:r>
        <w:drawing>
          <wp:inline xmlns:a="http://schemas.openxmlformats.org/drawingml/2006/main" xmlns:pic="http://schemas.openxmlformats.org/drawingml/2006/picture">
            <wp:extent cx="5385816" cy="3458261"/>
            <wp:docPr id="35" name="Picture 35"/>
            <wp:cNvGraphicFramePr>
              <a:graphicFrameLocks noChangeAspect="1"/>
            </wp:cNvGraphicFramePr>
            <a:graphic>
              <a:graphicData uri="http://schemas.openxmlformats.org/drawingml/2006/picture">
                <pic:pic>
                  <pic:nvPicPr>
                    <pic:cNvPr id="0" name="PR_cycle_1bf09aff6a3a.png"/>
                    <pic:cNvPicPr/>
                  </pic:nvPicPr>
                  <pic:blipFill>
                    <a:blip r:embed="rId45"/>
                    <a:stretch>
                      <a:fillRect/>
                    </a:stretch>
                  </pic:blipFill>
                  <pic:spPr>
                    <a:xfrm>
                      <a:off x="0" y="0"/>
                      <a:ext cx="5385816" cy="3458261"/>
                    </a:xfrm>
                    <a:prstGeom prst="rect"/>
                  </pic:spPr>
                </pic:pic>
              </a:graphicData>
            </a:graphic>
          </wp:inline>
        </w:drawing>
      </w:r>
    </w:p>
    <w:p>
      <w:pPr>
        <w:pStyle w:val="Caption"/>
      </w:pPr>
      <w:r>
        <w:t>Figure 35  ·  How the three forms of violence sustain honour killing.</w:t>
      </w:r>
    </w:p>
    <w:p>
      <w:pPr>
        <w:pStyle w:val="Heading3"/>
      </w:pPr>
      <w:r>
        <w:t>9. The 2004 reform: defined, but forgivable</w:t>
      </w:r>
    </w:p>
    <w:p>
      <w:pPr>
        <w:pStyle w:val="Heading4"/>
      </w:pPr>
      <w:r>
        <w:t>i) What it did</w:t>
      </w:r>
    </w:p>
    <w:p>
      <w:r>
        <w:t xml:space="preserve">The </w:t>
      </w:r>
      <w:r>
        <w:rPr>
          <w:b/>
          <w:color w:val="2F7D4F"/>
        </w:rPr>
        <w:t>Criminal Law (Amendment) Act 2004</w:t>
      </w:r>
      <w:r>
        <w:t xml:space="preserve"> defined "honour crimes" in law and raised penalties.</w:t>
      </w:r>
    </w:p>
    <w:p>
      <w:pPr>
        <w:pStyle w:val="Heading4"/>
      </w:pPr>
      <w:r>
        <w:t>ii) What it left</w:t>
      </w:r>
    </w:p>
    <w:p>
      <w:r>
        <w:t xml:space="preserve">It kept the </w:t>
      </w:r>
      <w:r>
        <w:rPr>
          <w:b/>
          <w:color w:val="2F7D4F"/>
        </w:rPr>
        <w:t>forgiveness loophole</w:t>
      </w:r>
      <w:r>
        <w:t>: heirs could still pardon the killer, so the core of structural violence remained.</w:t>
      </w:r>
    </w:p>
    <w:p>
      <w:pPr>
        <w:pStyle w:val="Heading3"/>
      </w:pPr>
      <w:r>
        <w:t>10. The 2016 reform: life imprisonment despite pardon</w:t>
      </w:r>
    </w:p>
    <w:p>
      <w:pPr>
        <w:pStyle w:val="Heading4"/>
      </w:pPr>
      <w:r>
        <w:t>i) The law</w:t>
      </w:r>
    </w:p>
    <w:p>
      <w:r>
        <w:t xml:space="preserve">The </w:t>
      </w:r>
      <w:r>
        <w:rPr>
          <w:b/>
          <w:color w:val="2F7D4F"/>
        </w:rPr>
        <w:t>Criminal Law (Amendment) (Offences in the name or pretext of Honour) Act</w:t>
      </w:r>
      <w:r>
        <w:t xml:space="preserve">, passed at a joint sitting in </w:t>
      </w:r>
      <w:r>
        <w:rPr>
          <w:b/>
          <w:color w:val="2F7D4F"/>
        </w:rPr>
        <w:t>October 2016</w:t>
      </w:r>
      <w:r>
        <w:t xml:space="preserve"> after </w:t>
      </w:r>
      <w:r>
        <w:rPr>
          <w:b/>
          <w:color w:val="2F7D4F"/>
        </w:rPr>
        <w:t>Qandeel Baloch</w:t>
      </w:r>
      <w:r>
        <w:t xml:space="preserve">'s murder, from a bill moved by Senator </w:t>
      </w:r>
      <w:r>
        <w:rPr>
          <w:b/>
          <w:color w:val="2F7D4F"/>
        </w:rPr>
        <w:t>Sughra Imam</w:t>
      </w:r>
      <w:r>
        <w:t xml:space="preserve"> (</w:t>
      </w:r>
      <w:r>
        <w:rPr>
          <w:b/>
          <w:color w:val="1E2A44"/>
        </w:rPr>
        <w:t>2014</w:t>
      </w:r>
      <w:r>
        <w:t xml:space="preserve">), provides that heirs may forgive </w:t>
      </w:r>
      <w:r>
        <w:rPr>
          <w:i/>
        </w:rPr>
        <w:t>qisas</w:t>
      </w:r>
      <w:r>
        <w:t xml:space="preserve">, but the court must still award </w:t>
      </w:r>
      <w:r>
        <w:rPr>
          <w:b/>
          <w:color w:val="2F7D4F"/>
        </w:rPr>
        <w:t>life imprisonment</w:t>
      </w:r>
      <w:r>
        <w:t xml:space="preserve"> as </w:t>
      </w:r>
      <w:r>
        <w:rPr>
          <w:i/>
        </w:rPr>
        <w:t>ta'zir</w:t>
      </w:r>
      <w:r>
        <w:t>.</w:t>
      </w:r>
    </w:p>
    <w:p>
      <w:pPr>
        <w:pStyle w:val="Heading4"/>
      </w:pPr>
      <w:r>
        <w:t>ii) Its significance</w:t>
      </w:r>
    </w:p>
    <w:p>
      <w:r>
        <w:t>For the first time, a family pardon could not free an honour killer from a long sentence.</w:t>
      </w:r>
    </w:p>
    <w:p>
      <w:pPr>
        <w:pStyle w:val="Heading3"/>
      </w:pPr>
      <w:r>
        <w:t>11. Why the reforms failed: five reasons</w:t>
      </w:r>
    </w:p>
    <w:p>
      <w:pPr>
        <w:pStyle w:val="Heading4"/>
      </w:pPr>
      <w:r>
        <w:t>i) Motive must be proved</w:t>
      </w:r>
    </w:p>
    <w:p>
      <w:r>
        <w:t xml:space="preserve">The 2016 law applies only if the court finds the killing was </w:t>
      </w:r>
      <w:r>
        <w:rPr>
          <w:b/>
          <w:color w:val="2F7D4F"/>
        </w:rPr>
        <w:t>for honour</w:t>
      </w:r>
      <w:r>
        <w:t xml:space="preserve"> — killers re-label murders as quarrels over property or "sudden provocation".</w:t>
      </w:r>
    </w:p>
    <w:p>
      <w:pPr>
        <w:pStyle w:val="Heading4"/>
      </w:pPr>
      <w:r>
        <w:t>ii) Investigation and witnesses</w:t>
      </w:r>
    </w:p>
    <w:p>
      <w:r>
        <w:t>Killings are disguised as suicide; families refuse to testify; witnesses turn hostile.</w:t>
      </w:r>
    </w:p>
    <w:p>
      <w:pPr>
        <w:pStyle w:val="Heading4"/>
      </w:pPr>
      <w:r>
        <w:t>iii) Settlements continue</w:t>
      </w:r>
    </w:p>
    <w:p>
      <w:r>
        <w:t xml:space="preserve">Pardons and </w:t>
      </w:r>
      <w:r>
        <w:rPr>
          <w:i/>
        </w:rPr>
        <w:t>jirga</w:t>
      </w:r>
      <w:r>
        <w:t xml:space="preserve"> settlements still shape outcomes — as the </w:t>
      </w:r>
      <w:r>
        <w:rPr>
          <w:b/>
          <w:color w:val="2F7D4F"/>
        </w:rPr>
        <w:t>2022 acquittal</w:t>
      </w:r>
      <w:r>
        <w:t xml:space="preserve"> in the Qandeel Baloch case showed.</w:t>
      </w:r>
    </w:p>
    <w:p>
      <w:pPr>
        <w:pStyle w:val="Heading4"/>
      </w:pPr>
      <w:r>
        <w:t>iv) Parallel justice untouched</w:t>
      </w:r>
    </w:p>
    <w:p>
      <w:r>
        <w:rPr>
          <w:i/>
        </w:rPr>
        <w:t>Jirgas</w:t>
      </w:r>
      <w:r>
        <w:t xml:space="preserve"> continue to order and approve killings despite court rulings against them.</w:t>
      </w:r>
    </w:p>
    <w:p>
      <w:pPr>
        <w:pStyle w:val="Heading4"/>
      </w:pPr>
      <w:r>
        <w:t>v) Culture unchanged</w:t>
      </w:r>
    </w:p>
    <w:p>
      <w:r>
        <w:t xml:space="preserve">The reforms changed the law but not the belief that killing restores honour — </w:t>
      </w:r>
      <w:r>
        <w:rPr>
          <w:b/>
          <w:color w:val="2F7D4F"/>
        </w:rPr>
        <w:t>cultural violence</w:t>
      </w:r>
      <w:r>
        <w:t xml:space="preserve"> was left untouched.</w:t>
      </w:r>
    </w:p>
    <w:p>
      <w:pPr>
        <w:pStyle w:val="Heading3"/>
      </w:pPr>
      <w:r>
        <w:t>12. What would work</w:t>
      </w:r>
    </w:p>
    <w:p>
      <w:pPr>
        <w:pStyle w:val="Heading4"/>
      </w:pPr>
      <w:r>
        <w:t>i) Against structural violence</w:t>
      </w:r>
    </w:p>
    <w:p>
      <w:pPr>
        <w:pStyle w:val="Heading5"/>
      </w:pPr>
      <w:r>
        <w:t>(a) Close the loophole fully</w:t>
      </w:r>
    </w:p>
    <w:p>
      <w:r>
        <w:t xml:space="preserve">Make all murders of women by family members </w:t>
      </w:r>
      <w:r>
        <w:rPr>
          <w:b/>
          <w:color w:val="2F7D4F"/>
        </w:rPr>
        <w:t>non-compoundable</w:t>
      </w:r>
      <w:r>
        <w:t>, whatever the motive claimed.</w:t>
      </w:r>
    </w:p>
    <w:p>
      <w:pPr>
        <w:pStyle w:val="Heading5"/>
      </w:pPr>
      <w:r>
        <w:t>(b) Investigate and protect</w:t>
      </w:r>
    </w:p>
    <w:p>
      <w:r>
        <w:t xml:space="preserve">Treat every suspicious female death as a possible murder; train police in forensics; protect couples and witnesses; prosecute </w:t>
      </w:r>
      <w:r>
        <w:rPr>
          <w:i/>
        </w:rPr>
        <w:t>jirga</w:t>
      </w:r>
      <w:r>
        <w:t xml:space="preserve"> members.</w:t>
      </w:r>
    </w:p>
    <w:p>
      <w:pPr>
        <w:pStyle w:val="Heading4"/>
      </w:pPr>
      <w:r>
        <w:t>ii) Against cultural violence</w:t>
      </w:r>
    </w:p>
    <w:p>
      <w:r>
        <w:t xml:space="preserve">Enlist religious scholars to state clearly that honour killing is </w:t>
      </w:r>
      <w:r>
        <w:rPr>
          <w:b/>
          <w:color w:val="2F7D4F"/>
        </w:rPr>
        <w:t>murder</w:t>
      </w:r>
      <w:r>
        <w:t xml:space="preserve"> in Islam; reform school textbooks and media portrayals; work with men and boys on ideas of </w:t>
      </w:r>
      <w:r>
        <w:rPr>
          <w:i/>
        </w:rPr>
        <w:t>ghairat</w:t>
      </w:r>
      <w:r>
        <w:t>.</w:t>
      </w:r>
    </w:p>
    <w:p>
      <w:pPr>
        <w:pStyle w:val="Heading4"/>
      </w:pPr>
      <w:r>
        <w:t>iii) Against vulnerability</w:t>
      </w:r>
    </w:p>
    <w:p>
      <w:r>
        <w:t xml:space="preserve">Enforce women's </w:t>
      </w:r>
      <w:r>
        <w:rPr>
          <w:b/>
          <w:color w:val="2F7D4F"/>
        </w:rPr>
        <w:t>inheritance</w:t>
      </w:r>
      <w:r>
        <w:t xml:space="preserve"> and economic independence; provide shelters and safe houses.</w:t>
      </w:r>
    </w:p>
    <w:p>
      <w:pPr>
        <w:pStyle w:val="Heading3"/>
      </w:pPr>
      <w:r>
        <w:t>13. Conclusion</w:t>
      </w:r>
    </w:p>
    <w:p>
      <w:pPr>
        <w:pStyle w:val="Heading4"/>
      </w:pPr>
      <w:r>
        <w:t>i) The diagnosis</w:t>
      </w:r>
    </w:p>
    <w:p>
      <w:r>
        <w:t xml:space="preserve">Galtung's triangle shows that honour killing is not only a crime by individuals: the visible act rests on forgiveness laws, </w:t>
      </w:r>
      <w:r>
        <w:rPr>
          <w:i/>
        </w:rPr>
        <w:t>jirgas</w:t>
      </w:r>
      <w:r>
        <w:t xml:space="preserve"> and property relations, and on beliefs that place a family's honour in a woman's body.</w:t>
      </w:r>
    </w:p>
    <w:p>
      <w:pPr>
        <w:pStyle w:val="Heading4"/>
      </w:pPr>
      <w:r>
        <w:t>ii) The verdict on the reforms</w:t>
      </w:r>
    </w:p>
    <w:p>
      <w:r>
        <w:t xml:space="preserve">The 2004 and 2016 Acts were necessary steps, but they repaired one corner of the triangle. Until impunity ends </w:t>
      </w:r>
      <w:r>
        <w:rPr>
          <w:b/>
          <w:color w:val="2F7D4F"/>
        </w:rPr>
        <w:t>and</w:t>
      </w:r>
      <w:r>
        <w:t xml:space="preserve"> the culture of </w:t>
      </w:r>
      <w:r>
        <w:rPr>
          <w:i/>
        </w:rPr>
        <w:t>ghairat</w:t>
      </w:r>
      <w:r>
        <w:t xml:space="preserve"> changes, the killings will continue.</w:t>
      </w:r>
    </w:p>
    <w:p>
      <w:pPr>
        <w:pStyle w:val="Heading2"/>
      </w:pPr>
      <w:r>
        <w:t>Why this answer scores</w:t>
      </w:r>
    </w:p>
    <w:p>
      <w:pPr>
        <w:pStyle w:val="ListBullet"/>
      </w:pPr>
      <w:r>
        <w:t xml:space="preserve">Defines </w:t>
      </w:r>
      <w:r>
        <w:rPr>
          <w:b/>
          <w:color w:val="2F7D4F"/>
        </w:rPr>
        <w:t>all three</w:t>
      </w:r>
      <w:r>
        <w:t xml:space="preserve"> of Galtung's forms with dates (1969, 1990) and applies </w:t>
      </w:r>
      <w:r>
        <w:rPr>
          <w:b/>
          <w:color w:val="2F7D4F"/>
        </w:rPr>
        <w:t>each</w:t>
      </w:r>
      <w:r>
        <w:t xml:space="preserve"> to honour killing with Pakistani evidence.</w:t>
      </w:r>
    </w:p>
    <w:p>
      <w:pPr>
        <w:pStyle w:val="ListBullet"/>
      </w:pPr>
      <w:r>
        <w:t xml:space="preserve">Shows how the forms </w:t>
      </w:r>
      <w:r>
        <w:rPr>
          <w:b/>
          <w:color w:val="2F7D4F"/>
        </w:rPr>
        <w:t>connect</w:t>
      </w:r>
      <w:r>
        <w:t xml:space="preserve"> — the vicious circle — which is the analytical core.</w:t>
      </w:r>
    </w:p>
    <w:p>
      <w:pPr>
        <w:pStyle w:val="ListBullet"/>
      </w:pPr>
      <w:r>
        <w:t xml:space="preserve">Explains precisely what the </w:t>
      </w:r>
      <w:r>
        <w:rPr>
          <w:b/>
          <w:color w:val="2F7D4F"/>
        </w:rPr>
        <w:t>2004</w:t>
      </w:r>
      <w:r>
        <w:t xml:space="preserve"> and </w:t>
      </w:r>
      <w:r>
        <w:rPr>
          <w:b/>
          <w:color w:val="2F7D4F"/>
        </w:rPr>
        <w:t>2016</w:t>
      </w:r>
      <w:r>
        <w:t xml:space="preserve"> Acts changed, and gives </w:t>
      </w:r>
      <w:r>
        <w:rPr>
          <w:b/>
          <w:color w:val="2F7D4F"/>
        </w:rPr>
        <w:t>five reasons</w:t>
      </w:r>
      <w:r>
        <w:t xml:space="preserve"> for failure.</w:t>
      </w:r>
    </w:p>
    <w:p>
      <w:pPr>
        <w:pStyle w:val="ListBullet"/>
      </w:pPr>
      <w:r>
        <w:t>Uses cases (Samia Sarwar, Qandeel Baloch, Degari) and current data (HRCP and SSDO, 2024).</w:t>
      </w:r>
    </w:p>
    <w:p>
      <w:pPr>
        <w:pStyle w:val="ListBullet"/>
      </w:pPr>
      <w:r>
        <w:t xml:space="preserve">A </w:t>
      </w:r>
      <w:r>
        <w:rPr>
          <w:b/>
          <w:color w:val="2F7D4F"/>
        </w:rPr>
        <w:t>pyramid</w:t>
      </w:r>
      <w:r>
        <w:t xml:space="preserve"> and a </w:t>
      </w:r>
      <w:r>
        <w:rPr>
          <w:b/>
          <w:color w:val="2F7D4F"/>
        </w:rPr>
        <w:t>cycle</w:t>
      </w:r>
      <w:r>
        <w:t xml:space="preserve"> figure carry the argument.</w:t>
      </w:r>
    </w:p>
    <w:p>
      <w:pPr>
        <w:pStyle w:val="Heading1"/>
      </w:pPr>
      <w:r>
        <w:t>Set 2 · Q. No. 6 · "Feminism Is a Western Import": A Critical Evaluation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2 · Q. NO. 6 · 20 MARKS</w:t>
            </w:r>
          </w:p>
          <w:p>
            <w:pPr>
              <w:pStyle w:val="GSBoxText"/>
            </w:pPr>
            <w:r>
              <w:t>"Feminism is a Western import." Critically evaluate this claim with reference to the history of women's activism in South Asia, postcolonial feminist critiques of Western feminism and the work of Muslim feminist scholars.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3587773"/>
            <wp:docPr id="36" name="Picture 36"/>
            <wp:cNvGraphicFramePr>
              <a:graphicFrameLocks noChangeAspect="1"/>
            </wp:cNvGraphicFramePr>
            <a:graphic>
              <a:graphicData uri="http://schemas.openxmlformats.org/drawingml/2006/picture">
                <pic:pic>
                  <pic:nvPicPr>
                    <pic:cNvPr id="0" name="PR_mindmap_99ead86a3234.png"/>
                    <pic:cNvPicPr/>
                  </pic:nvPicPr>
                  <pic:blipFill>
                    <a:blip r:embed="rId46"/>
                    <a:stretch>
                      <a:fillRect/>
                    </a:stretch>
                  </pic:blipFill>
                  <pic:spPr>
                    <a:xfrm>
                      <a:off x="0" y="0"/>
                      <a:ext cx="5943600" cy="3587773"/>
                    </a:xfrm>
                    <a:prstGeom prst="rect"/>
                  </pic:spPr>
                </pic:pic>
              </a:graphicData>
            </a:graphic>
          </wp:inline>
        </w:drawing>
      </w:r>
    </w:p>
    <w:p>
      <w:pPr>
        <w:pStyle w:val="Caption"/>
      </w:pPr>
      <w:r>
        <w:t>Figure 36  ·  The answer map: every branch is one numbered heading of the model answer below.</w:t>
      </w:r>
    </w:p>
    <w:p>
      <w:pPr>
        <w:pStyle w:val="Heading2"/>
      </w:pPr>
      <w:r>
        <w:t>Decoding the question</w:t>
      </w:r>
    </w:p>
    <w:p>
      <w:r>
        <w:t>"</w:t>
      </w:r>
      <w:r>
        <w:rPr>
          <w:b/>
          <w:color w:val="2F7D4F"/>
        </w:rPr>
        <w:t>Critically evaluate</w:t>
      </w:r>
      <w:r>
        <w:t xml:space="preserve">" a quoted claim — weigh it, accept what is true and reject what is false, and end with a </w:t>
      </w:r>
      <w:r>
        <w:rPr>
          <w:b/>
          <w:color w:val="2F7D4F"/>
        </w:rPr>
        <w:t>verdict</w:t>
      </w:r>
      <w:r>
        <w:t xml:space="preserve">. The question names </w:t>
      </w:r>
      <w:r>
        <w:rPr>
          <w:b/>
          <w:color w:val="2F7D4F"/>
        </w:rPr>
        <w:t>three bodies of evidence</w:t>
      </w:r>
      <w:r>
        <w:t xml:space="preserve">: the </w:t>
      </w:r>
      <w:r>
        <w:rPr>
          <w:b/>
          <w:color w:val="2F7D4F"/>
        </w:rPr>
        <w:t>history of women's activism in South Asia</w:t>
      </w:r>
      <w:r>
        <w:t xml:space="preserve">, </w:t>
      </w:r>
      <w:r>
        <w:rPr>
          <w:b/>
          <w:color w:val="2F7D4F"/>
        </w:rPr>
        <w:t>postcolonial feminist critiques</w:t>
      </w:r>
      <w:r>
        <w:t xml:space="preserve"> of Western feminism, and </w:t>
      </w:r>
      <w:r>
        <w:rPr>
          <w:b/>
          <w:color w:val="2F7D4F"/>
        </w:rPr>
        <w:t>Muslim feminist scholars</w:t>
      </w:r>
      <w:r>
        <w:t xml:space="preserve">. Give each its own heading. A strong answer also admits the </w:t>
      </w:r>
      <w:r>
        <w:rPr>
          <w:b/>
          <w:color w:val="2F7D4F"/>
        </w:rPr>
        <w:t>grain of truth</w:t>
      </w:r>
      <w:r>
        <w:t xml:space="preserve"> in the claim.</w:t>
      </w:r>
    </w:p>
    <w:p>
      <w:pPr>
        <w:pStyle w:val="Heading2"/>
      </w:pPr>
      <w:r>
        <w:t>The model answer</w:t>
      </w:r>
    </w:p>
    <w:p>
      <w:pPr>
        <w:pStyle w:val="Heading3"/>
      </w:pPr>
      <w:r>
        <w:t>1. Introduction</w:t>
      </w:r>
    </w:p>
    <w:p>
      <w:pPr>
        <w:pStyle w:val="Heading4"/>
      </w:pPr>
      <w:r>
        <w:t>i) Definition</w:t>
      </w:r>
    </w:p>
    <w:p>
      <w:r>
        <w:rPr>
          <w:b/>
          <w:color w:val="2F7D4F"/>
        </w:rPr>
        <w:t>Feminism</w:t>
      </w:r>
      <w:r>
        <w:t xml:space="preserve"> is the belief that women and men should have equal rights and opportunities, and the movement to end women's subordination. The claim that it is a </w:t>
      </w:r>
      <w:r>
        <w:rPr>
          <w:b/>
          <w:color w:val="2F7D4F"/>
        </w:rPr>
        <w:t>Western import</w:t>
      </w:r>
      <w:r>
        <w:t xml:space="preserve"> holds that it is foreign to Muslim and South Asian societies, carried in by Western ideas, donors and NGOs.</w:t>
      </w:r>
    </w:p>
    <w:p>
      <w:pPr>
        <w:pStyle w:val="Heading4"/>
      </w:pPr>
      <w:r>
        <w:t>ii) The argument</w:t>
      </w:r>
    </w:p>
    <w:p>
      <w:r>
        <w:t xml:space="preserve">The claim is </w:t>
      </w:r>
      <w:r>
        <w:rPr>
          <w:b/>
          <w:color w:val="2F7D4F"/>
        </w:rPr>
        <w:t>mostly false</w:t>
      </w:r>
      <w:r>
        <w:t xml:space="preserve">. Women's rights in South Asia were argued by local reformers, Muslim scholars and women of the Pakistan Movement long before the Western "second wave", and postcolonial and Muslim feminists have built their own critiques of Western feminism. What is true is that feminism has always been part of a </w:t>
      </w:r>
      <w:r>
        <w:rPr>
          <w:b/>
          <w:color w:val="2F7D4F"/>
        </w:rPr>
        <w:t>global conversation</w:t>
      </w:r>
      <w:r>
        <w:t xml:space="preserve">, and that some Pakistani activism has depended on Western funding and vocabulary. Feminism in Pakistan is best described as </w:t>
      </w:r>
      <w:r>
        <w:rPr>
          <w:b/>
          <w:color w:val="2F7D4F"/>
        </w:rPr>
        <w:t>locally rooted and globally connected</w:t>
      </w:r>
      <w:r>
        <w:t>.</w:t>
      </w:r>
    </w:p>
    <w:p>
      <w:pPr>
        <w:pStyle w:val="Heading3"/>
      </w:pPr>
      <w:r>
        <w:t>2. The claim and why it persists</w:t>
      </w:r>
    </w:p>
    <w:p>
      <w:pPr>
        <w:pStyle w:val="Heading4"/>
      </w:pPr>
      <w:r>
        <w:t>i) Who makes it</w:t>
      </w:r>
    </w:p>
    <w:p>
      <w:r>
        <w:t xml:space="preserve">Conservative religious parties, some media commentators and critics of the </w:t>
      </w:r>
      <w:r>
        <w:rPr>
          <w:b/>
          <w:color w:val="2F7D4F"/>
        </w:rPr>
        <w:t>Aurat March</w:t>
      </w:r>
      <w:r>
        <w:t xml:space="preserve"> argue that feminism is a "Western" or "anti-family" agenda.</w:t>
      </w:r>
    </w:p>
    <w:p>
      <w:pPr>
        <w:pStyle w:val="Heading4"/>
      </w:pPr>
      <w:r>
        <w:t>ii) Why it persuades</w:t>
      </w:r>
    </w:p>
    <w:p>
      <w:pPr>
        <w:pStyle w:val="Heading5"/>
      </w:pPr>
      <w:r>
        <w:t>(a) Colonial memory</w:t>
      </w:r>
    </w:p>
    <w:p>
      <w:r>
        <w:t>British rulers used the "</w:t>
      </w:r>
      <w:r>
        <w:rPr>
          <w:b/>
          <w:color w:val="2F7D4F"/>
        </w:rPr>
        <w:t>status of women</w:t>
      </w:r>
      <w:r>
        <w:t xml:space="preserve">" to justify colonial rule — Katherine Mayo's </w:t>
      </w:r>
      <w:r>
        <w:rPr>
          <w:i/>
        </w:rPr>
        <w:t>Mother India</w:t>
      </w:r>
      <w:r>
        <w:t xml:space="preserve"> (</w:t>
      </w:r>
      <w:r>
        <w:rPr>
          <w:b/>
          <w:color w:val="1E2A44"/>
        </w:rPr>
        <w:t>1927</w:t>
      </w:r>
      <w:r>
        <w:t>), which Gandhi called "a drain inspector's report", is the classic example.</w:t>
      </w:r>
    </w:p>
    <w:p>
      <w:pPr>
        <w:pStyle w:val="Heading5"/>
      </w:pPr>
      <w:r>
        <w:t>(b) Donors and NGOs</w:t>
      </w:r>
    </w:p>
    <w:p>
      <w:r>
        <w:t xml:space="preserve">Since the 1990s much gender work in Pakistan has been </w:t>
      </w:r>
      <w:r>
        <w:rPr>
          <w:b/>
          <w:color w:val="2F7D4F"/>
        </w:rPr>
        <w:t>donor-funded</w:t>
      </w:r>
      <w:r>
        <w:t>, giving the impression of a foreign agenda.</w:t>
      </w:r>
    </w:p>
    <w:p>
      <w:pPr>
        <w:pStyle w:val="Heading5"/>
      </w:pPr>
      <w:r>
        <w:t>(c) Vocabulary</w:t>
      </w:r>
    </w:p>
    <w:p>
      <w:r>
        <w:t>Terms such as "gender", "empowerment" and "bodily autonomy" arrived in English.</w:t>
      </w:r>
    </w:p>
    <w:p>
      <w:pPr>
        <w:pStyle w:val="Heading3"/>
      </w:pPr>
      <w:r>
        <w:t>3. What is true in the claim</w:t>
      </w:r>
    </w:p>
    <w:p>
      <w:pPr>
        <w:pStyle w:val="Heading4"/>
      </w:pPr>
      <w:r>
        <w:t>i) Global influence is real</w:t>
      </w:r>
    </w:p>
    <w:p>
      <w:r>
        <w:t>Western feminism supplied ideas and tools: the waves, CEDAW (</w:t>
      </w:r>
      <w:r>
        <w:rPr>
          <w:b/>
          <w:color w:val="1E2A44"/>
        </w:rPr>
        <w:t>1979</w:t>
      </w:r>
      <w:r>
        <w:t>), the Beijing Platform (</w:t>
      </w:r>
      <w:r>
        <w:rPr>
          <w:b/>
          <w:color w:val="1E2A44"/>
        </w:rPr>
        <w:t>1995</w:t>
      </w:r>
      <w:r>
        <w:t>) and the language of human rights.</w:t>
      </w:r>
    </w:p>
    <w:p>
      <w:pPr>
        <w:pStyle w:val="Heading4"/>
      </w:pPr>
      <w:r>
        <w:t>ii) Dependence is real</w:t>
      </w:r>
    </w:p>
    <w:p>
      <w:r>
        <w:rPr>
          <w:b/>
          <w:color w:val="2F7D4F"/>
        </w:rPr>
        <w:t>NGO-isation</w:t>
      </w:r>
      <w:r>
        <w:t xml:space="preserve"> — professionalised, donor-funded gender projects — has sometimes made activism accountable to donors rather than to Pakistani women.</w:t>
      </w:r>
    </w:p>
    <w:p>
      <w:pPr>
        <w:pStyle w:val="Heading4"/>
      </w:pPr>
      <w:r>
        <w:t>iii) But influence is not origin</w:t>
      </w:r>
    </w:p>
    <w:p>
      <w:r>
        <w:t>Borrowing tools is not the same as importing the cause. Pakistani women chose, adapted and sometimes rejected Western ideas.</w:t>
      </w:r>
    </w:p>
    <w:p>
      <w:pPr>
        <w:pStyle w:val="Heading3"/>
      </w:pPr>
      <w:r>
        <w:t>4. South Asian reform before the West's second wave</w:t>
      </w:r>
    </w:p>
    <w:p>
      <w:pPr>
        <w:pStyle w:val="Heading4"/>
      </w:pPr>
      <w:r>
        <w:t>i) Hindu reformers</w:t>
      </w:r>
    </w:p>
    <w:p>
      <w:r>
        <w:rPr>
          <w:b/>
          <w:color w:val="2F7D4F"/>
        </w:rPr>
        <w:t>Raja Ram Mohan Roy</w:t>
      </w:r>
      <w:r>
        <w:t xml:space="preserve"> campaigned against </w:t>
      </w:r>
      <w:r>
        <w:rPr>
          <w:i/>
        </w:rPr>
        <w:t>sati</w:t>
      </w:r>
      <w:r>
        <w:t xml:space="preserve">, abolished by the Bengal Sati Regulation of </w:t>
      </w:r>
      <w:r>
        <w:rPr>
          <w:b/>
          <w:color w:val="1E2A44"/>
        </w:rPr>
        <w:t>1829</w:t>
      </w:r>
      <w:r>
        <w:t xml:space="preserve">; </w:t>
      </w:r>
      <w:r>
        <w:rPr>
          <w:b/>
          <w:color w:val="2F7D4F"/>
        </w:rPr>
        <w:t>Ishwar Chandra Vidyasagar</w:t>
      </w:r>
      <w:r>
        <w:t xml:space="preserve"> won the </w:t>
      </w:r>
      <w:r>
        <w:rPr>
          <w:b/>
          <w:color w:val="2F7D4F"/>
        </w:rPr>
        <w:t>Widows' Remarriage Act</w:t>
      </w:r>
      <w:r>
        <w:t xml:space="preserve"> (</w:t>
      </w:r>
      <w:r>
        <w:rPr>
          <w:b/>
          <w:color w:val="1E2A44"/>
        </w:rPr>
        <w:t>1856</w:t>
      </w:r>
      <w:r>
        <w:t xml:space="preserve">); </w:t>
      </w:r>
      <w:r>
        <w:rPr>
          <w:b/>
          <w:color w:val="2F7D4F"/>
        </w:rPr>
        <w:t>Tarabai Shinde</w:t>
      </w:r>
      <w:r>
        <w:t xml:space="preserve"> wrote a fierce critique of male power in </w:t>
      </w:r>
      <w:r>
        <w:rPr>
          <w:b/>
          <w:color w:val="1E2A44"/>
        </w:rPr>
        <w:t>1882</w:t>
      </w:r>
      <w:r>
        <w:t>.</w:t>
      </w:r>
    </w:p>
    <w:p>
      <w:pPr>
        <w:pStyle w:val="Heading4"/>
      </w:pPr>
      <w:r>
        <w:t>ii) Laws for women</w:t>
      </w:r>
    </w:p>
    <w:p>
      <w:r>
        <w:t xml:space="preserve">The </w:t>
      </w:r>
      <w:r>
        <w:rPr>
          <w:b/>
          <w:color w:val="2F7D4F"/>
        </w:rPr>
        <w:t>Age of Consent Act</w:t>
      </w:r>
      <w:r>
        <w:t xml:space="preserve"> (</w:t>
      </w:r>
      <w:r>
        <w:rPr>
          <w:b/>
          <w:color w:val="1E2A44"/>
        </w:rPr>
        <w:t>1891</w:t>
      </w:r>
      <w:r>
        <w:t xml:space="preserve">), the </w:t>
      </w:r>
      <w:r>
        <w:rPr>
          <w:b/>
          <w:color w:val="2F7D4F"/>
        </w:rPr>
        <w:t>Child Marriage Restraint Act</w:t>
      </w:r>
      <w:r>
        <w:t xml:space="preserve"> (</w:t>
      </w:r>
      <w:r>
        <w:rPr>
          <w:b/>
          <w:color w:val="1E2A44"/>
        </w:rPr>
        <w:t>1929</w:t>
      </w:r>
      <w:r>
        <w:t xml:space="preserve">) and the </w:t>
      </w:r>
      <w:r>
        <w:rPr>
          <w:b/>
          <w:color w:val="2F7D4F"/>
        </w:rPr>
        <w:t>Dissolution of Muslim Marriages Act</w:t>
      </w:r>
      <w:r>
        <w:t xml:space="preserve"> (</w:t>
      </w:r>
      <w:r>
        <w:rPr>
          <w:b/>
          <w:color w:val="1E2A44"/>
        </w:rPr>
        <w:t>1939</w:t>
      </w:r>
      <w:r>
        <w:t>) were products of debates inside the subcontinent.</w:t>
      </w:r>
    </w:p>
    <w:p>
      <w:pPr>
        <w:pStyle w:val="Heading3"/>
      </w:pPr>
      <w:r>
        <w:t>5. Muslim reformers</w:t>
      </w:r>
    </w:p>
    <w:p>
      <w:pPr>
        <w:pStyle w:val="Heading4"/>
      </w:pPr>
      <w:r>
        <w:t>i) Writers</w:t>
      </w:r>
    </w:p>
    <w:p>
      <w:r>
        <w:rPr>
          <w:b/>
          <w:color w:val="2F7D4F"/>
        </w:rPr>
        <w:t>Nazir Ahmad</w:t>
      </w:r>
      <w:r>
        <w:t xml:space="preserve">'s </w:t>
      </w:r>
      <w:r>
        <w:rPr>
          <w:i/>
        </w:rPr>
        <w:t>Mirat-ul-Uroos</w:t>
      </w:r>
      <w:r>
        <w:t xml:space="preserve"> (</w:t>
      </w:r>
      <w:r>
        <w:rPr>
          <w:b/>
          <w:color w:val="1E2A44"/>
        </w:rPr>
        <w:t>1869</w:t>
      </w:r>
      <w:r>
        <w:t xml:space="preserve">) promoted girls' education; </w:t>
      </w:r>
      <w:r>
        <w:rPr>
          <w:b/>
          <w:color w:val="2F7D4F"/>
        </w:rPr>
        <w:t>Sayyid Mumtaz Ali</w:t>
      </w:r>
      <w:r>
        <w:t xml:space="preserve"> wrote </w:t>
      </w:r>
      <w:r>
        <w:rPr>
          <w:b/>
          <w:i/>
          <w:color w:val="2F7D4F"/>
        </w:rPr>
        <w:t>Huquq-un-Niswan</w:t>
      </w:r>
      <w:r>
        <w:t xml:space="preserve"> (</w:t>
      </w:r>
      <w:r>
        <w:rPr>
          <w:b/>
          <w:color w:val="1E2A44"/>
        </w:rPr>
        <w:t>1898</w:t>
      </w:r>
      <w:r>
        <w:t xml:space="preserve">) and, with </w:t>
      </w:r>
      <w:r>
        <w:rPr>
          <w:b/>
          <w:color w:val="2F7D4F"/>
        </w:rPr>
        <w:t>Muhammadi Begum</w:t>
      </w:r>
      <w:r>
        <w:t xml:space="preserve">, published </w:t>
      </w:r>
      <w:r>
        <w:rPr>
          <w:i/>
        </w:rPr>
        <w:t>Tahzib-e-Niswan</w:t>
      </w:r>
      <w:r>
        <w:t>.</w:t>
      </w:r>
    </w:p>
    <w:p>
      <w:pPr>
        <w:pStyle w:val="Heading4"/>
      </w:pPr>
      <w:r>
        <w:t>ii) Institutions</w:t>
      </w:r>
    </w:p>
    <w:p>
      <w:r>
        <w:rPr>
          <w:b/>
          <w:color w:val="2F7D4F"/>
        </w:rPr>
        <w:t>Sheikh Abdullah</w:t>
      </w:r>
      <w:r>
        <w:t xml:space="preserve"> and </w:t>
      </w:r>
      <w:r>
        <w:rPr>
          <w:b/>
          <w:color w:val="2F7D4F"/>
        </w:rPr>
        <w:t>Wahid Jahan Begum</w:t>
      </w:r>
      <w:r>
        <w:t xml:space="preserve"> founded a girls' school at </w:t>
      </w:r>
      <w:r>
        <w:rPr>
          <w:b/>
          <w:color w:val="2F7D4F"/>
        </w:rPr>
        <w:t>Aligarh</w:t>
      </w:r>
      <w:r>
        <w:t xml:space="preserve"> (</w:t>
      </w:r>
      <w:r>
        <w:rPr>
          <w:b/>
          <w:color w:val="1E2A44"/>
        </w:rPr>
        <w:t>1906</w:t>
      </w:r>
      <w:r>
        <w:t xml:space="preserve">); </w:t>
      </w:r>
      <w:r>
        <w:rPr>
          <w:b/>
          <w:color w:val="2F7D4F"/>
        </w:rPr>
        <w:t>Begum Rokeya</w:t>
      </w:r>
      <w:r>
        <w:t xml:space="preserve"> wrote her feminist utopia </w:t>
      </w:r>
      <w:r>
        <w:rPr>
          <w:i/>
        </w:rPr>
        <w:t>Sultana's Dream</w:t>
      </w:r>
      <w:r>
        <w:t xml:space="preserve"> (</w:t>
      </w:r>
      <w:r>
        <w:rPr>
          <w:b/>
          <w:color w:val="1E2A44"/>
        </w:rPr>
        <w:t>1905</w:t>
      </w:r>
      <w:r>
        <w:t xml:space="preserve">); the </w:t>
      </w:r>
      <w:r>
        <w:rPr>
          <w:b/>
          <w:color w:val="2F7D4F"/>
        </w:rPr>
        <w:t>All-India Muslim Ladies' Conference</w:t>
      </w:r>
      <w:r>
        <w:t xml:space="preserve"> met from </w:t>
      </w:r>
      <w:r>
        <w:rPr>
          <w:b/>
          <w:color w:val="1E2A44"/>
        </w:rPr>
        <w:t>1914</w:t>
      </w:r>
      <w:r>
        <w:t>.</w:t>
      </w:r>
    </w:p>
    <w:p>
      <w:pPr>
        <w:pStyle w:val="Heading4"/>
      </w:pPr>
      <w:r>
        <w:t>iii) The pattern</w:t>
      </w:r>
    </w:p>
    <w:p>
      <w:r>
        <w:rPr>
          <w:b/>
          <w:color w:val="2F7D4F"/>
        </w:rPr>
        <w:t>Reform within tradition</w:t>
      </w:r>
      <w:r>
        <w:t>, with education first — a Muslim, South Asian path to women's rights.</w:t>
      </w:r>
    </w:p>
    <w:p>
      <w:pPr>
        <w:pStyle w:val="Heading3"/>
      </w:pPr>
      <w:r>
        <w:t>6. Women of the Pakistan Movement</w:t>
      </w:r>
    </w:p>
    <w:p>
      <w:pPr>
        <w:pStyle w:val="Heading4"/>
      </w:pPr>
      <w:r>
        <w:t>i) Political mobilisation</w:t>
      </w:r>
    </w:p>
    <w:p>
      <w:r>
        <w:t xml:space="preserve">The Muslim League formed a </w:t>
      </w:r>
      <w:r>
        <w:rPr>
          <w:b/>
          <w:color w:val="2F7D4F"/>
        </w:rPr>
        <w:t>Central Women's Sub-Committee</w:t>
      </w:r>
      <w:r>
        <w:t xml:space="preserve"> at </w:t>
      </w:r>
      <w:r>
        <w:rPr>
          <w:b/>
          <w:color w:val="2F7D4F"/>
        </w:rPr>
        <w:t>Patna</w:t>
      </w:r>
      <w:r>
        <w:t xml:space="preserve"> in </w:t>
      </w:r>
      <w:r>
        <w:rPr>
          <w:b/>
          <w:color w:val="1E2A44"/>
        </w:rPr>
        <w:t>1938</w:t>
      </w:r>
      <w:r>
        <w:t xml:space="preserve">. </w:t>
      </w:r>
      <w:r>
        <w:rPr>
          <w:b/>
          <w:color w:val="2F7D4F"/>
        </w:rPr>
        <w:t>Fatima Jinnah</w:t>
      </w:r>
      <w:r>
        <w:t xml:space="preserve">, </w:t>
      </w:r>
      <w:r>
        <w:rPr>
          <w:b/>
          <w:color w:val="2F7D4F"/>
        </w:rPr>
        <w:t>Begum Jahanara Shahnawaz</w:t>
      </w:r>
      <w:r>
        <w:t xml:space="preserve"> (the only Muslim woman delegate at the Round Table Conferences), </w:t>
      </w:r>
      <w:r>
        <w:rPr>
          <w:b/>
          <w:color w:val="2F7D4F"/>
        </w:rPr>
        <w:t>Begum Ra'ana Liaquat Ali Khan</w:t>
      </w:r>
      <w:r>
        <w:t xml:space="preserve"> and </w:t>
      </w:r>
      <w:r>
        <w:rPr>
          <w:b/>
          <w:color w:val="2F7D4F"/>
        </w:rPr>
        <w:t>Fatima Sughra</w:t>
      </w:r>
      <w:r>
        <w:t xml:space="preserve">, who hoisted the League flag on the Punjab Civil Secretariat in </w:t>
      </w:r>
      <w:r>
        <w:rPr>
          <w:b/>
          <w:color w:val="1E2A44"/>
        </w:rPr>
        <w:t>1947</w:t>
      </w:r>
      <w:r>
        <w:t>, led women into politics.</w:t>
      </w:r>
    </w:p>
    <w:p>
      <w:pPr>
        <w:pStyle w:val="Heading4"/>
      </w:pPr>
      <w:r>
        <w:t>ii) The Quaid's view</w:t>
      </w:r>
    </w:p>
    <w:p>
      <w:r>
        <w:rPr>
          <w:b/>
          <w:color w:val="2F7D4F"/>
        </w:rPr>
        <w:t>Muhammad Ali Jinnah</w:t>
      </w:r>
      <w:r>
        <w:t xml:space="preserve"> told students at Aligarh on </w:t>
      </w:r>
      <w:r>
        <w:rPr>
          <w:b/>
          <w:color w:val="1E2A44"/>
        </w:rPr>
        <w:t>10 March 1944</w:t>
      </w:r>
      <w:r>
        <w:t xml:space="preserve"> that "no nation can rise to the height of glory unless your women are side by side with you".</w:t>
      </w:r>
    </w:p>
    <w:p>
      <w:pPr>
        <w:pStyle w:val="Heading4"/>
      </w:pPr>
      <w:r>
        <w:t>iii) The 1948 inheritance victory</w:t>
      </w:r>
    </w:p>
    <w:p>
      <w:r>
        <w:t xml:space="preserve">Women legislators and demonstrators won the </w:t>
      </w:r>
      <w:r>
        <w:rPr>
          <w:b/>
          <w:color w:val="2F7D4F"/>
        </w:rPr>
        <w:t>West Punjab Muslim Personal Law (Shariat) Application Act 1948</w:t>
      </w:r>
      <w:r>
        <w:t xml:space="preserve">, giving women inheritance in agricultural land — rights won by appealing to </w:t>
      </w:r>
      <w:r>
        <w:rPr>
          <w:b/>
          <w:color w:val="2F7D4F"/>
        </w:rPr>
        <w:t>Islam against custom</w:t>
      </w:r>
      <w:r>
        <w:t>.</w:t>
      </w:r>
    </w:p>
    <w:p>
      <w:pPr>
        <w:pStyle w:val="Heading3"/>
      </w:pPr>
      <w:r>
        <w:t>7. Activism after 1947</w:t>
      </w:r>
    </w:p>
    <w:p>
      <w:pPr>
        <w:pStyle w:val="Heading4"/>
      </w:pPr>
      <w:r>
        <w:t>i) Welfare and reform</w:t>
      </w:r>
    </w:p>
    <w:p>
      <w:r>
        <w:rPr>
          <w:b/>
          <w:color w:val="2F7D4F"/>
        </w:rPr>
        <w:t>APWA</w:t>
      </w:r>
      <w:r>
        <w:t xml:space="preserve"> (</w:t>
      </w:r>
      <w:r>
        <w:rPr>
          <w:b/>
          <w:color w:val="1E2A44"/>
        </w:rPr>
        <w:t>1949</w:t>
      </w:r>
      <w:r>
        <w:t xml:space="preserve">) built schools and clinics; protests after PM Bogra's second marriage led to the </w:t>
      </w:r>
      <w:r>
        <w:rPr>
          <w:b/>
          <w:color w:val="2F7D4F"/>
        </w:rPr>
        <w:t>Rashid Commission</w:t>
      </w:r>
      <w:r>
        <w:t xml:space="preserve"> and the </w:t>
      </w:r>
      <w:r>
        <w:rPr>
          <w:b/>
          <w:color w:val="2F7D4F"/>
        </w:rPr>
        <w:t>Muslim Family Laws Ordinance 1961</w:t>
      </w:r>
      <w:r>
        <w:t>.</w:t>
      </w:r>
    </w:p>
    <w:p>
      <w:pPr>
        <w:pStyle w:val="Heading4"/>
      </w:pPr>
      <w:r>
        <w:t>ii) Resistance</w:t>
      </w:r>
    </w:p>
    <w:p>
      <w:r>
        <w:t xml:space="preserve">The </w:t>
      </w:r>
      <w:r>
        <w:rPr>
          <w:b/>
          <w:color w:val="2F7D4F"/>
        </w:rPr>
        <w:t>Women's Action Forum</w:t>
      </w:r>
      <w:r>
        <w:t xml:space="preserve"> (</w:t>
      </w:r>
      <w:r>
        <w:rPr>
          <w:b/>
          <w:color w:val="1E2A44"/>
        </w:rPr>
        <w:t>1981</w:t>
      </w:r>
      <w:r>
        <w:t xml:space="preserve">) challenged the </w:t>
      </w:r>
      <w:r>
        <w:rPr>
          <w:b/>
          <w:color w:val="2F7D4F"/>
        </w:rPr>
        <w:t>Hudood Ordinances</w:t>
      </w:r>
      <w:r>
        <w:t xml:space="preserve"> (</w:t>
      </w:r>
      <w:r>
        <w:rPr>
          <w:b/>
          <w:color w:val="1E2A44"/>
        </w:rPr>
        <w:t>1979</w:t>
      </w:r>
      <w:r>
        <w:t xml:space="preserve">) and marched on </w:t>
      </w:r>
      <w:r>
        <w:rPr>
          <w:b/>
          <w:color w:val="1E2A44"/>
        </w:rPr>
        <w:t>12 February 1983</w:t>
      </w:r>
      <w:r>
        <w:t xml:space="preserve">; the </w:t>
      </w:r>
      <w:r>
        <w:rPr>
          <w:b/>
          <w:color w:val="2F7D4F"/>
        </w:rPr>
        <w:t>Sindhiani Tehreek</w:t>
      </w:r>
      <w:r>
        <w:t xml:space="preserve"> (from </w:t>
      </w:r>
      <w:r>
        <w:rPr>
          <w:b/>
          <w:color w:val="1E2A44"/>
        </w:rPr>
        <w:t>1982</w:t>
      </w:r>
      <w:r>
        <w:t>) mobilised rural women — hardly a Westernised elite.</w:t>
      </w:r>
    </w:p>
    <w:p>
      <w:pPr>
        <w:pStyle w:val="GSFigure"/>
      </w:pPr>
      <w:r>
        <w:drawing>
          <wp:inline xmlns:a="http://schemas.openxmlformats.org/drawingml/2006/main" xmlns:pic="http://schemas.openxmlformats.org/drawingml/2006/picture">
            <wp:extent cx="5102352" cy="2108972"/>
            <wp:docPr id="37" name="Picture 37"/>
            <wp:cNvGraphicFramePr>
              <a:graphicFrameLocks noChangeAspect="1"/>
            </wp:cNvGraphicFramePr>
            <a:graphic>
              <a:graphicData uri="http://schemas.openxmlformats.org/drawingml/2006/picture">
                <pic:pic>
                  <pic:nvPicPr>
                    <pic:cNvPr id="0" name="PR_timeline_cbd9fb2bba02.png"/>
                    <pic:cNvPicPr/>
                  </pic:nvPicPr>
                  <pic:blipFill>
                    <a:blip r:embed="rId47"/>
                    <a:stretch>
                      <a:fillRect/>
                    </a:stretch>
                  </pic:blipFill>
                  <pic:spPr>
                    <a:xfrm>
                      <a:off x="0" y="0"/>
                      <a:ext cx="5102352" cy="2108972"/>
                    </a:xfrm>
                    <a:prstGeom prst="rect"/>
                  </pic:spPr>
                </pic:pic>
              </a:graphicData>
            </a:graphic>
          </wp:inline>
        </w:drawing>
      </w:r>
    </w:p>
    <w:p>
      <w:pPr>
        <w:pStyle w:val="Caption"/>
      </w:pPr>
      <w:r>
        <w:t>Figure 37  ·  Women's rights in South Asia and Pakistan — a local history.</w:t>
      </w:r>
    </w:p>
    <w:p>
      <w:pPr>
        <w:pStyle w:val="Heading3"/>
      </w:pPr>
      <w:r>
        <w:t>8. Postcolonial critiques of Western feminism</w:t>
      </w:r>
    </w:p>
    <w:p>
      <w:pPr>
        <w:pStyle w:val="Heading4"/>
      </w:pPr>
      <w:r>
        <w:t>i) Mohanty</w:t>
      </w:r>
    </w:p>
    <w:p>
      <w:r>
        <w:rPr>
          <w:b/>
          <w:color w:val="2F7D4F"/>
        </w:rPr>
        <w:t>Chandra Talpade Mohanty</w:t>
      </w:r>
      <w:r>
        <w:t>'s "</w:t>
      </w:r>
      <w:r>
        <w:rPr>
          <w:b/>
          <w:color w:val="2F7D4F"/>
        </w:rPr>
        <w:t>Under Western Eyes</w:t>
      </w:r>
      <w:r>
        <w:t>" (</w:t>
      </w:r>
      <w:r>
        <w:rPr>
          <w:b/>
          <w:color w:val="1E2A44"/>
        </w:rPr>
        <w:t>1984</w:t>
      </w:r>
      <w:r>
        <w:t>) showed how Western feminism created a single, victimised "</w:t>
      </w:r>
      <w:r>
        <w:rPr>
          <w:b/>
          <w:color w:val="2F7D4F"/>
        </w:rPr>
        <w:t>Third World Woman</w:t>
      </w:r>
      <w:r>
        <w:t>" — poor, veiled, passive — ignoring her agency and history.</w:t>
      </w:r>
    </w:p>
    <w:p>
      <w:pPr>
        <w:pStyle w:val="Heading4"/>
      </w:pPr>
      <w:r>
        <w:t>ii) Spivak</w:t>
      </w:r>
    </w:p>
    <w:p>
      <w:r>
        <w:rPr>
          <w:b/>
          <w:color w:val="2F7D4F"/>
        </w:rPr>
        <w:t>Gayatri Chakravorty Spivak</w:t>
      </w:r>
      <w:r>
        <w:t>'s "</w:t>
      </w:r>
      <w:r>
        <w:rPr>
          <w:b/>
          <w:color w:val="2F7D4F"/>
        </w:rPr>
        <w:t>Can the Subaltern Speak?</w:t>
      </w:r>
      <w:r>
        <w:t>" (</w:t>
      </w:r>
      <w:r>
        <w:rPr>
          <w:b/>
          <w:color w:val="1E2A44"/>
        </w:rPr>
        <w:t>1988</w:t>
      </w:r>
      <w:r>
        <w:t xml:space="preserve">) described colonial rule over </w:t>
      </w:r>
      <w:r>
        <w:rPr>
          <w:i/>
        </w:rPr>
        <w:t>sati</w:t>
      </w:r>
      <w:r>
        <w:t xml:space="preserve"> as "white men saving brown women from brown men" — the poor woman spoken for, never heard.</w:t>
      </w:r>
    </w:p>
    <w:p>
      <w:pPr>
        <w:pStyle w:val="Heading4"/>
      </w:pPr>
      <w:r>
        <w:t>iii) Abu-Lughod and Narayan</w:t>
      </w:r>
    </w:p>
    <w:p>
      <w:r>
        <w:rPr>
          <w:b/>
          <w:color w:val="2F7D4F"/>
        </w:rPr>
        <w:t>Lila Abu-Lughod</w:t>
      </w:r>
      <w:r>
        <w:t xml:space="preserve"> asked "Do Muslim Women Really Need Saving?" (</w:t>
      </w:r>
      <w:r>
        <w:rPr>
          <w:b/>
          <w:color w:val="1E2A44"/>
        </w:rPr>
        <w:t>2002</w:t>
      </w:r>
      <w:r>
        <w:t xml:space="preserve">), and </w:t>
      </w:r>
      <w:r>
        <w:rPr>
          <w:b/>
          <w:color w:val="2F7D4F"/>
        </w:rPr>
        <w:t>Uma Narayan</w:t>
      </w:r>
      <w:r>
        <w:t xml:space="preserve"> (</w:t>
      </w:r>
      <w:r>
        <w:rPr>
          <w:b/>
          <w:color w:val="1E2A44"/>
        </w:rPr>
        <w:t>1997</w:t>
      </w:r>
      <w:r>
        <w:t>) argued that calling Third World feminism "Westernised" erases local women's own critiques.</w:t>
      </w:r>
    </w:p>
    <w:p>
      <w:pPr>
        <w:pStyle w:val="Heading4"/>
      </w:pPr>
      <w:r>
        <w:t>iv) What this proves</w:t>
      </w:r>
    </w:p>
    <w:p>
      <w:r>
        <w:t xml:space="preserve">The sharpest critics of Western feminism are </w:t>
      </w:r>
      <w:r>
        <w:rPr>
          <w:b/>
          <w:color w:val="2F7D4F"/>
        </w:rPr>
        <w:t>feminists from the South</w:t>
      </w:r>
      <w:r>
        <w:t xml:space="preserve"> — proof that feminism is not a single Western product.</w:t>
      </w:r>
    </w:p>
    <w:p>
      <w:pPr>
        <w:pStyle w:val="Heading3"/>
      </w:pPr>
      <w:r>
        <w:t>9. Muslim feminist scholarship</w:t>
      </w:r>
    </w:p>
    <w:p>
      <w:pPr>
        <w:pStyle w:val="Heading4"/>
      </w:pPr>
      <w:r>
        <w:t>i) The method</w:t>
      </w:r>
    </w:p>
    <w:p>
      <w:r>
        <w:rPr>
          <w:b/>
          <w:color w:val="2F7D4F"/>
        </w:rPr>
        <w:t>Muslim (Islamic) feminism</w:t>
      </w:r>
      <w:r>
        <w:t xml:space="preserve"> seeks gender justice by </w:t>
      </w:r>
      <w:r>
        <w:rPr>
          <w:b/>
          <w:color w:val="2F7D4F"/>
        </w:rPr>
        <w:t>re-reading the Qur'an and Sunnah</w:t>
      </w:r>
      <w:r>
        <w:t xml:space="preserve">, separating the divine message from patriarchal interpretation and custom, on the basis of </w:t>
      </w:r>
      <w:r>
        <w:rPr>
          <w:b/>
          <w:i/>
          <w:color w:val="2F7D4F"/>
        </w:rPr>
        <w:t>adl</w:t>
      </w:r>
      <w:r>
        <w:t xml:space="preserve"> (justice) and equal dignity.</w:t>
      </w:r>
    </w:p>
    <w:p>
      <w:pPr>
        <w:pStyle w:val="Heading4"/>
      </w:pPr>
      <w:r>
        <w:t>ii) The scholars</w:t>
      </w:r>
    </w:p>
    <w:p>
      <w:pPr>
        <w:pStyle w:val="Heading5"/>
      </w:pPr>
      <w:r>
        <w:t>(a) Mernissi</w:t>
      </w:r>
    </w:p>
    <w:p>
      <w:r>
        <w:rPr>
          <w:b/>
          <w:color w:val="2F7D4F"/>
        </w:rPr>
        <w:t>Fatima Mernissi</w:t>
      </w:r>
      <w:r>
        <w:t xml:space="preserve"> (</w:t>
      </w:r>
      <w:r>
        <w:rPr>
          <w:i/>
        </w:rPr>
        <w:t>The Veil and the Male Elite</w:t>
      </w:r>
      <w:r>
        <w:t xml:space="preserve">, </w:t>
      </w:r>
      <w:r>
        <w:rPr>
          <w:b/>
          <w:color w:val="1E2A44"/>
        </w:rPr>
        <w:t>1987</w:t>
      </w:r>
      <w:r>
        <w:t>) questioned the chains of misogynist hadith.</w:t>
      </w:r>
    </w:p>
    <w:p>
      <w:pPr>
        <w:pStyle w:val="Heading5"/>
      </w:pPr>
      <w:r>
        <w:t>(b) Wadud and Hassan</w:t>
      </w:r>
    </w:p>
    <w:p>
      <w:r>
        <w:rPr>
          <w:b/>
          <w:color w:val="2F7D4F"/>
        </w:rPr>
        <w:t>Amina Wadud</w:t>
      </w:r>
      <w:r>
        <w:t xml:space="preserve"> (</w:t>
      </w:r>
      <w:r>
        <w:rPr>
          <w:i/>
        </w:rPr>
        <w:t>Qur'an and Woman</w:t>
      </w:r>
      <w:r>
        <w:t xml:space="preserve">, </w:t>
      </w:r>
      <w:r>
        <w:rPr>
          <w:b/>
          <w:color w:val="1E2A44"/>
        </w:rPr>
        <w:t>1992</w:t>
      </w:r>
      <w:r>
        <w:t xml:space="preserve">) read the Qur'an from a woman's perspective; the Pakistani-American scholar </w:t>
      </w:r>
      <w:r>
        <w:rPr>
          <w:b/>
          <w:color w:val="2F7D4F"/>
        </w:rPr>
        <w:t>Riffat Hassan</w:t>
      </w:r>
      <w:r>
        <w:t xml:space="preserve"> showed that the Qur'an does not create woman from a rib.</w:t>
      </w:r>
    </w:p>
    <w:p>
      <w:pPr>
        <w:pStyle w:val="Heading5"/>
      </w:pPr>
      <w:r>
        <w:t>(c) Barlas</w:t>
      </w:r>
    </w:p>
    <w:p>
      <w:r>
        <w:rPr>
          <w:b/>
          <w:color w:val="2F7D4F"/>
        </w:rPr>
        <w:t>Asma Barlas</w:t>
      </w:r>
      <w:r>
        <w:t xml:space="preserve"> (</w:t>
      </w:r>
      <w:r>
        <w:rPr>
          <w:i/>
        </w:rPr>
        <w:t>"Believing Women" in Islam</w:t>
      </w:r>
      <w:r>
        <w:t xml:space="preserve">, </w:t>
      </w:r>
      <w:r>
        <w:rPr>
          <w:b/>
          <w:color w:val="1E2A44"/>
        </w:rPr>
        <w:t>2002</w:t>
      </w:r>
      <w:r>
        <w:t>) argued that the Qur'an is anti-patriarchal.</w:t>
      </w:r>
    </w:p>
    <w:p>
      <w:pPr>
        <w:pStyle w:val="Heading4"/>
      </w:pPr>
      <w:r>
        <w:t>iii) Movements</w:t>
      </w:r>
    </w:p>
    <w:p>
      <w:r>
        <w:rPr>
          <w:b/>
          <w:color w:val="2F7D4F"/>
        </w:rPr>
        <w:t>Sisters in Islam</w:t>
      </w:r>
      <w:r>
        <w:t xml:space="preserve"> (Malaysia, </w:t>
      </w:r>
      <w:r>
        <w:rPr>
          <w:b/>
          <w:color w:val="1E2A44"/>
        </w:rPr>
        <w:t>1988</w:t>
      </w:r>
      <w:r>
        <w:t xml:space="preserve">) and </w:t>
      </w:r>
      <w:r>
        <w:rPr>
          <w:b/>
          <w:color w:val="2F7D4F"/>
        </w:rPr>
        <w:t>Musawah</w:t>
      </w:r>
      <w:r>
        <w:t xml:space="preserve"> (</w:t>
      </w:r>
      <w:r>
        <w:rPr>
          <w:b/>
          <w:color w:val="1E2A44"/>
        </w:rPr>
        <w:t>2009</w:t>
      </w:r>
      <w:r>
        <w:t>) campaign for equality in Muslim family law.</w:t>
      </w:r>
    </w:p>
    <w:p>
      <w:pPr>
        <w:pStyle w:val="Heading3"/>
      </w:pPr>
      <w:r>
        <w:t>10. The limits of the counter-argument</w:t>
      </w:r>
    </w:p>
    <w:p>
      <w:pPr>
        <w:pStyle w:val="Heading4"/>
      </w:pPr>
      <w:r>
        <w:t>i) Not every custom is authentic</w:t>
      </w:r>
    </w:p>
    <w:p>
      <w:r>
        <w:t>Postcolonial critique can be misused to defend harmful customs — honour killing and child marriage are not "authentic culture" to be protected.</w:t>
      </w:r>
    </w:p>
    <w:p>
      <w:pPr>
        <w:pStyle w:val="Heading4"/>
      </w:pPr>
      <w:r>
        <w:t>ii) Debate within Pakistan</w:t>
      </w:r>
    </w:p>
    <w:p>
      <w:r>
        <w:t xml:space="preserve">Secular feminists such as </w:t>
      </w:r>
      <w:r>
        <w:rPr>
          <w:b/>
          <w:color w:val="2F7D4F"/>
        </w:rPr>
        <w:t>Afiya Zia</w:t>
      </w:r>
      <w:r>
        <w:t xml:space="preserve"> (</w:t>
      </w:r>
      <w:r>
        <w:rPr>
          <w:i/>
        </w:rPr>
        <w:t>Faith and Feminism in Pakistan</w:t>
      </w:r>
      <w:r>
        <w:t xml:space="preserve">, </w:t>
      </w:r>
      <w:r>
        <w:rPr>
          <w:b/>
          <w:color w:val="1E2A44"/>
        </w:rPr>
        <w:t>2018</w:t>
      </w:r>
      <w:r>
        <w:t xml:space="preserve">) warn that relying on religious arguments limits rights; </w:t>
      </w:r>
      <w:r>
        <w:rPr>
          <w:b/>
          <w:color w:val="2F7D4F"/>
        </w:rPr>
        <w:t>Saba Mahmood</w:t>
      </w:r>
      <w:r>
        <w:t xml:space="preserve"> (</w:t>
      </w:r>
      <w:r>
        <w:rPr>
          <w:i/>
        </w:rPr>
        <w:t>Politics of Piety</w:t>
      </w:r>
      <w:r>
        <w:t xml:space="preserve">, </w:t>
      </w:r>
      <w:r>
        <w:rPr>
          <w:b/>
          <w:color w:val="1E2A44"/>
        </w:rPr>
        <w:t>2005</w:t>
      </w:r>
      <w:r>
        <w:t>) argues that pious women also exercise agency. Feminism in Pakistan is itself plural.</w:t>
      </w:r>
    </w:p>
    <w:p>
      <w:pPr>
        <w:pStyle w:val="Heading3"/>
      </w:pPr>
      <w:r>
        <w:t>11. Verdict: neither import nor pure tradition</w:t>
      </w:r>
    </w:p>
    <w:p>
      <w:pPr>
        <w:pStyle w:val="Heading4"/>
      </w:pPr>
      <w:r>
        <w:t>i) Local roots</w:t>
      </w:r>
    </w:p>
    <w:p>
      <w:r>
        <w:t xml:space="preserve">The history from Mumtaz Ali to WAF shows that women's rights were argued in </w:t>
      </w:r>
      <w:r>
        <w:rPr>
          <w:b/>
          <w:color w:val="2F7D4F"/>
        </w:rPr>
        <w:t>local and Islamic terms</w:t>
      </w:r>
      <w:r>
        <w:t xml:space="preserve"> before and alongside Western influence.</w:t>
      </w:r>
    </w:p>
    <w:p>
      <w:pPr>
        <w:pStyle w:val="Heading4"/>
      </w:pPr>
      <w:r>
        <w:t>ii) Global connections</w:t>
      </w:r>
    </w:p>
    <w:p>
      <w:r>
        <w:t xml:space="preserve">Feminism has always travelled — Pakistani activists used CEDAW, Beijing and the waves as </w:t>
      </w:r>
      <w:r>
        <w:rPr>
          <w:b/>
          <w:color w:val="2F7D4F"/>
        </w:rPr>
        <w:t>tools</w:t>
      </w:r>
      <w:r>
        <w:t>, adapting them to local needs.</w:t>
      </w:r>
    </w:p>
    <w:p>
      <w:pPr>
        <w:pStyle w:val="Heading4"/>
      </w:pPr>
      <w:r>
        <w:t>iii) The best description</w:t>
      </w:r>
    </w:p>
    <w:p>
      <w:r>
        <w:t xml:space="preserve">Feminism in Pakistan is </w:t>
      </w:r>
      <w:r>
        <w:rPr>
          <w:b/>
          <w:color w:val="2F7D4F"/>
        </w:rPr>
        <w:t>locally rooted and globally connected</w:t>
      </w:r>
      <w:r>
        <w:t xml:space="preserve"> — "glocal" rather than imported.</w:t>
      </w:r>
    </w:p>
    <w:p>
      <w:pPr>
        <w:pStyle w:val="Heading3"/>
      </w:pPr>
      <w:r>
        <w:t>12. Conclusion</w:t>
      </w:r>
    </w:p>
    <w:p>
      <w:pPr>
        <w:pStyle w:val="Heading4"/>
      </w:pPr>
      <w:r>
        <w:t>i) The claim fails</w:t>
      </w:r>
    </w:p>
    <w:p>
      <w:r>
        <w:t>The claim that feminism is a Western import ignores two centuries of South Asian reform, the women of the Pakistan Movement, the Muslim feminist re-reading of scripture and the postcolonial feminists who criticised the West itself.</w:t>
      </w:r>
    </w:p>
    <w:p>
      <w:pPr>
        <w:pStyle w:val="Heading4"/>
      </w:pPr>
      <w:r>
        <w:t>ii) What remains true</w:t>
      </w:r>
    </w:p>
    <w:p>
      <w:r>
        <w:t xml:space="preserve">It contains a warning worth heeding: activism that depends on foreign funds and borrowed language loses legitimacy. The answer is not to abandon feminism but to ground it in Pakistani history, the </w:t>
      </w:r>
      <w:r>
        <w:rPr>
          <w:b/>
          <w:color w:val="2F7D4F"/>
        </w:rPr>
        <w:t>Constitution</w:t>
      </w:r>
      <w:r>
        <w:t xml:space="preserve"> and </w:t>
      </w:r>
      <w:r>
        <w:rPr>
          <w:b/>
          <w:color w:val="2F7D4F"/>
        </w:rPr>
        <w:t>Islam's</w:t>
      </w:r>
      <w:r>
        <w:t xml:space="preserve"> principles of justice — as Pakistani women have done since 1898.</w:t>
      </w:r>
    </w:p>
    <w:p>
      <w:pPr>
        <w:pStyle w:val="Heading2"/>
      </w:pPr>
      <w:r>
        <w:t>Why this answer scores</w:t>
      </w:r>
    </w:p>
    <w:p>
      <w:pPr>
        <w:pStyle w:val="ListBullet"/>
      </w:pPr>
      <w:r>
        <w:rPr>
          <w:b/>
          <w:color w:val="2F7D4F"/>
        </w:rPr>
        <w:t>Evaluates</w:t>
      </w:r>
      <w:r>
        <w:t xml:space="preserve"> a claim: admits its grain of truth (colonial memory, donors, NGO-isation) before rejecting it.</w:t>
      </w:r>
    </w:p>
    <w:p>
      <w:pPr>
        <w:pStyle w:val="ListBullet"/>
      </w:pPr>
      <w:r>
        <w:t xml:space="preserve">Uses </w:t>
      </w:r>
      <w:r>
        <w:rPr>
          <w:b/>
          <w:color w:val="2F7D4F"/>
        </w:rPr>
        <w:t>all three named bodies of evidence</w:t>
      </w:r>
      <w:r>
        <w:t xml:space="preserve"> under separate headings, each with dated names and texts.</w:t>
      </w:r>
    </w:p>
    <w:p>
      <w:pPr>
        <w:pStyle w:val="ListBullet"/>
      </w:pPr>
      <w:r>
        <w:t xml:space="preserve">Draws on </w:t>
      </w:r>
      <w:r>
        <w:rPr>
          <w:b/>
          <w:color w:val="2F7D4F"/>
        </w:rPr>
        <w:t>Pakistani history</w:t>
      </w:r>
      <w:r>
        <w:t xml:space="preserve"> (Patna 1938, Jinnah 1944, the 1948 inheritance law, WAF, Sindhiani Tehreek).</w:t>
      </w:r>
    </w:p>
    <w:p>
      <w:pPr>
        <w:pStyle w:val="ListBullet"/>
      </w:pPr>
      <w:r>
        <w:t xml:space="preserve">Notes the </w:t>
      </w:r>
      <w:r>
        <w:rPr>
          <w:b/>
          <w:color w:val="2F7D4F"/>
        </w:rPr>
        <w:t>limits</w:t>
      </w:r>
      <w:r>
        <w:t xml:space="preserve"> of the counter-argument and the debate within Pakistani feminism.</w:t>
      </w:r>
    </w:p>
    <w:p>
      <w:pPr>
        <w:pStyle w:val="ListBullet"/>
      </w:pPr>
      <w:r>
        <w:t xml:space="preserve">A </w:t>
      </w:r>
      <w:r>
        <w:rPr>
          <w:b/>
          <w:color w:val="2F7D4F"/>
        </w:rPr>
        <w:t>timeline</w:t>
      </w:r>
      <w:r>
        <w:t xml:space="preserve"> figure shows the local history at a glance; the verdict is clear.</w:t>
      </w:r>
    </w:p>
    <w:p>
      <w:pPr>
        <w:pStyle w:val="Heading1"/>
      </w:pPr>
      <w:r>
        <w:t>Set 2 · Q. No. 7 · Pakistan's Family Laws from a Gender Perspective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2 · Q. NO. 7 · 20 MARKS</w:t>
            </w:r>
          </w:p>
          <w:p>
            <w:pPr>
              <w:pStyle w:val="GSBoxText"/>
            </w:pPr>
            <w:r>
              <w:t>Critically evaluate the family laws of Pakistan — on marriage, divorce, dower, maintenance, inheritance and the minimum age of marriage — from a gender perspective, with reference to the Muslim Family Laws Ordinance 1961 and the recent child-marriage laws.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3436481"/>
            <wp:docPr id="38" name="Picture 38"/>
            <wp:cNvGraphicFramePr>
              <a:graphicFrameLocks noChangeAspect="1"/>
            </wp:cNvGraphicFramePr>
            <a:graphic>
              <a:graphicData uri="http://schemas.openxmlformats.org/drawingml/2006/picture">
                <pic:pic>
                  <pic:nvPicPr>
                    <pic:cNvPr id="0" name="PR_mindmap_e06d317f908c.png"/>
                    <pic:cNvPicPr/>
                  </pic:nvPicPr>
                  <pic:blipFill>
                    <a:blip r:embed="rId48"/>
                    <a:stretch>
                      <a:fillRect/>
                    </a:stretch>
                  </pic:blipFill>
                  <pic:spPr>
                    <a:xfrm>
                      <a:off x="0" y="0"/>
                      <a:ext cx="5943600" cy="3436481"/>
                    </a:xfrm>
                    <a:prstGeom prst="rect"/>
                  </pic:spPr>
                </pic:pic>
              </a:graphicData>
            </a:graphic>
          </wp:inline>
        </w:drawing>
      </w:r>
    </w:p>
    <w:p>
      <w:pPr>
        <w:pStyle w:val="Caption"/>
      </w:pPr>
      <w:r>
        <w:t>Figure 38  ·  The answer map: every branch is one numbered heading of the model answer below.</w:t>
      </w:r>
    </w:p>
    <w:p>
      <w:pPr>
        <w:pStyle w:val="Heading2"/>
      </w:pPr>
      <w:r>
        <w:t>Decoding the question</w:t>
      </w:r>
    </w:p>
    <w:p>
      <w:r>
        <w:t>"</w:t>
      </w:r>
      <w:r>
        <w:rPr>
          <w:b/>
          <w:color w:val="2F7D4F"/>
        </w:rPr>
        <w:t>Critically evaluate … from a gender perspective</w:t>
      </w:r>
      <w:r>
        <w:t xml:space="preserve">" asks how far each law treats women </w:t>
      </w:r>
      <w:r>
        <w:rPr>
          <w:b/>
          <w:color w:val="2F7D4F"/>
        </w:rPr>
        <w:t>justly</w:t>
      </w:r>
      <w:r>
        <w:t xml:space="preserve"> and how it works </w:t>
      </w:r>
      <w:r>
        <w:rPr>
          <w:b/>
          <w:color w:val="2F7D4F"/>
        </w:rPr>
        <w:t>in practice</w:t>
      </w:r>
      <w:r>
        <w:t xml:space="preserve">. The question lists </w:t>
      </w:r>
      <w:r>
        <w:rPr>
          <w:b/>
          <w:color w:val="2F7D4F"/>
        </w:rPr>
        <w:t>six areas</w:t>
      </w:r>
      <w:r>
        <w:t xml:space="preserve"> — marriage, divorce, dower, maintenance, inheritance and minimum age — so each needs a heading. It names two legal anchors: the </w:t>
      </w:r>
      <w:r>
        <w:rPr>
          <w:b/>
          <w:color w:val="2F7D4F"/>
        </w:rPr>
        <w:t>MFLO 1961</w:t>
      </w:r>
      <w:r>
        <w:t xml:space="preserve"> and the </w:t>
      </w:r>
      <w:r>
        <w:rPr>
          <w:b/>
          <w:color w:val="2F7D4F"/>
        </w:rPr>
        <w:t>recent child-marriage laws</w:t>
      </w:r>
      <w:r>
        <w:t xml:space="preserve"> (Sindh </w:t>
      </w:r>
      <w:r>
        <w:rPr>
          <w:b/>
          <w:color w:val="1E2A44"/>
        </w:rPr>
        <w:t>2013</w:t>
      </w:r>
      <w:r>
        <w:t xml:space="preserve">, Islamabad </w:t>
      </w:r>
      <w:r>
        <w:rPr>
          <w:b/>
          <w:color w:val="1E2A44"/>
        </w:rPr>
        <w:t>2025</w:t>
      </w:r>
      <w:r>
        <w:t xml:space="preserve">, Punjab </w:t>
      </w:r>
      <w:r>
        <w:rPr>
          <w:b/>
          <w:color w:val="1E2A44"/>
        </w:rPr>
        <w:t>2026</w:t>
      </w:r>
      <w:r>
        <w:t>). End with a balanced verdict and reforms.</w:t>
      </w:r>
    </w:p>
    <w:p>
      <w:pPr>
        <w:pStyle w:val="Heading2"/>
      </w:pPr>
      <w:r>
        <w:t>The model answer</w:t>
      </w:r>
    </w:p>
    <w:p>
      <w:pPr>
        <w:pStyle w:val="Heading3"/>
      </w:pPr>
      <w:r>
        <w:t>1. Introduction</w:t>
      </w:r>
    </w:p>
    <w:p>
      <w:pPr>
        <w:pStyle w:val="Heading4"/>
      </w:pPr>
      <w:r>
        <w:t>i) Definition</w:t>
      </w:r>
    </w:p>
    <w:p>
      <w:r>
        <w:rPr>
          <w:b/>
          <w:color w:val="2F7D4F"/>
        </w:rPr>
        <w:t>Family law</w:t>
      </w:r>
      <w:r>
        <w:t xml:space="preserve"> governs marriage, divorce, dower, maintenance, custody and inheritance. For Muslims in Pakistan it rests on Islamic law as codified and reformed by statute.</w:t>
      </w:r>
    </w:p>
    <w:p>
      <w:pPr>
        <w:pStyle w:val="Heading4"/>
      </w:pPr>
      <w:r>
        <w:t>ii) The argument</w:t>
      </w:r>
    </w:p>
    <w:p>
      <w:r>
        <w:t xml:space="preserve">Pakistan's family laws give women </w:t>
      </w:r>
      <w:r>
        <w:rPr>
          <w:b/>
          <w:color w:val="2F7D4F"/>
        </w:rPr>
        <w:t>significant rights on paper</w:t>
      </w:r>
      <w:r>
        <w:t xml:space="preserve"> — registration of marriage, limits on polygamy, </w:t>
      </w:r>
      <w:r>
        <w:rPr>
          <w:i/>
        </w:rPr>
        <w:t>khula</w:t>
      </w:r>
      <w:r>
        <w:t xml:space="preserve">, dower, maintenance and inheritance shares. But in practice those rights are eroded by </w:t>
      </w:r>
      <w:r>
        <w:rPr>
          <w:b/>
          <w:color w:val="2F7D4F"/>
        </w:rPr>
        <w:t>custom, poverty, slow courts and low awareness</w:t>
      </w:r>
      <w:r>
        <w:t xml:space="preserve">, and the federal marriage age of </w:t>
      </w:r>
      <w:r>
        <w:rPr>
          <w:b/>
          <w:color w:val="2F7D4F"/>
        </w:rPr>
        <w:t>16</w:t>
      </w:r>
      <w:r>
        <w:t xml:space="preserve"> for girls still permits child marriage. The laws are better than their enforcement; reform must target both.</w:t>
      </w:r>
    </w:p>
    <w:p>
      <w:pPr>
        <w:pStyle w:val="Heading3"/>
      </w:pPr>
      <w:r>
        <w:t>2. The sources of family law</w:t>
      </w:r>
    </w:p>
    <w:p>
      <w:pPr>
        <w:pStyle w:val="Heading4"/>
      </w:pPr>
      <w:r>
        <w:t>i) Colonial-era statutes</w:t>
      </w:r>
    </w:p>
    <w:p>
      <w:r>
        <w:t xml:space="preserve">The </w:t>
      </w:r>
      <w:r>
        <w:rPr>
          <w:b/>
          <w:color w:val="2F7D4F"/>
        </w:rPr>
        <w:t>Guardians and Wards Act</w:t>
      </w:r>
      <w:r>
        <w:t xml:space="preserve"> (</w:t>
      </w:r>
      <w:r>
        <w:rPr>
          <w:b/>
          <w:color w:val="1E2A44"/>
        </w:rPr>
        <w:t>1890</w:t>
      </w:r>
      <w:r>
        <w:t xml:space="preserve">), the </w:t>
      </w:r>
      <w:r>
        <w:rPr>
          <w:b/>
          <w:color w:val="2F7D4F"/>
        </w:rPr>
        <w:t>Child Marriage Restraint Act</w:t>
      </w:r>
      <w:r>
        <w:t xml:space="preserve"> (</w:t>
      </w:r>
      <w:r>
        <w:rPr>
          <w:b/>
          <w:color w:val="1E2A44"/>
        </w:rPr>
        <w:t>1929</w:t>
      </w:r>
      <w:r>
        <w:t xml:space="preserve">), the </w:t>
      </w:r>
      <w:r>
        <w:rPr>
          <w:b/>
          <w:color w:val="2F7D4F"/>
        </w:rPr>
        <w:t>Shariat Application Act</w:t>
      </w:r>
      <w:r>
        <w:t xml:space="preserve"> (</w:t>
      </w:r>
      <w:r>
        <w:rPr>
          <w:b/>
          <w:color w:val="1E2A44"/>
        </w:rPr>
        <w:t>1937</w:t>
      </w:r>
      <w:r>
        <w:t xml:space="preserve">) and the </w:t>
      </w:r>
      <w:r>
        <w:rPr>
          <w:b/>
          <w:color w:val="2F7D4F"/>
        </w:rPr>
        <w:t>Dissolution of Muslim Marriages Act</w:t>
      </w:r>
      <w:r>
        <w:t xml:space="preserve"> (</w:t>
      </w:r>
      <w:r>
        <w:rPr>
          <w:b/>
          <w:color w:val="1E2A44"/>
        </w:rPr>
        <w:t>1939</w:t>
      </w:r>
      <w:r>
        <w:t>).</w:t>
      </w:r>
    </w:p>
    <w:p>
      <w:pPr>
        <w:pStyle w:val="Heading4"/>
      </w:pPr>
      <w:r>
        <w:t>ii) Pakistani statutes</w:t>
      </w:r>
    </w:p>
    <w:p>
      <w:r>
        <w:t xml:space="preserve">The </w:t>
      </w:r>
      <w:r>
        <w:rPr>
          <w:b/>
          <w:color w:val="2F7D4F"/>
        </w:rPr>
        <w:t>West Punjab Shariat Application Act</w:t>
      </w:r>
      <w:r>
        <w:t xml:space="preserve"> (</w:t>
      </w:r>
      <w:r>
        <w:rPr>
          <w:b/>
          <w:color w:val="1E2A44"/>
        </w:rPr>
        <w:t>1948</w:t>
      </w:r>
      <w:r>
        <w:t xml:space="preserve">), which extended inheritance to agricultural land; the </w:t>
      </w:r>
      <w:r>
        <w:rPr>
          <w:b/>
          <w:color w:val="2F7D4F"/>
        </w:rPr>
        <w:t>Muslim Family Laws Ordinance</w:t>
      </w:r>
      <w:r>
        <w:t xml:space="preserve"> (</w:t>
      </w:r>
      <w:r>
        <w:rPr>
          <w:b/>
          <w:color w:val="1E2A44"/>
        </w:rPr>
        <w:t>1961</w:t>
      </w:r>
      <w:r>
        <w:t xml:space="preserve">); the </w:t>
      </w:r>
      <w:r>
        <w:rPr>
          <w:b/>
          <w:color w:val="2F7D4F"/>
        </w:rPr>
        <w:t>Family Courts Act</w:t>
      </w:r>
      <w:r>
        <w:t xml:space="preserve"> (</w:t>
      </w:r>
      <w:r>
        <w:rPr>
          <w:b/>
          <w:color w:val="1E2A44"/>
        </w:rPr>
        <w:t>1964</w:t>
      </w:r>
      <w:r>
        <w:t xml:space="preserve">); and the </w:t>
      </w:r>
      <w:r>
        <w:rPr>
          <w:b/>
          <w:color w:val="2F7D4F"/>
        </w:rPr>
        <w:t>Dowry and Bridal Gifts (Restriction) Act</w:t>
      </w:r>
      <w:r>
        <w:t xml:space="preserve"> (</w:t>
      </w:r>
      <w:r>
        <w:rPr>
          <w:b/>
          <w:color w:val="1E2A44"/>
        </w:rPr>
        <w:t>1976</w:t>
      </w:r>
      <w:r>
        <w:t>).</w:t>
      </w:r>
    </w:p>
    <w:p>
      <w:pPr>
        <w:pStyle w:val="Heading4"/>
      </w:pPr>
      <w:r>
        <w:t>iii) Minority laws</w:t>
      </w:r>
    </w:p>
    <w:p>
      <w:r>
        <w:t xml:space="preserve">The </w:t>
      </w:r>
      <w:r>
        <w:rPr>
          <w:b/>
          <w:color w:val="2F7D4F"/>
        </w:rPr>
        <w:t>Sindh Hindu Marriage Act</w:t>
      </w:r>
      <w:r>
        <w:t xml:space="preserve"> (</w:t>
      </w:r>
      <w:r>
        <w:rPr>
          <w:b/>
          <w:color w:val="1E2A44"/>
        </w:rPr>
        <w:t>2016</w:t>
      </w:r>
      <w:r>
        <w:t xml:space="preserve">) and the federal </w:t>
      </w:r>
      <w:r>
        <w:rPr>
          <w:b/>
          <w:color w:val="2F7D4F"/>
        </w:rPr>
        <w:t>Hindu Marriage Act</w:t>
      </w:r>
      <w:r>
        <w:t xml:space="preserve"> (</w:t>
      </w:r>
      <w:r>
        <w:rPr>
          <w:b/>
          <w:color w:val="1E2A44"/>
        </w:rPr>
        <w:t>2017</w:t>
      </w:r>
      <w:r>
        <w:t>) allowed Hindu marriages to be registered.</w:t>
      </w:r>
    </w:p>
    <w:p>
      <w:pPr>
        <w:pStyle w:val="Heading3"/>
      </w:pPr>
      <w:r>
        <w:t>3. The MFLO 1961</w:t>
      </w:r>
    </w:p>
    <w:p>
      <w:pPr>
        <w:pStyle w:val="Heading4"/>
      </w:pPr>
      <w:r>
        <w:t>i) Its origins</w:t>
      </w:r>
    </w:p>
    <w:p>
      <w:r>
        <w:t xml:space="preserve">Protests after Prime Minister </w:t>
      </w:r>
      <w:r>
        <w:rPr>
          <w:b/>
          <w:color w:val="2F7D4F"/>
        </w:rPr>
        <w:t>Bogra</w:t>
      </w:r>
      <w:r>
        <w:t>'s second marriage (</w:t>
      </w:r>
      <w:r>
        <w:rPr>
          <w:b/>
          <w:color w:val="1E2A44"/>
        </w:rPr>
        <w:t>1955</w:t>
      </w:r>
      <w:r>
        <w:t xml:space="preserve">) led to the </w:t>
      </w:r>
      <w:r>
        <w:rPr>
          <w:b/>
          <w:color w:val="2F7D4F"/>
        </w:rPr>
        <w:t>Rashid Commission</w:t>
      </w:r>
      <w:r>
        <w:t xml:space="preserve"> (report </w:t>
      </w:r>
      <w:r>
        <w:rPr>
          <w:b/>
          <w:color w:val="1E2A44"/>
        </w:rPr>
        <w:t>1956</w:t>
      </w:r>
      <w:r>
        <w:t xml:space="preserve">), whose recommendations </w:t>
      </w:r>
      <w:r>
        <w:rPr>
          <w:b/>
          <w:color w:val="2F7D4F"/>
        </w:rPr>
        <w:t>Ayub Khan</w:t>
      </w:r>
      <w:r>
        <w:t xml:space="preserve"> enacted as the MFLO.</w:t>
      </w:r>
    </w:p>
    <w:p>
      <w:pPr>
        <w:pStyle w:val="Heading4"/>
      </w:pPr>
      <w:r>
        <w:t>ii) Its main provisions</w:t>
      </w:r>
    </w:p>
    <w:p>
      <w:pPr>
        <w:pStyle w:val="Heading5"/>
      </w:pPr>
      <w:r>
        <w:t>(a) Marriage</w:t>
      </w:r>
    </w:p>
    <w:p>
      <w:r>
        <w:t xml:space="preserve">Compulsory </w:t>
      </w:r>
      <w:r>
        <w:rPr>
          <w:b/>
          <w:color w:val="2F7D4F"/>
        </w:rPr>
        <w:t>registration</w:t>
      </w:r>
      <w:r>
        <w:t xml:space="preserve"> of marriages; a second marriage requires the permission of an </w:t>
      </w:r>
      <w:r>
        <w:rPr>
          <w:b/>
          <w:color w:val="2F7D4F"/>
        </w:rPr>
        <w:t>Arbitration Council</w:t>
      </w:r>
      <w:r>
        <w:t>.</w:t>
      </w:r>
    </w:p>
    <w:p>
      <w:pPr>
        <w:pStyle w:val="Heading5"/>
      </w:pPr>
      <w:r>
        <w:t>(b) Divorce</w:t>
      </w:r>
    </w:p>
    <w:p>
      <w:r>
        <w:t xml:space="preserve">Written notice of </w:t>
      </w:r>
      <w:r>
        <w:rPr>
          <w:i/>
        </w:rPr>
        <w:t>talaq</w:t>
      </w:r>
      <w:r>
        <w:t xml:space="preserve"> to the Union Council chairman; divorce effective only after </w:t>
      </w:r>
      <w:r>
        <w:rPr>
          <w:b/>
          <w:color w:val="2F7D4F"/>
        </w:rPr>
        <w:t>90 days</w:t>
      </w:r>
      <w:r>
        <w:t>, allowing reconciliation.</w:t>
      </w:r>
    </w:p>
    <w:p>
      <w:pPr>
        <w:pStyle w:val="Heading5"/>
      </w:pPr>
      <w:r>
        <w:t>(c) Family protection</w:t>
      </w:r>
    </w:p>
    <w:p>
      <w:r>
        <w:t xml:space="preserve">Maintenance remedies; </w:t>
      </w:r>
      <w:r>
        <w:rPr>
          <w:b/>
          <w:color w:val="2F7D4F"/>
        </w:rPr>
        <w:t>orphaned grandchildren</w:t>
      </w:r>
      <w:r>
        <w:t xml:space="preserve"> may inherit; and the girls' marriage age was raised to </w:t>
      </w:r>
      <w:r>
        <w:rPr>
          <w:b/>
          <w:color w:val="2F7D4F"/>
        </w:rPr>
        <w:t>16</w:t>
      </w:r>
      <w:r>
        <w:t>.</w:t>
      </w:r>
    </w:p>
    <w:p>
      <w:pPr>
        <w:pStyle w:val="Heading4"/>
      </w:pPr>
      <w:r>
        <w:t>iii) Its significance</w:t>
      </w:r>
    </w:p>
    <w:p>
      <w:r>
        <w:t>It was the first major reform of Muslim family law in Pakistan, and remains its backbone.</w:t>
      </w:r>
    </w:p>
    <w:p>
      <w:pPr>
        <w:pStyle w:val="Heading3"/>
      </w:pPr>
      <w:r>
        <w:t>4. Marriage</w:t>
      </w:r>
    </w:p>
    <w:p>
      <w:pPr>
        <w:pStyle w:val="Heading4"/>
      </w:pPr>
      <w:r>
        <w:t>i) Consent</w:t>
      </w:r>
    </w:p>
    <w:p>
      <w:r>
        <w:t xml:space="preserve">Islam requires the woman's </w:t>
      </w:r>
      <w:r>
        <w:rPr>
          <w:b/>
          <w:color w:val="2F7D4F"/>
        </w:rPr>
        <w:t>consent</w:t>
      </w:r>
      <w:r>
        <w:t xml:space="preserve">. The Supreme Court's </w:t>
      </w:r>
      <w:r>
        <w:rPr>
          <w:b/>
          <w:color w:val="2F7D4F"/>
        </w:rPr>
        <w:t>Saima Waheed</w:t>
      </w:r>
      <w:r>
        <w:t xml:space="preserve"> decision (</w:t>
      </w:r>
      <w:r>
        <w:rPr>
          <w:b/>
          <w:color w:val="1E2A44"/>
        </w:rPr>
        <w:t>2004</w:t>
      </w:r>
      <w:r>
        <w:t xml:space="preserve">) upheld an adult woman's right to marry </w:t>
      </w:r>
      <w:r>
        <w:rPr>
          <w:b/>
          <w:color w:val="2F7D4F"/>
        </w:rPr>
        <w:t>without a guardian's (wali's) consent</w:t>
      </w:r>
      <w:r>
        <w:t xml:space="preserve">. Yet forced marriage remains common; the </w:t>
      </w:r>
      <w:r>
        <w:rPr>
          <w:b/>
          <w:color w:val="2F7D4F"/>
        </w:rPr>
        <w:t>Prevention of Anti-Women Practices Act 2011</w:t>
      </w:r>
      <w:r>
        <w:t xml:space="preserve"> made it a crime (section </w:t>
      </w:r>
      <w:r>
        <w:rPr>
          <w:b/>
          <w:color w:val="2F7D4F"/>
        </w:rPr>
        <w:t>498B PPC</w:t>
      </w:r>
      <w:r>
        <w:t>).</w:t>
      </w:r>
    </w:p>
    <w:p>
      <w:pPr>
        <w:pStyle w:val="Heading4"/>
      </w:pPr>
      <w:r>
        <w:t>ii) Registration</w:t>
      </w:r>
    </w:p>
    <w:p>
      <w:r>
        <w:t xml:space="preserve">Registration protects proof of marriage, dower and inheritance, but many rural marriages go </w:t>
      </w:r>
      <w:r>
        <w:rPr>
          <w:b/>
          <w:color w:val="2F7D4F"/>
        </w:rPr>
        <w:t>unregistered</w:t>
      </w:r>
      <w:r>
        <w:t>.</w:t>
      </w:r>
    </w:p>
    <w:p>
      <w:pPr>
        <w:pStyle w:val="Heading4"/>
      </w:pPr>
      <w:r>
        <w:t>iii) Polygamy</w:t>
      </w:r>
    </w:p>
    <w:p>
      <w:r>
        <w:t xml:space="preserve">The Arbitration Council requirement restrains polygamy, but </w:t>
      </w:r>
      <w:r>
        <w:rPr>
          <w:b/>
          <w:color w:val="2F7D4F"/>
        </w:rPr>
        <w:t>unpermitted second marriages</w:t>
      </w:r>
      <w:r>
        <w:t xml:space="preserve"> often go unpunished, and the first wife's remedy is slow.</w:t>
      </w:r>
    </w:p>
    <w:p>
      <w:pPr>
        <w:pStyle w:val="Heading3"/>
      </w:pPr>
      <w:r>
        <w:t>5. Divorce</w:t>
      </w:r>
    </w:p>
    <w:p>
      <w:pPr>
        <w:pStyle w:val="Heading4"/>
      </w:pPr>
      <w:r>
        <w:t>i) Talaq</w:t>
      </w:r>
    </w:p>
    <w:p>
      <w:r>
        <w:t xml:space="preserve">A husband may divorce unilaterally, but the MFLO's notice and </w:t>
      </w:r>
      <w:r>
        <w:rPr>
          <w:b/>
          <w:color w:val="2F7D4F"/>
        </w:rPr>
        <w:t>90-day</w:t>
      </w:r>
      <w:r>
        <w:t xml:space="preserve"> rule restrain instant divorce.</w:t>
      </w:r>
    </w:p>
    <w:p>
      <w:pPr>
        <w:pStyle w:val="Heading4"/>
      </w:pPr>
      <w:r>
        <w:t>ii) Judicial divorce</w:t>
      </w:r>
    </w:p>
    <w:p>
      <w:r>
        <w:t xml:space="preserve">The </w:t>
      </w:r>
      <w:r>
        <w:rPr>
          <w:b/>
          <w:color w:val="2F7D4F"/>
        </w:rPr>
        <w:t>1939 Act</w:t>
      </w:r>
      <w:r>
        <w:t xml:space="preserve"> lists grounds on which a wife may seek dissolution, such as cruelty, failure to maintain or desertion.</w:t>
      </w:r>
    </w:p>
    <w:p>
      <w:pPr>
        <w:pStyle w:val="Heading4"/>
      </w:pPr>
      <w:r>
        <w:t>iii) Khula</w:t>
      </w:r>
    </w:p>
    <w:p>
      <w:r>
        <w:t xml:space="preserve">In </w:t>
      </w:r>
      <w:r>
        <w:rPr>
          <w:b/>
          <w:i/>
          <w:color w:val="2F7D4F"/>
        </w:rPr>
        <w:t>Khurshid Bibi v. Muhammad Amin</w:t>
      </w:r>
      <w:r>
        <w:t xml:space="preserve"> (</w:t>
      </w:r>
      <w:r>
        <w:rPr>
          <w:b/>
          <w:color w:val="1E2A44"/>
        </w:rPr>
        <w:t>1967</w:t>
      </w:r>
      <w:r>
        <w:t xml:space="preserve">) the Supreme Court recognised a wife's right to </w:t>
      </w:r>
      <w:r>
        <w:rPr>
          <w:b/>
          <w:i/>
          <w:color w:val="2F7D4F"/>
        </w:rPr>
        <w:t>khula</w:t>
      </w:r>
      <w:r>
        <w:t xml:space="preserve"> — divorce at her request, usually returning the dower. Family-court amendments (</w:t>
      </w:r>
      <w:r>
        <w:rPr>
          <w:b/>
          <w:color w:val="1E2A44"/>
        </w:rPr>
        <w:t>2002</w:t>
      </w:r>
      <w:r>
        <w:t xml:space="preserve">, </w:t>
      </w:r>
      <w:r>
        <w:rPr>
          <w:b/>
          <w:color w:val="1E2A44"/>
        </w:rPr>
        <w:t>2015</w:t>
      </w:r>
      <w:r>
        <w:t xml:space="preserve">) speeded it up. </w:t>
      </w:r>
      <w:r>
        <w:rPr>
          <w:i/>
        </w:rPr>
        <w:t>Khula</w:t>
      </w:r>
      <w:r>
        <w:t xml:space="preserve"> is now the most common route to divorce for women.</w:t>
      </w:r>
    </w:p>
    <w:p>
      <w:pPr>
        <w:pStyle w:val="Heading4"/>
      </w:pPr>
      <w:r>
        <w:t>iv) Delegated divorce</w:t>
      </w:r>
    </w:p>
    <w:p>
      <w:r>
        <w:t xml:space="preserve">The </w:t>
      </w:r>
      <w:r>
        <w:rPr>
          <w:b/>
          <w:i/>
          <w:color w:val="2F7D4F"/>
        </w:rPr>
        <w:t>nikah-nama</w:t>
      </w:r>
      <w:r>
        <w:t xml:space="preserve"> allows </w:t>
      </w:r>
      <w:r>
        <w:rPr>
          <w:b/>
          <w:i/>
          <w:color w:val="2F7D4F"/>
        </w:rPr>
        <w:t>talaq-e-tafweez</w:t>
      </w:r>
      <w:r>
        <w:t xml:space="preserve"> — a delegated right of divorce for the wife — but families often strike out the clause.</w:t>
      </w:r>
    </w:p>
    <w:p>
      <w:pPr>
        <w:pStyle w:val="GSFigure"/>
      </w:pPr>
      <w:r>
        <w:drawing>
          <wp:inline xmlns:a="http://schemas.openxmlformats.org/drawingml/2006/main" xmlns:pic="http://schemas.openxmlformats.org/drawingml/2006/picture">
            <wp:extent cx="5669280" cy="1652595"/>
            <wp:docPr id="39" name="Picture 39"/>
            <wp:cNvGraphicFramePr>
              <a:graphicFrameLocks noChangeAspect="1"/>
            </wp:cNvGraphicFramePr>
            <a:graphic>
              <a:graphicData uri="http://schemas.openxmlformats.org/drawingml/2006/picture">
                <pic:pic>
                  <pic:nvPicPr>
                    <pic:cNvPr id="0" name="PR_grid_afff8da41a03.png"/>
                    <pic:cNvPicPr/>
                  </pic:nvPicPr>
                  <pic:blipFill>
                    <a:blip r:embed="rId49"/>
                    <a:stretch>
                      <a:fillRect/>
                    </a:stretch>
                  </pic:blipFill>
                  <pic:spPr>
                    <a:xfrm>
                      <a:off x="0" y="0"/>
                      <a:ext cx="5669280" cy="1652595"/>
                    </a:xfrm>
                    <a:prstGeom prst="rect"/>
                  </pic:spPr>
                </pic:pic>
              </a:graphicData>
            </a:graphic>
          </wp:inline>
        </w:drawing>
      </w:r>
    </w:p>
    <w:p>
      <w:pPr>
        <w:pStyle w:val="Caption"/>
      </w:pPr>
      <w:r>
        <w:t>Figure 39  ·  The family-law rights of a Muslim woman in Pakistan — and where they are eroded.</w:t>
      </w:r>
    </w:p>
    <w:p>
      <w:pPr>
        <w:pStyle w:val="Heading3"/>
      </w:pPr>
      <w:r>
        <w:t>6. Dower and maintenance</w:t>
      </w:r>
    </w:p>
    <w:p>
      <w:pPr>
        <w:pStyle w:val="Heading4"/>
      </w:pPr>
      <w:r>
        <w:t>i) Dower (haq mehr)</w:t>
      </w:r>
    </w:p>
    <w:p>
      <w:r>
        <w:rPr>
          <w:b/>
          <w:i/>
          <w:color w:val="2F7D4F"/>
        </w:rPr>
        <w:t>Haq mehr</w:t>
      </w:r>
      <w:r>
        <w:t xml:space="preserve"> is the husband's obligation and the wife's property. In practice it is often set low, deferred and never paid, or surrendered in </w:t>
      </w:r>
      <w:r>
        <w:rPr>
          <w:i/>
        </w:rPr>
        <w:t>khula</w:t>
      </w:r>
      <w:r>
        <w:t>.</w:t>
      </w:r>
    </w:p>
    <w:p>
      <w:pPr>
        <w:pStyle w:val="Heading4"/>
      </w:pPr>
      <w:r>
        <w:t>ii) Maintenance</w:t>
      </w:r>
    </w:p>
    <w:p>
      <w:r>
        <w:t xml:space="preserve">The husband must maintain his wife and children. Family courts can order maintenance, but orders are </w:t>
      </w:r>
      <w:r>
        <w:rPr>
          <w:b/>
          <w:color w:val="2F7D4F"/>
        </w:rPr>
        <w:t>hard to enforce</w:t>
      </w:r>
      <w:r>
        <w:t>, leaving divorced women in poverty.</w:t>
      </w:r>
    </w:p>
    <w:p>
      <w:pPr>
        <w:pStyle w:val="Heading4"/>
      </w:pPr>
      <w:r>
        <w:t>iii) Dowry: the reverse burden</w:t>
      </w:r>
    </w:p>
    <w:p>
      <w:r>
        <w:rPr>
          <w:b/>
          <w:color w:val="2F7D4F"/>
        </w:rPr>
        <w:t>Dowry</w:t>
      </w:r>
      <w:r>
        <w:t xml:space="preserve">, paid by the bride's family, is not an Islamic requirement, yet it burdens poor families and fuels violence; the </w:t>
      </w:r>
      <w:r>
        <w:rPr>
          <w:b/>
          <w:color w:val="2F7D4F"/>
        </w:rPr>
        <w:t>1976 Act</w:t>
      </w:r>
      <w:r>
        <w:t xml:space="preserve"> limiting it is not enforced.</w:t>
      </w:r>
    </w:p>
    <w:p>
      <w:pPr>
        <w:pStyle w:val="Heading3"/>
      </w:pPr>
      <w:r>
        <w:t>7. Inheritance</w:t>
      </w:r>
    </w:p>
    <w:p>
      <w:pPr>
        <w:pStyle w:val="Heading4"/>
      </w:pPr>
      <w:r>
        <w:t>i) The Islamic shares</w:t>
      </w:r>
    </w:p>
    <w:p>
      <w:r>
        <w:t>Women inherit as daughters, wives, mothers and sisters; a daughter's share is half a son's, balanced in Islamic law by men's duty of maintenance and the wife's dower.</w:t>
      </w:r>
    </w:p>
    <w:p>
      <w:pPr>
        <w:pStyle w:val="Heading4"/>
      </w:pPr>
      <w:r>
        <w:t>ii) Customary denial</w:t>
      </w:r>
    </w:p>
    <w:p>
      <w:r>
        <w:t>Custom deprives women of even these shares: sisters are pressured to "gift" them to brothers (</w:t>
      </w:r>
      <w:r>
        <w:rPr>
          <w:b/>
          <w:i/>
          <w:color w:val="2F7D4F"/>
        </w:rPr>
        <w:t>haq bakhshwana</w:t>
      </w:r>
      <w:r>
        <w:t>), and women own very little land.</w:t>
      </w:r>
    </w:p>
    <w:p>
      <w:pPr>
        <w:pStyle w:val="Heading4"/>
      </w:pPr>
      <w:r>
        <w:t>iii) The legal response</w:t>
      </w:r>
    </w:p>
    <w:p>
      <w:r>
        <w:t xml:space="preserve">The </w:t>
      </w:r>
      <w:r>
        <w:rPr>
          <w:b/>
          <w:color w:val="2F7D4F"/>
        </w:rPr>
        <w:t>Prevention of Anti-Women Practices Act 2011</w:t>
      </w:r>
      <w:r>
        <w:t xml:space="preserve"> criminalised depriving women of inheritance by deceit, and the </w:t>
      </w:r>
      <w:r>
        <w:rPr>
          <w:b/>
          <w:color w:val="2F7D4F"/>
        </w:rPr>
        <w:t>Enforcement of Women's Property Rights Act 2020</w:t>
      </w:r>
      <w:r>
        <w:t xml:space="preserve"> (Islamabad) created an </w:t>
      </w:r>
      <w:r>
        <w:rPr>
          <w:b/>
          <w:color w:val="2F7D4F"/>
        </w:rPr>
        <w:t>ombudsperson</w:t>
      </w:r>
      <w:r>
        <w:t xml:space="preserve"> to restore women's property quickly.</w:t>
      </w:r>
    </w:p>
    <w:p>
      <w:pPr>
        <w:pStyle w:val="Heading3"/>
      </w:pPr>
      <w:r>
        <w:t>8. The minimum age of marriage</w:t>
      </w:r>
    </w:p>
    <w:p>
      <w:pPr>
        <w:pStyle w:val="Heading4"/>
      </w:pPr>
      <w:r>
        <w:t>i) The federal age of 16</w:t>
      </w:r>
    </w:p>
    <w:p>
      <w:r>
        <w:t xml:space="preserve">The </w:t>
      </w:r>
      <w:r>
        <w:rPr>
          <w:b/>
          <w:color w:val="2F7D4F"/>
        </w:rPr>
        <w:t>Child Marriage Restraint Act 1929</w:t>
      </w:r>
      <w:r>
        <w:t xml:space="preserve">, as amended by the MFLO, sets </w:t>
      </w:r>
      <w:r>
        <w:rPr>
          <w:b/>
          <w:color w:val="2F7D4F"/>
        </w:rPr>
        <w:t>16</w:t>
      </w:r>
      <w:r>
        <w:t xml:space="preserve"> for girls and </w:t>
      </w:r>
      <w:r>
        <w:rPr>
          <w:b/>
          <w:color w:val="2F7D4F"/>
        </w:rPr>
        <w:t>18</w:t>
      </w:r>
      <w:r>
        <w:t xml:space="preserve"> for boys — an unequal and low standard.</w:t>
      </w:r>
    </w:p>
    <w:p>
      <w:pPr>
        <w:pStyle w:val="Heading4"/>
      </w:pPr>
      <w:r>
        <w:t>ii) The recent laws</w:t>
      </w:r>
    </w:p>
    <w:p>
      <w:pPr>
        <w:pStyle w:val="Heading5"/>
      </w:pPr>
      <w:r>
        <w:t>(a) Sindh (2013)</w:t>
      </w:r>
    </w:p>
    <w:p>
      <w:r>
        <w:t xml:space="preserve">The </w:t>
      </w:r>
      <w:r>
        <w:rPr>
          <w:b/>
          <w:color w:val="2F7D4F"/>
        </w:rPr>
        <w:t>Sindh Child Marriages Restraint Act 2013</w:t>
      </w:r>
      <w:r>
        <w:t xml:space="preserve"> set </w:t>
      </w:r>
      <w:r>
        <w:rPr>
          <w:b/>
          <w:color w:val="2F7D4F"/>
        </w:rPr>
        <w:t>18</w:t>
      </w:r>
      <w:r>
        <w:t xml:space="preserve"> for both sexes — the first province to do so.</w:t>
      </w:r>
    </w:p>
    <w:p>
      <w:pPr>
        <w:pStyle w:val="Heading5"/>
      </w:pPr>
      <w:r>
        <w:t>(b) Islamabad (2025)</w:t>
      </w:r>
    </w:p>
    <w:p>
      <w:r>
        <w:t xml:space="preserve">The </w:t>
      </w:r>
      <w:r>
        <w:rPr>
          <w:b/>
          <w:color w:val="2F7D4F"/>
        </w:rPr>
        <w:t>Islamabad Capital Territory Child Marriage Restraint Act 2025</w:t>
      </w:r>
      <w:r>
        <w:t xml:space="preserve"> set </w:t>
      </w:r>
      <w:r>
        <w:rPr>
          <w:b/>
          <w:color w:val="2F7D4F"/>
        </w:rPr>
        <w:t>18</w:t>
      </w:r>
      <w:r>
        <w:t xml:space="preserve">, receiving assent on </w:t>
      </w:r>
      <w:r>
        <w:rPr>
          <w:b/>
          <w:color w:val="1E2A44"/>
        </w:rPr>
        <w:t>30 May 2025</w:t>
      </w:r>
      <w:r>
        <w:t xml:space="preserve"> despite opposition from the Council of Islamic Ideology.</w:t>
      </w:r>
    </w:p>
    <w:p>
      <w:pPr>
        <w:pStyle w:val="Heading5"/>
      </w:pPr>
      <w:r>
        <w:t>(c) Punjab (2026)</w:t>
      </w:r>
    </w:p>
    <w:p>
      <w:r>
        <w:t xml:space="preserve">The </w:t>
      </w:r>
      <w:r>
        <w:rPr>
          <w:b/>
          <w:color w:val="2F7D4F"/>
        </w:rPr>
        <w:t>Punjab Assembly</w:t>
      </w:r>
      <w:r>
        <w:t xml:space="preserve"> passed a child-marriage restriction bill in </w:t>
      </w:r>
      <w:r>
        <w:rPr>
          <w:b/>
          <w:color w:val="2F7D4F"/>
        </w:rPr>
        <w:t>April 2026</w:t>
      </w:r>
      <w:r>
        <w:t>.</w:t>
      </w:r>
    </w:p>
    <w:p>
      <w:pPr>
        <w:pStyle w:val="Heading4"/>
      </w:pPr>
      <w:r>
        <w:t>iii) The religious question</w:t>
      </w:r>
    </w:p>
    <w:p>
      <w:r>
        <w:t xml:space="preserve">The </w:t>
      </w:r>
      <w:r>
        <w:rPr>
          <w:b/>
          <w:color w:val="2F7D4F"/>
        </w:rPr>
        <w:t>Federal Shariat Court</w:t>
      </w:r>
      <w:r>
        <w:t xml:space="preserve"> held in </w:t>
      </w:r>
      <w:r>
        <w:rPr>
          <w:b/>
          <w:color w:val="1E2A44"/>
        </w:rPr>
        <w:t>2021</w:t>
      </w:r>
      <w:r>
        <w:t xml:space="preserve"> that fixing a minimum marriage age is </w:t>
      </w:r>
      <w:r>
        <w:rPr>
          <w:b/>
          <w:color w:val="2F7D4F"/>
        </w:rPr>
        <w:t>not against Islam</w:t>
      </w:r>
      <w:r>
        <w:t xml:space="preserve"> — removing the main objection to reform.</w:t>
      </w:r>
    </w:p>
    <w:p>
      <w:pPr>
        <w:pStyle w:val="GSFigure"/>
      </w:pPr>
      <w:r>
        <w:drawing>
          <wp:inline xmlns:a="http://schemas.openxmlformats.org/drawingml/2006/main" xmlns:pic="http://schemas.openxmlformats.org/drawingml/2006/picture">
            <wp:extent cx="5102352" cy="1451336"/>
            <wp:docPr id="40" name="Picture 40"/>
            <wp:cNvGraphicFramePr>
              <a:graphicFrameLocks noChangeAspect="1"/>
            </wp:cNvGraphicFramePr>
            <a:graphic>
              <a:graphicData uri="http://schemas.openxmlformats.org/drawingml/2006/picture">
                <pic:pic>
                  <pic:nvPicPr>
                    <pic:cNvPr id="0" name="PR_timeline_2fa490804d50.png"/>
                    <pic:cNvPicPr/>
                  </pic:nvPicPr>
                  <pic:blipFill>
                    <a:blip r:embed="rId50"/>
                    <a:stretch>
                      <a:fillRect/>
                    </a:stretch>
                  </pic:blipFill>
                  <pic:spPr>
                    <a:xfrm>
                      <a:off x="0" y="0"/>
                      <a:ext cx="5102352" cy="1451336"/>
                    </a:xfrm>
                    <a:prstGeom prst="rect"/>
                  </pic:spPr>
                </pic:pic>
              </a:graphicData>
            </a:graphic>
          </wp:inline>
        </w:drawing>
      </w:r>
    </w:p>
    <w:p>
      <w:pPr>
        <w:pStyle w:val="Caption"/>
      </w:pPr>
      <w:r>
        <w:t>Figure 40  ·  The minimum age of marriage for girls in Pakistan.</w:t>
      </w:r>
    </w:p>
    <w:p>
      <w:pPr>
        <w:pStyle w:val="Heading3"/>
      </w:pPr>
      <w:r>
        <w:t>9. Custody and the family courts</w:t>
      </w:r>
    </w:p>
    <w:p>
      <w:pPr>
        <w:pStyle w:val="Heading4"/>
      </w:pPr>
      <w:r>
        <w:t>i) Custody</w:t>
      </w:r>
    </w:p>
    <w:p>
      <w:r>
        <w:t xml:space="preserve">Under the </w:t>
      </w:r>
      <w:r>
        <w:rPr>
          <w:b/>
          <w:color w:val="2F7D4F"/>
        </w:rPr>
        <w:t>Guardians and Wards Act 1890</w:t>
      </w:r>
      <w:r>
        <w:t xml:space="preserve">, courts decide by the </w:t>
      </w:r>
      <w:r>
        <w:rPr>
          <w:b/>
          <w:color w:val="2F7D4F"/>
        </w:rPr>
        <w:t>child's welfare</w:t>
      </w:r>
      <w:r>
        <w:t>; mothers usually keep young children (</w:t>
      </w:r>
      <w:r>
        <w:rPr>
          <w:b/>
          <w:i/>
          <w:color w:val="2F7D4F"/>
        </w:rPr>
        <w:t>hizanat</w:t>
      </w:r>
      <w:r>
        <w:t>), but fathers remain guardians.</w:t>
      </w:r>
    </w:p>
    <w:p>
      <w:pPr>
        <w:pStyle w:val="Heading4"/>
      </w:pPr>
      <w:r>
        <w:t>ii) The family courts</w:t>
      </w:r>
    </w:p>
    <w:p>
      <w:r>
        <w:t xml:space="preserve">The </w:t>
      </w:r>
      <w:r>
        <w:rPr>
          <w:b/>
          <w:color w:val="2F7D4F"/>
        </w:rPr>
        <w:t>Family Courts Act 1964</w:t>
      </w:r>
      <w:r>
        <w:t xml:space="preserve"> created special courts, but cases often take </w:t>
      </w:r>
      <w:r>
        <w:rPr>
          <w:b/>
          <w:color w:val="2F7D4F"/>
        </w:rPr>
        <w:t>years</w:t>
      </w:r>
      <w:r>
        <w:t>, and costs and travel deter poor women.</w:t>
      </w:r>
    </w:p>
    <w:p>
      <w:pPr>
        <w:pStyle w:val="Heading3"/>
      </w:pPr>
      <w:r>
        <w:t>10. Gains</w:t>
      </w:r>
    </w:p>
    <w:p>
      <w:pPr>
        <w:pStyle w:val="Heading4"/>
      </w:pPr>
      <w:r>
        <w:t>i) Restraints on male power</w:t>
      </w:r>
    </w:p>
    <w:p>
      <w:r>
        <w:t>Registration, notice of divorce and limits on polygamy curbed unilateral male power.</w:t>
      </w:r>
    </w:p>
    <w:p>
      <w:pPr>
        <w:pStyle w:val="Heading4"/>
      </w:pPr>
      <w:r>
        <w:t>ii) Women's exits and remedies</w:t>
      </w:r>
    </w:p>
    <w:p>
      <w:r>
        <w:rPr>
          <w:i/>
        </w:rPr>
        <w:t>Khula</w:t>
      </w:r>
      <w:r>
        <w:t>, judicial divorce and family courts gave women legal exits and remedies.</w:t>
      </w:r>
    </w:p>
    <w:p>
      <w:pPr>
        <w:pStyle w:val="Heading4"/>
      </w:pPr>
      <w:r>
        <w:t>iii) Recent progress</w:t>
      </w:r>
    </w:p>
    <w:p>
      <w:r>
        <w:t xml:space="preserve">Marriage at </w:t>
      </w:r>
      <w:r>
        <w:rPr>
          <w:b/>
          <w:color w:val="2F7D4F"/>
        </w:rPr>
        <w:t>18</w:t>
      </w:r>
      <w:r>
        <w:t xml:space="preserve"> in Sindh and Islamabad, the property-rights law of 2020 and the FSC's 2021 ruling show steady progress.</w:t>
      </w:r>
    </w:p>
    <w:p>
      <w:pPr>
        <w:pStyle w:val="Heading3"/>
      </w:pPr>
      <w:r>
        <w:t>11. Gaps</w:t>
      </w:r>
    </w:p>
    <w:p>
      <w:pPr>
        <w:pStyle w:val="Heading4"/>
      </w:pPr>
      <w:r>
        <w:t>i) Law versus custom</w:t>
      </w:r>
    </w:p>
    <w:p>
      <w:r>
        <w:t xml:space="preserve">Unregistered marriages, unpermitted polygamy, forced marriage, unpaid dower and </w:t>
      </w:r>
      <w:r>
        <w:rPr>
          <w:i/>
        </w:rPr>
        <w:t>haq bakhshwana</w:t>
      </w:r>
      <w:r>
        <w:t xml:space="preserve"> show custom overriding law.</w:t>
      </w:r>
    </w:p>
    <w:p>
      <w:pPr>
        <w:pStyle w:val="Heading4"/>
      </w:pPr>
      <w:r>
        <w:t>ii) An unequal age</w:t>
      </w:r>
    </w:p>
    <w:p>
      <w:r>
        <w:t xml:space="preserve">The federal age of </w:t>
      </w:r>
      <w:r>
        <w:rPr>
          <w:b/>
          <w:color w:val="2F7D4F"/>
        </w:rPr>
        <w:t>16</w:t>
      </w:r>
      <w:r>
        <w:t xml:space="preserve"> remains for girls outside Sindh and Islamabad.</w:t>
      </w:r>
    </w:p>
    <w:p>
      <w:pPr>
        <w:pStyle w:val="Heading4"/>
      </w:pPr>
      <w:r>
        <w:t>iii) Access to justice</w:t>
      </w:r>
    </w:p>
    <w:p>
      <w:r>
        <w:t xml:space="preserve">Slow, costly courts, unenforced maintenance and low legal awareness keep rights out of reach — especially for rural women, a clear case of </w:t>
      </w:r>
      <w:r>
        <w:rPr>
          <w:b/>
          <w:color w:val="2F7D4F"/>
        </w:rPr>
        <w:t>intersectional</w:t>
      </w:r>
      <w:r>
        <w:t xml:space="preserve"> disadvantage.</w:t>
      </w:r>
    </w:p>
    <w:p>
      <w:pPr>
        <w:pStyle w:val="Heading3"/>
      </w:pPr>
      <w:r>
        <w:t>12. Reforms</w:t>
      </w:r>
    </w:p>
    <w:p>
      <w:pPr>
        <w:pStyle w:val="Heading4"/>
      </w:pPr>
      <w:r>
        <w:t>i) Harmonise the law</w:t>
      </w:r>
    </w:p>
    <w:p>
      <w:r>
        <w:t xml:space="preserve">Make </w:t>
      </w:r>
      <w:r>
        <w:rPr>
          <w:b/>
          <w:color w:val="2F7D4F"/>
        </w:rPr>
        <w:t>18</w:t>
      </w:r>
      <w:r>
        <w:t xml:space="preserve"> the minimum marriage age for both sexes in every province and in federal law, and make registration of every marriage compulsory and enforced.</w:t>
      </w:r>
    </w:p>
    <w:p>
      <w:pPr>
        <w:pStyle w:val="Heading4"/>
      </w:pPr>
      <w:r>
        <w:t>ii) Enforce the rights</w:t>
      </w:r>
    </w:p>
    <w:p>
      <w:r>
        <w:t xml:space="preserve">Penalise unregistered and unpermitted marriages; enforce dower and maintenance through attachment of salaries; extend the </w:t>
      </w:r>
      <w:r>
        <w:rPr>
          <w:b/>
          <w:color w:val="2F7D4F"/>
        </w:rPr>
        <w:t>property-rights ombudsperson</w:t>
      </w:r>
      <w:r>
        <w:t xml:space="preserve"> model to all provinces.</w:t>
      </w:r>
    </w:p>
    <w:p>
      <w:pPr>
        <w:pStyle w:val="Heading4"/>
      </w:pPr>
      <w:r>
        <w:t>iii) Make justice accessible</w:t>
      </w:r>
    </w:p>
    <w:p>
      <w:r>
        <w:t xml:space="preserve">Time limits for family cases, free </w:t>
      </w:r>
      <w:r>
        <w:rPr>
          <w:b/>
          <w:color w:val="2F7D4F"/>
        </w:rPr>
        <w:t>legal aid</w:t>
      </w:r>
      <w:r>
        <w:t xml:space="preserve">, women judges and mobile courts; protect the </w:t>
      </w:r>
      <w:r>
        <w:rPr>
          <w:i/>
        </w:rPr>
        <w:t>talaq-e-tafweez</w:t>
      </w:r>
      <w:r>
        <w:t xml:space="preserve"> clause in the </w:t>
      </w:r>
      <w:r>
        <w:rPr>
          <w:i/>
        </w:rPr>
        <w:t>nikah-nama</w:t>
      </w:r>
      <w:r>
        <w:t>.</w:t>
      </w:r>
    </w:p>
    <w:p>
      <w:pPr>
        <w:pStyle w:val="Heading4"/>
      </w:pPr>
      <w:r>
        <w:t>iv) Change attitudes</w:t>
      </w:r>
    </w:p>
    <w:p>
      <w:r>
        <w:t>Legal-literacy campaigns and religious scholars explaining women's Islamic rights to consent, dower and inheritance.</w:t>
      </w:r>
    </w:p>
    <w:p>
      <w:pPr>
        <w:pStyle w:val="Heading3"/>
      </w:pPr>
      <w:r>
        <w:t>13. Conclusion</w:t>
      </w:r>
    </w:p>
    <w:p>
      <w:pPr>
        <w:pStyle w:val="Heading4"/>
      </w:pPr>
      <w:r>
        <w:t>i) The balance</w:t>
      </w:r>
    </w:p>
    <w:p>
      <w:r>
        <w:t xml:space="preserve">Pakistan's family laws, built on the MFLO 1961 and recent reforms, give women real rights — consent, registration, restraint of polygamy, </w:t>
      </w:r>
      <w:r>
        <w:rPr>
          <w:i/>
        </w:rPr>
        <w:t>khula</w:t>
      </w:r>
      <w:r>
        <w:t>, dower, maintenance and inheritance.</w:t>
      </w:r>
    </w:p>
    <w:p>
      <w:pPr>
        <w:pStyle w:val="Heading4"/>
      </w:pPr>
      <w:r>
        <w:t>ii) The verdict</w:t>
      </w:r>
    </w:p>
    <w:p>
      <w:r>
        <w:t xml:space="preserve">Custom, cost and delay take much of this away, and the age of 16 still permits child marriage outside Sindh and Islamabad. The task now is less to write new law than to </w:t>
      </w:r>
      <w:r>
        <w:rPr>
          <w:b/>
          <w:color w:val="2F7D4F"/>
        </w:rPr>
        <w:t>harmonise and enforce</w:t>
      </w:r>
      <w:r>
        <w:t xml:space="preserve"> the law Pakistan already has.</w:t>
      </w:r>
    </w:p>
    <w:p>
      <w:pPr>
        <w:pStyle w:val="Heading2"/>
      </w:pPr>
      <w:r>
        <w:t>Why this answer scores</w:t>
      </w:r>
    </w:p>
    <w:p>
      <w:pPr>
        <w:pStyle w:val="ListBullet"/>
      </w:pPr>
      <w:r>
        <w:t xml:space="preserve">Covers </w:t>
      </w:r>
      <w:r>
        <w:rPr>
          <w:b/>
          <w:color w:val="2F7D4F"/>
        </w:rPr>
        <w:t>all six named areas</w:t>
      </w:r>
      <w:r>
        <w:t xml:space="preserve"> under separate headings, each with law, case and practice.</w:t>
      </w:r>
    </w:p>
    <w:p>
      <w:pPr>
        <w:pStyle w:val="ListBullet"/>
      </w:pPr>
      <w:r>
        <w:t xml:space="preserve">Explains the </w:t>
      </w:r>
      <w:r>
        <w:rPr>
          <w:b/>
          <w:color w:val="2F7D4F"/>
        </w:rPr>
        <w:t>MFLO 1961</w:t>
      </w:r>
      <w:r>
        <w:t xml:space="preserve"> precisely and uses the </w:t>
      </w:r>
      <w:r>
        <w:rPr>
          <w:b/>
          <w:color w:val="2F7D4F"/>
        </w:rPr>
        <w:t>child-marriage laws</w:t>
      </w:r>
      <w:r>
        <w:t xml:space="preserve"> of 2013, 2025 and 2026, with the FSC's 2021 ruling.</w:t>
      </w:r>
    </w:p>
    <w:p>
      <w:pPr>
        <w:pStyle w:val="ListBullet"/>
      </w:pPr>
      <w:r>
        <w:t xml:space="preserve">Cites the key cases — </w:t>
      </w:r>
      <w:r>
        <w:rPr>
          <w:b/>
          <w:color w:val="2F7D4F"/>
        </w:rPr>
        <w:t>Khurshid Bibi 1967</w:t>
      </w:r>
      <w:r>
        <w:t xml:space="preserve">, </w:t>
      </w:r>
      <w:r>
        <w:rPr>
          <w:b/>
          <w:color w:val="2F7D4F"/>
        </w:rPr>
        <w:t>Saima Waheed 2004</w:t>
      </w:r>
      <w:r>
        <w:t>.</w:t>
      </w:r>
    </w:p>
    <w:p>
      <w:pPr>
        <w:pStyle w:val="ListBullet"/>
      </w:pPr>
      <w:r>
        <w:t xml:space="preserve">Balances </w:t>
      </w:r>
      <w:r>
        <w:rPr>
          <w:b/>
          <w:color w:val="2F7D4F"/>
        </w:rPr>
        <w:t>gains and gaps</w:t>
      </w:r>
      <w:r>
        <w:t xml:space="preserve"> and ends with specific reforms.</w:t>
      </w:r>
    </w:p>
    <w:p>
      <w:pPr>
        <w:pStyle w:val="ListBullet"/>
      </w:pPr>
      <w:r>
        <w:t xml:space="preserve">A </w:t>
      </w:r>
      <w:r>
        <w:rPr>
          <w:b/>
          <w:color w:val="2F7D4F"/>
        </w:rPr>
        <w:t>grid</w:t>
      </w:r>
      <w:r>
        <w:t xml:space="preserve"> and a </w:t>
      </w:r>
      <w:r>
        <w:rPr>
          <w:b/>
          <w:color w:val="2F7D4F"/>
        </w:rPr>
        <w:t>timeline</w:t>
      </w:r>
      <w:r>
        <w:t xml:space="preserve"> figure show rights versus practice and the marriage-age history.</w:t>
      </w:r>
    </w:p>
    <w:p>
      <w:pPr>
        <w:pStyle w:val="Heading1"/>
      </w:pPr>
      <w:r>
        <w:t>Set 2 · Q. No. 8(a) · Short Note: Gender and Good Governance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2 · Q. NO. 8(A) · SHORT NOTE · 10 MARKS</w:t>
            </w:r>
          </w:p>
          <w:p>
            <w:pPr>
              <w:pStyle w:val="GSBoxText"/>
            </w:pPr>
            <w:r>
              <w:t>Write short notes on the following: Gender and good governance: why gender equality is essential to good governance.</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266673"/>
            <wp:docPr id="41" name="Picture 41"/>
            <wp:cNvGraphicFramePr>
              <a:graphicFrameLocks noChangeAspect="1"/>
            </wp:cNvGraphicFramePr>
            <a:graphic>
              <a:graphicData uri="http://schemas.openxmlformats.org/drawingml/2006/picture">
                <pic:pic>
                  <pic:nvPicPr>
                    <pic:cNvPr id="0" name="PR_mindmap_cf84dc5d3325.png"/>
                    <pic:cNvPicPr/>
                  </pic:nvPicPr>
                  <pic:blipFill>
                    <a:blip r:embed="rId51"/>
                    <a:stretch>
                      <a:fillRect/>
                    </a:stretch>
                  </pic:blipFill>
                  <pic:spPr>
                    <a:xfrm>
                      <a:off x="0" y="0"/>
                      <a:ext cx="5943600" cy="2266673"/>
                    </a:xfrm>
                    <a:prstGeom prst="rect"/>
                  </pic:spPr>
                </pic:pic>
              </a:graphicData>
            </a:graphic>
          </wp:inline>
        </w:drawing>
      </w:r>
    </w:p>
    <w:p>
      <w:pPr>
        <w:pStyle w:val="Caption"/>
      </w:pPr>
      <w:r>
        <w:t>Figure 41  ·  The answer map for the short note: every branch is one headed point.</w:t>
      </w:r>
    </w:p>
    <w:p>
      <w:pPr>
        <w:pStyle w:val="Heading2"/>
      </w:pPr>
      <w:r>
        <w:t>Decoding the question</w:t>
      </w:r>
    </w:p>
    <w:p>
      <w:r>
        <w:t xml:space="preserve">A </w:t>
      </w:r>
      <w:r>
        <w:rPr>
          <w:b/>
          <w:color w:val="2F7D4F"/>
        </w:rPr>
        <w:t>10-mark note</w:t>
      </w:r>
      <w:r>
        <w:t xml:space="preserve"> (about </w:t>
      </w:r>
      <w:r>
        <w:rPr>
          <w:b/>
          <w:color w:val="2F7D4F"/>
        </w:rPr>
        <w:t>550–650 words</w:t>
      </w:r>
      <w:r>
        <w:t xml:space="preserve">). Defining governance has </w:t>
      </w:r>
      <w:r>
        <w:rPr>
          <w:b/>
          <w:color w:val="2F7D4F"/>
        </w:rPr>
        <w:t>never been asked</w:t>
      </w:r>
      <w:r>
        <w:t xml:space="preserve"> — a blind spot. Define </w:t>
      </w:r>
      <w:r>
        <w:rPr>
          <w:b/>
          <w:color w:val="2F7D4F"/>
        </w:rPr>
        <w:t>governance</w:t>
      </w:r>
      <w:r>
        <w:t xml:space="preserve"> and </w:t>
      </w:r>
      <w:r>
        <w:rPr>
          <w:b/>
          <w:color w:val="2F7D4F"/>
        </w:rPr>
        <w:t>good governance</w:t>
      </w:r>
      <w:r>
        <w:t xml:space="preserve"> precisely, then answer the "</w:t>
      </w:r>
      <w:r>
        <w:rPr>
          <w:b/>
          <w:color w:val="2F7D4F"/>
        </w:rPr>
        <w:t>why</w:t>
      </w:r>
      <w:r>
        <w:t>": give reasons, linked to the characteristics of good governance, and apply them to Pakistan.</w:t>
      </w:r>
    </w:p>
    <w:p>
      <w:pPr>
        <w:pStyle w:val="Heading2"/>
      </w:pPr>
      <w:r>
        <w:t>The model answer</w:t>
      </w:r>
    </w:p>
    <w:p>
      <w:pPr>
        <w:pStyle w:val="Heading3"/>
      </w:pPr>
      <w:r>
        <w:t>1. Governance</w:t>
      </w:r>
    </w:p>
    <w:p>
      <w:pPr>
        <w:pStyle w:val="Heading4"/>
      </w:pPr>
      <w:r>
        <w:t>i) Definition</w:t>
      </w:r>
    </w:p>
    <w:p>
      <w:r>
        <w:t xml:space="preserve">The </w:t>
      </w:r>
      <w:r>
        <w:rPr>
          <w:b/>
          <w:color w:val="2F7D4F"/>
        </w:rPr>
        <w:t>World Bank</w:t>
      </w:r>
      <w:r>
        <w:t xml:space="preserve"> (</w:t>
      </w:r>
      <w:r>
        <w:rPr>
          <w:b/>
          <w:color w:val="1E2A44"/>
        </w:rPr>
        <w:t>1992</w:t>
      </w:r>
      <w:r>
        <w:t xml:space="preserve">) defined governance as "the manner in which </w:t>
      </w:r>
      <w:r>
        <w:rPr>
          <w:b/>
          <w:color w:val="2F7D4F"/>
        </w:rPr>
        <w:t>power is exercised</w:t>
      </w:r>
      <w:r>
        <w:t xml:space="preserve"> in the management of a country's economic and social resources". The term spread after its </w:t>
      </w:r>
      <w:r>
        <w:rPr>
          <w:b/>
          <w:color w:val="1E2A44"/>
        </w:rPr>
        <w:t>1989</w:t>
      </w:r>
      <w:r>
        <w:t xml:space="preserve"> report on Sub-Saharan Africa spoke of a "</w:t>
      </w:r>
      <w:r>
        <w:rPr>
          <w:b/>
          <w:color w:val="2F7D4F"/>
        </w:rPr>
        <w:t>crisis of governance</w:t>
      </w:r>
      <w:r>
        <w:t>".</w:t>
      </w:r>
    </w:p>
    <w:p>
      <w:pPr>
        <w:pStyle w:val="Heading4"/>
      </w:pPr>
      <w:r>
        <w:t>ii) Governance versus government</w:t>
      </w:r>
    </w:p>
    <w:p>
      <w:r>
        <w:rPr>
          <w:b/>
          <w:color w:val="2F7D4F"/>
        </w:rPr>
        <w:t>Government</w:t>
      </w:r>
      <w:r>
        <w:t xml:space="preserve"> is the set of institutions holding state power; </w:t>
      </w:r>
      <w:r>
        <w:rPr>
          <w:b/>
          <w:color w:val="2F7D4F"/>
        </w:rPr>
        <w:t>governance</w:t>
      </w:r>
      <w:r>
        <w:t xml:space="preserve"> is the whole </w:t>
      </w:r>
      <w:r>
        <w:rPr>
          <w:b/>
          <w:color w:val="2F7D4F"/>
        </w:rPr>
        <w:t>process</w:t>
      </w:r>
      <w:r>
        <w:t xml:space="preserve"> of managing public affairs — including markets, parties, civil society, the media and informal bodies such as </w:t>
      </w:r>
      <w:r>
        <w:rPr>
          <w:b/>
          <w:i/>
          <w:color w:val="2F7D4F"/>
        </w:rPr>
        <w:t>jirgas</w:t>
      </w:r>
      <w:r>
        <w:t xml:space="preserve">. The </w:t>
      </w:r>
      <w:r>
        <w:rPr>
          <w:b/>
          <w:color w:val="2F7D4F"/>
        </w:rPr>
        <w:t>UNDP</w:t>
      </w:r>
      <w:r>
        <w:t xml:space="preserve"> (</w:t>
      </w:r>
      <w:r>
        <w:rPr>
          <w:b/>
          <w:color w:val="1E2A44"/>
        </w:rPr>
        <w:t>1997</w:t>
      </w:r>
      <w:r>
        <w:t xml:space="preserve">) described it as the exercise of authority through which citizens </w:t>
      </w:r>
      <w:r>
        <w:rPr>
          <w:b/>
          <w:color w:val="2F7D4F"/>
        </w:rPr>
        <w:t>articulate interests, exercise rights, meet obligations and mediate differences</w:t>
      </w:r>
      <w:r>
        <w:t>.</w:t>
      </w:r>
    </w:p>
    <w:p>
      <w:pPr>
        <w:pStyle w:val="Heading3"/>
      </w:pPr>
      <w:r>
        <w:t>2. Good governance</w:t>
      </w:r>
    </w:p>
    <w:p>
      <w:pPr>
        <w:pStyle w:val="Heading4"/>
      </w:pPr>
      <w:r>
        <w:t>i) The eight characteristics</w:t>
      </w:r>
    </w:p>
    <w:p>
      <w:r>
        <w:rPr>
          <w:b/>
          <w:color w:val="2F7D4F"/>
        </w:rPr>
        <w:t>UNESCAP</w:t>
      </w:r>
      <w:r>
        <w:t xml:space="preserve"> lists </w:t>
      </w:r>
      <w:r>
        <w:rPr>
          <w:b/>
          <w:color w:val="2F7D4F"/>
        </w:rPr>
        <w:t>participation, rule of law, transparency, responsiveness, consensus orientation, equity and inclusiveness, effectiveness and efficiency, and accountability</w:t>
      </w:r>
      <w:r>
        <w:t>.</w:t>
      </w:r>
    </w:p>
    <w:p>
      <w:pPr>
        <w:pStyle w:val="Heading4"/>
      </w:pPr>
      <w:r>
        <w:t>ii) Gender is built in</w:t>
      </w:r>
    </w:p>
    <w:p>
      <w:r>
        <w:t xml:space="preserve">Participation "by </w:t>
      </w:r>
      <w:r>
        <w:rPr>
          <w:b/>
          <w:color w:val="2F7D4F"/>
        </w:rPr>
        <w:t>both men and women</w:t>
      </w:r>
      <w:r>
        <w:t>" is part of the definition itself: governance that excludes half the population cannot be participatory, equitable or responsive.</w:t>
      </w:r>
    </w:p>
    <w:p>
      <w:pPr>
        <w:pStyle w:val="GSFigure"/>
      </w:pPr>
      <w:r>
        <w:drawing>
          <wp:inline xmlns:a="http://schemas.openxmlformats.org/drawingml/2006/main" xmlns:pic="http://schemas.openxmlformats.org/drawingml/2006/picture">
            <wp:extent cx="5385816" cy="3458261"/>
            <wp:docPr id="42" name="Picture 42"/>
            <wp:cNvGraphicFramePr>
              <a:graphicFrameLocks noChangeAspect="1"/>
            </wp:cNvGraphicFramePr>
            <a:graphic>
              <a:graphicData uri="http://schemas.openxmlformats.org/drawingml/2006/picture">
                <pic:pic>
                  <pic:nvPicPr>
                    <pic:cNvPr id="0" name="PR_cycle_08f7dc96f557.png"/>
                    <pic:cNvPicPr/>
                  </pic:nvPicPr>
                  <pic:blipFill>
                    <a:blip r:embed="rId52"/>
                    <a:stretch>
                      <a:fillRect/>
                    </a:stretch>
                  </pic:blipFill>
                  <pic:spPr>
                    <a:xfrm>
                      <a:off x="0" y="0"/>
                      <a:ext cx="5385816" cy="3458261"/>
                    </a:xfrm>
                    <a:prstGeom prst="rect"/>
                  </pic:spPr>
                </pic:pic>
              </a:graphicData>
            </a:graphic>
          </wp:inline>
        </w:drawing>
      </w:r>
    </w:p>
    <w:p>
      <w:pPr>
        <w:pStyle w:val="Caption"/>
      </w:pPr>
      <w:r>
        <w:t>Figure 42  ·  Gender equality runs through every characteristic of good governance.</w:t>
      </w:r>
    </w:p>
    <w:p>
      <w:pPr>
        <w:pStyle w:val="Heading3"/>
      </w:pPr>
      <w:r>
        <w:t>3. Why gender equality is essential: four arguments</w:t>
      </w:r>
    </w:p>
    <w:p>
      <w:pPr>
        <w:pStyle w:val="Heading4"/>
      </w:pPr>
      <w:r>
        <w:t>i) Justice</w:t>
      </w:r>
    </w:p>
    <w:p>
      <w:r>
        <w:t>Women are half the citizens; excluding them from decisions is unjust.</w:t>
      </w:r>
    </w:p>
    <w:p>
      <w:pPr>
        <w:pStyle w:val="Heading4"/>
      </w:pPr>
      <w:r>
        <w:t>ii) Interests</w:t>
      </w:r>
    </w:p>
    <w:p>
      <w:r>
        <w:t xml:space="preserve">Women have distinct experiences — of care, maternity, violence and work — that men may overlook. The </w:t>
      </w:r>
      <w:r>
        <w:rPr>
          <w:b/>
          <w:color w:val="2F7D4F"/>
        </w:rPr>
        <w:t>village pump</w:t>
      </w:r>
      <w:r>
        <w:t xml:space="preserve"> example shows it: an all-male council places the pump near the market, while the women who fetch water need it near their homes. </w:t>
      </w:r>
      <w:r>
        <w:rPr>
          <w:b/>
          <w:color w:val="2F7D4F"/>
        </w:rPr>
        <w:t>Who sits at the table changes what is decided.</w:t>
      </w:r>
      <w:r>
        <w:t xml:space="preserve"> </w:t>
      </w:r>
      <w:r>
        <w:rPr>
          <w:b/>
          <w:color w:val="2F7D4F"/>
        </w:rPr>
        <w:t>Jane Mansbridge</w:t>
      </w:r>
      <w:r>
        <w:t xml:space="preserve"> (</w:t>
      </w:r>
      <w:r>
        <w:rPr>
          <w:b/>
          <w:color w:val="1E2A44"/>
        </w:rPr>
        <w:t>1999</w:t>
      </w:r>
      <w:r>
        <w:t>) adds that women's presence matters most where interests are not yet on the agenda — as domestic violence was before women entered parliaments.</w:t>
      </w:r>
    </w:p>
    <w:p>
      <w:pPr>
        <w:pStyle w:val="Heading4"/>
      </w:pPr>
      <w:r>
        <w:t>iii) Resource</w:t>
      </w:r>
    </w:p>
    <w:p>
      <w:r>
        <w:t>Governance that excludes women wastes half the nation's talent.</w:t>
      </w:r>
    </w:p>
    <w:p>
      <w:pPr>
        <w:pStyle w:val="Heading4"/>
      </w:pPr>
      <w:r>
        <w:t>iv) Symbol</w:t>
      </w:r>
    </w:p>
    <w:p>
      <w:r>
        <w:t xml:space="preserve">Women in power change ideas about who can lead and inspire girls — </w:t>
      </w:r>
      <w:r>
        <w:rPr>
          <w:b/>
          <w:color w:val="2F7D4F"/>
        </w:rPr>
        <w:t>Benazir Bhutto</w:t>
      </w:r>
      <w:r>
        <w:t xml:space="preserve"> (</w:t>
      </w:r>
      <w:r>
        <w:rPr>
          <w:b/>
          <w:color w:val="1E2A44"/>
        </w:rPr>
        <w:t>1988</w:t>
      </w:r>
      <w:r>
        <w:t xml:space="preserve">) and </w:t>
      </w:r>
      <w:r>
        <w:rPr>
          <w:b/>
          <w:color w:val="2F7D4F"/>
        </w:rPr>
        <w:t>Maryam Nawaz</w:t>
      </w:r>
      <w:r>
        <w:t xml:space="preserve"> (</w:t>
      </w:r>
      <w:r>
        <w:rPr>
          <w:b/>
          <w:color w:val="1E2A44"/>
        </w:rPr>
        <w:t>2024</w:t>
      </w:r>
      <w:r>
        <w:t>).</w:t>
      </w:r>
    </w:p>
    <w:p>
      <w:pPr>
        <w:pStyle w:val="Heading3"/>
      </w:pPr>
      <w:r>
        <w:t>4. The rights basis</w:t>
      </w:r>
    </w:p>
    <w:p>
      <w:pPr>
        <w:pStyle w:val="Heading4"/>
      </w:pPr>
      <w:r>
        <w:t>i) International law</w:t>
      </w:r>
    </w:p>
    <w:p>
      <w:r>
        <w:t xml:space="preserve">The </w:t>
      </w:r>
      <w:r>
        <w:rPr>
          <w:b/>
          <w:color w:val="2F7D4F"/>
        </w:rPr>
        <w:t>UDHR</w:t>
      </w:r>
      <w:r>
        <w:t xml:space="preserve"> (Article 21, </w:t>
      </w:r>
      <w:r>
        <w:rPr>
          <w:b/>
          <w:color w:val="1E2A44"/>
        </w:rPr>
        <w:t>1948</w:t>
      </w:r>
      <w:r>
        <w:t xml:space="preserve">) and the </w:t>
      </w:r>
      <w:r>
        <w:rPr>
          <w:b/>
          <w:color w:val="2F7D4F"/>
        </w:rPr>
        <w:t>ICCPR</w:t>
      </w:r>
      <w:r>
        <w:t xml:space="preserve"> (Article 25, </w:t>
      </w:r>
      <w:r>
        <w:rPr>
          <w:b/>
          <w:color w:val="1E2A44"/>
        </w:rPr>
        <w:t>1966</w:t>
      </w:r>
      <w:r>
        <w:t xml:space="preserve">) guarantee the right to take part in government; </w:t>
      </w:r>
      <w:r>
        <w:rPr>
          <w:b/>
          <w:color w:val="2F7D4F"/>
        </w:rPr>
        <w:t>CEDAW</w:t>
      </w:r>
      <w:r>
        <w:t xml:space="preserve"> Article 7 requires equality in political and public life, and Article 4(1) permits </w:t>
      </w:r>
      <w:r>
        <w:rPr>
          <w:b/>
          <w:color w:val="2F7D4F"/>
        </w:rPr>
        <w:t>temporary special measures</w:t>
      </w:r>
      <w:r>
        <w:t xml:space="preserve"> such as quotas; </w:t>
      </w:r>
      <w:r>
        <w:rPr>
          <w:b/>
          <w:color w:val="2F7D4F"/>
        </w:rPr>
        <w:t>SDG target 5.5</w:t>
      </w:r>
      <w:r>
        <w:t xml:space="preserve"> calls for women's equal leadership.</w:t>
      </w:r>
    </w:p>
    <w:p>
      <w:pPr>
        <w:pStyle w:val="Heading4"/>
      </w:pPr>
      <w:r>
        <w:t>ii) The Constitution</w:t>
      </w:r>
    </w:p>
    <w:p>
      <w:r>
        <w:t xml:space="preserve">Articles </w:t>
      </w:r>
      <w:r>
        <w:rPr>
          <w:b/>
          <w:color w:val="2F7D4F"/>
        </w:rPr>
        <w:t>25</w:t>
      </w:r>
      <w:r>
        <w:t xml:space="preserve">, </w:t>
      </w:r>
      <w:r>
        <w:rPr>
          <w:b/>
          <w:color w:val="2F7D4F"/>
        </w:rPr>
        <w:t>32</w:t>
      </w:r>
      <w:r>
        <w:t xml:space="preserve"> (women in local government) and </w:t>
      </w:r>
      <w:r>
        <w:rPr>
          <w:b/>
          <w:color w:val="2F7D4F"/>
        </w:rPr>
        <w:t>34</w:t>
      </w:r>
      <w:r>
        <w:t xml:space="preserve"> (full participation of women), and the reserved seats under Articles </w:t>
      </w:r>
      <w:r>
        <w:rPr>
          <w:b/>
          <w:color w:val="2F7D4F"/>
        </w:rPr>
        <w:t>51</w:t>
      </w:r>
      <w:r>
        <w:t xml:space="preserve">, </w:t>
      </w:r>
      <w:r>
        <w:rPr>
          <w:b/>
          <w:color w:val="2F7D4F"/>
        </w:rPr>
        <w:t>59</w:t>
      </w:r>
      <w:r>
        <w:t xml:space="preserve"> and </w:t>
      </w:r>
      <w:r>
        <w:rPr>
          <w:b/>
          <w:color w:val="2F7D4F"/>
        </w:rPr>
        <w:t>106</w:t>
      </w:r>
      <w:r>
        <w:t>.</w:t>
      </w:r>
    </w:p>
    <w:p>
      <w:pPr>
        <w:pStyle w:val="Heading3"/>
      </w:pPr>
      <w:r>
        <w:t>5. Pakistan: machinery present, power absent</w:t>
      </w:r>
    </w:p>
    <w:p>
      <w:pPr>
        <w:pStyle w:val="Heading4"/>
      </w:pPr>
      <w:r>
        <w:t>i) The machinery</w:t>
      </w:r>
    </w:p>
    <w:p>
      <w:r>
        <w:t xml:space="preserve">The </w:t>
      </w:r>
      <w:r>
        <w:rPr>
          <w:b/>
          <w:color w:val="2F7D4F"/>
        </w:rPr>
        <w:t>Women's Division</w:t>
      </w:r>
      <w:r>
        <w:t xml:space="preserve"> (</w:t>
      </w:r>
      <w:r>
        <w:rPr>
          <w:b/>
          <w:color w:val="1E2A44"/>
        </w:rPr>
        <w:t>1979</w:t>
      </w:r>
      <w:r>
        <w:t xml:space="preserve">), the </w:t>
      </w:r>
      <w:r>
        <w:rPr>
          <w:b/>
          <w:color w:val="2F7D4F"/>
        </w:rPr>
        <w:t>NCSW</w:t>
      </w:r>
      <w:r>
        <w:t xml:space="preserve"> (</w:t>
      </w:r>
      <w:r>
        <w:rPr>
          <w:b/>
          <w:color w:val="1E2A44"/>
        </w:rPr>
        <w:t>2000</w:t>
      </w:r>
      <w:r>
        <w:t xml:space="preserve">; Act </w:t>
      </w:r>
      <w:r>
        <w:rPr>
          <w:b/>
          <w:color w:val="1E2A44"/>
        </w:rPr>
        <w:t>2012</w:t>
      </w:r>
      <w:r>
        <w:t xml:space="preserve">), the </w:t>
      </w:r>
      <w:r>
        <w:rPr>
          <w:b/>
          <w:color w:val="2F7D4F"/>
        </w:rPr>
        <w:t>National Policy for Development and Empowerment of Women</w:t>
      </w:r>
      <w:r>
        <w:t xml:space="preserve"> (</w:t>
      </w:r>
      <w:r>
        <w:rPr>
          <w:b/>
          <w:color w:val="1E2A44"/>
        </w:rPr>
        <w:t>2002</w:t>
      </w:r>
      <w:r>
        <w:t xml:space="preserve">), the </w:t>
      </w:r>
      <w:r>
        <w:rPr>
          <w:b/>
          <w:color w:val="2F7D4F"/>
        </w:rPr>
        <w:t>Gender Reform Action Plan</w:t>
      </w:r>
      <w:r>
        <w:t xml:space="preserve">, a </w:t>
      </w:r>
      <w:r>
        <w:rPr>
          <w:b/>
          <w:color w:val="2F7D4F"/>
        </w:rPr>
        <w:t>Gender Responsive Budgeting Initiative</w:t>
      </w:r>
      <w:r>
        <w:t>, harassment ombudspersons (</w:t>
      </w:r>
      <w:r>
        <w:rPr>
          <w:b/>
          <w:color w:val="1E2A44"/>
        </w:rPr>
        <w:t>2010</w:t>
      </w:r>
      <w:r>
        <w:t>) and a property ombudsperson (</w:t>
      </w:r>
      <w:r>
        <w:rPr>
          <w:b/>
          <w:color w:val="1E2A44"/>
        </w:rPr>
        <w:t>2020</w:t>
      </w:r>
      <w:r>
        <w:t>).</w:t>
      </w:r>
    </w:p>
    <w:p>
      <w:pPr>
        <w:pStyle w:val="Heading4"/>
      </w:pPr>
      <w:r>
        <w:t>ii) Accountability tools</w:t>
      </w:r>
    </w:p>
    <w:p>
      <w:r>
        <w:t xml:space="preserve">Good governance needs </w:t>
      </w:r>
      <w:r>
        <w:rPr>
          <w:b/>
          <w:color w:val="2F7D4F"/>
        </w:rPr>
        <w:t>sex-disaggregated data</w:t>
      </w:r>
      <w:r>
        <w:t xml:space="preserve"> — such as the Labour Force Survey's figure of </w:t>
      </w:r>
      <w:r>
        <w:rPr>
          <w:b/>
          <w:color w:val="2F7D4F"/>
        </w:rPr>
        <w:t>24.4%</w:t>
      </w:r>
      <w:r>
        <w:t xml:space="preserve"> female participation (</w:t>
      </w:r>
      <w:r>
        <w:rPr>
          <w:b/>
          <w:color w:val="1E2A44"/>
        </w:rPr>
        <w:t>2024–25</w:t>
      </w:r>
      <w:r>
        <w:t xml:space="preserve">) — and </w:t>
      </w:r>
      <w:r>
        <w:rPr>
          <w:b/>
          <w:color w:val="2F7D4F"/>
        </w:rPr>
        <w:t>gender-responsive budgets</w:t>
      </w:r>
      <w:r>
        <w:t>, so that citizens can see whether policy serves women.</w:t>
      </w:r>
    </w:p>
    <w:p>
      <w:pPr>
        <w:pStyle w:val="Heading4"/>
      </w:pPr>
      <w:r>
        <w:t>iii) The gaps</w:t>
      </w:r>
    </w:p>
    <w:p>
      <w:r>
        <w:rPr>
          <w:b/>
          <w:color w:val="2F7D4F"/>
        </w:rPr>
        <w:t>No women federal ministers</w:t>
      </w:r>
      <w:r>
        <w:t xml:space="preserve"> in </w:t>
      </w:r>
      <w:r>
        <w:rPr>
          <w:b/>
          <w:color w:val="1E2A44"/>
        </w:rPr>
        <w:t>2025</w:t>
      </w:r>
      <w:r>
        <w:t xml:space="preserve">; a </w:t>
      </w:r>
      <w:r>
        <w:rPr>
          <w:b/>
          <w:color w:val="2F7D4F"/>
        </w:rPr>
        <w:t>10%</w:t>
      </w:r>
      <w:r>
        <w:t xml:space="preserve"> job quota but few women in top grades; </w:t>
      </w:r>
      <w:r>
        <w:rPr>
          <w:b/>
          <w:color w:val="2F7D4F"/>
        </w:rPr>
        <w:t>Ayesha Malik</w:t>
      </w:r>
      <w:r>
        <w:t xml:space="preserve"> became the first woman Supreme Court judge only in </w:t>
      </w:r>
      <w:r>
        <w:rPr>
          <w:b/>
          <w:color w:val="1E2A44"/>
        </w:rPr>
        <w:t>2022</w:t>
      </w:r>
      <w:r>
        <w:t xml:space="preserve">; and all-male </w:t>
      </w:r>
      <w:r>
        <w:rPr>
          <w:b/>
          <w:i/>
          <w:color w:val="2F7D4F"/>
        </w:rPr>
        <w:t>jirgas</w:t>
      </w:r>
      <w:r>
        <w:t xml:space="preserve"> still order </w:t>
      </w:r>
      <w:r>
        <w:rPr>
          <w:i/>
        </w:rPr>
        <w:t>vani</w:t>
      </w:r>
      <w:r>
        <w:t xml:space="preserve"> and honour punishments.</w:t>
      </w:r>
    </w:p>
    <w:p>
      <w:pPr>
        <w:pStyle w:val="Heading3"/>
      </w:pPr>
      <w:r>
        <w:t>6. Judgement</w:t>
      </w:r>
    </w:p>
    <w:p>
      <w:pPr>
        <w:pStyle w:val="Heading4"/>
      </w:pPr>
      <w:r>
        <w:t>i) The verdict</w:t>
      </w:r>
    </w:p>
    <w:p>
      <w:r>
        <w:t xml:space="preserve">In </w:t>
      </w:r>
      <w:r>
        <w:rPr>
          <w:b/>
          <w:color w:val="2F7D4F"/>
        </w:rPr>
        <w:t>Hanna Pitkin</w:t>
      </w:r>
      <w:r>
        <w:t>'s terms (</w:t>
      </w:r>
      <w:r>
        <w:rPr>
          <w:b/>
          <w:color w:val="1E2A44"/>
        </w:rPr>
        <w:t>1967</w:t>
      </w:r>
      <w:r>
        <w:t xml:space="preserve">), quotas have given Pakistan </w:t>
      </w:r>
      <w:r>
        <w:rPr>
          <w:b/>
          <w:color w:val="2F7D4F"/>
        </w:rPr>
        <w:t>descriptive</w:t>
      </w:r>
      <w:r>
        <w:t xml:space="preserve"> representation; good governance requires </w:t>
      </w:r>
      <w:r>
        <w:rPr>
          <w:b/>
          <w:color w:val="2F7D4F"/>
        </w:rPr>
        <w:t>substantive</w:t>
      </w:r>
      <w:r>
        <w:t xml:space="preserve"> representation — policies that actually serve women. Good governance and gender equality are inseparable: without women's participation, governance fails its own tests of participation, equity, responsiveness and accountability.</w:t>
      </w:r>
    </w:p>
    <w:p>
      <w:pPr>
        <w:pStyle w:val="Heading4"/>
      </w:pPr>
      <w:r>
        <w:t>ii) The way forward</w:t>
      </w:r>
    </w:p>
    <w:p>
      <w:r>
        <w:t xml:space="preserve">Pakistan has built the </w:t>
      </w:r>
      <w:r>
        <w:rPr>
          <w:b/>
          <w:color w:val="2F7D4F"/>
        </w:rPr>
        <w:t>machinery</w:t>
      </w:r>
      <w:r>
        <w:t xml:space="preserve">; it now needs the </w:t>
      </w:r>
      <w:r>
        <w:rPr>
          <w:b/>
          <w:color w:val="2F7D4F"/>
        </w:rPr>
        <w:t>resources and political will</w:t>
      </w:r>
      <w:r>
        <w:t xml:space="preserve"> — women in cabinets and senior posts, gender-responsive budgets and accountable data — to make it work.</w:t>
      </w:r>
    </w:p>
    <w:p>
      <w:pPr>
        <w:pStyle w:val="Heading2"/>
      </w:pPr>
      <w:r>
        <w:t>Why this answer scores</w:t>
      </w:r>
    </w:p>
    <w:p>
      <w:pPr>
        <w:pStyle w:val="ListBullet"/>
      </w:pPr>
      <w:r>
        <w:t xml:space="preserve">Gives the </w:t>
      </w:r>
      <w:r>
        <w:rPr>
          <w:b/>
          <w:color w:val="2F7D4F"/>
        </w:rPr>
        <w:t>World Bank (1992)</w:t>
      </w:r>
      <w:r>
        <w:t xml:space="preserve"> definition and separates </w:t>
      </w:r>
      <w:r>
        <w:rPr>
          <w:b/>
          <w:color w:val="2F7D4F"/>
        </w:rPr>
        <w:t>governance from government</w:t>
      </w:r>
      <w:r>
        <w:t>.</w:t>
      </w:r>
    </w:p>
    <w:p>
      <w:pPr>
        <w:pStyle w:val="ListBullet"/>
      </w:pPr>
      <w:r>
        <w:t xml:space="preserve">Lists </w:t>
      </w:r>
      <w:r>
        <w:rPr>
          <w:b/>
          <w:color w:val="2F7D4F"/>
        </w:rPr>
        <w:t>UNESCAP's eight characteristics</w:t>
      </w:r>
      <w:r>
        <w:t xml:space="preserve"> and shows that gender is built into them.</w:t>
      </w:r>
    </w:p>
    <w:p>
      <w:pPr>
        <w:pStyle w:val="ListBullet"/>
      </w:pPr>
      <w:r>
        <w:t>Answers the "</w:t>
      </w:r>
      <w:r>
        <w:rPr>
          <w:b/>
          <w:color w:val="2F7D4F"/>
        </w:rPr>
        <w:t>why</w:t>
      </w:r>
      <w:r>
        <w:t xml:space="preserve">" with four clear arguments and the </w:t>
      </w:r>
      <w:r>
        <w:rPr>
          <w:b/>
          <w:color w:val="2F7D4F"/>
        </w:rPr>
        <w:t>village pump</w:t>
      </w:r>
      <w:r>
        <w:t xml:space="preserve"> example.</w:t>
      </w:r>
    </w:p>
    <w:p>
      <w:pPr>
        <w:pStyle w:val="ListBullet"/>
      </w:pPr>
      <w:r>
        <w:t xml:space="preserve">Applies the argument to </w:t>
      </w:r>
      <w:r>
        <w:rPr>
          <w:b/>
          <w:color w:val="2F7D4F"/>
        </w:rPr>
        <w:t>Pakistan's machinery and gaps</w:t>
      </w:r>
      <w:r>
        <w:t xml:space="preserve">; a </w:t>
      </w:r>
      <w:r>
        <w:rPr>
          <w:b/>
          <w:color w:val="2F7D4F"/>
        </w:rPr>
        <w:t>cycle</w:t>
      </w:r>
      <w:r>
        <w:t xml:space="preserve"> figure links gender to each characteristic.</w:t>
      </w:r>
    </w:p>
    <w:p>
      <w:pPr>
        <w:pStyle w:val="Heading1"/>
      </w:pPr>
      <w:r>
        <w:t>Set 2 · Q. No. 8(b) · Short Note: World-System Theory and the International Sexual Division of Labour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2 · Q. NO. 8(B) · SHORT NOTE · 10 MARKS</w:t>
            </w:r>
          </w:p>
          <w:p>
            <w:pPr>
              <w:pStyle w:val="GSBoxText"/>
            </w:pPr>
            <w:r>
              <w:t>Write short notes on the following: World-system theory and the international sexual division of labour.</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123486"/>
            <wp:docPr id="43" name="Picture 43"/>
            <wp:cNvGraphicFramePr>
              <a:graphicFrameLocks noChangeAspect="1"/>
            </wp:cNvGraphicFramePr>
            <a:graphic>
              <a:graphicData uri="http://schemas.openxmlformats.org/drawingml/2006/picture">
                <pic:pic>
                  <pic:nvPicPr>
                    <pic:cNvPr id="0" name="PR_mindmap_0f78f8e90dd3.png"/>
                    <pic:cNvPicPr/>
                  </pic:nvPicPr>
                  <pic:blipFill>
                    <a:blip r:embed="rId53"/>
                    <a:stretch>
                      <a:fillRect/>
                    </a:stretch>
                  </pic:blipFill>
                  <pic:spPr>
                    <a:xfrm>
                      <a:off x="0" y="0"/>
                      <a:ext cx="5943600" cy="2123486"/>
                    </a:xfrm>
                    <a:prstGeom prst="rect"/>
                  </pic:spPr>
                </pic:pic>
              </a:graphicData>
            </a:graphic>
          </wp:inline>
        </w:drawing>
      </w:r>
    </w:p>
    <w:p>
      <w:pPr>
        <w:pStyle w:val="Caption"/>
      </w:pPr>
      <w:r>
        <w:t>Figure 43  ·  The answer map for the short note: every branch is one headed point.</w:t>
      </w:r>
    </w:p>
    <w:p>
      <w:pPr>
        <w:pStyle w:val="Heading2"/>
      </w:pPr>
      <w:r>
        <w:t>Decoding the question</w:t>
      </w:r>
    </w:p>
    <w:p>
      <w:r>
        <w:t xml:space="preserve">A </w:t>
      </w:r>
      <w:r>
        <w:rPr>
          <w:b/>
          <w:color w:val="2F7D4F"/>
        </w:rPr>
        <w:t>10-mark note</w:t>
      </w:r>
      <w:r>
        <w:t xml:space="preserve"> (about </w:t>
      </w:r>
      <w:r>
        <w:rPr>
          <w:b/>
          <w:color w:val="2F7D4F"/>
        </w:rPr>
        <w:t>550–650 words</w:t>
      </w:r>
      <w:r>
        <w:t xml:space="preserve">). Two concepts must be joined: </w:t>
      </w:r>
      <w:r>
        <w:rPr>
          <w:b/>
          <w:color w:val="2F7D4F"/>
        </w:rPr>
        <w:t>world-system theory</w:t>
      </w:r>
      <w:r>
        <w:t xml:space="preserve"> (Wallerstein) and the </w:t>
      </w:r>
      <w:r>
        <w:rPr>
          <w:b/>
          <w:color w:val="2F7D4F"/>
        </w:rPr>
        <w:t>international sexual division of labour</w:t>
      </w:r>
      <w:r>
        <w:t xml:space="preserve"> — how work is divided by gender </w:t>
      </w:r>
      <w:r>
        <w:rPr>
          <w:b/>
          <w:color w:val="2F7D4F"/>
        </w:rPr>
        <w:t>across</w:t>
      </w:r>
      <w:r>
        <w:t xml:space="preserve"> the world economy, not only within households. Explain the theory, then the feminist extension, then Pakistan.</w:t>
      </w:r>
    </w:p>
    <w:p>
      <w:pPr>
        <w:pStyle w:val="Heading2"/>
      </w:pPr>
      <w:r>
        <w:t>The model answer</w:t>
      </w:r>
    </w:p>
    <w:p>
      <w:pPr>
        <w:pStyle w:val="Heading3"/>
      </w:pPr>
      <w:r>
        <w:t>1. Wallerstein's world-system</w:t>
      </w:r>
    </w:p>
    <w:p>
      <w:pPr>
        <w:pStyle w:val="Heading4"/>
      </w:pPr>
      <w:r>
        <w:t>i) One world-economy</w:t>
      </w:r>
    </w:p>
    <w:p>
      <w:r>
        <w:rPr>
          <w:b/>
          <w:color w:val="2F7D4F"/>
        </w:rPr>
        <w:t>Immanuel Wallerstein</w:t>
      </w:r>
      <w:r>
        <w:t xml:space="preserve"> (</w:t>
      </w:r>
      <w:r>
        <w:rPr>
          <w:i/>
        </w:rPr>
        <w:t>The Modern World-System</w:t>
      </w:r>
      <w:r>
        <w:t xml:space="preserve">, </w:t>
      </w:r>
      <w:r>
        <w:rPr>
          <w:b/>
          <w:color w:val="1E2A44"/>
        </w:rPr>
        <w:t>1974</w:t>
      </w:r>
      <w:r>
        <w:t xml:space="preserve">) argued that since the sixteenth century there has been a single capitalist </w:t>
      </w:r>
      <w:r>
        <w:rPr>
          <w:b/>
          <w:color w:val="2F7D4F"/>
        </w:rPr>
        <w:t>world-economy</w:t>
      </w:r>
      <w:r>
        <w:t xml:space="preserve">. It differs from dependency theory by treating the world as </w:t>
      </w:r>
      <w:r>
        <w:rPr>
          <w:b/>
          <w:color w:val="2F7D4F"/>
        </w:rPr>
        <w:t>one system</w:t>
      </w:r>
      <w:r>
        <w:t>, adding a middle zone — the semi-periphery — and tracing a history of five centuries.</w:t>
      </w:r>
    </w:p>
    <w:p>
      <w:pPr>
        <w:pStyle w:val="Heading4"/>
      </w:pPr>
      <w:r>
        <w:t>ii) Three zones</w:t>
      </w:r>
    </w:p>
    <w:p>
      <w:pPr>
        <w:pStyle w:val="Heading5"/>
      </w:pPr>
      <w:r>
        <w:t>(a) The core</w:t>
      </w:r>
    </w:p>
    <w:p>
      <w:r>
        <w:t>Rich countries specialising in finance, technology and high-value production.</w:t>
      </w:r>
    </w:p>
    <w:p>
      <w:pPr>
        <w:pStyle w:val="Heading5"/>
      </w:pPr>
      <w:r>
        <w:t>(b) The semi-periphery</w:t>
      </w:r>
    </w:p>
    <w:p>
      <w:r>
        <w:t>Countries in between, which both exploit the periphery and are exploited by the core.</w:t>
      </w:r>
    </w:p>
    <w:p>
      <w:pPr>
        <w:pStyle w:val="Heading5"/>
      </w:pPr>
      <w:r>
        <w:t>(c) The periphery</w:t>
      </w:r>
    </w:p>
    <w:p>
      <w:r>
        <w:t xml:space="preserve">Countries supplying raw materials and cheap labour; surplus flows to the core through </w:t>
      </w:r>
      <w:r>
        <w:rPr>
          <w:b/>
          <w:color w:val="2F7D4F"/>
        </w:rPr>
        <w:t>unequal exchange</w:t>
      </w:r>
      <w:r>
        <w:t>.</w:t>
      </w:r>
    </w:p>
    <w:p>
      <w:pPr>
        <w:pStyle w:val="GSFigure"/>
      </w:pPr>
      <w:r>
        <w:drawing>
          <wp:inline xmlns:a="http://schemas.openxmlformats.org/drawingml/2006/main" xmlns:pic="http://schemas.openxmlformats.org/drawingml/2006/picture">
            <wp:extent cx="5102352" cy="1726296"/>
            <wp:docPr id="44" name="Picture 44"/>
            <wp:cNvGraphicFramePr>
              <a:graphicFrameLocks noChangeAspect="1"/>
            </wp:cNvGraphicFramePr>
            <a:graphic>
              <a:graphicData uri="http://schemas.openxmlformats.org/drawingml/2006/picture">
                <pic:pic>
                  <pic:nvPicPr>
                    <pic:cNvPr id="0" name="PR_pyramid_9dc7ae7cac88.png"/>
                    <pic:cNvPicPr/>
                  </pic:nvPicPr>
                  <pic:blipFill>
                    <a:blip r:embed="rId54"/>
                    <a:stretch>
                      <a:fillRect/>
                    </a:stretch>
                  </pic:blipFill>
                  <pic:spPr>
                    <a:xfrm>
                      <a:off x="0" y="0"/>
                      <a:ext cx="5102352" cy="1726296"/>
                    </a:xfrm>
                    <a:prstGeom prst="rect"/>
                  </pic:spPr>
                </pic:pic>
              </a:graphicData>
            </a:graphic>
          </wp:inline>
        </w:drawing>
      </w:r>
    </w:p>
    <w:p>
      <w:pPr>
        <w:pStyle w:val="Caption"/>
      </w:pPr>
      <w:r>
        <w:t>Figure 44  ·  The world-system — and where women's labour sits within it.</w:t>
      </w:r>
    </w:p>
    <w:p>
      <w:pPr>
        <w:pStyle w:val="Heading3"/>
      </w:pPr>
      <w:r>
        <w:t>2. The sexual division of labour</w:t>
      </w:r>
    </w:p>
    <w:p>
      <w:pPr>
        <w:pStyle w:val="Heading4"/>
      </w:pPr>
      <w:r>
        <w:t>i) The idea</w:t>
      </w:r>
    </w:p>
    <w:p>
      <w:r>
        <w:t xml:space="preserve">The </w:t>
      </w:r>
      <w:r>
        <w:rPr>
          <w:b/>
          <w:color w:val="2F7D4F"/>
        </w:rPr>
        <w:t>sexual division of labour</w:t>
      </w:r>
      <w:r>
        <w:t xml:space="preserve"> assigns different work to women and men — men to paid, "productive" work and women to unpaid, "reproductive" care.</w:t>
      </w:r>
    </w:p>
    <w:p>
      <w:pPr>
        <w:pStyle w:val="Heading4"/>
      </w:pPr>
      <w:r>
        <w:t>ii) Its international form</w:t>
      </w:r>
    </w:p>
    <w:p>
      <w:r>
        <w:t xml:space="preserve">The </w:t>
      </w:r>
      <w:r>
        <w:rPr>
          <w:b/>
          <w:color w:val="2F7D4F"/>
        </w:rPr>
        <w:t>international sexual division of labour</w:t>
      </w:r>
      <w:r>
        <w:t xml:space="preserve"> describes how global capitalism draws on this division across countries: women in the periphery supply the cheapest labour for global production and care.</w:t>
      </w:r>
    </w:p>
    <w:p>
      <w:pPr>
        <w:pStyle w:val="Heading3"/>
      </w:pPr>
      <w:r>
        <w:t>3. Feminist extensions of world-system theory</w:t>
      </w:r>
    </w:p>
    <w:p>
      <w:pPr>
        <w:pStyle w:val="Heading4"/>
      </w:pPr>
      <w:r>
        <w:t>i) The household</w:t>
      </w:r>
    </w:p>
    <w:p>
      <w:r>
        <w:rPr>
          <w:b/>
          <w:color w:val="2F7D4F"/>
        </w:rPr>
        <w:t>Joan Smith and Immanuel Wallerstein</w:t>
      </w:r>
      <w:r>
        <w:t xml:space="preserve"> (</w:t>
      </w:r>
      <w:r>
        <w:rPr>
          <w:b/>
          <w:color w:val="1E2A44"/>
        </w:rPr>
        <w:t>1992</w:t>
      </w:r>
      <w:r>
        <w:t xml:space="preserve">) showed that households combine wages with </w:t>
      </w:r>
      <w:r>
        <w:rPr>
          <w:b/>
          <w:color w:val="2F7D4F"/>
        </w:rPr>
        <w:t>unpaid work</w:t>
      </w:r>
      <w:r>
        <w:t xml:space="preserve">, so employers can pay </w:t>
      </w:r>
      <w:r>
        <w:rPr>
          <w:b/>
          <w:color w:val="2F7D4F"/>
        </w:rPr>
        <w:t>below a living wage</w:t>
      </w:r>
      <w:r>
        <w:t xml:space="preserve"> — women's unpaid labour fills the gap.</w:t>
      </w:r>
    </w:p>
    <w:p>
      <w:pPr>
        <w:pStyle w:val="Heading4"/>
      </w:pPr>
      <w:r>
        <w:t>ii) Mies</w:t>
      </w:r>
    </w:p>
    <w:p>
      <w:r>
        <w:rPr>
          <w:b/>
          <w:color w:val="2F7D4F"/>
        </w:rPr>
        <w:t>Maria Mies</w:t>
      </w:r>
      <w:r>
        <w:t xml:space="preserve"> (</w:t>
      </w:r>
      <w:r>
        <w:rPr>
          <w:i/>
        </w:rPr>
        <w:t>Patriarchy and Accumulation on a World Scale</w:t>
      </w:r>
      <w:r>
        <w:t xml:space="preserve">, </w:t>
      </w:r>
      <w:r>
        <w:rPr>
          <w:b/>
          <w:color w:val="1E2A44"/>
        </w:rPr>
        <w:t>1986</w:t>
      </w:r>
      <w:r>
        <w:t xml:space="preserve">) linked the exploitation of </w:t>
      </w:r>
      <w:r>
        <w:rPr>
          <w:b/>
          <w:color w:val="2F7D4F"/>
        </w:rPr>
        <w:t>nature, colonies and women</w:t>
      </w:r>
      <w:r>
        <w:t>, and described "</w:t>
      </w:r>
      <w:r>
        <w:rPr>
          <w:b/>
          <w:color w:val="2F7D4F"/>
        </w:rPr>
        <w:t>housewifisation</w:t>
      </w:r>
      <w:r>
        <w:t xml:space="preserve">" — defining women as housewives so their paid work could be treated as a supplement and paid less. Her study of the </w:t>
      </w:r>
      <w:r>
        <w:rPr>
          <w:b/>
          <w:color w:val="2F7D4F"/>
        </w:rPr>
        <w:t>lace makers of Narsapur</w:t>
      </w:r>
      <w:r>
        <w:t xml:space="preserve"> in India showed women producing for world markets at home while being counted as housewives doing leisure work.</w:t>
      </w:r>
    </w:p>
    <w:p>
      <w:pPr>
        <w:pStyle w:val="Heading4"/>
      </w:pPr>
      <w:r>
        <w:t>iii) The global assembly line</w:t>
      </w:r>
    </w:p>
    <w:p>
      <w:r>
        <w:rPr>
          <w:b/>
          <w:color w:val="2F7D4F"/>
        </w:rPr>
        <w:t>Annette Fuentes and Barbara Ehrenreich</w:t>
      </w:r>
      <w:r>
        <w:t xml:space="preserve"> (</w:t>
      </w:r>
      <w:r>
        <w:rPr>
          <w:b/>
          <w:color w:val="1E2A44"/>
        </w:rPr>
        <w:t>1983</w:t>
      </w:r>
      <w:r>
        <w:t>) described the "</w:t>
      </w:r>
      <w:r>
        <w:rPr>
          <w:b/>
          <w:color w:val="2F7D4F"/>
        </w:rPr>
        <w:t>global assembly line</w:t>
      </w:r>
      <w:r>
        <w:t>" of young women in export factories.</w:t>
      </w:r>
    </w:p>
    <w:p>
      <w:pPr>
        <w:pStyle w:val="Heading3"/>
      </w:pPr>
      <w:r>
        <w:t>4. Care chains and the feminisation of labour</w:t>
      </w:r>
    </w:p>
    <w:p>
      <w:pPr>
        <w:pStyle w:val="Heading4"/>
      </w:pPr>
      <w:r>
        <w:t>i) Feminisation of labour</w:t>
      </w:r>
    </w:p>
    <w:p>
      <w:r>
        <w:rPr>
          <w:b/>
          <w:color w:val="2F7D4F"/>
        </w:rPr>
        <w:t>Guy Standing</w:t>
      </w:r>
      <w:r>
        <w:t xml:space="preserve"> (</w:t>
      </w:r>
      <w:r>
        <w:rPr>
          <w:b/>
          <w:color w:val="1E2A44"/>
        </w:rPr>
        <w:t>1989</w:t>
      </w:r>
      <w:r>
        <w:t xml:space="preserve">) showed that global competition made jobs more </w:t>
      </w:r>
      <w:r>
        <w:rPr>
          <w:b/>
          <w:color w:val="2F7D4F"/>
        </w:rPr>
        <w:t>flexible, informal and low-paid</w:t>
      </w:r>
      <w:r>
        <w:t xml:space="preserve"> — "feminised" — and drew women into them.</w:t>
      </w:r>
    </w:p>
    <w:p>
      <w:pPr>
        <w:pStyle w:val="Heading4"/>
      </w:pPr>
      <w:r>
        <w:t>ii) Global care chains</w:t>
      </w:r>
    </w:p>
    <w:p>
      <w:r>
        <w:rPr>
          <w:b/>
          <w:color w:val="2F7D4F"/>
        </w:rPr>
        <w:t>Arlie Hochschild</w:t>
      </w:r>
      <w:r>
        <w:t xml:space="preserve"> (</w:t>
      </w:r>
      <w:r>
        <w:rPr>
          <w:b/>
          <w:color w:val="1E2A44"/>
        </w:rPr>
        <w:t>2000</w:t>
      </w:r>
      <w:r>
        <w:t>) described poor women migrating to care for richer families' children, leaving their own children with relatives — a transfer of care from periphery to core.</w:t>
      </w:r>
    </w:p>
    <w:p>
      <w:pPr>
        <w:pStyle w:val="Heading4"/>
      </w:pPr>
      <w:r>
        <w:t>iii) The evidence of harm</w:t>
      </w:r>
    </w:p>
    <w:p>
      <w:r>
        <w:t xml:space="preserve">The </w:t>
      </w:r>
      <w:r>
        <w:rPr>
          <w:b/>
          <w:color w:val="2F7D4F"/>
        </w:rPr>
        <w:t>Rana Plaza</w:t>
      </w:r>
      <w:r>
        <w:t xml:space="preserve"> collapse in Bangladesh (</w:t>
      </w:r>
      <w:r>
        <w:rPr>
          <w:b/>
          <w:color w:val="1E2A44"/>
        </w:rPr>
        <w:t>24 April 2013</w:t>
      </w:r>
      <w:r>
        <w:t>) killed more than 1,100 people, mostly women garment workers.</w:t>
      </w:r>
    </w:p>
    <w:p>
      <w:pPr>
        <w:pStyle w:val="Heading3"/>
      </w:pPr>
      <w:r>
        <w:t>5. Pakistan's place in the system</w:t>
      </w:r>
    </w:p>
    <w:p>
      <w:pPr>
        <w:pStyle w:val="Heading4"/>
      </w:pPr>
      <w:r>
        <w:t>i) Periphery or lower semi-periphery</w:t>
      </w:r>
    </w:p>
    <w:p>
      <w:r>
        <w:t>Pakistan exports textiles, cotton and rice and depends on external finance.</w:t>
      </w:r>
    </w:p>
    <w:p>
      <w:pPr>
        <w:pStyle w:val="Heading4"/>
      </w:pPr>
      <w:r>
        <w:t>ii) Women at the bottom</w:t>
      </w:r>
    </w:p>
    <w:p>
      <w:r>
        <w:t xml:space="preserve">Women work at the bottom of global chains — cotton picking, home-based stitching and embroidery for piece rates — while men migrate to the Gulf; remittances reached a record of more than </w:t>
      </w:r>
      <w:r>
        <w:rPr>
          <w:b/>
          <w:color w:val="2F7D4F"/>
        </w:rPr>
        <w:t>38 billion dollars</w:t>
      </w:r>
      <w:r>
        <w:t xml:space="preserve"> in </w:t>
      </w:r>
      <w:r>
        <w:rPr>
          <w:b/>
          <w:color w:val="1E2A44"/>
        </w:rPr>
        <w:t>2024–25</w:t>
      </w:r>
      <w:r>
        <w:t xml:space="preserve">. Home-based workers — Mies's "housewifisation" in action — won legal recognition first in </w:t>
      </w:r>
      <w:r>
        <w:rPr>
          <w:b/>
          <w:color w:val="2F7D4F"/>
        </w:rPr>
        <w:t>Sindh</w:t>
      </w:r>
      <w:r>
        <w:t xml:space="preserve">, through the </w:t>
      </w:r>
      <w:r>
        <w:rPr>
          <w:b/>
          <w:color w:val="2F7D4F"/>
        </w:rPr>
        <w:t>Home-Based Workers Act 2018</w:t>
      </w:r>
      <w:r>
        <w:t>.</w:t>
      </w:r>
    </w:p>
    <w:p>
      <w:pPr>
        <w:pStyle w:val="Heading4"/>
      </w:pPr>
      <w:r>
        <w:t>iii) Leverage</w:t>
      </w:r>
    </w:p>
    <w:p>
      <w:r>
        <w:t xml:space="preserve">The EU's </w:t>
      </w:r>
      <w:r>
        <w:rPr>
          <w:b/>
          <w:color w:val="2F7D4F"/>
        </w:rPr>
        <w:t>GSP+</w:t>
      </w:r>
      <w:r>
        <w:t xml:space="preserve"> status (</w:t>
      </w:r>
      <w:r>
        <w:rPr>
          <w:b/>
          <w:color w:val="1E2A44"/>
        </w:rPr>
        <w:t>2014</w:t>
      </w:r>
      <w:r>
        <w:t xml:space="preserve">), tied to 27 conventions including </w:t>
      </w:r>
      <w:r>
        <w:rPr>
          <w:b/>
          <w:color w:val="2F7D4F"/>
        </w:rPr>
        <w:t>CEDAW</w:t>
      </w:r>
      <w:r>
        <w:t>, gives some leverage for labour and women's rights.</w:t>
      </w:r>
    </w:p>
    <w:p>
      <w:pPr>
        <w:pStyle w:val="Heading3"/>
      </w:pPr>
      <w:r>
        <w:t>6. Evaluation</w:t>
      </w:r>
    </w:p>
    <w:p>
      <w:pPr>
        <w:pStyle w:val="Heading4"/>
      </w:pPr>
      <w:r>
        <w:t>i) Insight</w:t>
      </w:r>
    </w:p>
    <w:p>
      <w:r>
        <w:t>The theory explains why women's labour is cheap across the world economy and links household inequality to global capitalism.</w:t>
      </w:r>
    </w:p>
    <w:p>
      <w:pPr>
        <w:pStyle w:val="Heading4"/>
      </w:pPr>
      <w:r>
        <w:t>ii) Limits</w:t>
      </w:r>
    </w:p>
    <w:p>
      <w:r>
        <w:t xml:space="preserve">It risks portraying women as </w:t>
      </w:r>
      <w:r>
        <w:rPr>
          <w:b/>
          <w:color w:val="2F7D4F"/>
        </w:rPr>
        <w:t>passive victims</w:t>
      </w:r>
      <w:r>
        <w:t xml:space="preserve"> and underplays local patriarchy and women's agency; </w:t>
      </w:r>
      <w:r>
        <w:rPr>
          <w:b/>
          <w:color w:val="2F7D4F"/>
        </w:rPr>
        <w:t>Naila Kabeer</w:t>
      </w:r>
      <w:r>
        <w:t xml:space="preserve"> (</w:t>
      </w:r>
      <w:r>
        <w:rPr>
          <w:i/>
        </w:rPr>
        <w:t>The Power to Choose</w:t>
      </w:r>
      <w:r>
        <w:t xml:space="preserve">, </w:t>
      </w:r>
      <w:r>
        <w:rPr>
          <w:b/>
          <w:color w:val="1E2A44"/>
        </w:rPr>
        <w:t>2000</w:t>
      </w:r>
      <w:r>
        <w:t>) found that factory work gave many Bangladeshi women their first independent income and greater bargaining power.</w:t>
      </w:r>
    </w:p>
    <w:p>
      <w:pPr>
        <w:pStyle w:val="Heading4"/>
      </w:pPr>
      <w:r>
        <w:t>iii) The line to take</w:t>
      </w:r>
    </w:p>
    <w:p>
      <w:r>
        <w:t xml:space="preserve">Global capitalism both </w:t>
      </w:r>
      <w:r>
        <w:rPr>
          <w:b/>
          <w:color w:val="2F7D4F"/>
        </w:rPr>
        <w:t>exploits</w:t>
      </w:r>
      <w:r>
        <w:t xml:space="preserve"> and </w:t>
      </w:r>
      <w:r>
        <w:rPr>
          <w:b/>
          <w:color w:val="2F7D4F"/>
        </w:rPr>
        <w:t>opens</w:t>
      </w:r>
      <w:r>
        <w:t xml:space="preserve"> opportunities for women; outcomes depend on labour rights, state policy and women's organising.</w:t>
      </w:r>
    </w:p>
    <w:p>
      <w:pPr>
        <w:pStyle w:val="Heading2"/>
      </w:pPr>
      <w:r>
        <w:t>Why this answer scores</w:t>
      </w:r>
    </w:p>
    <w:p>
      <w:pPr>
        <w:pStyle w:val="ListBullet"/>
      </w:pPr>
      <w:r>
        <w:t xml:space="preserve">Explains </w:t>
      </w:r>
      <w:r>
        <w:rPr>
          <w:b/>
          <w:color w:val="2F7D4F"/>
        </w:rPr>
        <w:t>Wallerstein's three zones</w:t>
      </w:r>
      <w:r>
        <w:t xml:space="preserve"> precisely and joins them to the </w:t>
      </w:r>
      <w:r>
        <w:rPr>
          <w:b/>
          <w:color w:val="2F7D4F"/>
        </w:rPr>
        <w:t>sexual division of labour</w:t>
      </w:r>
      <w:r>
        <w:t>.</w:t>
      </w:r>
    </w:p>
    <w:p>
      <w:pPr>
        <w:pStyle w:val="ListBullet"/>
      </w:pPr>
      <w:r>
        <w:t>Names the feminist extensions with dates (Mies 1986, Smith and Wallerstein 1992, Fuentes and Ehrenreich 1983, Standing 1989, Hochschild 2000).</w:t>
      </w:r>
    </w:p>
    <w:p>
      <w:pPr>
        <w:pStyle w:val="ListBullet"/>
      </w:pPr>
      <w:r>
        <w:t xml:space="preserve">Applies the theory to </w:t>
      </w:r>
      <w:r>
        <w:rPr>
          <w:b/>
          <w:color w:val="2F7D4F"/>
        </w:rPr>
        <w:t>Pakistan</w:t>
      </w:r>
      <w:r>
        <w:t xml:space="preserve"> (textiles, home-based work, remittances, GSP+).</w:t>
      </w:r>
    </w:p>
    <w:p>
      <w:pPr>
        <w:pStyle w:val="ListBullet"/>
      </w:pPr>
      <w:r>
        <w:t xml:space="preserve">Evaluates with </w:t>
      </w:r>
      <w:r>
        <w:rPr>
          <w:b/>
          <w:color w:val="2F7D4F"/>
        </w:rPr>
        <w:t>Kabeer's</w:t>
      </w:r>
      <w:r>
        <w:t xml:space="preserve"> counter-evidence; a </w:t>
      </w:r>
      <w:r>
        <w:rPr>
          <w:b/>
          <w:color w:val="2F7D4F"/>
        </w:rPr>
        <w:t>pyramid</w:t>
      </w:r>
      <w:r>
        <w:t xml:space="preserve"> figure maps women's place in the system.</w:t>
      </w:r>
    </w:p>
    <w:p>
      <w:pPr>
        <w:pStyle w:val="Heading1"/>
      </w:pPr>
      <w:r>
        <w:t>Set 3 · The Mixed Paper</w:t>
      </w:r>
    </w:p>
    <w:p>
      <w:pPr>
        <w:pStyle w:val="GSLead"/>
      </w:pPr>
      <w:r>
        <w:t>Probable and medium questions alongside difficult ones — the shape of most real papers.</w:t>
      </w:r>
    </w:p>
    <w:p>
      <w:r>
        <w:t xml:space="preserve">Set 3 mixes </w:t>
      </w:r>
      <w:r>
        <w:rPr>
          <w:b/>
          <w:color w:val="2F7D4F"/>
        </w:rPr>
        <w:t>medium</w:t>
      </w:r>
      <w:r>
        <w:t xml:space="preserve"> questions (gender roles and stereotypes; patriarchy; women's paid work; the notes) with </w:t>
      </w:r>
      <w:r>
        <w:rPr>
          <w:b/>
          <w:color w:val="2F7D4F"/>
        </w:rPr>
        <w:t>difficult</w:t>
      </w:r>
      <w:r>
        <w:t xml:space="preserve"> ones (BISP through Moser and Kabeer; reserved seats and substantive representation; the three case studies compared). Its short-note question returns to the older "</w:t>
      </w:r>
      <w:r>
        <w:rPr>
          <w:b/>
          <w:color w:val="2F7D4F"/>
        </w:rPr>
        <w:t>any TWO</w:t>
      </w:r>
      <w:r>
        <w:t>" form, with three notes to choose from — all three are answered.</w:t>
      </w:r>
    </w:p>
    <w:p>
      <w:r>
        <w:br w:type="page"/>
      </w:r>
    </w:p>
    <w:tbl>
      <w:tblPr>
        <w:tblW w:type="auto" w:w="0"/>
        <w:tblLayout w:type="fixed"/>
        <w:tblLook w:firstColumn="1" w:firstRow="1" w:lastColumn="0" w:lastRow="0" w:noHBand="0" w:noVBand="1" w:val="04A0"/>
        <w:jc w:val="right"/>
        <w:tblInd w:w="0" w:type="dxa"/>
        <w:tblLayout w:type="fixed"/>
      </w:tblPr>
      <w:tblGrid>
        <w:gridCol w:w="5783"/>
        <w:gridCol w:w="1360"/>
        <w:gridCol w:w="2268"/>
      </w:tblGrid>
      <w:tr>
        <w:tc>
          <w:tcPr>
            <w:tcW w:type="dxa" w:w="5783"/>
            <w:tcMar>
              <w:top w:w="10" w:type="dxa"/>
              <w:bottom w:w="10" w:type="dxa"/>
              <w:left w:w="40" w:type="dxa"/>
              <w:right w:w="40" w:type="dxa"/>
            </w:tcMar>
          </w:tcPr>
          <w:p/>
        </w:tc>
        <w:tc>
          <w:tcPr>
            <w:tcW w:type="dxa" w:w="1361"/>
            <w:tcMar>
              <w:top w:w="10" w:type="dxa"/>
              <w:bottom w:w="10" w:type="dxa"/>
              <w:left w:w="40" w:type="dxa"/>
              <w:right w:w="40" w:type="dxa"/>
            </w:tcMar>
          </w:tcPr>
          <w:p>
            <w:pPr>
              <w:spacing w:after="0"/>
              <w:jc w:val="right"/>
            </w:pPr>
            <w:r>
              <w:rPr>
                <w:rFonts w:ascii="Times New Roman" w:hAnsi="Times New Roman" w:eastAsia="Times New Roman"/>
                <w:b/>
                <w:i w:val="0"/>
                <w:color w:val="000000"/>
                <w:sz w:val="20"/>
                <w:u w:val="none"/>
              </w:rPr>
              <w:t>Roll Number</w:t>
            </w:r>
          </w:p>
        </w:tc>
        <w:tc>
          <w:tcPr>
            <w:tcW w:type="dxa" w:w="2268"/>
            <w:tcMar>
              <w:top w:w="10" w:type="dxa"/>
              <w:bottom w:w="10" w:type="dxa"/>
              <w:left w:w="40" w:type="dxa"/>
              <w:right w:w="40" w:type="dxa"/>
            </w:tcMar>
            <w:tcBorders>
              <w:top w:val="single" w:sz="8" w:space="0" w:color="000000"/>
              <w:left w:val="single" w:sz="8" w:space="0" w:color="000000"/>
              <w:bottom w:val="single" w:sz="8" w:space="0" w:color="000000"/>
              <w:right w:val="single" w:sz="8" w:space="0" w:color="000000"/>
            </w:tcBorders>
          </w:tcPr>
          <w:p>
            <w:pPr>
              <w:spacing w:after="0"/>
            </w:pPr>
            <w:r>
              <w:rPr>
                <w:rFonts w:ascii="Times New Roman" w:hAnsi="Times New Roman" w:eastAsia="Times New Roman"/>
                <w:b w:val="0"/>
                <w:i w:val="0"/>
                <w:color w:val="000000"/>
                <w:sz w:val="24"/>
                <w:u w:val="none"/>
              </w:rPr>
              <w:t xml:space="preserve"> </w:t>
            </w:r>
          </w:p>
        </w:tc>
      </w:tr>
    </w:tbl>
    <w:p>
      <w:pPr>
        <w:keepNext w:val="0"/>
        <w:spacing w:before="0" w:after="0" w:line="264" w:lineRule="auto"/>
        <w:jc w:val="center"/>
      </w:pPr>
      <w:r>
        <w:rPr>
          <w:rFonts w:ascii="Times New Roman" w:hAnsi="Times New Roman" w:eastAsia="Times New Roman"/>
          <w:b/>
          <w:i w:val="0"/>
          <w:color w:val="000000"/>
          <w:sz w:val="28"/>
          <w:u w:val="none"/>
        </w:rPr>
        <w:t>FEDERAL PUBLIC SERVICE COMMISSION</w:t>
      </w:r>
    </w:p>
    <w:p>
      <w:pPr>
        <w:keepNext w:val="0"/>
        <w:spacing w:before="0" w:after="0" w:line="264" w:lineRule="auto"/>
        <w:jc w:val="center"/>
      </w:pPr>
      <w:r>
        <w:rPr>
          <w:rFonts w:ascii="Times New Roman" w:hAnsi="Times New Roman" w:eastAsia="Times New Roman"/>
          <w:b/>
          <w:i w:val="0"/>
          <w:color w:val="000000"/>
          <w:sz w:val="24"/>
          <w:u w:val="none"/>
        </w:rPr>
        <w:t>COMPETITIVE EXAMINATION-2027</w:t>
      </w:r>
    </w:p>
    <w:p>
      <w:pPr>
        <w:keepNext w:val="0"/>
        <w:spacing w:before="0" w:after="0" w:line="264" w:lineRule="auto"/>
        <w:jc w:val="center"/>
      </w:pPr>
      <w:r>
        <w:rPr>
          <w:rFonts w:ascii="Times New Roman" w:hAnsi="Times New Roman" w:eastAsia="Times New Roman"/>
          <w:b/>
          <w:i w:val="0"/>
          <w:color w:val="000000"/>
          <w:sz w:val="24"/>
          <w:u w:val="none"/>
        </w:rPr>
        <w:t>FOR RECRUITMENT TO POSTS IN BS-17</w:t>
      </w:r>
    </w:p>
    <w:p>
      <w:pPr>
        <w:keepNext w:val="0"/>
        <w:spacing w:before="0" w:after="80" w:line="264" w:lineRule="auto"/>
        <w:jc w:val="center"/>
      </w:pPr>
      <w:r>
        <w:rPr>
          <w:rFonts w:ascii="Times New Roman" w:hAnsi="Times New Roman" w:eastAsia="Times New Roman"/>
          <w:b/>
          <w:i w:val="0"/>
          <w:color w:val="000000"/>
          <w:sz w:val="24"/>
          <w:u w:val="none"/>
        </w:rPr>
        <w:t>UNDER THE FEDERAL GOVERNMENT</w:t>
      </w:r>
    </w:p>
    <w:p>
      <w:pPr>
        <w:keepNext w:val="0"/>
        <w:spacing w:before="0" w:after="80" w:line="264" w:lineRule="auto"/>
        <w:jc w:val="center"/>
      </w:pPr>
      <w:r>
        <w:rPr>
          <w:rFonts w:ascii="Times New Roman" w:hAnsi="Times New Roman" w:eastAsia="Times New Roman"/>
          <w:b/>
          <w:i w:val="0"/>
          <w:color w:val="000000"/>
          <w:sz w:val="26"/>
          <w:u w:val="single"/>
        </w:rPr>
        <w:t>GENDER STUDIES</w:t>
      </w:r>
    </w:p>
    <w:p>
      <w:pPr>
        <w:keepNext w:val="0"/>
        <w:spacing w:before="0" w:after="0" w:line="264" w:lineRule="auto"/>
        <w:pBdr>
          <w:bottom w:val="single" w:sz="12" w:space="1" w:color="000000"/>
        </w:pBdr>
      </w:pPr>
    </w:p>
    <w:p>
      <w:pPr>
        <w:keepNext w:val="0"/>
        <w:tabs>
          <w:tab w:pos="9411" w:val="right"/>
        </w:tabs>
        <w:spacing w:before="40" w:after="0" w:line="264" w:lineRule="auto"/>
      </w:pPr>
      <w:r>
        <w:rPr>
          <w:rFonts w:ascii="Times New Roman" w:hAnsi="Times New Roman" w:eastAsia="Times New Roman"/>
          <w:b/>
          <w:i w:val="0"/>
          <w:color w:val="000000"/>
          <w:sz w:val="21"/>
          <w:u w:val="none"/>
        </w:rPr>
        <w:t>TIME ALLOWED: THREE HOURS</w:t>
      </w:r>
      <w:r>
        <w:rPr>
          <w:rFonts w:ascii="Times New Roman" w:hAnsi="Times New Roman" w:eastAsia="Times New Roman"/>
          <w:b/>
          <w:i w:val="0"/>
          <w:color w:val="000000"/>
          <w:sz w:val="21"/>
          <w:u w:val="none"/>
        </w:rPr>
        <w:tab/>
        <w:t>TOTAL MARKS: 100</w:t>
      </w:r>
    </w:p>
    <w:p>
      <w:pPr>
        <w:keepNext w:val="0"/>
        <w:tabs>
          <w:tab w:pos="9411" w:val="right"/>
        </w:tabs>
        <w:spacing w:before="40" w:after="0" w:line="264" w:lineRule="auto"/>
      </w:pPr>
      <w:r>
        <w:rPr>
          <w:rFonts w:ascii="Times New Roman" w:hAnsi="Times New Roman" w:eastAsia="Times New Roman"/>
          <w:b/>
          <w:i w:val="0"/>
          <w:color w:val="000000"/>
          <w:sz w:val="21"/>
          <w:u w:val="none"/>
        </w:rPr>
        <w:t>PART-I (MCQS): MAXIMUM 30 MINUTES</w:t>
      </w:r>
      <w:r>
        <w:rPr>
          <w:rFonts w:ascii="Times New Roman" w:hAnsi="Times New Roman" w:eastAsia="Times New Roman"/>
          <w:b/>
          <w:i w:val="0"/>
          <w:color w:val="000000"/>
          <w:sz w:val="21"/>
          <w:u w:val="none"/>
        </w:rPr>
        <w:tab/>
        <w:t>PART-I (MCQS): MAXIMUM MARKS = 20</w:t>
      </w:r>
    </w:p>
    <w:p>
      <w:pPr>
        <w:keepNext w:val="0"/>
        <w:tabs>
          <w:tab w:pos="9411" w:val="right"/>
        </w:tabs>
        <w:spacing w:before="40" w:after="0" w:line="264" w:lineRule="auto"/>
      </w:pPr>
      <w:r>
        <w:rPr>
          <w:rFonts w:ascii="Times New Roman" w:hAnsi="Times New Roman" w:eastAsia="Times New Roman"/>
          <w:b/>
          <w:i w:val="0"/>
          <w:color w:val="000000"/>
          <w:sz w:val="21"/>
          <w:u w:val="none"/>
        </w:rPr>
        <w:t>PART-II</w:t>
      </w:r>
      <w:r>
        <w:rPr>
          <w:rFonts w:ascii="Times New Roman" w:hAnsi="Times New Roman" w:eastAsia="Times New Roman"/>
          <w:b/>
          <w:i w:val="0"/>
          <w:color w:val="000000"/>
          <w:sz w:val="21"/>
          <w:u w:val="none"/>
        </w:rPr>
        <w:tab/>
        <w:t>PART-II: MAXIMUM MARKS = 80</w:t>
      </w:r>
    </w:p>
    <w:p>
      <w:pPr>
        <w:keepNext w:val="0"/>
        <w:spacing w:before="0" w:after="120" w:line="264" w:lineRule="auto"/>
        <w:pBdr>
          <w:bottom w:val="single" w:sz="12" w:space="1" w:color="000000"/>
        </w:pBdr>
      </w:pPr>
    </w:p>
    <w:tbl>
      <w:tblPr>
        <w:tblW w:type="auto" w:w="0"/>
        <w:tblLayout w:type="fixed"/>
        <w:tblLook w:firstColumn="1" w:firstRow="1" w:lastColumn="0" w:lastRow="0" w:noHBand="0" w:noVBand="1" w:val="04A0"/>
        <w:tblInd w:w="0" w:type="dxa"/>
        <w:tblLayout w:type="fixed"/>
      </w:tblPr>
      <w:tblGrid>
        <w:gridCol w:w="793"/>
        <w:gridCol w:w="8618"/>
      </w:tblGrid>
      <w:tr>
        <w:tc>
          <w:tcPr>
            <w:tcW w:type="dxa" w:w="794"/>
            <w:tcMar>
              <w:top w:w="10" w:type="dxa"/>
              <w:bottom w:w="10" w:type="dxa"/>
              <w:left w:w="40" w:type="dxa"/>
              <w:right w:w="40" w:type="dxa"/>
            </w:tcMar>
          </w:tcPr>
          <w:p>
            <w:pPr>
              <w:spacing w:after="0"/>
            </w:pPr>
            <w:r>
              <w:rPr>
                <w:rFonts w:ascii="Times New Roman" w:hAnsi="Times New Roman" w:eastAsia="Times New Roman"/>
                <w:b/>
                <w:i w:val="0"/>
                <w:color w:val="000000"/>
                <w:sz w:val="21"/>
                <w:u w:val="none"/>
              </w:rPr>
              <w:t>NOTE:</w:t>
            </w: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w:t>
              <w:tab/>
            </w:r>
            <w:r>
              <w:rPr>
                <w:rFonts w:ascii="Times New Roman" w:hAnsi="Times New Roman" w:eastAsia="Times New Roman"/>
                <w:b w:val="0"/>
                <w:i w:val="0"/>
                <w:color w:val="000000"/>
                <w:sz w:val="21"/>
                <w:u w:val="none"/>
              </w:rPr>
              <w:t xml:space="preserve">First attempt </w:t>
            </w:r>
            <w:r>
              <w:rPr>
                <w:rFonts w:ascii="Times New Roman" w:hAnsi="Times New Roman" w:eastAsia="Times New Roman"/>
                <w:b/>
                <w:i w:val="0"/>
                <w:color w:val="000000"/>
                <w:sz w:val="21"/>
                <w:u w:val="none"/>
              </w:rPr>
              <w:t>PART-I (MCQS)</w:t>
            </w:r>
            <w:r>
              <w:rPr>
                <w:rFonts w:ascii="Times New Roman" w:hAnsi="Times New Roman" w:eastAsia="Times New Roman"/>
                <w:b w:val="0"/>
                <w:i w:val="0"/>
                <w:color w:val="000000"/>
                <w:sz w:val="21"/>
                <w:u w:val="none"/>
              </w:rPr>
              <w:t xml:space="preserve"> on separate Answer Sheet which shall be taken back after 30 minutes.</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(ii)</w:t>
              <w:tab/>
            </w:r>
            <w:r>
              <w:rPr>
                <w:rFonts w:ascii="Times New Roman" w:hAnsi="Times New Roman" w:eastAsia="Times New Roman"/>
                <w:b w:val="0"/>
                <w:i w:val="0"/>
                <w:color w:val="000000"/>
                <w:sz w:val="21"/>
                <w:u w:val="none"/>
              </w:rPr>
              <w:t>Overwriting/cutting of the options/answers will not be given credit.</w:t>
            </w:r>
          </w:p>
        </w:tc>
      </w:tr>
    </w:tbl>
    <w:p>
      <w:pPr>
        <w:keepNext w:val="0"/>
        <w:spacing w:before="0" w:after="40" w:line="264" w:lineRule="auto"/>
      </w:pPr>
    </w:p>
    <w:p>
      <w:pPr>
        <w:keepNext w:val="0"/>
        <w:spacing w:before="0" w:after="120" w:line="264" w:lineRule="auto"/>
        <w:jc w:val="center"/>
      </w:pPr>
      <w:r>
        <w:rPr>
          <w:rFonts w:ascii="Times New Roman" w:hAnsi="Times New Roman" w:eastAsia="Times New Roman"/>
          <w:b/>
          <w:i w:val="0"/>
          <w:color w:val="000000"/>
          <w:sz w:val="24"/>
          <w:u w:val="single"/>
        </w:rPr>
        <w:t>PART-I (MCQS) (COMPULSORY)</w:t>
      </w:r>
    </w:p>
    <w:p>
      <w:pPr>
        <w:keepNext w:val="0"/>
        <w:tabs>
          <w:tab w:pos="1077" w:val="left"/>
          <w:tab w:pos="9411" w:val="right"/>
        </w:tabs>
        <w:spacing w:before="0" w:after="0" w:line="264" w:lineRule="auto"/>
        <w:ind w:left="1077" w:hanging="1077"/>
      </w:pPr>
      <w:r>
        <w:rPr>
          <w:rFonts w:ascii="Times New Roman" w:hAnsi="Times New Roman" w:eastAsia="Times New Roman"/>
          <w:b/>
          <w:i w:val="0"/>
          <w:color w:val="000000"/>
          <w:sz w:val="22"/>
          <w:u w:val="none"/>
        </w:rPr>
        <w:t>Q. No. 1.</w:t>
        <w:tab/>
      </w:r>
      <w:r>
        <w:rPr>
          <w:rFonts w:ascii="Times New Roman" w:hAnsi="Times New Roman" w:eastAsia="Times New Roman"/>
          <w:b w:val="0"/>
          <w:i w:val="0"/>
          <w:color w:val="000000"/>
          <w:sz w:val="22"/>
          <w:u w:val="none"/>
        </w:rPr>
        <w:t>(i) Select the best option/answer and fill in the appropriate box on the Answer Sheet.</w:t>
      </w:r>
    </w:p>
    <w:p>
      <w:pPr>
        <w:keepNext w:val="0"/>
        <w:tabs>
          <w:tab w:pos="9411" w:val="right"/>
        </w:tabs>
        <w:spacing w:before="0" w:after="160" w:line="264" w:lineRule="auto"/>
        <w:ind w:left="1077" w:firstLine="0"/>
      </w:pPr>
      <w:r>
        <w:rPr>
          <w:rFonts w:ascii="Times New Roman" w:hAnsi="Times New Roman" w:eastAsia="Times New Roman"/>
          <w:b w:val="0"/>
          <w:i w:val="0"/>
          <w:color w:val="000000"/>
          <w:sz w:val="22"/>
          <w:u w:val="none"/>
        </w:rPr>
        <w:t>(ii) Answers given anywhere else, other than Answer Sheet, will not be considered.</w:t>
      </w:r>
      <w:r>
        <w:rPr>
          <w:rFonts w:ascii="Times New Roman" w:hAnsi="Times New Roman" w:eastAsia="Times New Roman"/>
          <w:b/>
          <w:i w:val="0"/>
          <w:color w:val="000000"/>
          <w:sz w:val="22"/>
          <w:u w:val="none"/>
        </w:rPr>
        <w:tab/>
        <w:t>(20×1=20)</w:t>
      </w:r>
    </w:p>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w:t>
        <w:tab/>
      </w:r>
      <w:r>
        <w:rPr>
          <w:rFonts w:ascii="Times New Roman" w:hAnsi="Times New Roman" w:eastAsia="Times New Roman"/>
          <w:b w:val="0"/>
          <w:i w:val="0"/>
          <w:color w:val="000000"/>
          <w:sz w:val="22"/>
          <w:u w:val="none"/>
        </w:rPr>
        <w:t>Gender schema theory (1981), which holds that children sort the world through mental maps of "masculine" and "feminine", was proposed by:</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Sandra Bem</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Lawrence Kohlberg</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Albert Bandura</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2.</w:t>
        <w:tab/>
      </w:r>
      <w:r>
        <w:rPr>
          <w:rFonts w:ascii="Times New Roman" w:hAnsi="Times New Roman" w:eastAsia="Times New Roman"/>
          <w:b w:val="0"/>
          <w:i w:val="0"/>
          <w:color w:val="000000"/>
          <w:sz w:val="22"/>
          <w:u w:val="none"/>
        </w:rPr>
        <w:t>In Kohlberg's theory, the stage at which a child understands that gender does not change with clothes or activities is:</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Gender identity</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Gender stability</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Gender constancy</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3.</w:t>
        <w:tab/>
      </w:r>
      <w:r>
        <w:rPr>
          <w:rFonts w:ascii="Times New Roman" w:hAnsi="Times New Roman" w:eastAsia="Times New Roman"/>
          <w:b w:val="0"/>
          <w:i w:val="0"/>
          <w:color w:val="000000"/>
          <w:sz w:val="22"/>
          <w:u w:val="none"/>
        </w:rPr>
        <w:t>"Heteronormativity" refers to:</w:t>
      </w:r>
    </w:p>
    <w:tbl>
      <w:tblPr>
        <w:tblW w:type="auto" w:w="0"/>
        <w:tblLayout w:type="fixed"/>
        <w:tblLook w:firstColumn="1" w:firstRow="1" w:lastColumn="0" w:lastRow="0" w:noHBand="0" w:noVBand="1" w:val="04A0"/>
        <w:tblInd w:w="510" w:type="dxa"/>
        <w:tblLayout w:type="fixed"/>
      </w:tblPr>
      <w:tblGrid>
        <w:gridCol w:w="8901"/>
      </w:tblGrid>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The assumption that heterosexuality is the only normal sexuality</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The study of hormones</w:t>
            </w:r>
          </w:p>
        </w:tc>
      </w:tr>
      <w:tr>
        <w:trPr>
          <w:cantSplit/>
        </w:trPr>
        <w:tc>
          <w:tcPr>
            <w:tcW w:type="dxa" w:w="8901"/>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The equal treatment of all sexualities</w:t>
            </w:r>
          </w:p>
        </w:tc>
      </w:tr>
      <w:tr>
        <w:trPr>
          <w:cantSplit/>
        </w:trPr>
        <w:tc>
          <w:tcPr>
            <w:tcW w:type="dxa" w:w="8901"/>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4.</w:t>
        <w:tab/>
      </w:r>
      <w:r>
        <w:rPr>
          <w:rFonts w:ascii="Times New Roman" w:hAnsi="Times New Roman" w:eastAsia="Times New Roman"/>
          <w:b w:val="0"/>
          <w:i w:val="0"/>
          <w:color w:val="000000"/>
          <w:sz w:val="22"/>
          <w:u w:val="none"/>
        </w:rPr>
        <w:t>The Supreme Court's 2009 order recognising a third gender in CNICs came in a petition filed by:</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Asma Jahangir</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Hina Jilani</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Benazir Bhutto</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5.</w:t>
        <w:tab/>
      </w:r>
      <w:r>
        <w:rPr>
          <w:rFonts w:ascii="Times New Roman" w:hAnsi="Times New Roman" w:eastAsia="Times New Roman"/>
          <w:b w:val="0"/>
          <w:i/>
          <w:color w:val="000000"/>
          <w:sz w:val="22"/>
          <w:u w:val="none"/>
        </w:rPr>
        <w:t>Sexual Politics</w:t>
      </w:r>
      <w:r>
        <w:rPr>
          <w:rFonts w:ascii="Times New Roman" w:hAnsi="Times New Roman" w:eastAsia="Times New Roman"/>
          <w:b w:val="0"/>
          <w:i w:val="0"/>
          <w:color w:val="000000"/>
          <w:sz w:val="22"/>
          <w:u w:val="none"/>
        </w:rPr>
        <w:t xml:space="preserve"> (1970), a founding text of radical feminism, was written by:</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Kate Millett</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Shulamith Firestone</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Germaine Greer</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6.</w:t>
        <w:tab/>
      </w:r>
      <w:r>
        <w:rPr>
          <w:rFonts w:ascii="Times New Roman" w:hAnsi="Times New Roman" w:eastAsia="Times New Roman"/>
          <w:b w:val="0"/>
          <w:i w:val="0"/>
          <w:color w:val="000000"/>
          <w:sz w:val="22"/>
          <w:u w:val="none"/>
        </w:rPr>
        <w:t xml:space="preserve">Engels' </w:t>
      </w:r>
      <w:r>
        <w:rPr>
          <w:rFonts w:ascii="Times New Roman" w:hAnsi="Times New Roman" w:eastAsia="Times New Roman"/>
          <w:b w:val="0"/>
          <w:i/>
          <w:color w:val="000000"/>
          <w:sz w:val="22"/>
          <w:u w:val="none"/>
        </w:rPr>
        <w:t>The Origin of the Family, Private Property and the State</w:t>
      </w:r>
      <w:r>
        <w:rPr>
          <w:rFonts w:ascii="Times New Roman" w:hAnsi="Times New Roman" w:eastAsia="Times New Roman"/>
          <w:b w:val="0"/>
          <w:i w:val="0"/>
          <w:color w:val="000000"/>
          <w:sz w:val="22"/>
          <w:u w:val="none"/>
        </w:rPr>
        <w:t xml:space="preserve"> (1884) linked women's subordination to:</w:t>
      </w:r>
    </w:p>
    <w:tbl>
      <w:tblPr>
        <w:tblW w:type="auto" w:w="0"/>
        <w:tblLayout w:type="fixed"/>
        <w:tblLook w:firstColumn="1" w:firstRow="1" w:lastColumn="0" w:lastRow="0" w:noHBand="0" w:noVBand="1" w:val="04A0"/>
        <w:tblInd w:w="510" w:type="dxa"/>
        <w:tblLayout w:type="fixed"/>
      </w:tblPr>
      <w:tblGrid>
        <w:gridCol w:w="4450"/>
        <w:gridCol w:w="4450"/>
      </w:tblGrid>
      <w:tr>
        <w:trPr>
          <w:cantSplit/>
        </w:trPr>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Biology</w:t>
            </w:r>
          </w:p>
        </w:tc>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The rise of private property</w:t>
            </w:r>
          </w:p>
        </w:tc>
      </w:tr>
      <w:tr>
        <w:trPr>
          <w:cantSplit/>
        </w:trPr>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Religion</w:t>
            </w:r>
          </w:p>
        </w:tc>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7.</w:t>
        <w:tab/>
      </w:r>
      <w:r>
        <w:rPr>
          <w:rFonts w:ascii="Times New Roman" w:hAnsi="Times New Roman" w:eastAsia="Times New Roman"/>
          <w:b w:val="0"/>
          <w:i w:val="0"/>
          <w:color w:val="000000"/>
          <w:sz w:val="22"/>
          <w:u w:val="none"/>
        </w:rPr>
        <w:t>"Dual-systems theory" holds that women's oppression results from:</w:t>
      </w:r>
    </w:p>
    <w:tbl>
      <w:tblPr>
        <w:tblW w:type="auto" w:w="0"/>
        <w:tblLayout w:type="fixed"/>
        <w:tblLook w:firstColumn="1" w:firstRow="1" w:lastColumn="0" w:lastRow="0" w:noHBand="0" w:noVBand="1" w:val="04A0"/>
        <w:tblInd w:w="510" w:type="dxa"/>
        <w:tblLayout w:type="fixed"/>
      </w:tblPr>
      <w:tblGrid>
        <w:gridCol w:w="4450"/>
        <w:gridCol w:w="4450"/>
      </w:tblGrid>
      <w:tr>
        <w:trPr>
          <w:cantSplit/>
        </w:trPr>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Capitalism alone</w:t>
            </w:r>
          </w:p>
        </w:tc>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Patriarchy alone</w:t>
            </w:r>
          </w:p>
        </w:tc>
      </w:tr>
      <w:tr>
        <w:trPr>
          <w:cantSplit/>
        </w:trPr>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Capitalism and patriarchy together</w:t>
            </w:r>
          </w:p>
        </w:tc>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8.</w:t>
        <w:tab/>
      </w:r>
      <w:r>
        <w:rPr>
          <w:rFonts w:ascii="Times New Roman" w:hAnsi="Times New Roman" w:eastAsia="Times New Roman"/>
          <w:b w:val="0"/>
          <w:i w:val="0"/>
          <w:color w:val="000000"/>
          <w:sz w:val="22"/>
          <w:u w:val="none"/>
        </w:rPr>
        <w:t>The term "ecofeminism" was coined in 1974 by:</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Vandana Shiva</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Françoise d'Eaubonne</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Carolyn Merchant</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Bina Agarwal</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9.</w:t>
        <w:tab/>
      </w:r>
      <w:r>
        <w:rPr>
          <w:rFonts w:ascii="Times New Roman" w:hAnsi="Times New Roman" w:eastAsia="Times New Roman"/>
          <w:b w:val="0"/>
          <w:i w:val="0"/>
          <w:color w:val="000000"/>
          <w:sz w:val="22"/>
          <w:u w:val="none"/>
        </w:rPr>
        <w:t>The UN Decade for Women ran from:</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1975–1985</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1976–1985</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1980–1990</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10.</w:t>
        <w:tab/>
      </w:r>
      <w:r>
        <w:rPr>
          <w:rFonts w:ascii="Times New Roman" w:hAnsi="Times New Roman" w:eastAsia="Times New Roman"/>
          <w:b w:val="0"/>
          <w:i w:val="0"/>
          <w:color w:val="000000"/>
          <w:sz w:val="22"/>
          <w:u w:val="none"/>
        </w:rPr>
        <w:t>UN Security Council Resolution 1325 (2000) concerns:</w:t>
      </w:r>
    </w:p>
    <w:tbl>
      <w:tblPr>
        <w:tblW w:type="auto" w:w="0"/>
        <w:tblLayout w:type="fixed"/>
        <w:tblLook w:firstColumn="1" w:firstRow="1" w:lastColumn="0" w:lastRow="0" w:noHBand="0" w:noVBand="1" w:val="04A0"/>
        <w:tblInd w:w="510" w:type="dxa"/>
        <w:tblLayout w:type="fixed"/>
      </w:tblPr>
      <w:tblGrid>
        <w:gridCol w:w="4450"/>
        <w:gridCol w:w="4450"/>
      </w:tblGrid>
      <w:tr>
        <w:trPr>
          <w:cantSplit/>
        </w:trPr>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Women, peace and security</w:t>
            </w:r>
          </w:p>
        </w:tc>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Child marriage</w:t>
            </w:r>
          </w:p>
        </w:tc>
      </w:tr>
      <w:tr>
        <w:trPr>
          <w:cantSplit/>
        </w:trPr>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Maternal health</w:t>
            </w:r>
          </w:p>
        </w:tc>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11.</w:t>
        <w:tab/>
      </w:r>
      <w:r>
        <w:rPr>
          <w:rFonts w:ascii="Times New Roman" w:hAnsi="Times New Roman" w:eastAsia="Times New Roman"/>
          <w:b w:val="0"/>
          <w:i w:val="0"/>
          <w:color w:val="000000"/>
          <w:sz w:val="22"/>
          <w:u w:val="none"/>
        </w:rPr>
        <w:t>The first Aurat March was held in:</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2016</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2017</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2018</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2019</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12.</w:t>
        <w:tab/>
      </w:r>
      <w:r>
        <w:rPr>
          <w:rFonts w:ascii="Times New Roman" w:hAnsi="Times New Roman" w:eastAsia="Times New Roman"/>
          <w:b w:val="0"/>
          <w:i w:val="0"/>
          <w:color w:val="000000"/>
          <w:sz w:val="22"/>
          <w:u w:val="none"/>
        </w:rPr>
        <w:t>The distinction between women's "practical" and "strategic" gender interests (1985) was first drawn by:</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Maxine Molyneux</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Ester Boserup</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Diane Elson</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13.</w:t>
        <w:tab/>
      </w:r>
      <w:r>
        <w:rPr>
          <w:rFonts w:ascii="Times New Roman" w:hAnsi="Times New Roman" w:eastAsia="Times New Roman"/>
          <w:b w:val="0"/>
          <w:i w:val="0"/>
          <w:color w:val="000000"/>
          <w:sz w:val="22"/>
          <w:u w:val="none"/>
        </w:rPr>
        <w:t xml:space="preserve">W. W. Rostow's </w:t>
      </w:r>
      <w:r>
        <w:rPr>
          <w:rFonts w:ascii="Times New Roman" w:hAnsi="Times New Roman" w:eastAsia="Times New Roman"/>
          <w:b w:val="0"/>
          <w:i/>
          <w:color w:val="000000"/>
          <w:sz w:val="22"/>
          <w:u w:val="none"/>
        </w:rPr>
        <w:t>The Stages of Economic Growth</w:t>
      </w:r>
      <w:r>
        <w:rPr>
          <w:rFonts w:ascii="Times New Roman" w:hAnsi="Times New Roman" w:eastAsia="Times New Roman"/>
          <w:b w:val="0"/>
          <w:i w:val="0"/>
          <w:color w:val="000000"/>
          <w:sz w:val="22"/>
          <w:u w:val="none"/>
        </w:rPr>
        <w:t xml:space="preserve"> (1960) is the classic text of:</w:t>
      </w:r>
    </w:p>
    <w:tbl>
      <w:tblPr>
        <w:tblW w:type="auto" w:w="0"/>
        <w:tblLayout w:type="fixed"/>
        <w:tblLook w:firstColumn="1" w:firstRow="1" w:lastColumn="0" w:lastRow="0" w:noHBand="0" w:noVBand="1" w:val="04A0"/>
        <w:tblInd w:w="510" w:type="dxa"/>
        <w:tblLayout w:type="fixed"/>
      </w:tblPr>
      <w:tblGrid>
        <w:gridCol w:w="4450"/>
        <w:gridCol w:w="4450"/>
      </w:tblGrid>
      <w:tr>
        <w:trPr>
          <w:cantSplit/>
        </w:trPr>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Dependency theory</w:t>
            </w:r>
          </w:p>
        </w:tc>
        <w:tc>
          <w:tcPr>
            <w:tcW w:type="dxa" w:w="4450"/>
            <w:tcMar>
              <w:top w:w="10" w:type="dxa"/>
              <w:bottom w:w="10" w:type="dxa"/>
              <w:left w:w="40" w:type="dxa"/>
              <w:right w:w="40" w:type="dxa"/>
            </w:tcMar>
          </w:tcPr>
          <w:p>
            <w:pPr>
              <w:keepNext/>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World-system theory</w:t>
            </w:r>
          </w:p>
        </w:tc>
      </w:tr>
      <w:tr>
        <w:trPr>
          <w:cantSplit/>
        </w:trPr>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Structural functionalism</w:t>
            </w:r>
          </w:p>
        </w:tc>
        <w:tc>
          <w:tcPr>
            <w:tcW w:type="dxa" w:w="4450"/>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14.</w:t>
        <w:tab/>
      </w:r>
      <w:r>
        <w:rPr>
          <w:rFonts w:ascii="Times New Roman" w:hAnsi="Times New Roman" w:eastAsia="Times New Roman"/>
          <w:b w:val="0"/>
          <w:i w:val="0"/>
          <w:color w:val="000000"/>
          <w:sz w:val="22"/>
          <w:u w:val="none"/>
        </w:rPr>
        <w:t>Which SDG target calls for recognising and valuing unpaid care and domestic work?</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5.2</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5.3</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5.4</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5.5</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15.</w:t>
        <w:tab/>
      </w:r>
      <w:r>
        <w:rPr>
          <w:rFonts w:ascii="Times New Roman" w:hAnsi="Times New Roman" w:eastAsia="Times New Roman"/>
          <w:b w:val="0"/>
          <w:i w:val="0"/>
          <w:color w:val="000000"/>
          <w:sz w:val="22"/>
          <w:u w:val="none"/>
        </w:rPr>
        <w:t>Female labour-force participation in Pakistan in the Labour Force Survey 2024–25 was:</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14.5%</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21.4%</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33.8%</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16.</w:t>
        <w:tab/>
      </w:r>
      <w:r>
        <w:rPr>
          <w:rFonts w:ascii="Times New Roman" w:hAnsi="Times New Roman" w:eastAsia="Times New Roman"/>
          <w:b w:val="0"/>
          <w:i w:val="0"/>
          <w:color w:val="000000"/>
          <w:sz w:val="22"/>
          <w:u w:val="none"/>
        </w:rPr>
        <w:t>Pakistan's Lady Health Worker Programme was launched in:</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1988</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1994</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2002</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2008</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17.</w:t>
        <w:tab/>
      </w:r>
      <w:r>
        <w:rPr>
          <w:rFonts w:ascii="Times New Roman" w:hAnsi="Times New Roman" w:eastAsia="Times New Roman"/>
          <w:b w:val="0"/>
          <w:i w:val="0"/>
          <w:color w:val="000000"/>
          <w:sz w:val="22"/>
          <w:u w:val="none"/>
        </w:rPr>
        <w:t>The "critical mass" of women needed to change the culture of a legislature is usually put at about:</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10%</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17%</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30%</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50%</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18.</w:t>
        <w:tab/>
      </w:r>
      <w:r>
        <w:rPr>
          <w:rFonts w:ascii="Times New Roman" w:hAnsi="Times New Roman" w:eastAsia="Times New Roman"/>
          <w:b w:val="0"/>
          <w:i w:val="0"/>
          <w:color w:val="000000"/>
          <w:sz w:val="22"/>
          <w:u w:val="none"/>
        </w:rPr>
        <w:t>Pakistan's first woman Foreign Minister (2011) was:</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Tehmina Janjua</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Hina Rabbani Khar</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Sherry Rehman</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Maleeha Lodhi</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19.</w:t>
        <w:tab/>
      </w:r>
      <w:r>
        <w:rPr>
          <w:rFonts w:ascii="Times New Roman" w:hAnsi="Times New Roman" w:eastAsia="Times New Roman"/>
          <w:b w:val="0"/>
          <w:i w:val="0"/>
          <w:color w:val="000000"/>
          <w:sz w:val="22"/>
          <w:u w:val="none"/>
        </w:rPr>
        <w:t xml:space="preserve">Sharmeen Obaid-Chinoy's Oscar-winning documentary </w:t>
      </w:r>
      <w:r>
        <w:rPr>
          <w:rFonts w:ascii="Times New Roman" w:hAnsi="Times New Roman" w:eastAsia="Times New Roman"/>
          <w:b w:val="0"/>
          <w:i/>
          <w:color w:val="000000"/>
          <w:sz w:val="22"/>
          <w:u w:val="none"/>
        </w:rPr>
        <w:t>Saving Face</w:t>
      </w:r>
      <w:r>
        <w:rPr>
          <w:rFonts w:ascii="Times New Roman" w:hAnsi="Times New Roman" w:eastAsia="Times New Roman"/>
          <w:b w:val="0"/>
          <w:i w:val="0"/>
          <w:color w:val="000000"/>
          <w:sz w:val="22"/>
          <w:u w:val="none"/>
        </w:rPr>
        <w:t xml:space="preserve"> (2012) dealt with:</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Honour killing</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Child marriage</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Girls' education</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tabs>
          <w:tab w:pos="510" w:val="left"/>
        </w:tabs>
        <w:spacing w:before="60" w:after="0" w:line="264" w:lineRule="auto"/>
        <w:ind w:left="510" w:hanging="510"/>
      </w:pPr>
      <w:r>
        <w:rPr>
          <w:rFonts w:ascii="Times New Roman" w:hAnsi="Times New Roman" w:eastAsia="Times New Roman"/>
          <w:b w:val="0"/>
          <w:i w:val="0"/>
          <w:color w:val="000000"/>
          <w:sz w:val="22"/>
          <w:u w:val="none"/>
        </w:rPr>
        <w:t>20.</w:t>
        <w:tab/>
      </w:r>
      <w:r>
        <w:rPr>
          <w:rFonts w:ascii="Times New Roman" w:hAnsi="Times New Roman" w:eastAsia="Times New Roman"/>
          <w:b w:val="0"/>
          <w:i w:val="0"/>
          <w:color w:val="000000"/>
          <w:sz w:val="22"/>
          <w:u w:val="none"/>
        </w:rPr>
        <w:t>Section 2(r) of the Punjab Protection of Women against Violence Act 2016 recognises all of the following as violence EXCEPT:</w:t>
      </w:r>
    </w:p>
    <w:tbl>
      <w:tblPr>
        <w:tblW w:type="auto" w:w="0"/>
        <w:tblLayout w:type="fixed"/>
        <w:tblLook w:firstColumn="1" w:firstRow="1" w:lastColumn="0" w:lastRow="0" w:noHBand="0" w:noVBand="1" w:val="04A0"/>
        <w:tblInd w:w="510" w:type="dxa"/>
        <w:tblLayout w:type="fixed"/>
      </w:tblPr>
      <w:tblGrid>
        <w:gridCol w:w="2225"/>
        <w:gridCol w:w="2225"/>
        <w:gridCol w:w="2225"/>
        <w:gridCol w:w="2225"/>
      </w:tblGrid>
      <w:tr>
        <w:trPr>
          <w:cantSplit/>
        </w:trPr>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(a) </w:t>
            </w:r>
            <w:r>
              <w:rPr>
                <w:rFonts w:ascii="Times New Roman" w:hAnsi="Times New Roman" w:eastAsia="Times New Roman"/>
                <w:b w:val="0"/>
                <w:i w:val="0"/>
                <w:color w:val="000000"/>
                <w:sz w:val="21"/>
                <w:u w:val="none"/>
              </w:rPr>
              <w:t>Economic abuse</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(b) </w:t>
            </w:r>
            <w:r>
              <w:rPr>
                <w:rFonts w:ascii="Times New Roman" w:hAnsi="Times New Roman" w:eastAsia="Times New Roman"/>
                <w:b w:val="0"/>
                <w:i w:val="0"/>
                <w:color w:val="000000"/>
                <w:sz w:val="21"/>
                <w:u w:val="none"/>
              </w:rPr>
              <w:t>Stalking</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(c) </w:t>
            </w:r>
            <w:r>
              <w:rPr>
                <w:rFonts w:ascii="Times New Roman" w:hAnsi="Times New Roman" w:eastAsia="Times New Roman"/>
                <w:b w:val="0"/>
                <w:i w:val="0"/>
                <w:color w:val="000000"/>
                <w:sz w:val="21"/>
                <w:u w:val="none"/>
              </w:rPr>
              <w:t>Cybercrime</w:t>
            </w:r>
          </w:p>
        </w:tc>
        <w:tc>
          <w:tcPr>
            <w:tcW w:type="dxa" w:w="2225"/>
            <w:tcMar>
              <w:top w:w="10" w:type="dxa"/>
              <w:bottom w:w="10" w:type="dxa"/>
              <w:left w:w="40" w:type="dxa"/>
              <w:right w:w="40" w:type="dxa"/>
            </w:tcMar>
          </w:tcPr>
          <w:p>
            <w:pPr>
              <w:spacing w:after="0"/>
              <w:ind w:left="369" w:hanging="369"/>
            </w:pPr>
            <w:r>
              <w:rPr>
                <w:rFonts w:ascii="Times New Roman" w:hAnsi="Times New Roman" w:eastAsia="Times New Roman"/>
                <w:b w:val="0"/>
                <w:i w:val="0"/>
                <w:color w:val="000000"/>
                <w:sz w:val="21"/>
                <w:u w:val="none"/>
              </w:rPr>
              <w:t xml:space="preserve">(d) </w:t>
            </w:r>
            <w:r>
              <w:rPr>
                <w:rFonts w:ascii="Times New Roman" w:hAnsi="Times New Roman" w:eastAsia="Times New Roman"/>
                <w:b w:val="0"/>
                <w:i w:val="0"/>
                <w:color w:val="000000"/>
                <w:sz w:val="21"/>
                <w:u w:val="none"/>
              </w:rPr>
              <w:t>None of these</w:t>
            </w:r>
          </w:p>
        </w:tc>
      </w:tr>
    </w:tbl>
    <w:p>
      <w:pPr>
        <w:keepNext w:val="0"/>
        <w:spacing w:before="120" w:after="0" w:line="264" w:lineRule="auto"/>
        <w:jc w:val="center"/>
      </w:pPr>
      <w:r>
        <w:rPr>
          <w:rFonts w:ascii="Times New Roman" w:hAnsi="Times New Roman" w:eastAsia="Times New Roman"/>
          <w:b/>
          <w:i w:val="0"/>
          <w:color w:val="000000"/>
          <w:sz w:val="24"/>
          <w:u w:val="none"/>
        </w:rPr>
        <w:t>**********</w:t>
      </w:r>
    </w:p>
    <w:p>
      <w:r>
        <w:br w:type="page"/>
      </w:r>
    </w:p>
    <w:tbl>
      <w:tblPr>
        <w:tblW w:type="auto" w:w="0"/>
        <w:tblLayout w:type="fixed"/>
        <w:tblLook w:firstColumn="1" w:firstRow="1" w:lastColumn="0" w:lastRow="0" w:noHBand="0" w:noVBand="1" w:val="04A0"/>
        <w:jc w:val="right"/>
        <w:tblInd w:w="0" w:type="dxa"/>
        <w:tblLayout w:type="fixed"/>
      </w:tblPr>
      <w:tblGrid>
        <w:gridCol w:w="5783"/>
        <w:gridCol w:w="1360"/>
        <w:gridCol w:w="2268"/>
      </w:tblGrid>
      <w:tr>
        <w:tc>
          <w:tcPr>
            <w:tcW w:type="dxa" w:w="5783"/>
            <w:tcMar>
              <w:top w:w="10" w:type="dxa"/>
              <w:bottom w:w="10" w:type="dxa"/>
              <w:left w:w="40" w:type="dxa"/>
              <w:right w:w="40" w:type="dxa"/>
            </w:tcMar>
          </w:tcPr>
          <w:p/>
        </w:tc>
        <w:tc>
          <w:tcPr>
            <w:tcW w:type="dxa" w:w="1361"/>
            <w:tcMar>
              <w:top w:w="10" w:type="dxa"/>
              <w:bottom w:w="10" w:type="dxa"/>
              <w:left w:w="40" w:type="dxa"/>
              <w:right w:w="40" w:type="dxa"/>
            </w:tcMar>
          </w:tcPr>
          <w:p>
            <w:pPr>
              <w:spacing w:after="0"/>
              <w:jc w:val="right"/>
            </w:pPr>
            <w:r>
              <w:rPr>
                <w:rFonts w:ascii="Times New Roman" w:hAnsi="Times New Roman" w:eastAsia="Times New Roman"/>
                <w:b/>
                <w:i w:val="0"/>
                <w:color w:val="000000"/>
                <w:sz w:val="20"/>
                <w:u w:val="none"/>
              </w:rPr>
              <w:t>Roll Number</w:t>
            </w:r>
          </w:p>
        </w:tc>
        <w:tc>
          <w:tcPr>
            <w:tcW w:type="dxa" w:w="2268"/>
            <w:tcMar>
              <w:top w:w="10" w:type="dxa"/>
              <w:bottom w:w="10" w:type="dxa"/>
              <w:left w:w="40" w:type="dxa"/>
              <w:right w:w="40" w:type="dxa"/>
            </w:tcMar>
            <w:tcBorders>
              <w:top w:val="single" w:sz="8" w:space="0" w:color="000000"/>
              <w:left w:val="single" w:sz="8" w:space="0" w:color="000000"/>
              <w:bottom w:val="single" w:sz="8" w:space="0" w:color="000000"/>
              <w:right w:val="single" w:sz="8" w:space="0" w:color="000000"/>
            </w:tcBorders>
          </w:tcPr>
          <w:p>
            <w:pPr>
              <w:spacing w:after="0"/>
            </w:pPr>
            <w:r>
              <w:rPr>
                <w:rFonts w:ascii="Times New Roman" w:hAnsi="Times New Roman" w:eastAsia="Times New Roman"/>
                <w:b w:val="0"/>
                <w:i w:val="0"/>
                <w:color w:val="000000"/>
                <w:sz w:val="24"/>
                <w:u w:val="none"/>
              </w:rPr>
              <w:t xml:space="preserve"> </w:t>
            </w:r>
          </w:p>
        </w:tc>
      </w:tr>
    </w:tbl>
    <w:p>
      <w:pPr>
        <w:keepNext w:val="0"/>
        <w:spacing w:before="0" w:after="0" w:line="264" w:lineRule="auto"/>
        <w:jc w:val="center"/>
      </w:pPr>
      <w:r>
        <w:rPr>
          <w:rFonts w:ascii="Times New Roman" w:hAnsi="Times New Roman" w:eastAsia="Times New Roman"/>
          <w:b/>
          <w:i w:val="0"/>
          <w:color w:val="000000"/>
          <w:sz w:val="28"/>
          <w:u w:val="none"/>
        </w:rPr>
        <w:t>FEDERAL PUBLIC SERVICE COMMISSION</w:t>
      </w:r>
    </w:p>
    <w:p>
      <w:pPr>
        <w:keepNext w:val="0"/>
        <w:spacing w:before="0" w:after="0" w:line="264" w:lineRule="auto"/>
        <w:jc w:val="center"/>
      </w:pPr>
      <w:r>
        <w:rPr>
          <w:rFonts w:ascii="Times New Roman" w:hAnsi="Times New Roman" w:eastAsia="Times New Roman"/>
          <w:b/>
          <w:i w:val="0"/>
          <w:color w:val="000000"/>
          <w:sz w:val="24"/>
          <w:u w:val="none"/>
        </w:rPr>
        <w:t>COMPETITIVE EXAMINATION-2027</w:t>
      </w:r>
    </w:p>
    <w:p>
      <w:pPr>
        <w:keepNext w:val="0"/>
        <w:spacing w:before="0" w:after="0" w:line="264" w:lineRule="auto"/>
        <w:jc w:val="center"/>
      </w:pPr>
      <w:r>
        <w:rPr>
          <w:rFonts w:ascii="Times New Roman" w:hAnsi="Times New Roman" w:eastAsia="Times New Roman"/>
          <w:b/>
          <w:i w:val="0"/>
          <w:color w:val="000000"/>
          <w:sz w:val="24"/>
          <w:u w:val="none"/>
        </w:rPr>
        <w:t>FOR RECRUITMENT TO POSTS IN BS-17</w:t>
      </w:r>
    </w:p>
    <w:p>
      <w:pPr>
        <w:keepNext w:val="0"/>
        <w:spacing w:before="0" w:after="80" w:line="264" w:lineRule="auto"/>
        <w:jc w:val="center"/>
      </w:pPr>
      <w:r>
        <w:rPr>
          <w:rFonts w:ascii="Times New Roman" w:hAnsi="Times New Roman" w:eastAsia="Times New Roman"/>
          <w:b/>
          <w:i w:val="0"/>
          <w:color w:val="000000"/>
          <w:sz w:val="24"/>
          <w:u w:val="none"/>
        </w:rPr>
        <w:t>UNDER THE FEDERAL GOVERNMENT</w:t>
      </w:r>
    </w:p>
    <w:p>
      <w:pPr>
        <w:keepNext w:val="0"/>
        <w:spacing w:before="0" w:after="80" w:line="264" w:lineRule="auto"/>
        <w:jc w:val="center"/>
      </w:pPr>
      <w:r>
        <w:rPr>
          <w:rFonts w:ascii="Times New Roman" w:hAnsi="Times New Roman" w:eastAsia="Times New Roman"/>
          <w:b/>
          <w:i w:val="0"/>
          <w:color w:val="000000"/>
          <w:sz w:val="26"/>
          <w:u w:val="single"/>
        </w:rPr>
        <w:t>GENDER STUDIES</w:t>
      </w:r>
    </w:p>
    <w:p>
      <w:pPr>
        <w:keepNext w:val="0"/>
        <w:spacing w:before="0" w:after="0" w:line="264" w:lineRule="auto"/>
        <w:pBdr>
          <w:bottom w:val="single" w:sz="12" w:space="1" w:color="000000"/>
        </w:pBdr>
      </w:pPr>
    </w:p>
    <w:p>
      <w:pPr>
        <w:keepNext w:val="0"/>
        <w:tabs>
          <w:tab w:pos="9411" w:val="right"/>
        </w:tabs>
        <w:spacing w:before="40" w:after="0" w:line="264" w:lineRule="auto"/>
      </w:pPr>
      <w:r>
        <w:rPr>
          <w:rFonts w:ascii="Times New Roman" w:hAnsi="Times New Roman" w:eastAsia="Times New Roman"/>
          <w:b/>
          <w:i w:val="0"/>
          <w:color w:val="000000"/>
          <w:sz w:val="21"/>
          <w:u w:val="none"/>
        </w:rPr>
        <w:t>TIME ALLOWED: THREE HOURS</w:t>
      </w:r>
      <w:r>
        <w:rPr>
          <w:rFonts w:ascii="Times New Roman" w:hAnsi="Times New Roman" w:eastAsia="Times New Roman"/>
          <w:b/>
          <w:i w:val="0"/>
          <w:color w:val="000000"/>
          <w:sz w:val="21"/>
          <w:u w:val="none"/>
        </w:rPr>
        <w:tab/>
        <w:t>TOTAL MARKS: 100</w:t>
      </w:r>
    </w:p>
    <w:p>
      <w:pPr>
        <w:keepNext w:val="0"/>
        <w:tabs>
          <w:tab w:pos="9411" w:val="right"/>
        </w:tabs>
        <w:spacing w:before="40" w:after="0" w:line="264" w:lineRule="auto"/>
      </w:pPr>
      <w:r>
        <w:rPr>
          <w:rFonts w:ascii="Times New Roman" w:hAnsi="Times New Roman" w:eastAsia="Times New Roman"/>
          <w:b/>
          <w:i w:val="0"/>
          <w:color w:val="000000"/>
          <w:sz w:val="21"/>
          <w:u w:val="none"/>
        </w:rPr>
        <w:t>PART-I (MCQS): MAXIMUM 30 MINUTES</w:t>
      </w:r>
      <w:r>
        <w:rPr>
          <w:rFonts w:ascii="Times New Roman" w:hAnsi="Times New Roman" w:eastAsia="Times New Roman"/>
          <w:b/>
          <w:i w:val="0"/>
          <w:color w:val="000000"/>
          <w:sz w:val="21"/>
          <w:u w:val="none"/>
        </w:rPr>
        <w:tab/>
        <w:t>PART-I (MCQS): MAXIMUM MARKS = 20</w:t>
      </w:r>
    </w:p>
    <w:p>
      <w:pPr>
        <w:keepNext w:val="0"/>
        <w:tabs>
          <w:tab w:pos="9411" w:val="right"/>
        </w:tabs>
        <w:spacing w:before="40" w:after="0" w:line="264" w:lineRule="auto"/>
      </w:pPr>
      <w:r>
        <w:rPr>
          <w:rFonts w:ascii="Times New Roman" w:hAnsi="Times New Roman" w:eastAsia="Times New Roman"/>
          <w:b/>
          <w:i w:val="0"/>
          <w:color w:val="000000"/>
          <w:sz w:val="21"/>
          <w:u w:val="none"/>
        </w:rPr>
        <w:t>PART-II</w:t>
      </w:r>
      <w:r>
        <w:rPr>
          <w:rFonts w:ascii="Times New Roman" w:hAnsi="Times New Roman" w:eastAsia="Times New Roman"/>
          <w:b/>
          <w:i w:val="0"/>
          <w:color w:val="000000"/>
          <w:sz w:val="21"/>
          <w:u w:val="none"/>
        </w:rPr>
        <w:tab/>
        <w:t>PART-II: MAXIMUM MARKS = 80</w:t>
      </w:r>
    </w:p>
    <w:p>
      <w:pPr>
        <w:keepNext w:val="0"/>
        <w:spacing w:before="0" w:after="120" w:line="264" w:lineRule="auto"/>
        <w:pBdr>
          <w:bottom w:val="single" w:sz="12" w:space="1" w:color="000000"/>
        </w:pBdr>
      </w:pPr>
    </w:p>
    <w:tbl>
      <w:tblPr>
        <w:tblW w:type="auto" w:w="0"/>
        <w:tblLayout w:type="fixed"/>
        <w:tblLook w:firstColumn="1" w:firstRow="1" w:lastColumn="0" w:lastRow="0" w:noHBand="0" w:noVBand="1" w:val="04A0"/>
        <w:tblInd w:w="0" w:type="dxa"/>
        <w:tblLayout w:type="fixed"/>
      </w:tblPr>
      <w:tblGrid>
        <w:gridCol w:w="793"/>
        <w:gridCol w:w="8618"/>
      </w:tblGrid>
      <w:tr>
        <w:tc>
          <w:tcPr>
            <w:tcW w:type="dxa" w:w="794"/>
            <w:tcMar>
              <w:top w:w="10" w:type="dxa"/>
              <w:bottom w:w="10" w:type="dxa"/>
              <w:left w:w="40" w:type="dxa"/>
              <w:right w:w="40" w:type="dxa"/>
            </w:tcMar>
          </w:tcPr>
          <w:p>
            <w:pPr>
              <w:spacing w:after="0"/>
            </w:pPr>
            <w:r>
              <w:rPr>
                <w:rFonts w:ascii="Times New Roman" w:hAnsi="Times New Roman" w:eastAsia="Times New Roman"/>
                <w:b/>
                <w:i w:val="0"/>
                <w:color w:val="000000"/>
                <w:sz w:val="21"/>
                <w:u w:val="none"/>
              </w:rPr>
              <w:t>NOTE:</w:t>
            </w: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w:t>
              <w:tab/>
            </w:r>
            <w:r>
              <w:rPr>
                <w:rFonts w:ascii="Times New Roman" w:hAnsi="Times New Roman" w:eastAsia="Times New Roman"/>
                <w:b w:val="0"/>
                <w:i w:val="0"/>
                <w:color w:val="000000"/>
                <w:sz w:val="21"/>
                <w:u w:val="none"/>
              </w:rPr>
              <w:t>Part-II is to be attempted on the separate Answer Book.</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(ii)</w:t>
              <w:tab/>
            </w:r>
            <w:r>
              <w:rPr>
                <w:rFonts w:ascii="Times New Roman" w:hAnsi="Times New Roman" w:eastAsia="Times New Roman"/>
                <w:b w:val="0"/>
                <w:i w:val="0"/>
                <w:color w:val="000000"/>
                <w:sz w:val="21"/>
                <w:u w:val="none"/>
              </w:rPr>
              <w:t xml:space="preserve">Attempt </w:t>
            </w:r>
            <w:r>
              <w:rPr>
                <w:rFonts w:ascii="Times New Roman" w:hAnsi="Times New Roman" w:eastAsia="Times New Roman"/>
                <w:b/>
                <w:i w:val="0"/>
                <w:color w:val="000000"/>
                <w:sz w:val="21"/>
                <w:u w:val="none"/>
              </w:rPr>
              <w:t>ONLY FOUR</w:t>
            </w:r>
            <w:r>
              <w:rPr>
                <w:rFonts w:ascii="Times New Roman" w:hAnsi="Times New Roman" w:eastAsia="Times New Roman"/>
                <w:b w:val="0"/>
                <w:i w:val="0"/>
                <w:color w:val="000000"/>
                <w:sz w:val="21"/>
                <w:u w:val="none"/>
              </w:rPr>
              <w:t xml:space="preserve"> questions from </w:t>
            </w:r>
            <w:r>
              <w:rPr>
                <w:rFonts w:ascii="Times New Roman" w:hAnsi="Times New Roman" w:eastAsia="Times New Roman"/>
                <w:b/>
                <w:i w:val="0"/>
                <w:color w:val="000000"/>
                <w:sz w:val="21"/>
                <w:u w:val="none"/>
              </w:rPr>
              <w:t>PART-II</w:t>
            </w:r>
            <w:r>
              <w:rPr>
                <w:rFonts w:ascii="Times New Roman" w:hAnsi="Times New Roman" w:eastAsia="Times New Roman"/>
                <w:b w:val="0"/>
                <w:i w:val="0"/>
                <w:color w:val="000000"/>
                <w:sz w:val="21"/>
                <w:u w:val="none"/>
              </w:rPr>
              <w:t xml:space="preserve">. </w:t>
            </w:r>
            <w:r>
              <w:rPr>
                <w:rFonts w:ascii="Times New Roman" w:hAnsi="Times New Roman" w:eastAsia="Times New Roman"/>
                <w:b/>
                <w:i w:val="0"/>
                <w:color w:val="000000"/>
                <w:sz w:val="21"/>
                <w:u w:val="none"/>
              </w:rPr>
              <w:t>ALL</w:t>
            </w:r>
            <w:r>
              <w:rPr>
                <w:rFonts w:ascii="Times New Roman" w:hAnsi="Times New Roman" w:eastAsia="Times New Roman"/>
                <w:b w:val="0"/>
                <w:i w:val="0"/>
                <w:color w:val="000000"/>
                <w:sz w:val="21"/>
                <w:u w:val="none"/>
              </w:rPr>
              <w:t xml:space="preserve"> questions carry </w:t>
            </w:r>
            <w:r>
              <w:rPr>
                <w:rFonts w:ascii="Times New Roman" w:hAnsi="Times New Roman" w:eastAsia="Times New Roman"/>
                <w:b/>
                <w:i w:val="0"/>
                <w:color w:val="000000"/>
                <w:sz w:val="21"/>
                <w:u w:val="none"/>
              </w:rPr>
              <w:t>EQUAL</w:t>
            </w:r>
            <w:r>
              <w:rPr>
                <w:rFonts w:ascii="Times New Roman" w:hAnsi="Times New Roman" w:eastAsia="Times New Roman"/>
                <w:b w:val="0"/>
                <w:i w:val="0"/>
                <w:color w:val="000000"/>
                <w:sz w:val="21"/>
                <w:u w:val="none"/>
              </w:rPr>
              <w:t xml:space="preserve"> marks.</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(iii)</w:t>
              <w:tab/>
            </w:r>
            <w:r>
              <w:rPr>
                <w:rFonts w:ascii="Times New Roman" w:hAnsi="Times New Roman" w:eastAsia="Times New Roman"/>
                <w:b w:val="0"/>
                <w:i w:val="0"/>
                <w:color w:val="000000"/>
                <w:sz w:val="21"/>
                <w:u w:val="none"/>
              </w:rPr>
              <w:t>All the parts (if any) of each Question must be attempted at one place instead of at different places.</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(iv)</w:t>
              <w:tab/>
            </w:r>
            <w:r>
              <w:rPr>
                <w:rFonts w:ascii="Times New Roman" w:hAnsi="Times New Roman" w:eastAsia="Times New Roman"/>
                <w:b w:val="0"/>
                <w:i w:val="0"/>
                <w:color w:val="000000"/>
                <w:sz w:val="21"/>
                <w:u w:val="none"/>
              </w:rPr>
              <w:t>Write Q. No. in the Answer Book in accordance with Q. No. in the Q. Paper.</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(v)</w:t>
              <w:tab/>
            </w:r>
            <w:r>
              <w:rPr>
                <w:rFonts w:ascii="Times New Roman" w:hAnsi="Times New Roman" w:eastAsia="Times New Roman"/>
                <w:b w:val="0"/>
                <w:i w:val="0"/>
                <w:color w:val="000000"/>
                <w:sz w:val="21"/>
                <w:u w:val="none"/>
              </w:rPr>
              <w:t>No Page/Space be left blank between the answers. All the blank pages of Answer Book must be crossed.</w:t>
            </w:r>
          </w:p>
        </w:tc>
      </w:tr>
      <w:tr>
        <w:tc>
          <w:tcPr>
            <w:tcW w:type="dxa" w:w="794"/>
            <w:tcMar>
              <w:top w:w="10" w:type="dxa"/>
              <w:bottom w:w="10" w:type="dxa"/>
              <w:left w:w="40" w:type="dxa"/>
              <w:right w:w="40" w:type="dxa"/>
            </w:tcMar>
          </w:tcPr>
          <w:p/>
        </w:tc>
        <w:tc>
          <w:tcPr>
            <w:tcW w:type="dxa" w:w="8617"/>
            <w:tcMar>
              <w:top w:w="10" w:type="dxa"/>
              <w:bottom w:w="10" w:type="dxa"/>
              <w:left w:w="40" w:type="dxa"/>
              <w:right w:w="40" w:type="dxa"/>
            </w:tcMar>
          </w:tcPr>
          <w:p>
            <w:pPr>
              <w:tabs>
                <w:tab w:pos="454" w:val="left"/>
              </w:tabs>
              <w:spacing w:after="0"/>
              <w:ind w:left="454" w:hanging="454"/>
              <w:jc w:val="both"/>
            </w:pPr>
            <w:r>
              <w:rPr>
                <w:rFonts w:ascii="Times New Roman" w:hAnsi="Times New Roman" w:eastAsia="Times New Roman"/>
                <w:b w:val="0"/>
                <w:i w:val="0"/>
                <w:color w:val="000000"/>
                <w:sz w:val="21"/>
                <w:u w:val="none"/>
              </w:rPr>
              <w:t>(vi)</w:t>
              <w:tab/>
            </w:r>
            <w:r>
              <w:rPr>
                <w:rFonts w:ascii="Times New Roman" w:hAnsi="Times New Roman" w:eastAsia="Times New Roman"/>
                <w:b w:val="0"/>
                <w:i w:val="0"/>
                <w:color w:val="000000"/>
                <w:sz w:val="21"/>
                <w:u w:val="none"/>
              </w:rPr>
              <w:t>Extra attempt of any question or any part of the question will not be considered.</w:t>
            </w:r>
          </w:p>
        </w:tc>
      </w:tr>
    </w:tbl>
    <w:p>
      <w:pPr>
        <w:keepNext w:val="0"/>
        <w:spacing w:before="0" w:after="40" w:line="264" w:lineRule="auto"/>
      </w:pPr>
    </w:p>
    <w:p>
      <w:pPr>
        <w:keepNext w:val="0"/>
        <w:spacing w:before="0" w:after="80" w:line="264" w:lineRule="auto"/>
        <w:jc w:val="center"/>
      </w:pPr>
      <w:r>
        <w:rPr>
          <w:rFonts w:ascii="Times New Roman" w:hAnsi="Times New Roman" w:eastAsia="Times New Roman"/>
          <w:b/>
          <w:i w:val="0"/>
          <w:color w:val="000000"/>
          <w:sz w:val="24"/>
          <w:u w:val="single"/>
        </w:rPr>
        <w:t>PART-II</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2.</w:t>
        <w:tab/>
      </w:r>
      <w:r>
        <w:rPr>
          <w:rFonts w:ascii="Times New Roman" w:hAnsi="Times New Roman" w:eastAsia="Times New Roman"/>
          <w:b w:val="0"/>
          <w:i w:val="0"/>
          <w:color w:val="000000"/>
          <w:sz w:val="22"/>
          <w:u w:val="none"/>
        </w:rPr>
        <w:t>What are gender roles and gender stereotypes? Discuss how the family, school textbooks, religion and the media construct them in Pakistan. How can harmful stereotypes be changed?</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3.</w:t>
        <w:tab/>
      </w:r>
      <w:r>
        <w:rPr>
          <w:rFonts w:ascii="Times New Roman" w:hAnsi="Times New Roman" w:eastAsia="Times New Roman"/>
          <w:b w:val="0"/>
          <w:i w:val="0"/>
          <w:color w:val="000000"/>
          <w:sz w:val="22"/>
          <w:u w:val="none"/>
        </w:rPr>
        <w:t>Critically evaluate the Benazir Income Support Programme through the lenses of Caroline Moser's practical and strategic gender needs and Naila Kabeer's concept of empowerment. Has it empowered women or merely reached them?</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4.</w:t>
        <w:tab/>
      </w:r>
      <w:r>
        <w:rPr>
          <w:rFonts w:ascii="Times New Roman" w:hAnsi="Times New Roman" w:eastAsia="Times New Roman"/>
          <w:b w:val="0"/>
          <w:i w:val="0"/>
          <w:color w:val="000000"/>
          <w:sz w:val="22"/>
          <w:u w:val="none"/>
        </w:rPr>
        <w:t>What is patriarchy? Critically compare the explanations of patriarchy offered by radical, Marxist and socialist feminists. Which explanation best accounts for women's subordination in Pakistan?</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5.</w:t>
        <w:tab/>
      </w:r>
      <w:r>
        <w:rPr>
          <w:rFonts w:ascii="Times New Roman" w:hAnsi="Times New Roman" w:eastAsia="Times New Roman"/>
          <w:b w:val="0"/>
          <w:i w:val="0"/>
          <w:color w:val="000000"/>
          <w:sz w:val="22"/>
          <w:u w:val="none"/>
        </w:rPr>
        <w:t>Female labour-force participation in Pakistan was only 24.4 per cent in 2024–25. Analyse the economic, social and institutional barriers to women's paid employment and the burden of unpaid care work. What policies would raise women's participation?</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6.</w:t>
        <w:tab/>
      </w:r>
      <w:r>
        <w:rPr>
          <w:rFonts w:ascii="Times New Roman" w:hAnsi="Times New Roman" w:eastAsia="Times New Roman"/>
          <w:b w:val="0"/>
          <w:i w:val="0"/>
          <w:color w:val="000000"/>
          <w:sz w:val="22"/>
          <w:u w:val="none"/>
        </w:rPr>
        <w:t>More than two decades after the Legal Framework Order 2002, have reserved seats produced substantive representation for women in Pakistan? Evaluate with reference to Hanna Pitkin's types of representation and the debate on critical mass versus critical actors.</w:t>
      </w:r>
      <w:r>
        <w:rPr>
          <w:rFonts w:ascii="Times New Roman" w:hAnsi="Times New Roman" w:eastAsia="Times New Roman"/>
          <w:b/>
          <w:i w:val="0"/>
          <w:color w:val="000000"/>
          <w:sz w:val="22"/>
          <w:u w:val="none"/>
        </w:rPr>
        <w:tab/>
        <w:t>(20)</w:t>
      </w:r>
    </w:p>
    <w:p>
      <w:pPr>
        <w:keepNext w:val="0"/>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7.</w:t>
        <w:tab/>
      </w:r>
      <w:r>
        <w:rPr>
          <w:rFonts w:ascii="Times New Roman" w:hAnsi="Times New Roman" w:eastAsia="Times New Roman"/>
          <w:b w:val="0"/>
          <w:i w:val="0"/>
          <w:color w:val="000000"/>
          <w:sz w:val="22"/>
          <w:u w:val="none"/>
        </w:rPr>
        <w:t>Compare the case studies of Mukhtaran Mai, Malala Yousafzai and Sharmeen Obaid-Chinoy. What do they reveal about violence, voice and the role of the state and the media in Pakistan?</w:t>
      </w:r>
      <w:r>
        <w:rPr>
          <w:rFonts w:ascii="Times New Roman" w:hAnsi="Times New Roman" w:eastAsia="Times New Roman"/>
          <w:b/>
          <w:i w:val="0"/>
          <w:color w:val="000000"/>
          <w:sz w:val="22"/>
          <w:u w:val="none"/>
        </w:rPr>
        <w:tab/>
        <w:t>(20)</w:t>
      </w:r>
    </w:p>
    <w:p>
      <w:pPr>
        <w:keepNext/>
        <w:tabs>
          <w:tab w:pos="1077" w:val="left"/>
          <w:tab w:pos="9411" w:val="right"/>
        </w:tabs>
        <w:spacing w:before="80" w:after="40" w:line="252" w:lineRule="auto"/>
        <w:ind w:left="1077" w:hanging="1077"/>
        <w:jc w:val="both"/>
      </w:pPr>
      <w:r>
        <w:rPr>
          <w:rFonts w:ascii="Times New Roman" w:hAnsi="Times New Roman" w:eastAsia="Times New Roman"/>
          <w:b/>
          <w:i w:val="0"/>
          <w:color w:val="000000"/>
          <w:sz w:val="22"/>
          <w:u w:val="none"/>
        </w:rPr>
        <w:t>Q. No. 8.</w:t>
        <w:tab/>
      </w:r>
      <w:r>
        <w:rPr>
          <w:rFonts w:ascii="Times New Roman" w:hAnsi="Times New Roman" w:eastAsia="Times New Roman"/>
          <w:b w:val="0"/>
          <w:i w:val="0"/>
          <w:color w:val="000000"/>
          <w:sz w:val="22"/>
          <w:u w:val="none"/>
        </w:rPr>
        <w:t>Write short notes on any TWO of the following:</w:t>
      </w:r>
      <w:r>
        <w:rPr>
          <w:rFonts w:ascii="Times New Roman" w:hAnsi="Times New Roman" w:eastAsia="Times New Roman"/>
          <w:b/>
          <w:i w:val="0"/>
          <w:color w:val="000000"/>
          <w:sz w:val="22"/>
          <w:u w:val="none"/>
        </w:rPr>
        <w:tab/>
        <w:t>(10+10)</w:t>
      </w:r>
    </w:p>
    <w:p>
      <w:pPr>
        <w:keepNext/>
        <w:tabs>
          <w:tab w:pos="1587" w:val="left"/>
        </w:tabs>
        <w:spacing w:before="0" w:after="60" w:line="252" w:lineRule="auto"/>
        <w:ind w:left="1587" w:hanging="510"/>
        <w:jc w:val="both"/>
      </w:pPr>
      <w:r>
        <w:rPr>
          <w:rFonts w:ascii="Times New Roman" w:hAnsi="Times New Roman" w:eastAsia="Times New Roman"/>
          <w:b w:val="0"/>
          <w:i w:val="0"/>
          <w:color w:val="000000"/>
          <w:sz w:val="22"/>
          <w:u w:val="none"/>
        </w:rPr>
        <w:t>(a)</w:t>
        <w:tab/>
      </w:r>
      <w:r>
        <w:rPr>
          <w:rFonts w:ascii="Times New Roman" w:hAnsi="Times New Roman" w:eastAsia="Times New Roman"/>
          <w:b w:val="0"/>
          <w:i w:val="0"/>
          <w:color w:val="000000"/>
          <w:sz w:val="22"/>
          <w:u w:val="none"/>
        </w:rPr>
        <w:t>Technology-facilitated violence against women in Pakistan.</w:t>
      </w:r>
    </w:p>
    <w:p>
      <w:pPr>
        <w:keepNext/>
        <w:tabs>
          <w:tab w:pos="1587" w:val="left"/>
        </w:tabs>
        <w:spacing w:before="0" w:after="60" w:line="252" w:lineRule="auto"/>
        <w:ind w:left="1587" w:hanging="510"/>
        <w:jc w:val="both"/>
      </w:pPr>
      <w:r>
        <w:rPr>
          <w:rFonts w:ascii="Times New Roman" w:hAnsi="Times New Roman" w:eastAsia="Times New Roman"/>
          <w:b w:val="0"/>
          <w:i w:val="0"/>
          <w:color w:val="000000"/>
          <w:sz w:val="22"/>
          <w:u w:val="none"/>
        </w:rPr>
        <w:t>(b)</w:t>
        <w:tab/>
      </w:r>
      <w:r>
        <w:rPr>
          <w:rFonts w:ascii="Times New Roman" w:hAnsi="Times New Roman" w:eastAsia="Times New Roman"/>
          <w:b w:val="0"/>
          <w:i w:val="0"/>
          <w:color w:val="000000"/>
          <w:sz w:val="22"/>
          <w:u w:val="none"/>
        </w:rPr>
        <w:t>Sustainable Development Goal 5 and Pakistan's progress.</w:t>
      </w:r>
    </w:p>
    <w:p>
      <w:pPr>
        <w:keepNext/>
        <w:tabs>
          <w:tab w:pos="1587" w:val="left"/>
        </w:tabs>
        <w:spacing w:before="0" w:after="60" w:line="252" w:lineRule="auto"/>
        <w:ind w:left="1587" w:hanging="510"/>
        <w:jc w:val="both"/>
      </w:pPr>
      <w:r>
        <w:rPr>
          <w:rFonts w:ascii="Times New Roman" w:hAnsi="Times New Roman" w:eastAsia="Times New Roman"/>
          <w:b w:val="0"/>
          <w:i w:val="0"/>
          <w:color w:val="000000"/>
          <w:sz w:val="22"/>
          <w:u w:val="none"/>
        </w:rPr>
        <w:t>(c)</w:t>
        <w:tab/>
      </w:r>
      <w:r>
        <w:rPr>
          <w:rFonts w:ascii="Times New Roman" w:hAnsi="Times New Roman" w:eastAsia="Times New Roman"/>
          <w:b w:val="0"/>
          <w:i w:val="0"/>
          <w:color w:val="000000"/>
          <w:sz w:val="22"/>
          <w:u w:val="none"/>
        </w:rPr>
        <w:t>The National Commission on the Status of Women.</w:t>
      </w:r>
    </w:p>
    <w:p>
      <w:pPr>
        <w:keepNext w:val="0"/>
        <w:spacing w:before="120" w:after="0" w:line="264" w:lineRule="auto"/>
        <w:jc w:val="center"/>
      </w:pPr>
      <w:r>
        <w:rPr>
          <w:rFonts w:ascii="Times New Roman" w:hAnsi="Times New Roman" w:eastAsia="Times New Roman"/>
          <w:b/>
          <w:i w:val="0"/>
          <w:color w:val="000000"/>
          <w:sz w:val="24"/>
          <w:u w:val="none"/>
        </w:rPr>
        <w:t>**********</w:t>
      </w:r>
    </w:p>
    <w:p>
      <w:pPr>
        <w:pStyle w:val="Heading1"/>
      </w:pPr>
      <w:r>
        <w:t>Set 3 · Part I Explained</w:t>
      </w:r>
    </w:p>
    <w:p>
      <w:pPr>
        <w:pStyle w:val="GSLead"/>
      </w:pPr>
      <w:r>
        <w:t>Each MCQ of Set 3 with its options. The correct answer is printed in bold straight after each question, with a one-line reason.</w:t>
      </w:r>
    </w:p>
    <w:p>
      <w:pPr>
        <w:pStyle w:val="GSNumbered"/>
        <w:keepNext/>
        <w:keepLines/>
      </w:pPr>
      <w:r>
        <w:rPr>
          <w:b/>
          <w:color w:val="6B2D5C"/>
        </w:rPr>
        <w:t>1.</w:t>
        <w:tab/>
      </w:r>
      <w:r>
        <w:t>Gender schema theory (1981), which holds that children sort the world through mental maps of "masculine" and "feminine", was proposed by:</w:t>
      </w:r>
    </w:p>
    <w:p>
      <w:pPr>
        <w:pStyle w:val="GSOptions"/>
        <w:keepNext/>
        <w:keepLines/>
      </w:pPr>
      <w:r>
        <w:rPr>
          <w:b/>
          <w:color w:val="6B2D5C"/>
        </w:rPr>
        <w:t xml:space="preserve">(a) </w:t>
      </w:r>
      <w:r>
        <w:t>Sandra Bem</w:t>
      </w:r>
      <w:r>
        <w:rPr>
          <w:b/>
          <w:color w:val="6B2D5C"/>
        </w:rPr>
        <w:t xml:space="preserve">     (b) </w:t>
      </w:r>
      <w:r>
        <w:t>Lawrence Kohlberg</w:t>
      </w:r>
      <w:r>
        <w:rPr>
          <w:b/>
          <w:color w:val="6B2D5C"/>
        </w:rPr>
        <w:t xml:space="preserve">     (c) </w:t>
      </w:r>
      <w:r>
        <w:t>Albert Bandura</w:t>
      </w:r>
      <w:r>
        <w:rPr>
          <w:b/>
          <w:color w:val="6B2D5C"/>
        </w:rPr>
        <w:t xml:space="preserve">     (d) </w:t>
      </w:r>
      <w:r>
        <w:t>None of these</w:t>
      </w:r>
    </w:p>
    <w:p>
      <w:pPr>
        <w:pStyle w:val="GSAnswer"/>
        <w:keepLines/>
      </w:pPr>
      <w:r>
        <w:rPr>
          <w:b/>
        </w:rPr>
        <w:t>Answer: (a) Sandra Bem</w:t>
      </w:r>
      <w:r>
        <w:t xml:space="preserve"> — Sandra Bem (1981); Kohlberg proposed cognitive-developmental stages, Bandura social learning.</w:t>
      </w:r>
    </w:p>
    <w:p>
      <w:pPr>
        <w:pStyle w:val="GSNumbered"/>
        <w:keepNext/>
        <w:keepLines/>
      </w:pPr>
      <w:r>
        <w:rPr>
          <w:b/>
          <w:color w:val="6B2D5C"/>
        </w:rPr>
        <w:t>2.</w:t>
        <w:tab/>
      </w:r>
      <w:r>
        <w:t>In Kohlberg's theory, the stage at which a child understands that gender does not change with clothes or activities is:</w:t>
      </w:r>
    </w:p>
    <w:p>
      <w:pPr>
        <w:pStyle w:val="GSOptions"/>
        <w:keepNext/>
        <w:keepLines/>
      </w:pPr>
      <w:r>
        <w:rPr>
          <w:b/>
          <w:color w:val="6B2D5C"/>
        </w:rPr>
        <w:t xml:space="preserve">(a) </w:t>
      </w:r>
      <w:r>
        <w:t>Gender identity</w:t>
      </w:r>
      <w:r>
        <w:rPr>
          <w:b/>
          <w:color w:val="6B2D5C"/>
        </w:rPr>
        <w:t xml:space="preserve">     (b) </w:t>
      </w:r>
      <w:r>
        <w:t>Gender stability</w:t>
      </w:r>
      <w:r>
        <w:rPr>
          <w:b/>
          <w:color w:val="6B2D5C"/>
        </w:rPr>
        <w:t xml:space="preserve">     (c) </w:t>
      </w:r>
      <w:r>
        <w:t>Gender constancy</w:t>
      </w:r>
      <w:r>
        <w:rPr>
          <w:b/>
          <w:color w:val="6B2D5C"/>
        </w:rPr>
        <w:t xml:space="preserve">     (d) </w:t>
      </w:r>
      <w:r>
        <w:t>None of these</w:t>
      </w:r>
    </w:p>
    <w:p>
      <w:pPr>
        <w:pStyle w:val="GSAnswer"/>
        <w:keepLines/>
      </w:pPr>
      <w:r>
        <w:rPr>
          <w:b/>
        </w:rPr>
        <w:t>Answer: (c) Gender constancy</w:t>
      </w:r>
      <w:r>
        <w:t xml:space="preserve"> — Gender constancy (about age 6–7), after identity (2–3) and stability (4–5).</w:t>
      </w:r>
    </w:p>
    <w:p>
      <w:pPr>
        <w:pStyle w:val="GSNumbered"/>
        <w:keepNext/>
        <w:keepLines/>
      </w:pPr>
      <w:r>
        <w:rPr>
          <w:b/>
          <w:color w:val="6B2D5C"/>
        </w:rPr>
        <w:t>3.</w:t>
        <w:tab/>
      </w:r>
      <w:r>
        <w:t>"Heteronormativity" refers to:</w:t>
      </w:r>
    </w:p>
    <w:p>
      <w:pPr>
        <w:pStyle w:val="GSOptions"/>
        <w:keepNext/>
        <w:keepLines/>
      </w:pPr>
      <w:r>
        <w:rPr>
          <w:b/>
          <w:color w:val="6B2D5C"/>
        </w:rPr>
        <w:t xml:space="preserve">(a) </w:t>
      </w:r>
      <w:r>
        <w:t>The assumption that heterosexuality is the only normal sexuality</w:t>
      </w:r>
      <w:r>
        <w:rPr>
          <w:b/>
          <w:color w:val="6B2D5C"/>
        </w:rPr>
        <w:t xml:space="preserve">     (b) </w:t>
      </w:r>
      <w:r>
        <w:t>The study of hormones</w:t>
      </w:r>
      <w:r>
        <w:rPr>
          <w:b/>
          <w:color w:val="6B2D5C"/>
        </w:rPr>
        <w:t xml:space="preserve">     (c) </w:t>
      </w:r>
      <w:r>
        <w:t>The equal treatment of all sexualities</w:t>
      </w:r>
      <w:r>
        <w:rPr>
          <w:b/>
          <w:color w:val="6B2D5C"/>
        </w:rPr>
        <w:t xml:space="preserve">     (d) </w:t>
      </w:r>
      <w:r>
        <w:t>None of these</w:t>
      </w:r>
    </w:p>
    <w:p>
      <w:pPr>
        <w:pStyle w:val="GSAnswer"/>
        <w:keepLines/>
      </w:pPr>
      <w:r>
        <w:rPr>
          <w:b/>
        </w:rPr>
        <w:t>Answer: (a) The assumption that heterosexuality is the only normal sexuality</w:t>
      </w:r>
      <w:r>
        <w:t xml:space="preserve"> — A key concept of queer theory: the assumption of two opposite genders and that only heterosexuality is normal.</w:t>
      </w:r>
    </w:p>
    <w:p>
      <w:pPr>
        <w:pStyle w:val="GSNumbered"/>
        <w:keepNext/>
        <w:keepLines/>
      </w:pPr>
      <w:r>
        <w:rPr>
          <w:b/>
          <w:color w:val="6B2D5C"/>
        </w:rPr>
        <w:t>4.</w:t>
        <w:tab/>
      </w:r>
      <w:r>
        <w:t>The Supreme Court's 2009 order recognising a third gender in CNICs came in a petition filed by:</w:t>
      </w:r>
    </w:p>
    <w:p>
      <w:pPr>
        <w:pStyle w:val="GSOptions"/>
        <w:keepNext/>
        <w:keepLines/>
      </w:pPr>
      <w:r>
        <w:rPr>
          <w:b/>
          <w:color w:val="6B2D5C"/>
        </w:rPr>
        <w:t xml:space="preserve">(a) </w:t>
      </w:r>
      <w:r>
        <w:t>Asma Jahangir</w:t>
      </w:r>
      <w:r>
        <w:rPr>
          <w:b/>
          <w:color w:val="6B2D5C"/>
        </w:rPr>
        <w:t xml:space="preserve">     (b) </w:t>
      </w:r>
      <w:r>
        <w:t>Hina Jilani</w:t>
      </w:r>
      <w:r>
        <w:rPr>
          <w:b/>
          <w:color w:val="6B2D5C"/>
        </w:rPr>
        <w:t xml:space="preserve">     (c) </w:t>
      </w:r>
      <w:r>
        <w:t>Benazir Bhutto</w:t>
      </w:r>
      <w:r>
        <w:rPr>
          <w:b/>
          <w:color w:val="6B2D5C"/>
        </w:rPr>
        <w:t xml:space="preserve">     (d) </w:t>
      </w:r>
      <w:r>
        <w:t>None of these</w:t>
      </w:r>
    </w:p>
    <w:p>
      <w:pPr>
        <w:pStyle w:val="GSAnswer"/>
        <w:keepLines/>
      </w:pPr>
      <w:r>
        <w:rPr>
          <w:b/>
        </w:rPr>
        <w:t>Answer: (d) None of these</w:t>
      </w:r>
      <w:r>
        <w:t xml:space="preserve"> — Dr Muhammad Aslam Khaki (</w:t>
      </w:r>
      <w:r>
        <w:rPr>
          <w:i/>
        </w:rPr>
        <w:t>Khaki v. SSP (Operations) Rawalpindi</w:t>
      </w:r>
      <w:r>
        <w:t>).</w:t>
      </w:r>
    </w:p>
    <w:p>
      <w:pPr>
        <w:pStyle w:val="GSNumbered"/>
        <w:keepNext/>
        <w:keepLines/>
      </w:pPr>
      <w:r>
        <w:rPr>
          <w:b/>
          <w:color w:val="6B2D5C"/>
        </w:rPr>
        <w:t>5.</w:t>
        <w:tab/>
      </w:r>
      <w:r>
        <w:rPr>
          <w:i/>
        </w:rPr>
        <w:t>Sexual Politics</w:t>
      </w:r>
      <w:r>
        <w:t xml:space="preserve"> (1970), a founding text of radical feminism, was written by:</w:t>
      </w:r>
    </w:p>
    <w:p>
      <w:pPr>
        <w:pStyle w:val="GSOptions"/>
        <w:keepNext/>
        <w:keepLines/>
      </w:pPr>
      <w:r>
        <w:rPr>
          <w:b/>
          <w:color w:val="6B2D5C"/>
        </w:rPr>
        <w:t xml:space="preserve">(a) </w:t>
      </w:r>
      <w:r>
        <w:t>Kate Millett</w:t>
      </w:r>
      <w:r>
        <w:rPr>
          <w:b/>
          <w:color w:val="6B2D5C"/>
        </w:rPr>
        <w:t xml:space="preserve">     (b) </w:t>
      </w:r>
      <w:r>
        <w:t>Shulamith Firestone</w:t>
      </w:r>
      <w:r>
        <w:rPr>
          <w:b/>
          <w:color w:val="6B2D5C"/>
        </w:rPr>
        <w:t xml:space="preserve">     (c) </w:t>
      </w:r>
      <w:r>
        <w:t>Germaine Greer</w:t>
      </w:r>
      <w:r>
        <w:rPr>
          <w:b/>
          <w:color w:val="6B2D5C"/>
        </w:rPr>
        <w:t xml:space="preserve">     (d) </w:t>
      </w:r>
      <w:r>
        <w:t>None of these</w:t>
      </w:r>
    </w:p>
    <w:p>
      <w:pPr>
        <w:pStyle w:val="GSAnswer"/>
        <w:keepLines/>
      </w:pPr>
      <w:r>
        <w:rPr>
          <w:b/>
        </w:rPr>
        <w:t>Answer: (a) Kate Millett</w:t>
      </w:r>
      <w:r>
        <w:t xml:space="preserve"> — Kate Millett (1970); Firestone wrote </w:t>
      </w:r>
      <w:r>
        <w:rPr>
          <w:i/>
        </w:rPr>
        <w:t>The Dialectic of Sex</w:t>
      </w:r>
      <w:r>
        <w:t xml:space="preserve"> (1970).</w:t>
      </w:r>
    </w:p>
    <w:p>
      <w:pPr>
        <w:pStyle w:val="GSNumbered"/>
        <w:keepNext/>
        <w:keepLines/>
      </w:pPr>
      <w:r>
        <w:rPr>
          <w:b/>
          <w:color w:val="6B2D5C"/>
        </w:rPr>
        <w:t>6.</w:t>
        <w:tab/>
      </w:r>
      <w:r>
        <w:t xml:space="preserve">Engels' </w:t>
      </w:r>
      <w:r>
        <w:rPr>
          <w:i/>
        </w:rPr>
        <w:t>The Origin of the Family, Private Property and the State</w:t>
      </w:r>
      <w:r>
        <w:t xml:space="preserve"> (1884) linked women's subordination to:</w:t>
      </w:r>
    </w:p>
    <w:p>
      <w:pPr>
        <w:pStyle w:val="GSOptions"/>
        <w:keepNext/>
        <w:keepLines/>
      </w:pPr>
      <w:r>
        <w:rPr>
          <w:b/>
          <w:color w:val="6B2D5C"/>
        </w:rPr>
        <w:t xml:space="preserve">(a) </w:t>
      </w:r>
      <w:r>
        <w:t>Biology</w:t>
      </w:r>
      <w:r>
        <w:rPr>
          <w:b/>
          <w:color w:val="6B2D5C"/>
        </w:rPr>
        <w:t xml:space="preserve">     (b) </w:t>
      </w:r>
      <w:r>
        <w:t>The rise of private property</w:t>
      </w:r>
      <w:r>
        <w:rPr>
          <w:b/>
          <w:color w:val="6B2D5C"/>
        </w:rPr>
        <w:t xml:space="preserve">     (c) </w:t>
      </w:r>
      <w:r>
        <w:t>Religion</w:t>
      </w:r>
      <w:r>
        <w:rPr>
          <w:b/>
          <w:color w:val="6B2D5C"/>
        </w:rPr>
        <w:t xml:space="preserve">     (d) </w:t>
      </w:r>
      <w:r>
        <w:t>None of these</w:t>
      </w:r>
    </w:p>
    <w:p>
      <w:pPr>
        <w:pStyle w:val="GSAnswer"/>
        <w:keepLines/>
      </w:pPr>
      <w:r>
        <w:rPr>
          <w:b/>
        </w:rPr>
        <w:t>Answer: (b) The rise of private property</w:t>
      </w:r>
      <w:r>
        <w:t xml:space="preserve"> — Engels called the overthrow of mother-right, with private property, "the world historical defeat of the female sex".</w:t>
      </w:r>
    </w:p>
    <w:p>
      <w:pPr>
        <w:pStyle w:val="GSNumbered"/>
        <w:keepNext/>
        <w:keepLines/>
      </w:pPr>
      <w:r>
        <w:rPr>
          <w:b/>
          <w:color w:val="6B2D5C"/>
        </w:rPr>
        <w:t>7.</w:t>
        <w:tab/>
      </w:r>
      <w:r>
        <w:t>"Dual-systems theory" holds that women's oppression results from:</w:t>
      </w:r>
    </w:p>
    <w:p>
      <w:pPr>
        <w:pStyle w:val="GSOptions"/>
        <w:keepNext/>
        <w:keepLines/>
      </w:pPr>
      <w:r>
        <w:rPr>
          <w:b/>
          <w:color w:val="6B2D5C"/>
        </w:rPr>
        <w:t xml:space="preserve">(a) </w:t>
      </w:r>
      <w:r>
        <w:t>Capitalism alone</w:t>
      </w:r>
      <w:r>
        <w:rPr>
          <w:b/>
          <w:color w:val="6B2D5C"/>
        </w:rPr>
        <w:t xml:space="preserve">     (b) </w:t>
      </w:r>
      <w:r>
        <w:t>Patriarchy alone</w:t>
      </w:r>
      <w:r>
        <w:rPr>
          <w:b/>
          <w:color w:val="6B2D5C"/>
        </w:rPr>
        <w:t xml:space="preserve">     (c) </w:t>
      </w:r>
      <w:r>
        <w:t>Capitalism and patriarchy together</w:t>
      </w:r>
      <w:r>
        <w:rPr>
          <w:b/>
          <w:color w:val="6B2D5C"/>
        </w:rPr>
        <w:t xml:space="preserve">     (d) </w:t>
      </w:r>
      <w:r>
        <w:t>None of these</w:t>
      </w:r>
    </w:p>
    <w:p>
      <w:pPr>
        <w:pStyle w:val="GSAnswer"/>
        <w:keepLines/>
      </w:pPr>
      <w:r>
        <w:rPr>
          <w:b/>
        </w:rPr>
        <w:t>Answer: (c) Capitalism and patriarchy together</w:t>
      </w:r>
      <w:r>
        <w:t xml:space="preserve"> — Heidi Hartmann, "The Unhappy Marriage of Marxism and Feminism" (1979): two linked systems.</w:t>
      </w:r>
    </w:p>
    <w:p>
      <w:pPr>
        <w:pStyle w:val="GSNumbered"/>
        <w:keepNext/>
        <w:keepLines/>
      </w:pPr>
      <w:r>
        <w:rPr>
          <w:b/>
          <w:color w:val="6B2D5C"/>
        </w:rPr>
        <w:t>8.</w:t>
        <w:tab/>
      </w:r>
      <w:r>
        <w:t>The term "ecofeminism" was coined in 1974 by:</w:t>
      </w:r>
    </w:p>
    <w:p>
      <w:pPr>
        <w:pStyle w:val="GSOptions"/>
        <w:keepNext/>
        <w:keepLines/>
      </w:pPr>
      <w:r>
        <w:rPr>
          <w:b/>
          <w:color w:val="6B2D5C"/>
        </w:rPr>
        <w:t xml:space="preserve">(a) </w:t>
      </w:r>
      <w:r>
        <w:t>Vandana Shiva</w:t>
      </w:r>
      <w:r>
        <w:rPr>
          <w:b/>
          <w:color w:val="6B2D5C"/>
        </w:rPr>
        <w:t xml:space="preserve">     (b) </w:t>
      </w:r>
      <w:r>
        <w:t>Françoise d'Eaubonne</w:t>
      </w:r>
      <w:r>
        <w:rPr>
          <w:b/>
          <w:color w:val="6B2D5C"/>
        </w:rPr>
        <w:t xml:space="preserve">     (c) </w:t>
      </w:r>
      <w:r>
        <w:t>Carolyn Merchant</w:t>
      </w:r>
      <w:r>
        <w:rPr>
          <w:b/>
          <w:color w:val="6B2D5C"/>
        </w:rPr>
        <w:t xml:space="preserve">     (d) </w:t>
      </w:r>
      <w:r>
        <w:t>Bina Agarwal</w:t>
      </w:r>
    </w:p>
    <w:p>
      <w:pPr>
        <w:pStyle w:val="GSAnswer"/>
        <w:keepLines/>
      </w:pPr>
      <w:r>
        <w:rPr>
          <w:b/>
        </w:rPr>
        <w:t>Answer: (b) Françoise d'Eaubonne</w:t>
      </w:r>
      <w:r>
        <w:t xml:space="preserve"> — Françoise d'Eaubonne (1974); Bina Agarwal later proposed feminist environmentalism (1992).</w:t>
      </w:r>
    </w:p>
    <w:p>
      <w:pPr>
        <w:pStyle w:val="GSNumbered"/>
        <w:keepNext/>
        <w:keepLines/>
      </w:pPr>
      <w:r>
        <w:rPr>
          <w:b/>
          <w:color w:val="6B2D5C"/>
        </w:rPr>
        <w:t>9.</w:t>
        <w:tab/>
      </w:r>
      <w:r>
        <w:t>The UN Decade for Women ran from:</w:t>
      </w:r>
    </w:p>
    <w:p>
      <w:pPr>
        <w:pStyle w:val="GSOptions"/>
        <w:keepNext/>
        <w:keepLines/>
      </w:pPr>
      <w:r>
        <w:rPr>
          <w:b/>
          <w:color w:val="6B2D5C"/>
        </w:rPr>
        <w:t xml:space="preserve">(a) </w:t>
      </w:r>
      <w:r>
        <w:t>1975–1985</w:t>
      </w:r>
      <w:r>
        <w:rPr>
          <w:b/>
          <w:color w:val="6B2D5C"/>
        </w:rPr>
        <w:t xml:space="preserve">     (b) </w:t>
      </w:r>
      <w:r>
        <w:t>1976–1985</w:t>
      </w:r>
      <w:r>
        <w:rPr>
          <w:b/>
          <w:color w:val="6B2D5C"/>
        </w:rPr>
        <w:t xml:space="preserve">     (c) </w:t>
      </w:r>
      <w:r>
        <w:t>1980–1990</w:t>
      </w:r>
      <w:r>
        <w:rPr>
          <w:b/>
          <w:color w:val="6B2D5C"/>
        </w:rPr>
        <w:t xml:space="preserve">     (d) </w:t>
      </w:r>
      <w:r>
        <w:t>None of these</w:t>
      </w:r>
    </w:p>
    <w:p>
      <w:pPr>
        <w:pStyle w:val="GSAnswer"/>
        <w:keepLines/>
      </w:pPr>
      <w:r>
        <w:rPr>
          <w:b/>
        </w:rPr>
        <w:t>Answer: (b) 1976–1985</w:t>
      </w:r>
      <w:r>
        <w:t xml:space="preserve"> — 1976–1985, after International Women's Year (1975), with the themes Equality, Development and Peace.</w:t>
      </w:r>
    </w:p>
    <w:p>
      <w:pPr>
        <w:pStyle w:val="GSNumbered"/>
        <w:keepNext/>
        <w:keepLines/>
      </w:pPr>
      <w:r>
        <w:rPr>
          <w:b/>
          <w:color w:val="6B2D5C"/>
        </w:rPr>
        <w:t>10.</w:t>
        <w:tab/>
      </w:r>
      <w:r>
        <w:t>UN Security Council Resolution 1325 (2000) concerns:</w:t>
      </w:r>
    </w:p>
    <w:p>
      <w:pPr>
        <w:pStyle w:val="GSOptions"/>
        <w:keepNext/>
        <w:keepLines/>
      </w:pPr>
      <w:r>
        <w:rPr>
          <w:b/>
          <w:color w:val="6B2D5C"/>
        </w:rPr>
        <w:t xml:space="preserve">(a) </w:t>
      </w:r>
      <w:r>
        <w:t>Women, peace and security</w:t>
      </w:r>
      <w:r>
        <w:rPr>
          <w:b/>
          <w:color w:val="6B2D5C"/>
        </w:rPr>
        <w:t xml:space="preserve">     (b) </w:t>
      </w:r>
      <w:r>
        <w:t>Child marriage</w:t>
      </w:r>
      <w:r>
        <w:rPr>
          <w:b/>
          <w:color w:val="6B2D5C"/>
        </w:rPr>
        <w:t xml:space="preserve">     (c) </w:t>
      </w:r>
      <w:r>
        <w:t>Maternal health</w:t>
      </w:r>
      <w:r>
        <w:rPr>
          <w:b/>
          <w:color w:val="6B2D5C"/>
        </w:rPr>
        <w:t xml:space="preserve">     (d) </w:t>
      </w:r>
      <w:r>
        <w:t>None of these</w:t>
      </w:r>
    </w:p>
    <w:p>
      <w:pPr>
        <w:pStyle w:val="GSAnswer"/>
        <w:keepLines/>
      </w:pPr>
      <w:r>
        <w:rPr>
          <w:b/>
        </w:rPr>
        <w:t>Answer: (a) Women, peace and security</w:t>
      </w:r>
      <w:r>
        <w:t xml:space="preserve"> — Resolution 1325 (31 October 2000) calls for women's participation in peace-making and protection in conflict.</w:t>
      </w:r>
    </w:p>
    <w:p>
      <w:pPr>
        <w:pStyle w:val="GSNumbered"/>
        <w:keepNext/>
        <w:keepLines/>
      </w:pPr>
      <w:r>
        <w:rPr>
          <w:b/>
          <w:color w:val="6B2D5C"/>
        </w:rPr>
        <w:t>11.</w:t>
        <w:tab/>
      </w:r>
      <w:r>
        <w:t>The first Aurat March was held in:</w:t>
      </w:r>
    </w:p>
    <w:p>
      <w:pPr>
        <w:pStyle w:val="GSOptions"/>
        <w:keepNext/>
        <w:keepLines/>
      </w:pPr>
      <w:r>
        <w:rPr>
          <w:b/>
          <w:color w:val="6B2D5C"/>
        </w:rPr>
        <w:t xml:space="preserve">(a) </w:t>
      </w:r>
      <w:r>
        <w:t>2016</w:t>
      </w:r>
      <w:r>
        <w:rPr>
          <w:b/>
          <w:color w:val="6B2D5C"/>
        </w:rPr>
        <w:t xml:space="preserve">     (b) </w:t>
      </w:r>
      <w:r>
        <w:t>2017</w:t>
      </w:r>
      <w:r>
        <w:rPr>
          <w:b/>
          <w:color w:val="6B2D5C"/>
        </w:rPr>
        <w:t xml:space="preserve">     (c) </w:t>
      </w:r>
      <w:r>
        <w:t>2018</w:t>
      </w:r>
      <w:r>
        <w:rPr>
          <w:b/>
          <w:color w:val="6B2D5C"/>
        </w:rPr>
        <w:t xml:space="preserve">     (d) </w:t>
      </w:r>
      <w:r>
        <w:t>2019</w:t>
      </w:r>
    </w:p>
    <w:p>
      <w:pPr>
        <w:pStyle w:val="GSAnswer"/>
        <w:keepLines/>
      </w:pPr>
      <w:r>
        <w:rPr>
          <w:b/>
        </w:rPr>
        <w:t>Answer: (c) 2018</w:t>
      </w:r>
      <w:r>
        <w:t xml:space="preserve"> — 8 March 2018, first in Karachi.</w:t>
      </w:r>
    </w:p>
    <w:p>
      <w:pPr>
        <w:pStyle w:val="GSNumbered"/>
        <w:keepNext/>
        <w:keepLines/>
      </w:pPr>
      <w:r>
        <w:rPr>
          <w:b/>
          <w:color w:val="6B2D5C"/>
        </w:rPr>
        <w:t>12.</w:t>
        <w:tab/>
      </w:r>
      <w:r>
        <w:t>The distinction between women's "practical" and "strategic" gender interests (1985) was first drawn by:</w:t>
      </w:r>
    </w:p>
    <w:p>
      <w:pPr>
        <w:pStyle w:val="GSOptions"/>
        <w:keepNext/>
        <w:keepLines/>
      </w:pPr>
      <w:r>
        <w:rPr>
          <w:b/>
          <w:color w:val="6B2D5C"/>
        </w:rPr>
        <w:t xml:space="preserve">(a) </w:t>
      </w:r>
      <w:r>
        <w:t>Maxine Molyneux</w:t>
      </w:r>
      <w:r>
        <w:rPr>
          <w:b/>
          <w:color w:val="6B2D5C"/>
        </w:rPr>
        <w:t xml:space="preserve">     (b) </w:t>
      </w:r>
      <w:r>
        <w:t>Ester Boserup</w:t>
      </w:r>
      <w:r>
        <w:rPr>
          <w:b/>
          <w:color w:val="6B2D5C"/>
        </w:rPr>
        <w:t xml:space="preserve">     (c) </w:t>
      </w:r>
      <w:r>
        <w:t>Diane Elson</w:t>
      </w:r>
      <w:r>
        <w:rPr>
          <w:b/>
          <w:color w:val="6B2D5C"/>
        </w:rPr>
        <w:t xml:space="preserve">     (d) </w:t>
      </w:r>
      <w:r>
        <w:t>None of these</w:t>
      </w:r>
    </w:p>
    <w:p>
      <w:pPr>
        <w:pStyle w:val="GSAnswer"/>
        <w:keepLines/>
      </w:pPr>
      <w:r>
        <w:rPr>
          <w:b/>
        </w:rPr>
        <w:t>Answer: (a) Maxine Molyneux</w:t>
      </w:r>
      <w:r>
        <w:t xml:space="preserve"> — Maxine Molyneux, "Mobilization without Emancipation?" (1985); Caroline Moser turned it into practical and strategic gender needs.</w:t>
      </w:r>
    </w:p>
    <w:p>
      <w:pPr>
        <w:pStyle w:val="GSNumbered"/>
        <w:keepNext/>
        <w:keepLines/>
      </w:pPr>
      <w:r>
        <w:rPr>
          <w:b/>
          <w:color w:val="6B2D5C"/>
        </w:rPr>
        <w:t>13.</w:t>
        <w:tab/>
      </w:r>
      <w:r>
        <w:t xml:space="preserve">W. W. Rostow's </w:t>
      </w:r>
      <w:r>
        <w:rPr>
          <w:i/>
        </w:rPr>
        <w:t>The Stages of Economic Growth</w:t>
      </w:r>
      <w:r>
        <w:t xml:space="preserve"> (1960) is the classic text of:</w:t>
      </w:r>
    </w:p>
    <w:p>
      <w:pPr>
        <w:pStyle w:val="GSOptions"/>
        <w:keepNext/>
        <w:keepLines/>
      </w:pPr>
      <w:r>
        <w:rPr>
          <w:b/>
          <w:color w:val="6B2D5C"/>
        </w:rPr>
        <w:t xml:space="preserve">(a) </w:t>
      </w:r>
      <w:r>
        <w:t>Dependency theory</w:t>
      </w:r>
      <w:r>
        <w:rPr>
          <w:b/>
          <w:color w:val="6B2D5C"/>
        </w:rPr>
        <w:t xml:space="preserve">     (b) </w:t>
      </w:r>
      <w:r>
        <w:t>World-system theory</w:t>
      </w:r>
      <w:r>
        <w:rPr>
          <w:b/>
          <w:color w:val="6B2D5C"/>
        </w:rPr>
        <w:t xml:space="preserve">     (c) </w:t>
      </w:r>
      <w:r>
        <w:t>Structural functionalism</w:t>
      </w:r>
      <w:r>
        <w:rPr>
          <w:b/>
          <w:color w:val="6B2D5C"/>
        </w:rPr>
        <w:t xml:space="preserve">     (d) </w:t>
      </w:r>
      <w:r>
        <w:t>None of these</w:t>
      </w:r>
    </w:p>
    <w:p>
      <w:pPr>
        <w:pStyle w:val="GSAnswer"/>
        <w:keepLines/>
      </w:pPr>
      <w:r>
        <w:rPr>
          <w:b/>
        </w:rPr>
        <w:t>Answer: (d) None of these</w:t>
      </w:r>
      <w:r>
        <w:t xml:space="preserve"> — Modernisation theory (five stages from traditional society to high mass consumption).</w:t>
      </w:r>
    </w:p>
    <w:p>
      <w:pPr>
        <w:pStyle w:val="GSNumbered"/>
        <w:keepNext/>
        <w:keepLines/>
      </w:pPr>
      <w:r>
        <w:rPr>
          <w:b/>
          <w:color w:val="6B2D5C"/>
        </w:rPr>
        <w:t>14.</w:t>
        <w:tab/>
      </w:r>
      <w:r>
        <w:t>Which SDG target calls for recognising and valuing unpaid care and domestic work?</w:t>
      </w:r>
    </w:p>
    <w:p>
      <w:pPr>
        <w:pStyle w:val="GSOptions"/>
        <w:keepNext/>
        <w:keepLines/>
      </w:pPr>
      <w:r>
        <w:rPr>
          <w:b/>
          <w:color w:val="6B2D5C"/>
        </w:rPr>
        <w:t xml:space="preserve">(a) </w:t>
      </w:r>
      <w:r>
        <w:t>5.2</w:t>
      </w:r>
      <w:r>
        <w:rPr>
          <w:b/>
          <w:color w:val="6B2D5C"/>
        </w:rPr>
        <w:t xml:space="preserve">     (b) </w:t>
      </w:r>
      <w:r>
        <w:t>5.3</w:t>
      </w:r>
      <w:r>
        <w:rPr>
          <w:b/>
          <w:color w:val="6B2D5C"/>
        </w:rPr>
        <w:t xml:space="preserve">     (c) </w:t>
      </w:r>
      <w:r>
        <w:t>5.4</w:t>
      </w:r>
      <w:r>
        <w:rPr>
          <w:b/>
          <w:color w:val="6B2D5C"/>
        </w:rPr>
        <w:t xml:space="preserve">     (d) </w:t>
      </w:r>
      <w:r>
        <w:t>5.5</w:t>
      </w:r>
    </w:p>
    <w:p>
      <w:pPr>
        <w:pStyle w:val="GSAnswer"/>
        <w:keepLines/>
      </w:pPr>
      <w:r>
        <w:rPr>
          <w:b/>
        </w:rPr>
        <w:t>Answer: (c) 5.4</w:t>
      </w:r>
      <w:r>
        <w:t xml:space="preserve"> — Target 5.4 (5.2 violence; 5.3 child marriage; 5.5 leadership).</w:t>
      </w:r>
    </w:p>
    <w:p>
      <w:pPr>
        <w:pStyle w:val="GSNumbered"/>
        <w:keepNext/>
        <w:keepLines/>
      </w:pPr>
      <w:r>
        <w:rPr>
          <w:b/>
          <w:color w:val="6B2D5C"/>
        </w:rPr>
        <w:t>15.</w:t>
        <w:tab/>
      </w:r>
      <w:r>
        <w:t>Female labour-force participation in Pakistan in the Labour Force Survey 2024–25 was:</w:t>
      </w:r>
    </w:p>
    <w:p>
      <w:pPr>
        <w:pStyle w:val="GSOptions"/>
        <w:keepNext/>
        <w:keepLines/>
      </w:pPr>
      <w:r>
        <w:rPr>
          <w:b/>
          <w:color w:val="6B2D5C"/>
        </w:rPr>
        <w:t xml:space="preserve">(a) </w:t>
      </w:r>
      <w:r>
        <w:t>14.5%</w:t>
      </w:r>
      <w:r>
        <w:rPr>
          <w:b/>
          <w:color w:val="6B2D5C"/>
        </w:rPr>
        <w:t xml:space="preserve">     (b) </w:t>
      </w:r>
      <w:r>
        <w:t>21.4%</w:t>
      </w:r>
      <w:r>
        <w:rPr>
          <w:b/>
          <w:color w:val="6B2D5C"/>
        </w:rPr>
        <w:t xml:space="preserve">     (c) </w:t>
      </w:r>
      <w:r>
        <w:t>33.8%</w:t>
      </w:r>
      <w:r>
        <w:rPr>
          <w:b/>
          <w:color w:val="6B2D5C"/>
        </w:rPr>
        <w:t xml:space="preserve">     (d) </w:t>
      </w:r>
      <w:r>
        <w:t>None of these</w:t>
      </w:r>
    </w:p>
    <w:p>
      <w:pPr>
        <w:pStyle w:val="GSAnswer"/>
        <w:keepLines/>
      </w:pPr>
      <w:r>
        <w:rPr>
          <w:b/>
        </w:rPr>
        <w:t>Answer: (d) None of these</w:t>
      </w:r>
      <w:r>
        <w:t xml:space="preserve"> — 24.4% (21.4% in 2020–21; 14.5% is Balochistan's rate).</w:t>
      </w:r>
    </w:p>
    <w:p>
      <w:pPr>
        <w:pStyle w:val="GSNumbered"/>
        <w:keepNext/>
        <w:keepLines/>
      </w:pPr>
      <w:r>
        <w:rPr>
          <w:b/>
          <w:color w:val="6B2D5C"/>
        </w:rPr>
        <w:t>16.</w:t>
        <w:tab/>
      </w:r>
      <w:r>
        <w:t>Pakistan's Lady Health Worker Programme was launched in:</w:t>
      </w:r>
    </w:p>
    <w:p>
      <w:pPr>
        <w:pStyle w:val="GSOptions"/>
        <w:keepNext/>
        <w:keepLines/>
      </w:pPr>
      <w:r>
        <w:rPr>
          <w:b/>
          <w:color w:val="6B2D5C"/>
        </w:rPr>
        <w:t xml:space="preserve">(a) </w:t>
      </w:r>
      <w:r>
        <w:t>1988</w:t>
      </w:r>
      <w:r>
        <w:rPr>
          <w:b/>
          <w:color w:val="6B2D5C"/>
        </w:rPr>
        <w:t xml:space="preserve">     (b) </w:t>
      </w:r>
      <w:r>
        <w:t>1994</w:t>
      </w:r>
      <w:r>
        <w:rPr>
          <w:b/>
          <w:color w:val="6B2D5C"/>
        </w:rPr>
        <w:t xml:space="preserve">     (c) </w:t>
      </w:r>
      <w:r>
        <w:t>2002</w:t>
      </w:r>
      <w:r>
        <w:rPr>
          <w:b/>
          <w:color w:val="6B2D5C"/>
        </w:rPr>
        <w:t xml:space="preserve">     (d) </w:t>
      </w:r>
      <w:r>
        <w:t>2008</w:t>
      </w:r>
    </w:p>
    <w:p>
      <w:pPr>
        <w:pStyle w:val="GSAnswer"/>
        <w:keepLines/>
      </w:pPr>
      <w:r>
        <w:rPr>
          <w:b/>
        </w:rPr>
        <w:t>Answer: (b) 1994</w:t>
      </w:r>
      <w:r>
        <w:t xml:space="preserve"> — 1994, under Benazir Bhutto.</w:t>
      </w:r>
    </w:p>
    <w:p>
      <w:pPr>
        <w:pStyle w:val="GSNumbered"/>
        <w:keepNext/>
        <w:keepLines/>
      </w:pPr>
      <w:r>
        <w:rPr>
          <w:b/>
          <w:color w:val="6B2D5C"/>
        </w:rPr>
        <w:t>17.</w:t>
        <w:tab/>
      </w:r>
      <w:r>
        <w:t>The "critical mass" of women needed to change the culture of a legislature is usually put at about:</w:t>
      </w:r>
    </w:p>
    <w:p>
      <w:pPr>
        <w:pStyle w:val="GSOptions"/>
        <w:keepNext/>
        <w:keepLines/>
      </w:pPr>
      <w:r>
        <w:rPr>
          <w:b/>
          <w:color w:val="6B2D5C"/>
        </w:rPr>
        <w:t xml:space="preserve">(a) </w:t>
      </w:r>
      <w:r>
        <w:t>10%</w:t>
      </w:r>
      <w:r>
        <w:rPr>
          <w:b/>
          <w:color w:val="6B2D5C"/>
        </w:rPr>
        <w:t xml:space="preserve">     (b) </w:t>
      </w:r>
      <w:r>
        <w:t>17%</w:t>
      </w:r>
      <w:r>
        <w:rPr>
          <w:b/>
          <w:color w:val="6B2D5C"/>
        </w:rPr>
        <w:t xml:space="preserve">     (c) </w:t>
      </w:r>
      <w:r>
        <w:t>30%</w:t>
      </w:r>
      <w:r>
        <w:rPr>
          <w:b/>
          <w:color w:val="6B2D5C"/>
        </w:rPr>
        <w:t xml:space="preserve">     (d) </w:t>
      </w:r>
      <w:r>
        <w:t>50%</w:t>
      </w:r>
    </w:p>
    <w:p>
      <w:pPr>
        <w:pStyle w:val="GSAnswer"/>
        <w:keepLines/>
      </w:pPr>
      <w:r>
        <w:rPr>
          <w:b/>
        </w:rPr>
        <w:t>Answer: (c) 30%</w:t>
      </w:r>
      <w:r>
        <w:t xml:space="preserve"> — About 30% (Dahlerup, 1988; ECOSOC target, 1990).</w:t>
      </w:r>
    </w:p>
    <w:p>
      <w:pPr>
        <w:pStyle w:val="GSNumbered"/>
        <w:keepNext/>
        <w:keepLines/>
      </w:pPr>
      <w:r>
        <w:rPr>
          <w:b/>
          <w:color w:val="6B2D5C"/>
        </w:rPr>
        <w:t>18.</w:t>
        <w:tab/>
      </w:r>
      <w:r>
        <w:t>Pakistan's first woman Foreign Minister (2011) was:</w:t>
      </w:r>
    </w:p>
    <w:p>
      <w:pPr>
        <w:pStyle w:val="GSOptions"/>
        <w:keepNext/>
        <w:keepLines/>
      </w:pPr>
      <w:r>
        <w:rPr>
          <w:b/>
          <w:color w:val="6B2D5C"/>
        </w:rPr>
        <w:t xml:space="preserve">(a) </w:t>
      </w:r>
      <w:r>
        <w:t>Tehmina Janjua</w:t>
      </w:r>
      <w:r>
        <w:rPr>
          <w:b/>
          <w:color w:val="6B2D5C"/>
        </w:rPr>
        <w:t xml:space="preserve">     (b) </w:t>
      </w:r>
      <w:r>
        <w:t>Hina Rabbani Khar</w:t>
      </w:r>
      <w:r>
        <w:rPr>
          <w:b/>
          <w:color w:val="6B2D5C"/>
        </w:rPr>
        <w:t xml:space="preserve">     (c) </w:t>
      </w:r>
      <w:r>
        <w:t>Sherry Rehman</w:t>
      </w:r>
      <w:r>
        <w:rPr>
          <w:b/>
          <w:color w:val="6B2D5C"/>
        </w:rPr>
        <w:t xml:space="preserve">     (d) </w:t>
      </w:r>
      <w:r>
        <w:t>Maleeha Lodhi</w:t>
      </w:r>
    </w:p>
    <w:p>
      <w:pPr>
        <w:pStyle w:val="GSAnswer"/>
        <w:keepLines/>
      </w:pPr>
      <w:r>
        <w:rPr>
          <w:b/>
        </w:rPr>
        <w:t>Answer: (b) Hina Rabbani Khar</w:t>
      </w:r>
      <w:r>
        <w:t xml:space="preserve"> — Hina Rabbani Khar (2011); Tehmina Janjua was the first woman Foreign Secretary (2017).</w:t>
      </w:r>
    </w:p>
    <w:p>
      <w:pPr>
        <w:pStyle w:val="GSNumbered"/>
        <w:keepNext/>
        <w:keepLines/>
      </w:pPr>
      <w:r>
        <w:rPr>
          <w:b/>
          <w:color w:val="6B2D5C"/>
        </w:rPr>
        <w:t>19.</w:t>
        <w:tab/>
      </w:r>
      <w:r>
        <w:t xml:space="preserve">Sharmeen Obaid-Chinoy's Oscar-winning documentary </w:t>
      </w:r>
      <w:r>
        <w:rPr>
          <w:i/>
        </w:rPr>
        <w:t>Saving Face</w:t>
      </w:r>
      <w:r>
        <w:t xml:space="preserve"> (2012) dealt with:</w:t>
      </w:r>
    </w:p>
    <w:p>
      <w:pPr>
        <w:pStyle w:val="GSOptions"/>
        <w:keepNext/>
        <w:keepLines/>
      </w:pPr>
      <w:r>
        <w:rPr>
          <w:b/>
          <w:color w:val="6B2D5C"/>
        </w:rPr>
        <w:t xml:space="preserve">(a) </w:t>
      </w:r>
      <w:r>
        <w:t>Honour killing</w:t>
      </w:r>
      <w:r>
        <w:rPr>
          <w:b/>
          <w:color w:val="6B2D5C"/>
        </w:rPr>
        <w:t xml:space="preserve">     (b) </w:t>
      </w:r>
      <w:r>
        <w:t>Child marriage</w:t>
      </w:r>
      <w:r>
        <w:rPr>
          <w:b/>
          <w:color w:val="6B2D5C"/>
        </w:rPr>
        <w:t xml:space="preserve">     (c) </w:t>
      </w:r>
      <w:r>
        <w:t>Girls' education</w:t>
      </w:r>
      <w:r>
        <w:rPr>
          <w:b/>
          <w:color w:val="6B2D5C"/>
        </w:rPr>
        <w:t xml:space="preserve">     (d) </w:t>
      </w:r>
      <w:r>
        <w:t>None of these</w:t>
      </w:r>
    </w:p>
    <w:p>
      <w:pPr>
        <w:pStyle w:val="GSAnswer"/>
        <w:keepLines/>
      </w:pPr>
      <w:r>
        <w:rPr>
          <w:b/>
        </w:rPr>
        <w:t>Answer: (d) None of these</w:t>
      </w:r>
      <w:r>
        <w:t xml:space="preserve"> — Acid attacks; </w:t>
      </w:r>
      <w:r>
        <w:rPr>
          <w:i/>
        </w:rPr>
        <w:t>A Girl in the River</w:t>
      </w:r>
      <w:r>
        <w:t xml:space="preserve"> (2016) dealt with honour killing.</w:t>
      </w:r>
    </w:p>
    <w:p>
      <w:pPr>
        <w:pStyle w:val="GSNumbered"/>
        <w:keepNext/>
        <w:keepLines/>
      </w:pPr>
      <w:r>
        <w:rPr>
          <w:b/>
          <w:color w:val="6B2D5C"/>
        </w:rPr>
        <w:t>20.</w:t>
        <w:tab/>
      </w:r>
      <w:r>
        <w:t>Section 2(r) of the Punjab Protection of Women against Violence Act 2016 recognises all of the following as violence EXCEPT:</w:t>
      </w:r>
    </w:p>
    <w:p>
      <w:pPr>
        <w:pStyle w:val="GSOptions"/>
        <w:keepNext/>
        <w:keepLines/>
      </w:pPr>
      <w:r>
        <w:rPr>
          <w:b/>
          <w:color w:val="6B2D5C"/>
        </w:rPr>
        <w:t xml:space="preserve">(a) </w:t>
      </w:r>
      <w:r>
        <w:t>Economic abuse</w:t>
      </w:r>
      <w:r>
        <w:rPr>
          <w:b/>
          <w:color w:val="6B2D5C"/>
        </w:rPr>
        <w:t xml:space="preserve">     (b) </w:t>
      </w:r>
      <w:r>
        <w:t>Stalking</w:t>
      </w:r>
      <w:r>
        <w:rPr>
          <w:b/>
          <w:color w:val="6B2D5C"/>
        </w:rPr>
        <w:t xml:space="preserve">     (c) </w:t>
      </w:r>
      <w:r>
        <w:t>Cybercrime</w:t>
      </w:r>
      <w:r>
        <w:rPr>
          <w:b/>
          <w:color w:val="6B2D5C"/>
        </w:rPr>
        <w:t xml:space="preserve">     (d) </w:t>
      </w:r>
      <w:r>
        <w:t>None of these</w:t>
      </w:r>
    </w:p>
    <w:p>
      <w:pPr>
        <w:pStyle w:val="GSAnswer"/>
        <w:keepLines/>
      </w:pPr>
      <w:r>
        <w:rPr>
          <w:b/>
        </w:rPr>
        <w:t>Answer: (d) None of these</w:t>
      </w:r>
      <w:r>
        <w:t xml:space="preserve"> — All three are listed, with domestic and sexual violence, psychological abuse and abetment.</w:t>
      </w:r>
    </w:p>
    <w:p>
      <w:pPr>
        <w:pStyle w:val="Heading1"/>
      </w:pPr>
      <w:r>
        <w:t>Set 3 · Q. No. 2 · Gender Roles and Stereotypes: How Pakistan Makes Them, and How to Change Them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3 · Q. NO. 2 · 20 MARKS</w:t>
            </w:r>
          </w:p>
          <w:p>
            <w:pPr>
              <w:pStyle w:val="GSBoxText"/>
            </w:pPr>
            <w:r>
              <w:t>What are gender roles and gender stereotypes? Discuss how the family, school textbooks, religion and the media construct them in Pakistan. How can harmful stereotypes be changed?</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009228"/>
            <wp:docPr id="45" name="Picture 45"/>
            <wp:cNvGraphicFramePr>
              <a:graphicFrameLocks noChangeAspect="1"/>
            </wp:cNvGraphicFramePr>
            <a:graphic>
              <a:graphicData uri="http://schemas.openxmlformats.org/drawingml/2006/picture">
                <pic:pic>
                  <pic:nvPicPr>
                    <pic:cNvPr id="0" name="PR_mindmap_8f29a0231204.png"/>
                    <pic:cNvPicPr/>
                  </pic:nvPicPr>
                  <pic:blipFill>
                    <a:blip r:embed="rId55"/>
                    <a:stretch>
                      <a:fillRect/>
                    </a:stretch>
                  </pic:blipFill>
                  <pic:spPr>
                    <a:xfrm>
                      <a:off x="0" y="0"/>
                      <a:ext cx="5943600" cy="4009228"/>
                    </a:xfrm>
                    <a:prstGeom prst="rect"/>
                  </pic:spPr>
                </pic:pic>
              </a:graphicData>
            </a:graphic>
          </wp:inline>
        </w:drawing>
      </w:r>
    </w:p>
    <w:p>
      <w:pPr>
        <w:pStyle w:val="Caption"/>
      </w:pPr>
      <w:r>
        <w:t>Figure 45  ·  The answer map: every branch is one numbered heading of the model answer below.</w:t>
      </w:r>
    </w:p>
    <w:p>
      <w:pPr>
        <w:pStyle w:val="Heading2"/>
      </w:pPr>
      <w:r>
        <w:t>Decoding the question</w:t>
      </w:r>
    </w:p>
    <w:p>
      <w:r>
        <w:t>Three tasks. "</w:t>
      </w:r>
      <w:r>
        <w:rPr>
          <w:b/>
          <w:color w:val="2F7D4F"/>
        </w:rPr>
        <w:t>What are</w:t>
      </w:r>
      <w:r>
        <w:t xml:space="preserve">" — define </w:t>
      </w:r>
      <w:r>
        <w:rPr>
          <w:b/>
          <w:color w:val="2F7D4F"/>
        </w:rPr>
        <w:t>gender roles</w:t>
      </w:r>
      <w:r>
        <w:t xml:space="preserve"> and </w:t>
      </w:r>
      <w:r>
        <w:rPr>
          <w:b/>
          <w:color w:val="2F7D4F"/>
        </w:rPr>
        <w:t>gender stereotypes</w:t>
      </w:r>
      <w:r>
        <w:t xml:space="preserve"> separately, with examples. "</w:t>
      </w:r>
      <w:r>
        <w:rPr>
          <w:b/>
          <w:color w:val="2F7D4F"/>
        </w:rPr>
        <w:t>How do … construct them</w:t>
      </w:r>
      <w:r>
        <w:t xml:space="preserve">" — the question names </w:t>
      </w:r>
      <w:r>
        <w:rPr>
          <w:b/>
          <w:color w:val="2F7D4F"/>
        </w:rPr>
        <w:t>four agents</w:t>
      </w:r>
      <w:r>
        <w:t xml:space="preserve"> (family, textbooks, religion, media); each needs a heading with Pakistani examples, ideally tied to a theory of learning. "</w:t>
      </w:r>
      <w:r>
        <w:rPr>
          <w:b/>
          <w:color w:val="2F7D4F"/>
        </w:rPr>
        <w:t>How can harmful stereotypes be changed</w:t>
      </w:r>
      <w:r>
        <w:t xml:space="preserve">" — practical measures, best organised agent by agent. This is a </w:t>
      </w:r>
      <w:r>
        <w:rPr>
          <w:b/>
          <w:color w:val="2F7D4F"/>
        </w:rPr>
        <w:t>constructionist</w:t>
      </w:r>
      <w:r>
        <w:t xml:space="preserve"> question: show that roles are learned and therefore changeable.</w:t>
      </w:r>
    </w:p>
    <w:p>
      <w:pPr>
        <w:pStyle w:val="Heading2"/>
      </w:pPr>
      <w:r>
        <w:t>The model answer</w:t>
      </w:r>
    </w:p>
    <w:p>
      <w:pPr>
        <w:pStyle w:val="Heading3"/>
      </w:pPr>
      <w:r>
        <w:t>1. Introduction</w:t>
      </w:r>
    </w:p>
    <w:p>
      <w:pPr>
        <w:pStyle w:val="Heading4"/>
      </w:pPr>
      <w:r>
        <w:t>i) Definitions in brief</w:t>
      </w:r>
    </w:p>
    <w:p>
      <w:r>
        <w:rPr>
          <w:b/>
          <w:color w:val="2F7D4F"/>
        </w:rPr>
        <w:t>Gender roles</w:t>
      </w:r>
      <w:r>
        <w:t xml:space="preserve"> are the behaviours, duties and occupations a society expects of women and men; </w:t>
      </w:r>
      <w:r>
        <w:rPr>
          <w:b/>
          <w:color w:val="2F7D4F"/>
        </w:rPr>
        <w:t>gender stereotypes</w:t>
      </w:r>
      <w:r>
        <w:t xml:space="preserve"> are fixed, over-simple beliefs about what women and men are like.</w:t>
      </w:r>
    </w:p>
    <w:p>
      <w:pPr>
        <w:pStyle w:val="Heading4"/>
      </w:pPr>
      <w:r>
        <w:t>ii) The argument</w:t>
      </w:r>
    </w:p>
    <w:p>
      <w:r>
        <w:t xml:space="preserve">Both are </w:t>
      </w:r>
      <w:r>
        <w:rPr>
          <w:b/>
          <w:color w:val="2F7D4F"/>
        </w:rPr>
        <w:t>socially constructed</w:t>
      </w:r>
      <w:r>
        <w:t>. Simone de Beauvoir wrote that "</w:t>
      </w:r>
      <w:r>
        <w:rPr>
          <w:b/>
          <w:color w:val="2F7D4F"/>
        </w:rPr>
        <w:t>one is not born, but rather becomes, a woman</w:t>
      </w:r>
      <w:r>
        <w:t>" (</w:t>
      </w:r>
      <w:r>
        <w:rPr>
          <w:b/>
          <w:color w:val="1E2A44"/>
        </w:rPr>
        <w:t>1949</w:t>
      </w:r>
      <w:r>
        <w:t xml:space="preserve">), and in Pakistan the becoming happens through the </w:t>
      </w:r>
      <w:r>
        <w:rPr>
          <w:b/>
          <w:color w:val="2F7D4F"/>
        </w:rPr>
        <w:t>family, school, religion as interpreted, and the media</w:t>
      </w:r>
      <w:r>
        <w:t xml:space="preserve">. Because these agents teach roles, they can also </w:t>
      </w:r>
      <w:r>
        <w:rPr>
          <w:b/>
          <w:color w:val="2F7D4F"/>
        </w:rPr>
        <w:t>re-teach</w:t>
      </w:r>
      <w:r>
        <w:t xml:space="preserve"> them — which is why change must work through the same institutions.</w:t>
      </w:r>
    </w:p>
    <w:p>
      <w:pPr>
        <w:pStyle w:val="Heading3"/>
      </w:pPr>
      <w:r>
        <w:t>2. Gender roles and gender stereotypes</w:t>
      </w:r>
    </w:p>
    <w:p>
      <w:pPr>
        <w:pStyle w:val="Heading4"/>
      </w:pPr>
      <w:r>
        <w:t>i) Gender roles</w:t>
      </w:r>
    </w:p>
    <w:p>
      <w:r>
        <w:t xml:space="preserve">The social and cultural </w:t>
      </w:r>
      <w:r>
        <w:rPr>
          <w:b/>
          <w:color w:val="2F7D4F"/>
        </w:rPr>
        <w:t>expectations</w:t>
      </w:r>
      <w:r>
        <w:t xml:space="preserve"> of being male or female — a definition tested in the 2025 MCQs. In Pakistan the classic division assigns men the </w:t>
      </w:r>
      <w:r>
        <w:rPr>
          <w:b/>
          <w:color w:val="2F7D4F"/>
        </w:rPr>
        <w:t>provider</w:t>
      </w:r>
      <w:r>
        <w:t xml:space="preserve"> role and public life, and women the </w:t>
      </w:r>
      <w:r>
        <w:rPr>
          <w:b/>
          <w:color w:val="2F7D4F"/>
        </w:rPr>
        <w:t>homemaker</w:t>
      </w:r>
      <w:r>
        <w:t xml:space="preserve"> role and the private sphere (</w:t>
      </w:r>
      <w:r>
        <w:rPr>
          <w:i/>
        </w:rPr>
        <w:t>chador aur chaar-diwari</w:t>
      </w:r>
      <w:r>
        <w:t>).</w:t>
      </w:r>
    </w:p>
    <w:p>
      <w:pPr>
        <w:pStyle w:val="Heading4"/>
      </w:pPr>
      <w:r>
        <w:t>ii) Gender stereotypes</w:t>
      </w:r>
    </w:p>
    <w:p>
      <w:r>
        <w:t>Fixed beliefs such as "</w:t>
      </w:r>
      <w:r>
        <w:rPr>
          <w:b/>
          <w:color w:val="2F7D4F"/>
        </w:rPr>
        <w:t>women are emotional</w:t>
      </w:r>
      <w:r>
        <w:t>", "men do not cry", "girls are weak at mathematics" or "a woman's place is the home".</w:t>
      </w:r>
    </w:p>
    <w:p>
      <w:pPr>
        <w:pStyle w:val="Heading4"/>
      </w:pPr>
      <w:r>
        <w:t>iii) How they differ, and connect</w:t>
      </w:r>
    </w:p>
    <w:p>
      <w:r>
        <w:t xml:space="preserve">Roles are </w:t>
      </w:r>
      <w:r>
        <w:rPr>
          <w:b/>
          <w:color w:val="2F7D4F"/>
        </w:rPr>
        <w:t>expectations of behaviour</w:t>
      </w:r>
      <w:r>
        <w:t xml:space="preserve">; stereotypes are </w:t>
      </w:r>
      <w:r>
        <w:rPr>
          <w:b/>
          <w:color w:val="2F7D4F"/>
        </w:rPr>
        <w:t>beliefs about nature</w:t>
      </w:r>
      <w:r>
        <w:t>. Stereotypes justify roles: if women are "naturally" caring, they "belong" at home.</w:t>
      </w:r>
    </w:p>
    <w:p>
      <w:pPr>
        <w:pStyle w:val="Heading3"/>
      </w:pPr>
      <w:r>
        <w:t>3. How roles and stereotypes are learned</w:t>
      </w:r>
    </w:p>
    <w:p>
      <w:pPr>
        <w:pStyle w:val="Heading4"/>
      </w:pPr>
      <w:r>
        <w:t>i) Social learning</w:t>
      </w:r>
    </w:p>
    <w:p>
      <w:r>
        <w:rPr>
          <w:b/>
          <w:color w:val="2F7D4F"/>
        </w:rPr>
        <w:t>Albert Bandura</w:t>
      </w:r>
      <w:r>
        <w:t xml:space="preserve"> and </w:t>
      </w:r>
      <w:r>
        <w:rPr>
          <w:b/>
          <w:color w:val="2F7D4F"/>
        </w:rPr>
        <w:t>Walter Mischel</w:t>
      </w:r>
      <w:r>
        <w:t xml:space="preserve"> showed that children learn gender through </w:t>
      </w:r>
      <w:r>
        <w:rPr>
          <w:b/>
          <w:color w:val="2F7D4F"/>
        </w:rPr>
        <w:t>reward, punishment and imitation</w:t>
      </w:r>
      <w:r>
        <w:t xml:space="preserve"> — praised for "brave like a man", scolded for "crying like a girl".</w:t>
      </w:r>
    </w:p>
    <w:p>
      <w:pPr>
        <w:pStyle w:val="Heading4"/>
      </w:pPr>
      <w:r>
        <w:t>ii) Cognitive development</w:t>
      </w:r>
    </w:p>
    <w:p>
      <w:r>
        <w:rPr>
          <w:b/>
          <w:color w:val="2F7D4F"/>
        </w:rPr>
        <w:t>Lawrence Kohlberg</w:t>
      </w:r>
      <w:r>
        <w:t xml:space="preserve"> (</w:t>
      </w:r>
      <w:r>
        <w:rPr>
          <w:b/>
          <w:color w:val="1E2A44"/>
        </w:rPr>
        <w:t>1966</w:t>
      </w:r>
      <w:r>
        <w:t xml:space="preserve">) showed children working out gender in stages — </w:t>
      </w:r>
      <w:r>
        <w:rPr>
          <w:b/>
          <w:color w:val="2F7D4F"/>
        </w:rPr>
        <w:t>identity</w:t>
      </w:r>
      <w:r>
        <w:t xml:space="preserve"> (2–3), </w:t>
      </w:r>
      <w:r>
        <w:rPr>
          <w:b/>
          <w:color w:val="2F7D4F"/>
        </w:rPr>
        <w:t>stability</w:t>
      </w:r>
      <w:r>
        <w:t xml:space="preserve"> (4–5) and </w:t>
      </w:r>
      <w:r>
        <w:rPr>
          <w:b/>
          <w:color w:val="2F7D4F"/>
        </w:rPr>
        <w:t>constancy</w:t>
      </w:r>
      <w:r>
        <w:t xml:space="preserve"> (6–7).</w:t>
      </w:r>
    </w:p>
    <w:p>
      <w:pPr>
        <w:pStyle w:val="Heading4"/>
      </w:pPr>
      <w:r>
        <w:t>iii) Gender schema</w:t>
      </w:r>
    </w:p>
    <w:p>
      <w:r>
        <w:rPr>
          <w:b/>
          <w:color w:val="2F7D4F"/>
        </w:rPr>
        <w:t>Sandra Bem</w:t>
      </w:r>
      <w:r>
        <w:t xml:space="preserve"> (</w:t>
      </w:r>
      <w:r>
        <w:rPr>
          <w:b/>
          <w:color w:val="1E2A44"/>
        </w:rPr>
        <w:t>1981</w:t>
      </w:r>
      <w:r>
        <w:t>) showed that a mental map sorts the world into "for boys" and "for girls" and filters what the child notices and remembers.</w:t>
      </w:r>
    </w:p>
    <w:p>
      <w:pPr>
        <w:pStyle w:val="GSFigure"/>
      </w:pPr>
      <w:r>
        <w:drawing>
          <wp:inline xmlns:a="http://schemas.openxmlformats.org/drawingml/2006/main" xmlns:pic="http://schemas.openxmlformats.org/drawingml/2006/picture">
            <wp:extent cx="5385816" cy="3458261"/>
            <wp:docPr id="46" name="Picture 46"/>
            <wp:cNvGraphicFramePr>
              <a:graphicFrameLocks noChangeAspect="1"/>
            </wp:cNvGraphicFramePr>
            <a:graphic>
              <a:graphicData uri="http://schemas.openxmlformats.org/drawingml/2006/picture">
                <pic:pic>
                  <pic:nvPicPr>
                    <pic:cNvPr id="0" name="PR_cycle_a43641e23642.png"/>
                    <pic:cNvPicPr/>
                  </pic:nvPicPr>
                  <pic:blipFill>
                    <a:blip r:embed="rId56"/>
                    <a:stretch>
                      <a:fillRect/>
                    </a:stretch>
                  </pic:blipFill>
                  <pic:spPr>
                    <a:xfrm>
                      <a:off x="0" y="0"/>
                      <a:ext cx="5385816" cy="3458261"/>
                    </a:xfrm>
                    <a:prstGeom prst="rect"/>
                  </pic:spPr>
                </pic:pic>
              </a:graphicData>
            </a:graphic>
          </wp:inline>
        </w:drawing>
      </w:r>
    </w:p>
    <w:p>
      <w:pPr>
        <w:pStyle w:val="Caption"/>
      </w:pPr>
      <w:r>
        <w:t>Figure 46  ·  How gender roles are reproduced across generations.</w:t>
      </w:r>
    </w:p>
    <w:p>
      <w:pPr>
        <w:pStyle w:val="Heading3"/>
      </w:pPr>
      <w:r>
        <w:t>4. The family: the first school of gender</w:t>
      </w:r>
    </w:p>
    <w:p>
      <w:pPr>
        <w:pStyle w:val="Heading4"/>
      </w:pPr>
      <w:r>
        <w:t>i) Different upbringing</w:t>
      </w:r>
    </w:p>
    <w:p>
      <w:r>
        <w:t xml:space="preserve">Boys are given freedom of movement and the expectation of earning; girls are given </w:t>
      </w:r>
      <w:r>
        <w:rPr>
          <w:b/>
          <w:color w:val="2F7D4F"/>
        </w:rPr>
        <w:t>housework</w:t>
      </w:r>
      <w:r>
        <w:t>, restrictions on movement and the expectation of marriage.</w:t>
      </w:r>
    </w:p>
    <w:p>
      <w:pPr>
        <w:pStyle w:val="Heading4"/>
      </w:pPr>
      <w:r>
        <w:t>ii) Unequal investment</w:t>
      </w:r>
    </w:p>
    <w:p>
      <w:r>
        <w:t xml:space="preserve">Daughters are seen as </w:t>
      </w:r>
      <w:r>
        <w:rPr>
          <w:b/>
          <w:i/>
          <w:color w:val="2F7D4F"/>
        </w:rPr>
        <w:t>paraya dhan</w:t>
      </w:r>
      <w:r>
        <w:t xml:space="preserve"> — "someone else's wealth" — so families invest less in their education and health; sons are expected to support parents in old age.</w:t>
      </w:r>
    </w:p>
    <w:p>
      <w:pPr>
        <w:pStyle w:val="Heading4"/>
      </w:pPr>
      <w:r>
        <w:t>iii) Models at home</w:t>
      </w:r>
    </w:p>
    <w:p>
      <w:r>
        <w:t>Children see fathers deciding and mothers serving, and learn the pattern as natural.</w:t>
      </w:r>
    </w:p>
    <w:p>
      <w:pPr>
        <w:pStyle w:val="Heading4"/>
      </w:pPr>
      <w:r>
        <w:t>iv) Marriage as destiny</w:t>
      </w:r>
    </w:p>
    <w:p>
      <w:r>
        <w:t>From childhood, girls hear that marriage is their goal and that a good wife is obedient and patient; boys hear that they must control the family's honour (</w:t>
      </w:r>
      <w:r>
        <w:rPr>
          <w:i/>
        </w:rPr>
        <w:t>izzat</w:t>
      </w:r>
      <w:r>
        <w:t>) through the women of the house.</w:t>
      </w:r>
    </w:p>
    <w:p>
      <w:pPr>
        <w:pStyle w:val="Heading3"/>
      </w:pPr>
      <w:r>
        <w:t>5. School textbooks: the hidden curriculum</w:t>
      </w:r>
    </w:p>
    <w:p>
      <w:pPr>
        <w:pStyle w:val="Heading4"/>
      </w:pPr>
      <w:r>
        <w:t>i) Images and roles</w:t>
      </w:r>
    </w:p>
    <w:p>
      <w:r>
        <w:t xml:space="preserve">Textbooks often show </w:t>
      </w:r>
      <w:r>
        <w:rPr>
          <w:b/>
          <w:color w:val="2F7D4F"/>
        </w:rPr>
        <w:t>mothers cooking</w:t>
      </w:r>
      <w:r>
        <w:t xml:space="preserve"> and </w:t>
      </w:r>
      <w:r>
        <w:rPr>
          <w:b/>
          <w:color w:val="2F7D4F"/>
        </w:rPr>
        <w:t>fathers in offices</w:t>
      </w:r>
      <w:r>
        <w:t>, and boys and girls behaving differently; women appear far less often than men, and rarely as scientists, leaders or professionals.</w:t>
      </w:r>
    </w:p>
    <w:p>
      <w:pPr>
        <w:pStyle w:val="Heading4"/>
      </w:pPr>
      <w:r>
        <w:t>ii) The hidden curriculum</w:t>
      </w:r>
    </w:p>
    <w:p>
      <w:r>
        <w:t>Beyond the books, schools teach gender through seating, sports, discipline and the subjects girls are steered towards.</w:t>
      </w:r>
    </w:p>
    <w:p>
      <w:pPr>
        <w:pStyle w:val="Heading4"/>
      </w:pPr>
      <w:r>
        <w:t>iii) Why it matters</w:t>
      </w:r>
    </w:p>
    <w:p>
      <w:r>
        <w:t xml:space="preserve">School carries the authority of the </w:t>
      </w:r>
      <w:r>
        <w:rPr>
          <w:b/>
          <w:color w:val="2F7D4F"/>
        </w:rPr>
        <w:t>state</w:t>
      </w:r>
      <w:r>
        <w:t>, so its picture of gender looks official and correct.</w:t>
      </w:r>
    </w:p>
    <w:p>
      <w:pPr>
        <w:pStyle w:val="Heading3"/>
      </w:pPr>
      <w:r>
        <w:t>6. Religion: teaching versus patriarchal interpretation</w:t>
      </w:r>
    </w:p>
    <w:p>
      <w:pPr>
        <w:pStyle w:val="Heading4"/>
      </w:pPr>
      <w:r>
        <w:t>i) The teaching</w:t>
      </w:r>
    </w:p>
    <w:p>
      <w:r>
        <w:t xml:space="preserve">Islam affirms women's equal moral worth, their right to </w:t>
      </w:r>
      <w:r>
        <w:rPr>
          <w:b/>
          <w:color w:val="2F7D4F"/>
        </w:rPr>
        <w:t>education</w:t>
      </w:r>
      <w:r>
        <w:t xml:space="preserve">, </w:t>
      </w:r>
      <w:r>
        <w:rPr>
          <w:b/>
          <w:color w:val="2F7D4F"/>
        </w:rPr>
        <w:t>consent</w:t>
      </w:r>
      <w:r>
        <w:t xml:space="preserve"> in marriage, </w:t>
      </w:r>
      <w:r>
        <w:rPr>
          <w:b/>
          <w:i/>
          <w:color w:val="2F7D4F"/>
        </w:rPr>
        <w:t>mahr</w:t>
      </w:r>
      <w:r>
        <w:t xml:space="preserve"> and </w:t>
      </w:r>
      <w:r>
        <w:rPr>
          <w:b/>
          <w:color w:val="2F7D4F"/>
        </w:rPr>
        <w:t>inheritance</w:t>
      </w:r>
      <w:r>
        <w:t>.</w:t>
      </w:r>
    </w:p>
    <w:p>
      <w:pPr>
        <w:pStyle w:val="Heading4"/>
      </w:pPr>
      <w:r>
        <w:t>ii) Patriarchal interpretation</w:t>
      </w:r>
    </w:p>
    <w:p>
      <w:r>
        <w:t xml:space="preserve">Custom presented as religion — denial of inheritance, forced marriage, restrictions on girls' schooling — is often justified in religious language. </w:t>
      </w:r>
      <w:r>
        <w:rPr>
          <w:b/>
          <w:color w:val="2F7D4F"/>
        </w:rPr>
        <w:t>Muslim feminist</w:t>
      </w:r>
      <w:r>
        <w:t xml:space="preserve"> scholars such as </w:t>
      </w:r>
      <w:r>
        <w:rPr>
          <w:b/>
          <w:color w:val="2F7D4F"/>
        </w:rPr>
        <w:t>Riffat Hassan</w:t>
      </w:r>
      <w:r>
        <w:t xml:space="preserve"> and </w:t>
      </w:r>
      <w:r>
        <w:rPr>
          <w:b/>
          <w:color w:val="2F7D4F"/>
        </w:rPr>
        <w:t>Amina Wadud</w:t>
      </w:r>
      <w:r>
        <w:t xml:space="preserve"> separate the Qur'an's message from patriarchal interpretation.</w:t>
      </w:r>
    </w:p>
    <w:p>
      <w:pPr>
        <w:pStyle w:val="Heading4"/>
      </w:pPr>
      <w:r>
        <w:t>iii) The implication</w:t>
      </w:r>
    </w:p>
    <w:p>
      <w:r>
        <w:t xml:space="preserve">Religion is not inherently the source of stereotypes; </w:t>
      </w:r>
      <w:r>
        <w:rPr>
          <w:b/>
          <w:color w:val="2F7D4F"/>
        </w:rPr>
        <w:t>how it is interpreted and taught</w:t>
      </w:r>
      <w:r>
        <w:t xml:space="preserve"> decides whether it reinforces or challenges them.</w:t>
      </w:r>
    </w:p>
    <w:p>
      <w:pPr>
        <w:pStyle w:val="Heading3"/>
      </w:pPr>
      <w:r>
        <w:t>7. The media: dramas, advertisements and social media</w:t>
      </w:r>
    </w:p>
    <w:p>
      <w:pPr>
        <w:pStyle w:val="Heading4"/>
      </w:pPr>
      <w:r>
        <w:t>i) Television dramas</w:t>
      </w:r>
    </w:p>
    <w:p>
      <w:r>
        <w:t xml:space="preserve">Popular dramas often glorify the </w:t>
      </w:r>
      <w:r>
        <w:rPr>
          <w:b/>
          <w:color w:val="2F7D4F"/>
        </w:rPr>
        <w:t>suffering, sacrificing wife</w:t>
      </w:r>
      <w:r>
        <w:t xml:space="preserve"> and romanticise male control and jealousy.</w:t>
      </w:r>
    </w:p>
    <w:p>
      <w:pPr>
        <w:pStyle w:val="Heading4"/>
      </w:pPr>
      <w:r>
        <w:t>ii) Advertisements</w:t>
      </w:r>
    </w:p>
    <w:p>
      <w:r>
        <w:t>Adverts show women selling detergent and fairness creams and men selling cars and banking — linking women to the home and to appearance.</w:t>
      </w:r>
    </w:p>
    <w:p>
      <w:pPr>
        <w:pStyle w:val="Heading4"/>
      </w:pPr>
      <w:r>
        <w:t>iii) Social media</w:t>
      </w:r>
    </w:p>
    <w:p>
      <w:r>
        <w:t>It spreads both new images of women — athletes, pilots, entrepreneurs — and new misogyny, including online abuse of outspoken women.</w:t>
      </w:r>
    </w:p>
    <w:p>
      <w:pPr>
        <w:pStyle w:val="Heading4"/>
      </w:pPr>
      <w:r>
        <w:t>iv) Role models</w:t>
      </w:r>
    </w:p>
    <w:p>
      <w:r>
        <w:t>When the media show women succeeding — a woman chief minister (</w:t>
      </w:r>
      <w:r>
        <w:rPr>
          <w:b/>
          <w:color w:val="2F7D4F"/>
        </w:rPr>
        <w:t>Maryam Nawaz</w:t>
      </w:r>
      <w:r>
        <w:t xml:space="preserve">, </w:t>
      </w:r>
      <w:r>
        <w:rPr>
          <w:b/>
          <w:color w:val="1E2A44"/>
        </w:rPr>
        <w:t>2024</w:t>
      </w:r>
      <w:r>
        <w:t>), a woman Supreme Court judge (</w:t>
      </w:r>
      <w:r>
        <w:rPr>
          <w:b/>
          <w:color w:val="2F7D4F"/>
        </w:rPr>
        <w:t>Ayesha Malik</w:t>
      </w:r>
      <w:r>
        <w:t xml:space="preserve">, </w:t>
      </w:r>
      <w:r>
        <w:rPr>
          <w:b/>
          <w:color w:val="1E2A44"/>
        </w:rPr>
        <w:t>2022</w:t>
      </w:r>
      <w:r>
        <w:t>), a Nobel laureate (</w:t>
      </w:r>
      <w:r>
        <w:rPr>
          <w:b/>
          <w:color w:val="2F7D4F"/>
        </w:rPr>
        <w:t>Malala</w:t>
      </w:r>
      <w:r>
        <w:t xml:space="preserve">, </w:t>
      </w:r>
      <w:r>
        <w:rPr>
          <w:b/>
          <w:color w:val="1E2A44"/>
        </w:rPr>
        <w:t>2014</w:t>
      </w:r>
      <w:r>
        <w:t>) — they weaken the stereotype that public life belongs to men.</w:t>
      </w:r>
    </w:p>
    <w:p>
      <w:pPr>
        <w:pStyle w:val="Heading3"/>
      </w:pPr>
      <w:r>
        <w:t>8. Language: sayings that fix stereotypes</w:t>
      </w:r>
    </w:p>
    <w:p>
      <w:pPr>
        <w:pStyle w:val="Heading4"/>
      </w:pPr>
      <w:r>
        <w:t>i) Insults</w:t>
      </w:r>
    </w:p>
    <w:p>
      <w:r>
        <w:t>"</w:t>
      </w:r>
      <w:r>
        <w:rPr>
          <w:b/>
          <w:i/>
          <w:color w:val="2F7D4F"/>
        </w:rPr>
        <w:t>Choorian pehen lo</w:t>
      </w:r>
      <w:r>
        <w:t>" ("put on bangles", meaning "coward") makes womanhood an insult; "</w:t>
      </w:r>
      <w:r>
        <w:rPr>
          <w:b/>
          <w:i/>
          <w:color w:val="2F7D4F"/>
        </w:rPr>
        <w:t>aurat ki aql</w:t>
      </w:r>
      <w:r>
        <w:t>" ("a woman's wit") means foolishness.</w:t>
      </w:r>
    </w:p>
    <w:p>
      <w:pPr>
        <w:pStyle w:val="Heading4"/>
      </w:pPr>
      <w:r>
        <w:t>ii) Blame</w:t>
      </w:r>
    </w:p>
    <w:p>
      <w:r>
        <w:t>"</w:t>
      </w:r>
      <w:r>
        <w:rPr>
          <w:b/>
          <w:i/>
          <w:color w:val="2F7D4F"/>
        </w:rPr>
        <w:t>Zan, zar, zameen</w:t>
      </w:r>
      <w:r>
        <w:t>" — women, gold and land — names women as a cause of conflict.</w:t>
      </w:r>
    </w:p>
    <w:p>
      <w:pPr>
        <w:pStyle w:val="Heading4"/>
      </w:pPr>
      <w:r>
        <w:t>iii) Masculinity</w:t>
      </w:r>
    </w:p>
    <w:p>
      <w:r>
        <w:t>"</w:t>
      </w:r>
      <w:r>
        <w:rPr>
          <w:b/>
          <w:i/>
          <w:color w:val="2F7D4F"/>
        </w:rPr>
        <w:t>Mard ko dard nahi hota</w:t>
      </w:r>
      <w:r>
        <w:t xml:space="preserve">" ("a man feels no pain") teaches boys to hide feelings — part of what </w:t>
      </w:r>
      <w:r>
        <w:rPr>
          <w:b/>
          <w:color w:val="2F7D4F"/>
        </w:rPr>
        <w:t>R. W. Connell</w:t>
      </w:r>
      <w:r>
        <w:t xml:space="preserve"> calls </w:t>
      </w:r>
      <w:r>
        <w:rPr>
          <w:b/>
          <w:color w:val="2F7D4F"/>
        </w:rPr>
        <w:t>hegemonic masculinity</w:t>
      </w:r>
      <w:r>
        <w:t>.</w:t>
      </w:r>
    </w:p>
    <w:p>
      <w:pPr>
        <w:pStyle w:val="Heading3"/>
      </w:pPr>
      <w:r>
        <w:t>9. The harm</w:t>
      </w:r>
    </w:p>
    <w:p>
      <w:pPr>
        <w:pStyle w:val="Heading4"/>
      </w:pPr>
      <w:r>
        <w:t>i) To women</w:t>
      </w:r>
    </w:p>
    <w:p>
      <w:r>
        <w:t xml:space="preserve">Stereotypes restrict women's education, work and mobility: female literacy is about </w:t>
      </w:r>
      <w:r>
        <w:rPr>
          <w:b/>
          <w:color w:val="2F7D4F"/>
        </w:rPr>
        <w:t>53%</w:t>
      </w:r>
      <w:r>
        <w:t xml:space="preserve"> (Census </w:t>
      </w:r>
      <w:r>
        <w:rPr>
          <w:b/>
          <w:color w:val="1E2A44"/>
        </w:rPr>
        <w:t>2023</w:t>
      </w:r>
      <w:r>
        <w:t xml:space="preserve">) and female labour-force participation </w:t>
      </w:r>
      <w:r>
        <w:rPr>
          <w:b/>
          <w:color w:val="2F7D4F"/>
        </w:rPr>
        <w:t>24.4%</w:t>
      </w:r>
      <w:r>
        <w:t xml:space="preserve"> (LFS </w:t>
      </w:r>
      <w:r>
        <w:rPr>
          <w:b/>
          <w:color w:val="1E2A44"/>
        </w:rPr>
        <w:t>2024–25</w:t>
      </w:r>
      <w:r>
        <w:t>).</w:t>
      </w:r>
    </w:p>
    <w:p>
      <w:pPr>
        <w:pStyle w:val="Heading4"/>
      </w:pPr>
      <w:r>
        <w:t>ii) To men</w:t>
      </w:r>
    </w:p>
    <w:p>
      <w:r>
        <w:t>The provider burden, emotional repression and pressure to prove manhood through control — even violence — harm men too.</w:t>
      </w:r>
    </w:p>
    <w:p>
      <w:pPr>
        <w:pStyle w:val="Heading4"/>
      </w:pPr>
      <w:r>
        <w:t>iii) To the nation</w:t>
      </w:r>
    </w:p>
    <w:p>
      <w:r>
        <w:t xml:space="preserve">Pakistan ranked </w:t>
      </w:r>
      <w:r>
        <w:rPr>
          <w:b/>
          <w:color w:val="1E2A44"/>
        </w:rPr>
        <w:t>143rd of 145</w:t>
      </w:r>
      <w:r>
        <w:t xml:space="preserve"> in the Global Gender Gap Report </w:t>
      </w:r>
      <w:r>
        <w:rPr>
          <w:b/>
          <w:color w:val="1E2A44"/>
        </w:rPr>
        <w:t>2026</w:t>
      </w:r>
      <w:r>
        <w:t>, wasting half its talent.</w:t>
      </w:r>
    </w:p>
    <w:p>
      <w:pPr>
        <w:pStyle w:val="Heading3"/>
      </w:pPr>
      <w:r>
        <w:t>10. Changing the family and the school</w:t>
      </w:r>
    </w:p>
    <w:p>
      <w:pPr>
        <w:pStyle w:val="Heading4"/>
      </w:pPr>
      <w:r>
        <w:t>i) The family</w:t>
      </w:r>
    </w:p>
    <w:p>
      <w:pPr>
        <w:pStyle w:val="Heading5"/>
      </w:pPr>
      <w:r>
        <w:t>(a) Equal investment</w:t>
      </w:r>
    </w:p>
    <w:p>
      <w:r>
        <w:t xml:space="preserve">Campaigns — and incentives such as </w:t>
      </w:r>
      <w:r>
        <w:rPr>
          <w:b/>
          <w:color w:val="2F7D4F"/>
        </w:rPr>
        <w:t>girls' stipends</w:t>
      </w:r>
      <w:r>
        <w:t xml:space="preserve"> — that reward families for educating daughters.</w:t>
      </w:r>
    </w:p>
    <w:p>
      <w:pPr>
        <w:pStyle w:val="Heading5"/>
      </w:pPr>
      <w:r>
        <w:t>(b) Shared care</w:t>
      </w:r>
    </w:p>
    <w:p>
      <w:r>
        <w:t>Fathers sharing care and housework, modelled in public campaigns.</w:t>
      </w:r>
    </w:p>
    <w:p>
      <w:pPr>
        <w:pStyle w:val="Heading4"/>
      </w:pPr>
      <w:r>
        <w:t>ii) The school</w:t>
      </w:r>
    </w:p>
    <w:p>
      <w:pPr>
        <w:pStyle w:val="Heading5"/>
      </w:pPr>
      <w:r>
        <w:t>(a) Textbook reform</w:t>
      </w:r>
    </w:p>
    <w:p>
      <w:r>
        <w:t xml:space="preserve">Revise textbooks to show women and men in varied roles — doctors, engineers, farmers, caregivers — and include women in Pakistan's history, from </w:t>
      </w:r>
      <w:r>
        <w:rPr>
          <w:b/>
          <w:color w:val="2F7D4F"/>
        </w:rPr>
        <w:t>Fatima Jinnah</w:t>
      </w:r>
      <w:r>
        <w:t xml:space="preserve"> to </w:t>
      </w:r>
      <w:r>
        <w:rPr>
          <w:b/>
          <w:color w:val="2F7D4F"/>
        </w:rPr>
        <w:t>Malala Yousafzai</w:t>
      </w:r>
      <w:r>
        <w:t>.</w:t>
      </w:r>
    </w:p>
    <w:p>
      <w:pPr>
        <w:pStyle w:val="Heading5"/>
      </w:pPr>
      <w:r>
        <w:t>(b) Teacher training</w:t>
      </w:r>
    </w:p>
    <w:p>
      <w:r>
        <w:t>Train teachers to avoid steering girls and boys into different subjects and to challenge stereotypes in class.</w:t>
      </w:r>
    </w:p>
    <w:p>
      <w:pPr>
        <w:pStyle w:val="Heading3"/>
      </w:pPr>
      <w:r>
        <w:t>11. Changing religion's use and the media</w:t>
      </w:r>
    </w:p>
    <w:p>
      <w:pPr>
        <w:pStyle w:val="Heading4"/>
      </w:pPr>
      <w:r>
        <w:t>i) Religious scholars</w:t>
      </w:r>
    </w:p>
    <w:p>
      <w:r>
        <w:t>Enlist scholars to teach women's Islamic rights to education, consent and inheritance, and to reject customs that contradict them.</w:t>
      </w:r>
    </w:p>
    <w:p>
      <w:pPr>
        <w:pStyle w:val="Heading4"/>
      </w:pPr>
      <w:r>
        <w:t>ii) The media</w:t>
      </w:r>
    </w:p>
    <w:p>
      <w:pPr>
        <w:pStyle w:val="Heading5"/>
      </w:pPr>
      <w:r>
        <w:t>(a) Content</w:t>
      </w:r>
    </w:p>
    <w:p>
      <w:r>
        <w:t>Encourage dramas and adverts that show women as capable professionals and men as caring partners.</w:t>
      </w:r>
    </w:p>
    <w:p>
      <w:pPr>
        <w:pStyle w:val="Heading5"/>
      </w:pPr>
      <w:r>
        <w:t>(b) Online space</w:t>
      </w:r>
    </w:p>
    <w:p>
      <w:r>
        <w:t xml:space="preserve">Enforce the </w:t>
      </w:r>
      <w:r>
        <w:rPr>
          <w:b/>
          <w:color w:val="2F7D4F"/>
        </w:rPr>
        <w:t>Prevention of Electronic Crimes Act 2016</w:t>
      </w:r>
      <w:r>
        <w:t xml:space="preserve"> against online abuse, and support women's digital voices.</w:t>
      </w:r>
    </w:p>
    <w:p>
      <w:pPr>
        <w:pStyle w:val="Heading4"/>
      </w:pPr>
      <w:r>
        <w:t>iii) Law and policy</w:t>
      </w:r>
    </w:p>
    <w:p>
      <w:r>
        <w:t xml:space="preserve">Laws send signals: the </w:t>
      </w:r>
      <w:r>
        <w:rPr>
          <w:b/>
          <w:color w:val="2F7D4F"/>
        </w:rPr>
        <w:t>workplace harassment law</w:t>
      </w:r>
      <w:r>
        <w:t xml:space="preserve"> (</w:t>
      </w:r>
      <w:r>
        <w:rPr>
          <w:b/>
          <w:color w:val="1E2A44"/>
        </w:rPr>
        <w:t>2010</w:t>
      </w:r>
      <w:r>
        <w:t xml:space="preserve">) and </w:t>
      </w:r>
      <w:r>
        <w:rPr>
          <w:b/>
          <w:color w:val="2F7D4F"/>
        </w:rPr>
        <w:t>18-year marriage age</w:t>
      </w:r>
      <w:r>
        <w:t xml:space="preserve"> in Sindh (</w:t>
      </w:r>
      <w:r>
        <w:rPr>
          <w:b/>
          <w:color w:val="1E2A44"/>
        </w:rPr>
        <w:t>2013</w:t>
      </w:r>
      <w:r>
        <w:t>) and Islamabad (</w:t>
      </w:r>
      <w:r>
        <w:rPr>
          <w:b/>
          <w:color w:val="1E2A44"/>
        </w:rPr>
        <w:t>2025</w:t>
      </w:r>
      <w:r>
        <w:t>) challenge old roles directly.</w:t>
      </w:r>
    </w:p>
    <w:p>
      <w:pPr>
        <w:pStyle w:val="Heading3"/>
      </w:pPr>
      <w:r>
        <w:t>12. Conclusion</w:t>
      </w:r>
    </w:p>
    <w:p>
      <w:pPr>
        <w:pStyle w:val="Heading4"/>
      </w:pPr>
      <w:r>
        <w:t>i) The core point</w:t>
      </w:r>
    </w:p>
    <w:p>
      <w:r>
        <w:t xml:space="preserve">Gender roles and stereotypes are not natural facts but </w:t>
      </w:r>
      <w:r>
        <w:rPr>
          <w:b/>
          <w:color w:val="2F7D4F"/>
        </w:rPr>
        <w:t>lessons</w:t>
      </w:r>
      <w:r>
        <w:t xml:space="preserve"> — taught by families, textbooks, religion as interpreted, the media and language.</w:t>
      </w:r>
    </w:p>
    <w:p>
      <w:pPr>
        <w:pStyle w:val="Heading4"/>
      </w:pPr>
      <w:r>
        <w:t>ii) The way forward</w:t>
      </w:r>
    </w:p>
    <w:p>
      <w:r>
        <w:t xml:space="preserve">Because they are taught, they can be re-taught. Change must work through the </w:t>
      </w:r>
      <w:r>
        <w:rPr>
          <w:b/>
          <w:color w:val="2F7D4F"/>
        </w:rPr>
        <w:t>same agents</w:t>
      </w:r>
      <w:r>
        <w:t xml:space="preserve"> that build them, so that the next generation of Pakistani children learns that ability, not sex, decides what a person can be.</w:t>
      </w:r>
    </w:p>
    <w:p>
      <w:pPr>
        <w:pStyle w:val="Heading2"/>
      </w:pPr>
      <w:r>
        <w:t>Why this answer scores</w:t>
      </w:r>
    </w:p>
    <w:p>
      <w:pPr>
        <w:pStyle w:val="ListBullet"/>
      </w:pPr>
      <w:r>
        <w:t xml:space="preserve">Defines </w:t>
      </w:r>
      <w:r>
        <w:rPr>
          <w:b/>
          <w:color w:val="2F7D4F"/>
        </w:rPr>
        <w:t>roles</w:t>
      </w:r>
      <w:r>
        <w:t xml:space="preserve"> and </w:t>
      </w:r>
      <w:r>
        <w:rPr>
          <w:b/>
          <w:color w:val="2F7D4F"/>
        </w:rPr>
        <w:t>stereotypes</w:t>
      </w:r>
      <w:r>
        <w:t xml:space="preserve"> separately and shows how they connect.</w:t>
      </w:r>
    </w:p>
    <w:p>
      <w:pPr>
        <w:pStyle w:val="ListBullet"/>
      </w:pPr>
      <w:r>
        <w:t xml:space="preserve">Explains </w:t>
      </w:r>
      <w:r>
        <w:rPr>
          <w:b/>
          <w:color w:val="2F7D4F"/>
        </w:rPr>
        <w:t>how</w:t>
      </w:r>
      <w:r>
        <w:t xml:space="preserve"> they are learned (Bandura, Kohlberg, Bem) before the agents.</w:t>
      </w:r>
    </w:p>
    <w:p>
      <w:pPr>
        <w:pStyle w:val="ListBullet"/>
      </w:pPr>
      <w:r>
        <w:t xml:space="preserve">Gives each of the </w:t>
      </w:r>
      <w:r>
        <w:rPr>
          <w:b/>
          <w:color w:val="2F7D4F"/>
        </w:rPr>
        <w:t>four named agents</w:t>
      </w:r>
      <w:r>
        <w:t xml:space="preserve"> its own heading with Pakistani examples, plus language.</w:t>
      </w:r>
    </w:p>
    <w:p>
      <w:pPr>
        <w:pStyle w:val="ListBullet"/>
      </w:pPr>
      <w:r>
        <w:t xml:space="preserve">Organises remedies </w:t>
      </w:r>
      <w:r>
        <w:rPr>
          <w:b/>
          <w:color w:val="2F7D4F"/>
        </w:rPr>
        <w:t>agent by agent</w:t>
      </w:r>
      <w:r>
        <w:t>, matching the analysis.</w:t>
      </w:r>
    </w:p>
    <w:p>
      <w:pPr>
        <w:pStyle w:val="ListBullet"/>
      </w:pPr>
      <w:r>
        <w:t xml:space="preserve">A </w:t>
      </w:r>
      <w:r>
        <w:rPr>
          <w:b/>
          <w:color w:val="2F7D4F"/>
        </w:rPr>
        <w:t>cycle</w:t>
      </w:r>
      <w:r>
        <w:t xml:space="preserve"> figure shows how roles reproduce across generations.</w:t>
      </w:r>
    </w:p>
    <w:p>
      <w:pPr>
        <w:pStyle w:val="Heading1"/>
      </w:pPr>
      <w:r>
        <w:t>Set 3 · Q. No. 3 · BISP through Moser and Kabeer: Has It Empowered Women or Merely Reached Them?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3 · Q. NO. 3 · 20 MARKS</w:t>
            </w:r>
          </w:p>
          <w:p>
            <w:pPr>
              <w:pStyle w:val="GSBoxText"/>
            </w:pPr>
            <w:r>
              <w:t>Critically evaluate the Benazir Income Support Programme through the lenses of Caroline Moser's practical and strategic gender needs and Naila Kabeer's concept of empowerment. Has it empowered women or merely reached them?</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036245"/>
            <wp:docPr id="47" name="Picture 47"/>
            <wp:cNvGraphicFramePr>
              <a:graphicFrameLocks noChangeAspect="1"/>
            </wp:cNvGraphicFramePr>
            <a:graphic>
              <a:graphicData uri="http://schemas.openxmlformats.org/drawingml/2006/picture">
                <pic:pic>
                  <pic:nvPicPr>
                    <pic:cNvPr id="0" name="PR_mindmap_96d648d3068a.png"/>
                    <pic:cNvPicPr/>
                  </pic:nvPicPr>
                  <pic:blipFill>
                    <a:blip r:embed="rId57"/>
                    <a:stretch>
                      <a:fillRect/>
                    </a:stretch>
                  </pic:blipFill>
                  <pic:spPr>
                    <a:xfrm>
                      <a:off x="0" y="0"/>
                      <a:ext cx="5943600" cy="4036245"/>
                    </a:xfrm>
                    <a:prstGeom prst="rect"/>
                  </pic:spPr>
                </pic:pic>
              </a:graphicData>
            </a:graphic>
          </wp:inline>
        </w:drawing>
      </w:r>
    </w:p>
    <w:p>
      <w:pPr>
        <w:pStyle w:val="Caption"/>
      </w:pPr>
      <w:r>
        <w:t>Figure 47  ·  The answer map: every branch is one numbered heading of the model answer below.</w:t>
      </w:r>
    </w:p>
    <w:p>
      <w:pPr>
        <w:pStyle w:val="Heading2"/>
      </w:pPr>
      <w:r>
        <w:t>Decoding the question</w:t>
      </w:r>
    </w:p>
    <w:p>
      <w:r>
        <w:t>"</w:t>
      </w:r>
      <w:r>
        <w:rPr>
          <w:b/>
          <w:color w:val="2F7D4F"/>
        </w:rPr>
        <w:t>Critically evaluate</w:t>
      </w:r>
      <w:r>
        <w:t xml:space="preserve">" a programme through </w:t>
      </w:r>
      <w:r>
        <w:rPr>
          <w:b/>
          <w:color w:val="2F7D4F"/>
        </w:rPr>
        <w:t>two named frameworks</w:t>
      </w:r>
      <w:r>
        <w:t xml:space="preserve"> — so explain each framework precisely before applying it. </w:t>
      </w:r>
      <w:r>
        <w:rPr>
          <w:b/>
          <w:color w:val="2F7D4F"/>
        </w:rPr>
        <w:t>Moser</w:t>
      </w:r>
      <w:r>
        <w:t xml:space="preserve"> gives the distinction between </w:t>
      </w:r>
      <w:r>
        <w:rPr>
          <w:b/>
          <w:color w:val="2F7D4F"/>
        </w:rPr>
        <w:t>practical</w:t>
      </w:r>
      <w:r>
        <w:t xml:space="preserve"> and </w:t>
      </w:r>
      <w:r>
        <w:rPr>
          <w:b/>
          <w:color w:val="2F7D4F"/>
        </w:rPr>
        <w:t>strategic</w:t>
      </w:r>
      <w:r>
        <w:t xml:space="preserve"> gender needs (and her five policy approaches); </w:t>
      </w:r>
      <w:r>
        <w:rPr>
          <w:b/>
          <w:color w:val="2F7D4F"/>
        </w:rPr>
        <w:t>Kabeer</w:t>
      </w:r>
      <w:r>
        <w:t xml:space="preserve"> gives </w:t>
      </w:r>
      <w:r>
        <w:rPr>
          <w:b/>
          <w:color w:val="2F7D4F"/>
        </w:rPr>
        <w:t>resources, agency and achievements</w:t>
      </w:r>
      <w:r>
        <w:t>. The final question — "</w:t>
      </w:r>
      <w:r>
        <w:rPr>
          <w:b/>
          <w:color w:val="2F7D4F"/>
        </w:rPr>
        <w:t>empowered or merely reached?</w:t>
      </w:r>
      <w:r>
        <w:t xml:space="preserve">" — demands a clear </w:t>
      </w:r>
      <w:r>
        <w:rPr>
          <w:b/>
          <w:color w:val="2F7D4F"/>
        </w:rPr>
        <w:t>verdict</w:t>
      </w:r>
      <w:r>
        <w:t>, recognising that reaching women is itself a step. This is a GAD question applied to Pakistan's largest social-protection programme.</w:t>
      </w:r>
    </w:p>
    <w:p>
      <w:pPr>
        <w:pStyle w:val="Heading2"/>
      </w:pPr>
      <w:r>
        <w:t>The model answer</w:t>
      </w:r>
    </w:p>
    <w:p>
      <w:pPr>
        <w:pStyle w:val="Heading3"/>
      </w:pPr>
      <w:r>
        <w:t>1. Introduction</w:t>
      </w:r>
    </w:p>
    <w:p>
      <w:pPr>
        <w:pStyle w:val="Heading4"/>
      </w:pPr>
      <w:r>
        <w:t>i) The programme in a sentence</w:t>
      </w:r>
    </w:p>
    <w:p>
      <w:r>
        <w:t xml:space="preserve">The </w:t>
      </w:r>
      <w:r>
        <w:rPr>
          <w:b/>
          <w:color w:val="2F7D4F"/>
        </w:rPr>
        <w:t>Benazir Income Support Programme (BISP)</w:t>
      </w:r>
      <w:r>
        <w:t xml:space="preserve">, launched in </w:t>
      </w:r>
      <w:r>
        <w:rPr>
          <w:b/>
          <w:color w:val="1E2A44"/>
        </w:rPr>
        <w:t>2008</w:t>
      </w:r>
      <w:r>
        <w:t xml:space="preserve">, is Pakistan's largest cash-transfer programme. Its defining feature is that it pays </w:t>
      </w:r>
      <w:r>
        <w:rPr>
          <w:b/>
          <w:color w:val="2F7D4F"/>
        </w:rPr>
        <w:t>women</w:t>
      </w:r>
      <w:r>
        <w:t>.</w:t>
      </w:r>
    </w:p>
    <w:p>
      <w:pPr>
        <w:pStyle w:val="Heading4"/>
      </w:pPr>
      <w:r>
        <w:t>ii) The argument</w:t>
      </w:r>
    </w:p>
    <w:p>
      <w:r>
        <w:t xml:space="preserve">BISP has certainly </w:t>
      </w:r>
      <w:r>
        <w:rPr>
          <w:b/>
          <w:color w:val="2F7D4F"/>
        </w:rPr>
        <w:t>reached</w:t>
      </w:r>
      <w:r>
        <w:t xml:space="preserve"> women: it put cash and national identity cards into the hands of millions of poor women. In </w:t>
      </w:r>
      <w:r>
        <w:rPr>
          <w:b/>
          <w:color w:val="2F7D4F"/>
        </w:rPr>
        <w:t>Moser</w:t>
      </w:r>
      <w:r>
        <w:t xml:space="preserve">'s terms it meets </w:t>
      </w:r>
      <w:r>
        <w:rPr>
          <w:b/>
          <w:color w:val="2F7D4F"/>
        </w:rPr>
        <w:t>practical needs</w:t>
      </w:r>
      <w:r>
        <w:t xml:space="preserve"> and opens a door to </w:t>
      </w:r>
      <w:r>
        <w:rPr>
          <w:b/>
          <w:color w:val="2F7D4F"/>
        </w:rPr>
        <w:t>strategic</w:t>
      </w:r>
      <w:r>
        <w:t xml:space="preserve"> ones; in </w:t>
      </w:r>
      <w:r>
        <w:rPr>
          <w:b/>
          <w:color w:val="2F7D4F"/>
        </w:rPr>
        <w:t>Kabeer</w:t>
      </w:r>
      <w:r>
        <w:t xml:space="preserve">'s terms it gives women </w:t>
      </w:r>
      <w:r>
        <w:rPr>
          <w:b/>
          <w:color w:val="2F7D4F"/>
        </w:rPr>
        <w:t>resources</w:t>
      </w:r>
      <w:r>
        <w:t xml:space="preserve"> and some </w:t>
      </w:r>
      <w:r>
        <w:rPr>
          <w:b/>
          <w:color w:val="2F7D4F"/>
        </w:rPr>
        <w:t>agency</w:t>
      </w:r>
      <w:r>
        <w:t xml:space="preserve">, but rarely changes the structures that limit their choices. It is a vital </w:t>
      </w:r>
      <w:r>
        <w:rPr>
          <w:b/>
          <w:color w:val="2F7D4F"/>
        </w:rPr>
        <w:t>first step</w:t>
      </w:r>
      <w:r>
        <w:t xml:space="preserve"> towards empowerment, not empowerment itself.</w:t>
      </w:r>
    </w:p>
    <w:p>
      <w:pPr>
        <w:pStyle w:val="Heading3"/>
      </w:pPr>
      <w:r>
        <w:t>2. BISP: what it is</w:t>
      </w:r>
    </w:p>
    <w:p>
      <w:pPr>
        <w:pStyle w:val="Heading4"/>
      </w:pPr>
      <w:r>
        <w:t>i) Design</w:t>
      </w:r>
    </w:p>
    <w:p>
      <w:r>
        <w:t xml:space="preserve">BISP pays regular cash to poor families, through the </w:t>
      </w:r>
      <w:r>
        <w:rPr>
          <w:b/>
          <w:color w:val="2F7D4F"/>
        </w:rPr>
        <w:t>woman</w:t>
      </w:r>
      <w:r>
        <w:t xml:space="preserve"> of the household, who must hold a </w:t>
      </w:r>
      <w:r>
        <w:rPr>
          <w:b/>
          <w:color w:val="2F7D4F"/>
        </w:rPr>
        <w:t>CNIC</w:t>
      </w:r>
      <w:r>
        <w:t xml:space="preserve"> to receive it.</w:t>
      </w:r>
    </w:p>
    <w:p>
      <w:pPr>
        <w:pStyle w:val="Heading4"/>
      </w:pPr>
      <w:r>
        <w:t>ii) Linked programmes</w:t>
      </w:r>
    </w:p>
    <w:p>
      <w:pPr>
        <w:pStyle w:val="Heading5"/>
      </w:pPr>
      <w:r>
        <w:t>(a) Waseela-e-Taleem</w:t>
      </w:r>
    </w:p>
    <w:p>
      <w:r>
        <w:t xml:space="preserve">An </w:t>
      </w:r>
      <w:r>
        <w:rPr>
          <w:b/>
          <w:color w:val="2F7D4F"/>
        </w:rPr>
        <w:t>education</w:t>
      </w:r>
      <w:r>
        <w:t xml:space="preserve"> conditional cash transfer that pays mothers when children attend school.</w:t>
      </w:r>
    </w:p>
    <w:p>
      <w:pPr>
        <w:pStyle w:val="Heading5"/>
      </w:pPr>
      <w:r>
        <w:t>(b) Benazir Nashonuma</w:t>
      </w:r>
    </w:p>
    <w:p>
      <w:r>
        <w:rPr>
          <w:b/>
          <w:color w:val="2F7D4F"/>
        </w:rPr>
        <w:t>Nutrition</w:t>
      </w:r>
      <w:r>
        <w:t xml:space="preserve"> support for pregnant women and young children.</w:t>
      </w:r>
    </w:p>
    <w:p>
      <w:pPr>
        <w:pStyle w:val="Heading4"/>
      </w:pPr>
      <w:r>
        <w:t>iii) Why pay women?</w:t>
      </w:r>
    </w:p>
    <w:p>
      <w:r>
        <w:t xml:space="preserve">Paying the woman rests on evidence that money in women's hands is more likely to be spent on </w:t>
      </w:r>
      <w:r>
        <w:rPr>
          <w:b/>
          <w:color w:val="2F7D4F"/>
        </w:rPr>
        <w:t>children's food, health and schooling</w:t>
      </w:r>
      <w:r>
        <w:t>, and on the hope that it strengthens women's position at home.</w:t>
      </w:r>
    </w:p>
    <w:p>
      <w:pPr>
        <w:pStyle w:val="Heading4"/>
      </w:pPr>
      <w:r>
        <w:t>iv) Its place in policy</w:t>
      </w:r>
    </w:p>
    <w:p>
      <w:r>
        <w:t xml:space="preserve">BISP was </w:t>
      </w:r>
      <w:r>
        <w:rPr>
          <w:b/>
          <w:color w:val="2F7D4F"/>
        </w:rPr>
        <w:t>expanded</w:t>
      </w:r>
      <w:r>
        <w:t xml:space="preserve"> during the IMF programmes of </w:t>
      </w:r>
      <w:r>
        <w:rPr>
          <w:b/>
          <w:color w:val="1E2A44"/>
        </w:rPr>
        <w:t>2023</w:t>
      </w:r>
      <w:r>
        <w:t xml:space="preserve"> and </w:t>
      </w:r>
      <w:r>
        <w:rPr>
          <w:b/>
          <w:color w:val="1E2A44"/>
        </w:rPr>
        <w:t>2024</w:t>
      </w:r>
      <w:r>
        <w:t xml:space="preserve"> as Pakistan's main social safety net.</w:t>
      </w:r>
    </w:p>
    <w:p>
      <w:pPr>
        <w:pStyle w:val="Heading3"/>
      </w:pPr>
      <w:r>
        <w:t>3. Moser's framework</w:t>
      </w:r>
    </w:p>
    <w:p>
      <w:pPr>
        <w:pStyle w:val="Heading4"/>
      </w:pPr>
      <w:r>
        <w:t>i) Practical gender needs</w:t>
      </w:r>
    </w:p>
    <w:p>
      <w:r>
        <w:t xml:space="preserve">Immediate, material needs arising from women's </w:t>
      </w:r>
      <w:r>
        <w:rPr>
          <w:b/>
          <w:color w:val="2F7D4F"/>
        </w:rPr>
        <w:t>existing</w:t>
      </w:r>
      <w:r>
        <w:t xml:space="preserve"> roles — food, water, health care, income. Meeting them makes women's lives easier </w:t>
      </w:r>
      <w:r>
        <w:rPr>
          <w:b/>
          <w:color w:val="2F7D4F"/>
        </w:rPr>
        <w:t>without challenging</w:t>
      </w:r>
      <w:r>
        <w:t xml:space="preserve"> the gender division of labour.</w:t>
      </w:r>
    </w:p>
    <w:p>
      <w:pPr>
        <w:pStyle w:val="Heading4"/>
      </w:pPr>
      <w:r>
        <w:t>ii) Strategic gender needs</w:t>
      </w:r>
    </w:p>
    <w:p>
      <w:r>
        <w:t xml:space="preserve">Long-term interests in </w:t>
      </w:r>
      <w:r>
        <w:rPr>
          <w:b/>
          <w:color w:val="2F7D4F"/>
        </w:rPr>
        <w:t>changing</w:t>
      </w:r>
      <w:r>
        <w:t xml:space="preserve"> women's subordinate position — land and property rights, freedom from violence, political voice, control over one's own body.</w:t>
      </w:r>
    </w:p>
    <w:p>
      <w:pPr>
        <w:pStyle w:val="Heading4"/>
      </w:pPr>
      <w:r>
        <w:t>iii) Five policy approaches</w:t>
      </w:r>
    </w:p>
    <w:p>
      <w:r>
        <w:rPr>
          <w:b/>
          <w:color w:val="2F7D4F"/>
        </w:rPr>
        <w:t>Caroline Moser</w:t>
      </w:r>
      <w:r>
        <w:t xml:space="preserve"> (</w:t>
      </w:r>
      <w:r>
        <w:rPr>
          <w:b/>
          <w:color w:val="1E2A44"/>
        </w:rPr>
        <w:t>1993</w:t>
      </w:r>
      <w:r>
        <w:t xml:space="preserve">) classified policies for women as </w:t>
      </w:r>
      <w:r>
        <w:rPr>
          <w:b/>
          <w:color w:val="2F7D4F"/>
        </w:rPr>
        <w:t>welfare</w:t>
      </w:r>
      <w:r>
        <w:t xml:space="preserve"> (women as mothers), </w:t>
      </w:r>
      <w:r>
        <w:rPr>
          <w:b/>
          <w:color w:val="2F7D4F"/>
        </w:rPr>
        <w:t>equity</w:t>
      </w:r>
      <w:r>
        <w:t xml:space="preserve">, </w:t>
      </w:r>
      <w:r>
        <w:rPr>
          <w:b/>
          <w:color w:val="2F7D4F"/>
        </w:rPr>
        <w:t>anti-poverty</w:t>
      </w:r>
      <w:r>
        <w:t xml:space="preserve">, </w:t>
      </w:r>
      <w:r>
        <w:rPr>
          <w:b/>
          <w:color w:val="2F7D4F"/>
        </w:rPr>
        <w:t>efficiency</w:t>
      </w:r>
      <w:r>
        <w:t xml:space="preserve"> and </w:t>
      </w:r>
      <w:r>
        <w:rPr>
          <w:b/>
          <w:color w:val="2F7D4F"/>
        </w:rPr>
        <w:t>empowerment</w:t>
      </w:r>
      <w:r>
        <w:t xml:space="preserve"> — only the last aims to transform power relations.</w:t>
      </w:r>
    </w:p>
    <w:p>
      <w:pPr>
        <w:pStyle w:val="Heading3"/>
      </w:pPr>
      <w:r>
        <w:t>4. Kabeer's framework</w:t>
      </w:r>
    </w:p>
    <w:p>
      <w:pPr>
        <w:pStyle w:val="Heading4"/>
      </w:pPr>
      <w:r>
        <w:t>i) The definition</w:t>
      </w:r>
    </w:p>
    <w:p>
      <w:r>
        <w:rPr>
          <w:b/>
          <w:color w:val="2F7D4F"/>
        </w:rPr>
        <w:t>Naila Kabeer</w:t>
      </w:r>
      <w:r>
        <w:t xml:space="preserve"> (</w:t>
      </w:r>
      <w:r>
        <w:rPr>
          <w:b/>
          <w:color w:val="1E2A44"/>
        </w:rPr>
        <w:t>1999</w:t>
      </w:r>
      <w:r>
        <w:t xml:space="preserve">) defined empowerment as "the expansion in people's ability to make </w:t>
      </w:r>
      <w:r>
        <w:rPr>
          <w:b/>
          <w:color w:val="2F7D4F"/>
        </w:rPr>
        <w:t>strategic life choices</w:t>
      </w:r>
      <w:r>
        <w:t xml:space="preserve"> in a context where this ability was previously denied to them".</w:t>
      </w:r>
    </w:p>
    <w:p>
      <w:pPr>
        <w:pStyle w:val="Heading4"/>
      </w:pPr>
      <w:r>
        <w:t>ii) Three dimensions</w:t>
      </w:r>
    </w:p>
    <w:p>
      <w:pPr>
        <w:pStyle w:val="Heading5"/>
      </w:pPr>
      <w:r>
        <w:t>(a) Resources</w:t>
      </w:r>
    </w:p>
    <w:p>
      <w:r>
        <w:t>Material, human and social assets — the preconditions of choice.</w:t>
      </w:r>
    </w:p>
    <w:p>
      <w:pPr>
        <w:pStyle w:val="Heading5"/>
      </w:pPr>
      <w:r>
        <w:t>(b) Agency</w:t>
      </w:r>
    </w:p>
    <w:p>
      <w:r>
        <w:t>The ability to define goals and act on them — decision-making, bargaining, resistance.</w:t>
      </w:r>
    </w:p>
    <w:p>
      <w:pPr>
        <w:pStyle w:val="Heading5"/>
      </w:pPr>
      <w:r>
        <w:t>(c) Achievements</w:t>
      </w:r>
    </w:p>
    <w:p>
      <w:r>
        <w:t>The outcomes — well-being and changed status.</w:t>
      </w:r>
    </w:p>
    <w:p>
      <w:pPr>
        <w:pStyle w:val="Heading4"/>
      </w:pPr>
      <w:r>
        <w:t>iii) The key insight</w:t>
      </w:r>
    </w:p>
    <w:p>
      <w:r>
        <w:t>Resources alone are not empowerment: a woman can hold money she cannot control.</w:t>
      </w:r>
    </w:p>
    <w:p>
      <w:pPr>
        <w:pStyle w:val="GSFigure"/>
      </w:pPr>
      <w:r>
        <w:drawing>
          <wp:inline xmlns:a="http://schemas.openxmlformats.org/drawingml/2006/main" xmlns:pic="http://schemas.openxmlformats.org/drawingml/2006/picture">
            <wp:extent cx="5669280" cy="754014"/>
            <wp:docPr id="48" name="Picture 48"/>
            <wp:cNvGraphicFramePr>
              <a:graphicFrameLocks noChangeAspect="1"/>
            </wp:cNvGraphicFramePr>
            <a:graphic>
              <a:graphicData uri="http://schemas.openxmlformats.org/drawingml/2006/picture">
                <pic:pic>
                  <pic:nvPicPr>
                    <pic:cNvPr id="0" name="PR_flow_dd390102b1a8.png"/>
                    <pic:cNvPicPr/>
                  </pic:nvPicPr>
                  <pic:blipFill>
                    <a:blip r:embed="rId58"/>
                    <a:stretch>
                      <a:fillRect/>
                    </a:stretch>
                  </pic:blipFill>
                  <pic:spPr>
                    <a:xfrm>
                      <a:off x="0" y="0"/>
                      <a:ext cx="5669280" cy="754014"/>
                    </a:xfrm>
                    <a:prstGeom prst="rect"/>
                  </pic:spPr>
                </pic:pic>
              </a:graphicData>
            </a:graphic>
          </wp:inline>
        </w:drawing>
      </w:r>
    </w:p>
    <w:p>
      <w:pPr>
        <w:pStyle w:val="Caption"/>
      </w:pPr>
      <w:r>
        <w:t>Figure 48  ·  Kabeer's three dimensions applied to BISP.</w:t>
      </w:r>
    </w:p>
    <w:p>
      <w:pPr>
        <w:pStyle w:val="Heading3"/>
      </w:pPr>
      <w:r>
        <w:t>5. BISP and practical needs</w:t>
      </w:r>
    </w:p>
    <w:p>
      <w:pPr>
        <w:pStyle w:val="Heading4"/>
      </w:pPr>
      <w:r>
        <w:t>i) Food and survival</w:t>
      </w:r>
    </w:p>
    <w:p>
      <w:r>
        <w:t xml:space="preserve">Regular cash helps poor households buy food and fuel, especially in times of inflation and after disasters such as the </w:t>
      </w:r>
      <w:r>
        <w:rPr>
          <w:b/>
          <w:color w:val="1E2A44"/>
        </w:rPr>
        <w:t>2022</w:t>
      </w:r>
      <w:r>
        <w:t xml:space="preserve"> floods.</w:t>
      </w:r>
    </w:p>
    <w:p>
      <w:pPr>
        <w:pStyle w:val="Heading4"/>
      </w:pPr>
      <w:r>
        <w:t>ii) Health and nutrition</w:t>
      </w:r>
    </w:p>
    <w:p>
      <w:r>
        <w:t xml:space="preserve">Benazir Nashonuma supports pregnant women and young children in a country where about </w:t>
      </w:r>
      <w:r>
        <w:rPr>
          <w:b/>
          <w:color w:val="2F7D4F"/>
        </w:rPr>
        <w:t>42%</w:t>
      </w:r>
      <w:r>
        <w:t xml:space="preserve"> of women of reproductive age are anaemic (NNS </w:t>
      </w:r>
      <w:r>
        <w:rPr>
          <w:b/>
          <w:color w:val="1E2A44"/>
        </w:rPr>
        <w:t>2018</w:t>
      </w:r>
      <w:r>
        <w:t>).</w:t>
      </w:r>
    </w:p>
    <w:p>
      <w:pPr>
        <w:pStyle w:val="Heading4"/>
      </w:pPr>
      <w:r>
        <w:t>iii) Schooling</w:t>
      </w:r>
    </w:p>
    <w:p>
      <w:r>
        <w:t>Waseela-e-Taleem rewards school attendance, addressing the poverty that keeps girls at home.</w:t>
      </w:r>
    </w:p>
    <w:p>
      <w:pPr>
        <w:pStyle w:val="Heading4"/>
      </w:pPr>
      <w:r>
        <w:t>iv) Verdict on practical needs</w:t>
      </w:r>
    </w:p>
    <w:p>
      <w:r>
        <w:t xml:space="preserve">BISP clearly meets </w:t>
      </w:r>
      <w:r>
        <w:rPr>
          <w:b/>
          <w:color w:val="2F7D4F"/>
        </w:rPr>
        <w:t>practical gender needs</w:t>
      </w:r>
      <w:r>
        <w:t xml:space="preserve"> — its core purpose.</w:t>
      </w:r>
    </w:p>
    <w:p>
      <w:pPr>
        <w:pStyle w:val="Heading3"/>
      </w:pPr>
      <w:r>
        <w:t>6. BISP and strategic needs</w:t>
      </w:r>
    </w:p>
    <w:p>
      <w:pPr>
        <w:pStyle w:val="Heading4"/>
      </w:pPr>
      <w:r>
        <w:t>i) The CNIC effect</w:t>
      </w:r>
    </w:p>
    <w:p>
      <w:r>
        <w:t xml:space="preserve">Because payment requires a </w:t>
      </w:r>
      <w:r>
        <w:rPr>
          <w:b/>
          <w:color w:val="2F7D4F"/>
        </w:rPr>
        <w:t>CNIC</w:t>
      </w:r>
      <w:r>
        <w:t xml:space="preserve">, BISP drove millions of women to register — and a CNIC is the key to voting, bank accounts, inheritance claims and SIM cards. It was a major reason the </w:t>
      </w:r>
      <w:r>
        <w:rPr>
          <w:b/>
          <w:color w:val="2F7D4F"/>
        </w:rPr>
        <w:t>voter registration gap</w:t>
      </w:r>
      <w:r>
        <w:t xml:space="preserve"> narrowed from </w:t>
      </w:r>
      <w:r>
        <w:rPr>
          <w:b/>
          <w:color w:val="2F7D4F"/>
        </w:rPr>
        <w:t>12.8%</w:t>
      </w:r>
      <w:r>
        <w:t xml:space="preserve"> (</w:t>
      </w:r>
      <w:r>
        <w:rPr>
          <w:b/>
          <w:color w:val="1E2A44"/>
        </w:rPr>
        <w:t>2013</w:t>
      </w:r>
      <w:r>
        <w:t xml:space="preserve">) to </w:t>
      </w:r>
      <w:r>
        <w:rPr>
          <w:b/>
          <w:color w:val="2F7D4F"/>
        </w:rPr>
        <w:t>7.7%</w:t>
      </w:r>
      <w:r>
        <w:t xml:space="preserve"> (</w:t>
      </w:r>
      <w:r>
        <w:rPr>
          <w:b/>
          <w:color w:val="1E2A44"/>
        </w:rPr>
        <w:t>2024</w:t>
      </w:r>
      <w:r>
        <w:t>).</w:t>
      </w:r>
    </w:p>
    <w:p>
      <w:pPr>
        <w:pStyle w:val="Heading4"/>
      </w:pPr>
      <w:r>
        <w:t>ii) Money in women's names</w:t>
      </w:r>
    </w:p>
    <w:p>
      <w:r>
        <w:t xml:space="preserve">Paying women rather than men recognises women as </w:t>
      </w:r>
      <w:r>
        <w:rPr>
          <w:b/>
          <w:color w:val="2F7D4F"/>
        </w:rPr>
        <w:t>economic actors</w:t>
      </w:r>
      <w:r>
        <w:t xml:space="preserve"> and gives them a resource the household depends on.</w:t>
      </w:r>
    </w:p>
    <w:p>
      <w:pPr>
        <w:pStyle w:val="Heading4"/>
      </w:pPr>
      <w:r>
        <w:t>iii) Verdict on strategic needs</w:t>
      </w:r>
    </w:p>
    <w:p>
      <w:r>
        <w:t xml:space="preserve">BISP </w:t>
      </w:r>
      <w:r>
        <w:rPr>
          <w:b/>
          <w:color w:val="2F7D4F"/>
        </w:rPr>
        <w:t>opens doors</w:t>
      </w:r>
      <w:r>
        <w:t xml:space="preserve"> to strategic change — identity, citizenship, financial access — but does not itself change land rights, mobility or violence.</w:t>
      </w:r>
    </w:p>
    <w:p>
      <w:pPr>
        <w:pStyle w:val="Heading3"/>
      </w:pPr>
      <w:r>
        <w:t>7. Resources</w:t>
      </w:r>
    </w:p>
    <w:p>
      <w:pPr>
        <w:pStyle w:val="Heading4"/>
      </w:pPr>
      <w:r>
        <w:t>i) What BISP adds</w:t>
      </w:r>
    </w:p>
    <w:p>
      <w:r>
        <w:t xml:space="preserve">Cash, a CNIC and, increasingly, a bank or mobile account — </w:t>
      </w:r>
      <w:r>
        <w:rPr>
          <w:b/>
          <w:color w:val="2F7D4F"/>
        </w:rPr>
        <w:t>material</w:t>
      </w:r>
      <w:r>
        <w:t xml:space="preserve"> and </w:t>
      </w:r>
      <w:r>
        <w:rPr>
          <w:b/>
          <w:color w:val="2F7D4F"/>
        </w:rPr>
        <w:t>social</w:t>
      </w:r>
      <w:r>
        <w:t xml:space="preserve"> resources many poor women never had.</w:t>
      </w:r>
    </w:p>
    <w:p>
      <w:pPr>
        <w:pStyle w:val="Heading4"/>
      </w:pPr>
      <w:r>
        <w:t>ii) What it does not add</w:t>
      </w:r>
    </w:p>
    <w:p>
      <w:r>
        <w:t xml:space="preserve">It does not give women </w:t>
      </w:r>
      <w:r>
        <w:rPr>
          <w:b/>
          <w:color w:val="2F7D4F"/>
        </w:rPr>
        <w:t>land</w:t>
      </w:r>
      <w:r>
        <w:t xml:space="preserve">, skills or jobs; female labour-force participation remains </w:t>
      </w:r>
      <w:r>
        <w:rPr>
          <w:b/>
          <w:color w:val="2F7D4F"/>
        </w:rPr>
        <w:t>24.4%</w:t>
      </w:r>
      <w:r>
        <w:t xml:space="preserve"> (LFS </w:t>
      </w:r>
      <w:r>
        <w:rPr>
          <w:b/>
          <w:color w:val="1E2A44"/>
        </w:rPr>
        <w:t>2024–25</w:t>
      </w:r>
      <w:r>
        <w:t>).</w:t>
      </w:r>
    </w:p>
    <w:p>
      <w:pPr>
        <w:pStyle w:val="Heading3"/>
      </w:pPr>
      <w:r>
        <w:t>8. Agency</w:t>
      </w:r>
    </w:p>
    <w:p>
      <w:pPr>
        <w:pStyle w:val="Heading4"/>
      </w:pPr>
      <w:r>
        <w:t>i) Evidence of greater voice</w:t>
      </w:r>
    </w:p>
    <w:p>
      <w:r>
        <w:t xml:space="preserve">Some studies suggest that women receiving BISP gain </w:t>
      </w:r>
      <w:r>
        <w:rPr>
          <w:b/>
          <w:color w:val="2F7D4F"/>
        </w:rPr>
        <w:t>greater say in household decisions</w:t>
      </w:r>
      <w:r>
        <w:t xml:space="preserve"> — over food, children's schooling and health.</w:t>
      </w:r>
    </w:p>
    <w:p>
      <w:pPr>
        <w:pStyle w:val="Heading4"/>
      </w:pPr>
      <w:r>
        <w:t>ii) The limits of agency</w:t>
      </w:r>
    </w:p>
    <w:p>
      <w:r>
        <w:t xml:space="preserve">In many households the cash is collected by the woman but </w:t>
      </w:r>
      <w:r>
        <w:rPr>
          <w:b/>
          <w:color w:val="2F7D4F"/>
        </w:rPr>
        <w:t>spent by men</w:t>
      </w:r>
      <w:r>
        <w:t xml:space="preserve">; mobility restrictions mean male relatives accompany women to payment points. Agency depends on </w:t>
      </w:r>
      <w:r>
        <w:rPr>
          <w:b/>
          <w:color w:val="2F7D4F"/>
        </w:rPr>
        <w:t>intra-household bargaining</w:t>
      </w:r>
      <w:r>
        <w:t>, which cash alone does not transform.</w:t>
      </w:r>
    </w:p>
    <w:p>
      <w:pPr>
        <w:pStyle w:val="Heading4"/>
      </w:pPr>
      <w:r>
        <w:t>iii) Longwe's ladder</w:t>
      </w:r>
    </w:p>
    <w:p>
      <w:r>
        <w:rPr>
          <w:b/>
          <w:color w:val="2F7D4F"/>
        </w:rPr>
        <w:t>Sara Longwe</w:t>
      </w:r>
      <w:r>
        <w:t xml:space="preserve">'s framework ranks empowerment from </w:t>
      </w:r>
      <w:r>
        <w:rPr>
          <w:b/>
          <w:color w:val="2F7D4F"/>
        </w:rPr>
        <w:t>welfare</w:t>
      </w:r>
      <w:r>
        <w:t xml:space="preserve"> and </w:t>
      </w:r>
      <w:r>
        <w:rPr>
          <w:b/>
          <w:color w:val="2F7D4F"/>
        </w:rPr>
        <w:t>access</w:t>
      </w:r>
      <w:r>
        <w:t xml:space="preserve"> up to </w:t>
      </w:r>
      <w:r>
        <w:rPr>
          <w:b/>
          <w:color w:val="2F7D4F"/>
        </w:rPr>
        <w:t>conscientisation</w:t>
      </w:r>
      <w:r>
        <w:t xml:space="preserve">, </w:t>
      </w:r>
      <w:r>
        <w:rPr>
          <w:b/>
          <w:color w:val="2F7D4F"/>
        </w:rPr>
        <w:t>participation</w:t>
      </w:r>
      <w:r>
        <w:t xml:space="preserve"> and </w:t>
      </w:r>
      <w:r>
        <w:rPr>
          <w:b/>
          <w:color w:val="2F7D4F"/>
        </w:rPr>
        <w:t>control</w:t>
      </w:r>
      <w:r>
        <w:t>. BISP lifts women onto the first two rungs; it rarely reaches the upper three, where women become aware of discrimination, organise and share control over resources.</w:t>
      </w:r>
    </w:p>
    <w:p>
      <w:pPr>
        <w:pStyle w:val="Heading3"/>
      </w:pPr>
      <w:r>
        <w:t>9. Achievements</w:t>
      </w:r>
    </w:p>
    <w:p>
      <w:pPr>
        <w:pStyle w:val="Heading4"/>
      </w:pPr>
      <w:r>
        <w:t>i) Well-being</w:t>
      </w:r>
    </w:p>
    <w:p>
      <w:r>
        <w:t>Better nutrition and school attendance in recipient families are real achievements.</w:t>
      </w:r>
    </w:p>
    <w:p>
      <w:pPr>
        <w:pStyle w:val="Heading4"/>
      </w:pPr>
      <w:r>
        <w:t>ii) Status</w:t>
      </w:r>
    </w:p>
    <w:p>
      <w:r>
        <w:t xml:space="preserve">A woman who brings regular income may gain respect; but the programme rarely changes </w:t>
      </w:r>
      <w:r>
        <w:rPr>
          <w:b/>
          <w:color w:val="2F7D4F"/>
        </w:rPr>
        <w:t>social norms</w:t>
      </w:r>
      <w:r>
        <w:t xml:space="preserve"> about women's roles, work or mobility.</w:t>
      </w:r>
    </w:p>
    <w:p>
      <w:pPr>
        <w:pStyle w:val="Heading3"/>
      </w:pPr>
      <w:r>
        <w:t>10. The limits: welfare, not transformation</w:t>
      </w:r>
    </w:p>
    <w:p>
      <w:pPr>
        <w:pStyle w:val="Heading4"/>
      </w:pPr>
      <w:r>
        <w:t>i) In Moser's terms</w:t>
      </w:r>
    </w:p>
    <w:p>
      <w:r>
        <w:t xml:space="preserve">BISP sits mainly in the </w:t>
      </w:r>
      <w:r>
        <w:rPr>
          <w:b/>
          <w:color w:val="2F7D4F"/>
        </w:rPr>
        <w:t>welfare</w:t>
      </w:r>
      <w:r>
        <w:t xml:space="preserve"> and </w:t>
      </w:r>
      <w:r>
        <w:rPr>
          <w:b/>
          <w:color w:val="2F7D4F"/>
        </w:rPr>
        <w:t>anti-poverty</w:t>
      </w:r>
      <w:r>
        <w:t xml:space="preserve"> approaches — women reached as </w:t>
      </w:r>
      <w:r>
        <w:rPr>
          <w:b/>
          <w:color w:val="2F7D4F"/>
        </w:rPr>
        <w:t>mothers and household managers</w:t>
      </w:r>
      <w:r>
        <w:t>, not as citizens claiming rights.</w:t>
      </w:r>
    </w:p>
    <w:p>
      <w:pPr>
        <w:pStyle w:val="Heading4"/>
      </w:pPr>
      <w:r>
        <w:t>ii) The risk of reinforcing roles</w:t>
      </w:r>
    </w:p>
    <w:p>
      <w:r>
        <w:t xml:space="preserve">Conditional transfers can </w:t>
      </w:r>
      <w:r>
        <w:rPr>
          <w:b/>
          <w:color w:val="2F7D4F"/>
        </w:rPr>
        <w:t>add</w:t>
      </w:r>
      <w:r>
        <w:t xml:space="preserve"> to women's unpaid work (collecting payments, meeting conditions) and reinforce the idea that women's responsibility is care.</w:t>
      </w:r>
    </w:p>
    <w:p>
      <w:pPr>
        <w:pStyle w:val="Heading4"/>
      </w:pPr>
      <w:r>
        <w:t>iii) Exclusion at the margins</w:t>
      </w:r>
    </w:p>
    <w:p>
      <w:r>
        <w:t>Women without a CNIC, or without documents to get one, are the hardest to reach — often the poorest, most remote or most controlled.</w:t>
      </w:r>
    </w:p>
    <w:p>
      <w:pPr>
        <w:pStyle w:val="Heading4"/>
      </w:pPr>
      <w:r>
        <w:t>iv) A safety net is not a ladder</w:t>
      </w:r>
    </w:p>
    <w:p>
      <w:r>
        <w:t>Cash cannot replace public services cut under austerity, nor create jobs — a point made in the feminist critique of structural adjustment.</w:t>
      </w:r>
    </w:p>
    <w:p>
      <w:pPr>
        <w:pStyle w:val="GSFigure"/>
      </w:pPr>
      <w:r>
        <w:drawing>
          <wp:inline xmlns:a="http://schemas.openxmlformats.org/drawingml/2006/main" xmlns:pic="http://schemas.openxmlformats.org/drawingml/2006/picture">
            <wp:extent cx="5669280" cy="935431"/>
            <wp:docPr id="49" name="Picture 49"/>
            <wp:cNvGraphicFramePr>
              <a:graphicFrameLocks noChangeAspect="1"/>
            </wp:cNvGraphicFramePr>
            <a:graphic>
              <a:graphicData uri="http://schemas.openxmlformats.org/drawingml/2006/picture">
                <pic:pic>
                  <pic:nvPicPr>
                    <pic:cNvPr id="0" name="PR_compare_89cc1fe1419a.png"/>
                    <pic:cNvPicPr/>
                  </pic:nvPicPr>
                  <pic:blipFill>
                    <a:blip r:embed="rId59"/>
                    <a:stretch>
                      <a:fillRect/>
                    </a:stretch>
                  </pic:blipFill>
                  <pic:spPr>
                    <a:xfrm>
                      <a:off x="0" y="0"/>
                      <a:ext cx="5669280" cy="935431"/>
                    </a:xfrm>
                    <a:prstGeom prst="rect"/>
                  </pic:spPr>
                </pic:pic>
              </a:graphicData>
            </a:graphic>
          </wp:inline>
        </w:drawing>
      </w:r>
    </w:p>
    <w:p>
      <w:pPr>
        <w:pStyle w:val="Caption"/>
      </w:pPr>
      <w:r>
        <w:t>Figure 49  ·  BISP: what it achieves and what empowerment would require.</w:t>
      </w:r>
    </w:p>
    <w:p>
      <w:pPr>
        <w:pStyle w:val="Heading3"/>
      </w:pPr>
      <w:r>
        <w:t>11. Making BISP empowering</w:t>
      </w:r>
    </w:p>
    <w:p>
      <w:pPr>
        <w:pStyle w:val="Heading4"/>
      </w:pPr>
      <w:r>
        <w:t>i) From cash to capabilities</w:t>
      </w:r>
    </w:p>
    <w:p>
      <w:r>
        <w:t xml:space="preserve">Link BISP to </w:t>
      </w:r>
      <w:r>
        <w:rPr>
          <w:b/>
          <w:color w:val="2F7D4F"/>
        </w:rPr>
        <w:t>skills training</w:t>
      </w:r>
      <w:r>
        <w:t xml:space="preserve">, </w:t>
      </w:r>
      <w:r>
        <w:rPr>
          <w:b/>
          <w:color w:val="2F7D4F"/>
        </w:rPr>
        <w:t>savings groups</w:t>
      </w:r>
      <w:r>
        <w:t xml:space="preserve"> and </w:t>
      </w:r>
      <w:r>
        <w:rPr>
          <w:b/>
          <w:color w:val="2F7D4F"/>
        </w:rPr>
        <w:t>jobs</w:t>
      </w:r>
      <w:r>
        <w:t>, so that resources become livelihoods.</w:t>
      </w:r>
    </w:p>
    <w:p>
      <w:pPr>
        <w:pStyle w:val="Heading4"/>
      </w:pPr>
      <w:r>
        <w:t>ii) Women's own accounts and control</w:t>
      </w:r>
    </w:p>
    <w:p>
      <w:r>
        <w:t xml:space="preserve">Pay into accounts </w:t>
      </w:r>
      <w:r>
        <w:rPr>
          <w:b/>
          <w:color w:val="2F7D4F"/>
        </w:rPr>
        <w:t>only the woman can access</w:t>
      </w:r>
      <w:r>
        <w:t>, with digital literacy training.</w:t>
      </w:r>
    </w:p>
    <w:p>
      <w:pPr>
        <w:pStyle w:val="Heading4"/>
      </w:pPr>
      <w:r>
        <w:t>iii) Collective voice</w:t>
      </w:r>
    </w:p>
    <w:p>
      <w:r>
        <w:t xml:space="preserve">Organise recipients into </w:t>
      </w:r>
      <w:r>
        <w:rPr>
          <w:b/>
          <w:color w:val="2F7D4F"/>
        </w:rPr>
        <w:t>women's committees</w:t>
      </w:r>
      <w:r>
        <w:t xml:space="preserve">, as in Kabeer's emphasis on collective agency; link them to local government, where </w:t>
      </w:r>
      <w:r>
        <w:rPr>
          <w:b/>
          <w:color w:val="2F7D4F"/>
        </w:rPr>
        <w:t>33%</w:t>
      </w:r>
      <w:r>
        <w:t xml:space="preserve"> of seats were reserved for women in </w:t>
      </w:r>
      <w:r>
        <w:rPr>
          <w:b/>
          <w:color w:val="1E2A44"/>
        </w:rPr>
        <w:t>2000–01</w:t>
      </w:r>
      <w:r>
        <w:t>.</w:t>
      </w:r>
    </w:p>
    <w:p>
      <w:pPr>
        <w:pStyle w:val="Heading4"/>
      </w:pPr>
      <w:r>
        <w:t>iv) Strategic links</w:t>
      </w:r>
    </w:p>
    <w:p>
      <w:r>
        <w:t xml:space="preserve">Use BISP's reach to promote </w:t>
      </w:r>
      <w:r>
        <w:rPr>
          <w:b/>
          <w:color w:val="2F7D4F"/>
        </w:rPr>
        <w:t>inheritance</w:t>
      </w:r>
      <w:r>
        <w:t xml:space="preserve"> registration, legal aid and awareness of laws against violence.</w:t>
      </w:r>
    </w:p>
    <w:p>
      <w:pPr>
        <w:pStyle w:val="Heading3"/>
      </w:pPr>
      <w:r>
        <w:t>12. Conclusion</w:t>
      </w:r>
    </w:p>
    <w:p>
      <w:pPr>
        <w:pStyle w:val="Heading4"/>
      </w:pPr>
      <w:r>
        <w:t>i) The verdict</w:t>
      </w:r>
    </w:p>
    <w:p>
      <w:r>
        <w:t xml:space="preserve">BISP has </w:t>
      </w:r>
      <w:r>
        <w:rPr>
          <w:b/>
          <w:color w:val="2F7D4F"/>
        </w:rPr>
        <w:t>reached</w:t>
      </w:r>
      <w:r>
        <w:t xml:space="preserve"> women more effectively than any previous programme in Pakistan, and in doing so it met </w:t>
      </w:r>
      <w:r>
        <w:rPr>
          <w:b/>
          <w:color w:val="2F7D4F"/>
        </w:rPr>
        <w:t>practical needs</w:t>
      </w:r>
      <w:r>
        <w:t xml:space="preserve"> and opened doors to </w:t>
      </w:r>
      <w:r>
        <w:rPr>
          <w:b/>
          <w:color w:val="2F7D4F"/>
        </w:rPr>
        <w:t>strategic</w:t>
      </w:r>
      <w:r>
        <w:t xml:space="preserve"> ones — identity, citizenship and financial inclusion.</w:t>
      </w:r>
    </w:p>
    <w:p>
      <w:pPr>
        <w:pStyle w:val="Heading4"/>
      </w:pPr>
      <w:r>
        <w:t>ii) The way forward</w:t>
      </w:r>
    </w:p>
    <w:p>
      <w:r>
        <w:t xml:space="preserve">But reaching is not yet empowering: without land, skills, jobs, mobility and collective voice, cash leaves the structures of subordination intact. BISP should be treated as the </w:t>
      </w:r>
      <w:r>
        <w:rPr>
          <w:b/>
          <w:color w:val="2F7D4F"/>
        </w:rPr>
        <w:t>foundation</w:t>
      </w:r>
      <w:r>
        <w:t xml:space="preserve"> on which an empowerment strategy is built — moving women from </w:t>
      </w:r>
      <w:r>
        <w:rPr>
          <w:b/>
          <w:color w:val="2F7D4F"/>
        </w:rPr>
        <w:t>beneficiaries</w:t>
      </w:r>
      <w:r>
        <w:t xml:space="preserve"> to </w:t>
      </w:r>
      <w:r>
        <w:rPr>
          <w:b/>
          <w:color w:val="2F7D4F"/>
        </w:rPr>
        <w:t>citizens</w:t>
      </w:r>
      <w:r>
        <w:t>.</w:t>
      </w:r>
    </w:p>
    <w:p>
      <w:pPr>
        <w:pStyle w:val="Heading2"/>
      </w:pPr>
      <w:r>
        <w:t>Why this answer scores</w:t>
      </w:r>
    </w:p>
    <w:p>
      <w:pPr>
        <w:pStyle w:val="ListBullet"/>
      </w:pPr>
      <w:r>
        <w:t xml:space="preserve">Explains </w:t>
      </w:r>
      <w:r>
        <w:rPr>
          <w:b/>
          <w:color w:val="2F7D4F"/>
        </w:rPr>
        <w:t>both frameworks</w:t>
      </w:r>
      <w:r>
        <w:t xml:space="preserve"> precisely — Moser's needs and five approaches; Kabeer's resources, agency and achievements.</w:t>
      </w:r>
    </w:p>
    <w:p>
      <w:pPr>
        <w:pStyle w:val="ListBullet"/>
      </w:pPr>
      <w:r>
        <w:t xml:space="preserve">Applies </w:t>
      </w:r>
      <w:r>
        <w:rPr>
          <w:b/>
          <w:color w:val="2F7D4F"/>
        </w:rPr>
        <w:t>each dimension</w:t>
      </w:r>
      <w:r>
        <w:t xml:space="preserve"> to BISP in its own heading, with evidence (CNICs, the registration gap, NNS 2018, LFS 2024–25).</w:t>
      </w:r>
    </w:p>
    <w:p>
      <w:pPr>
        <w:pStyle w:val="ListBullet"/>
      </w:pPr>
      <w:r>
        <w:t>Answers "</w:t>
      </w:r>
      <w:r>
        <w:rPr>
          <w:b/>
          <w:color w:val="2F7D4F"/>
        </w:rPr>
        <w:t>empowered or merely reached?</w:t>
      </w:r>
      <w:r>
        <w:t>" with a nuanced verdict and concrete reforms.</w:t>
      </w:r>
    </w:p>
    <w:p>
      <w:pPr>
        <w:pStyle w:val="ListBullet"/>
      </w:pPr>
      <w:r>
        <w:t xml:space="preserve">A </w:t>
      </w:r>
      <w:r>
        <w:rPr>
          <w:b/>
          <w:color w:val="2F7D4F"/>
        </w:rPr>
        <w:t>flow</w:t>
      </w:r>
      <w:r>
        <w:t xml:space="preserve"> and a </w:t>
      </w:r>
      <w:r>
        <w:rPr>
          <w:b/>
          <w:color w:val="2F7D4F"/>
        </w:rPr>
        <w:t>compare</w:t>
      </w:r>
      <w:r>
        <w:t xml:space="preserve"> figure organise the evaluation.</w:t>
      </w:r>
    </w:p>
    <w:p>
      <w:pPr>
        <w:pStyle w:val="Heading1"/>
      </w:pPr>
      <w:r>
        <w:t>Set 3 · Q. No. 4 · Explaining Patriarchy: Radical, Marxist and Socialist Feminism Compared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3 · Q. NO. 4 · 20 MARKS</w:t>
            </w:r>
          </w:p>
          <w:p>
            <w:pPr>
              <w:pStyle w:val="GSBoxText"/>
            </w:pPr>
            <w:r>
              <w:t>What is patriarchy? Critically compare the explanations of patriarchy offered by radical, Marxist and socialist feminists. Which explanation best accounts for women's subordination in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3760678"/>
            <wp:docPr id="50" name="Picture 50"/>
            <wp:cNvGraphicFramePr>
              <a:graphicFrameLocks noChangeAspect="1"/>
            </wp:cNvGraphicFramePr>
            <a:graphic>
              <a:graphicData uri="http://schemas.openxmlformats.org/drawingml/2006/picture">
                <pic:pic>
                  <pic:nvPicPr>
                    <pic:cNvPr id="0" name="PR_mindmap_12cfbf80eb8e.png"/>
                    <pic:cNvPicPr/>
                  </pic:nvPicPr>
                  <pic:blipFill>
                    <a:blip r:embed="rId60"/>
                    <a:stretch>
                      <a:fillRect/>
                    </a:stretch>
                  </pic:blipFill>
                  <pic:spPr>
                    <a:xfrm>
                      <a:off x="0" y="0"/>
                      <a:ext cx="5943600" cy="3760678"/>
                    </a:xfrm>
                    <a:prstGeom prst="rect"/>
                  </pic:spPr>
                </pic:pic>
              </a:graphicData>
            </a:graphic>
          </wp:inline>
        </w:drawing>
      </w:r>
    </w:p>
    <w:p>
      <w:pPr>
        <w:pStyle w:val="Caption"/>
      </w:pPr>
      <w:r>
        <w:t>Figure 50  ·  The answer map: every branch is one numbered heading of the model answer below.</w:t>
      </w:r>
    </w:p>
    <w:p>
      <w:pPr>
        <w:pStyle w:val="Heading2"/>
      </w:pPr>
      <w:r>
        <w:t>Decoding the question</w:t>
      </w:r>
    </w:p>
    <w:p>
      <w:r>
        <w:t>Three tasks. "</w:t>
      </w:r>
      <w:r>
        <w:rPr>
          <w:b/>
          <w:color w:val="2F7D4F"/>
        </w:rPr>
        <w:t>What is patriarchy?</w:t>
      </w:r>
      <w:r>
        <w:t>" — a precise definition, with the main theorists. "</w:t>
      </w:r>
      <w:r>
        <w:rPr>
          <w:b/>
          <w:color w:val="2F7D4F"/>
        </w:rPr>
        <w:t>Critically compare</w:t>
      </w:r>
      <w:r>
        <w:t xml:space="preserve">" the three schools — explain each, then compare </w:t>
      </w:r>
      <w:r>
        <w:rPr>
          <w:b/>
          <w:color w:val="2F7D4F"/>
        </w:rPr>
        <w:t>point by point</w:t>
      </w:r>
      <w:r>
        <w:t xml:space="preserve"> (cause, site, remedy, thinkers, weaknesses); a table or figure helps. "</w:t>
      </w:r>
      <w:r>
        <w:rPr>
          <w:b/>
          <w:color w:val="2F7D4F"/>
        </w:rPr>
        <w:t>Which best accounts for … Pakistan</w:t>
      </w:r>
      <w:r>
        <w:t xml:space="preserve">" — a reasoned </w:t>
      </w:r>
      <w:r>
        <w:rPr>
          <w:b/>
          <w:color w:val="2F7D4F"/>
        </w:rPr>
        <w:t>judgement</w:t>
      </w:r>
      <w:r>
        <w:t>, tested against Pakistani evidence.</w:t>
      </w:r>
    </w:p>
    <w:p>
      <w:pPr>
        <w:pStyle w:val="Heading2"/>
      </w:pPr>
      <w:r>
        <w:t>The model answer</w:t>
      </w:r>
    </w:p>
    <w:p>
      <w:pPr>
        <w:pStyle w:val="Heading3"/>
      </w:pPr>
      <w:r>
        <w:t>1. Introduction</w:t>
      </w:r>
    </w:p>
    <w:p>
      <w:pPr>
        <w:pStyle w:val="Heading4"/>
      </w:pPr>
      <w:r>
        <w:t>i) Definition</w:t>
      </w:r>
    </w:p>
    <w:p>
      <w:r>
        <w:rPr>
          <w:b/>
          <w:color w:val="2F7D4F"/>
        </w:rPr>
        <w:t>Patriarchy</w:t>
      </w:r>
      <w:r>
        <w:t xml:space="preserve"> — literally "rule of the father" — is a social system in which men hold power over women in the family, economy, politics, religion and culture, and in which this power is presented as natural.</w:t>
      </w:r>
    </w:p>
    <w:p>
      <w:pPr>
        <w:pStyle w:val="Heading4"/>
      </w:pPr>
      <w:r>
        <w:t>ii) The argument</w:t>
      </w:r>
    </w:p>
    <w:p>
      <w:r>
        <w:rPr>
          <w:b/>
          <w:color w:val="2F7D4F"/>
        </w:rPr>
        <w:t>Radical feminists</w:t>
      </w:r>
      <w:r>
        <w:t xml:space="preserve"> see patriarchy as the oldest and deepest oppression, rooted in control of women's bodies; </w:t>
      </w:r>
      <w:r>
        <w:rPr>
          <w:b/>
          <w:color w:val="2F7D4F"/>
        </w:rPr>
        <w:t>Marxist feminists</w:t>
      </w:r>
      <w:r>
        <w:t xml:space="preserve"> see it as a product of </w:t>
      </w:r>
      <w:r>
        <w:rPr>
          <w:b/>
          <w:color w:val="2F7D4F"/>
        </w:rPr>
        <w:t>capitalism and private property</w:t>
      </w:r>
      <w:r>
        <w:t xml:space="preserve">; </w:t>
      </w:r>
      <w:r>
        <w:rPr>
          <w:b/>
          <w:color w:val="2F7D4F"/>
        </w:rPr>
        <w:t>socialist feminists</w:t>
      </w:r>
      <w:r>
        <w:t xml:space="preserve"> see </w:t>
      </w:r>
      <w:r>
        <w:rPr>
          <w:b/>
          <w:color w:val="2F7D4F"/>
        </w:rPr>
        <w:t>two linked systems</w:t>
      </w:r>
      <w:r>
        <w:t xml:space="preserve"> working together. In Pakistan, where women's subordination is both </w:t>
      </w:r>
      <w:r>
        <w:rPr>
          <w:b/>
          <w:color w:val="2F7D4F"/>
        </w:rPr>
        <w:t>material</w:t>
      </w:r>
      <w:r>
        <w:t xml:space="preserve"> (property, work, wages) and </w:t>
      </w:r>
      <w:r>
        <w:rPr>
          <w:b/>
          <w:color w:val="2F7D4F"/>
        </w:rPr>
        <w:t>bodily</w:t>
      </w:r>
      <w:r>
        <w:t xml:space="preserve"> (honour, violence, marriage), the socialist-feminist account — sharpened by radical insights on violence — explains most.</w:t>
      </w:r>
    </w:p>
    <w:p>
      <w:pPr>
        <w:pStyle w:val="Heading3"/>
      </w:pPr>
      <w:r>
        <w:t>2. Patriarchy defined</w:t>
      </w:r>
    </w:p>
    <w:p>
      <w:pPr>
        <w:pStyle w:val="Heading4"/>
      </w:pPr>
      <w:r>
        <w:t>i) Millett</w:t>
      </w:r>
    </w:p>
    <w:p>
      <w:r>
        <w:rPr>
          <w:b/>
          <w:color w:val="2F7D4F"/>
        </w:rPr>
        <w:t>Kate Millett</w:t>
      </w:r>
      <w:r>
        <w:t xml:space="preserve"> (</w:t>
      </w:r>
      <w:r>
        <w:rPr>
          <w:i/>
        </w:rPr>
        <w:t>Sexual Politics</w:t>
      </w:r>
      <w:r>
        <w:t xml:space="preserve">, </w:t>
      </w:r>
      <w:r>
        <w:rPr>
          <w:b/>
          <w:color w:val="1E2A44"/>
        </w:rPr>
        <w:t>1970</w:t>
      </w:r>
      <w:r>
        <w:t>) made patriarchy the key concept of feminism: "sexual politics" — power relations between the sexes — run through family, religion, literature and force.</w:t>
      </w:r>
    </w:p>
    <w:p>
      <w:pPr>
        <w:pStyle w:val="Heading4"/>
      </w:pPr>
      <w:r>
        <w:t>ii) Walby</w:t>
      </w:r>
    </w:p>
    <w:p>
      <w:r>
        <w:rPr>
          <w:b/>
          <w:color w:val="2F7D4F"/>
        </w:rPr>
        <w:t>Sylvia Walby</w:t>
      </w:r>
      <w:r>
        <w:t xml:space="preserve"> (</w:t>
      </w:r>
      <w:r>
        <w:rPr>
          <w:i/>
        </w:rPr>
        <w:t>Theorizing Patriarchy</w:t>
      </w:r>
      <w:r>
        <w:t xml:space="preserve">, </w:t>
      </w:r>
      <w:r>
        <w:rPr>
          <w:b/>
          <w:color w:val="1E2A44"/>
        </w:rPr>
        <w:t>1990</w:t>
      </w:r>
      <w:r>
        <w:t xml:space="preserve">) identified </w:t>
      </w:r>
      <w:r>
        <w:rPr>
          <w:b/>
          <w:color w:val="2F7D4F"/>
        </w:rPr>
        <w:t>six structures</w:t>
      </w:r>
      <w:r>
        <w:t xml:space="preserve">: paid work, household production, culture, sexuality, male violence and the state — and distinguished </w:t>
      </w:r>
      <w:r>
        <w:rPr>
          <w:b/>
          <w:color w:val="2F7D4F"/>
        </w:rPr>
        <w:t>private</w:t>
      </w:r>
      <w:r>
        <w:t xml:space="preserve"> patriarchy (in the home) from </w:t>
      </w:r>
      <w:r>
        <w:rPr>
          <w:b/>
          <w:color w:val="2F7D4F"/>
        </w:rPr>
        <w:t>public</w:t>
      </w:r>
      <w:r>
        <w:t xml:space="preserve"> patriarchy (in work and the state).</w:t>
      </w:r>
    </w:p>
    <w:p>
      <w:pPr>
        <w:pStyle w:val="Heading4"/>
      </w:pPr>
      <w:r>
        <w:t>iii) Kandiyoti</w:t>
      </w:r>
    </w:p>
    <w:p>
      <w:r>
        <w:rPr>
          <w:b/>
          <w:color w:val="2F7D4F"/>
        </w:rPr>
        <w:t>Deniz Kandiyoti</w:t>
      </w:r>
      <w:r>
        <w:t xml:space="preserve"> ("Bargaining with Patriarchy", </w:t>
      </w:r>
      <w:r>
        <w:rPr>
          <w:b/>
          <w:color w:val="1E2A44"/>
        </w:rPr>
        <w:t>1988</w:t>
      </w:r>
      <w:r>
        <w:t>) described "</w:t>
      </w:r>
      <w:r>
        <w:rPr>
          <w:b/>
          <w:color w:val="2F7D4F"/>
        </w:rPr>
        <w:t>classic patriarchy</w:t>
      </w:r>
      <w:r>
        <w:t>" in the belt from North Africa to South Asia, where young brides gain power later as mothers of sons and mothers-in-law — a "</w:t>
      </w:r>
      <w:r>
        <w:rPr>
          <w:b/>
          <w:color w:val="2F7D4F"/>
        </w:rPr>
        <w:t>patriarchal bargain</w:t>
      </w:r>
      <w:r>
        <w:t>".</w:t>
      </w:r>
    </w:p>
    <w:p>
      <w:pPr>
        <w:pStyle w:val="Heading3"/>
      </w:pPr>
      <w:r>
        <w:t>3. Radical feminism: patriarchy as the root</w:t>
      </w:r>
    </w:p>
    <w:p>
      <w:pPr>
        <w:pStyle w:val="Heading4"/>
      </w:pPr>
      <w:r>
        <w:t>i) The core claim</w:t>
      </w:r>
    </w:p>
    <w:p>
      <w:r>
        <w:t xml:space="preserve">"Radical" comes from the Latin </w:t>
      </w:r>
      <w:r>
        <w:rPr>
          <w:b/>
          <w:i/>
          <w:color w:val="2F7D4F"/>
        </w:rPr>
        <w:t>radix</w:t>
      </w:r>
      <w:r>
        <w:t xml:space="preserve">, </w:t>
      </w:r>
      <w:r>
        <w:rPr>
          <w:b/>
          <w:color w:val="2F7D4F"/>
        </w:rPr>
        <w:t>root</w:t>
      </w:r>
      <w:r>
        <w:t xml:space="preserve">. Patriarchy is the </w:t>
      </w:r>
      <w:r>
        <w:rPr>
          <w:b/>
          <w:color w:val="2F7D4F"/>
        </w:rPr>
        <w:t>oldest and most universal</w:t>
      </w:r>
      <w:r>
        <w:t xml:space="preserve"> oppression, older than class or capitalism, and it operates above all through the </w:t>
      </w:r>
      <w:r>
        <w:rPr>
          <w:b/>
          <w:color w:val="2F7D4F"/>
        </w:rPr>
        <w:t>family, sexuality, the body and violence</w:t>
      </w:r>
      <w:r>
        <w:t>.</w:t>
      </w:r>
    </w:p>
    <w:p>
      <w:pPr>
        <w:pStyle w:val="Heading4"/>
      </w:pPr>
      <w:r>
        <w:t>ii) The thinkers</w:t>
      </w:r>
    </w:p>
    <w:p>
      <w:pPr>
        <w:pStyle w:val="Heading5"/>
      </w:pPr>
      <w:r>
        <w:t>(a) Millett and Firestone</w:t>
      </w:r>
    </w:p>
    <w:p>
      <w:r>
        <w:t xml:space="preserve">Millett located patriarchy in culture and force; </w:t>
      </w:r>
      <w:r>
        <w:rPr>
          <w:b/>
          <w:color w:val="2F7D4F"/>
        </w:rPr>
        <w:t>Shulamith Firestone</w:t>
      </w:r>
      <w:r>
        <w:t xml:space="preserve"> (</w:t>
      </w:r>
      <w:r>
        <w:rPr>
          <w:i/>
        </w:rPr>
        <w:t>The Dialectic of Sex</w:t>
      </w:r>
      <w:r>
        <w:t xml:space="preserve">, </w:t>
      </w:r>
      <w:r>
        <w:rPr>
          <w:b/>
          <w:color w:val="1E2A44"/>
        </w:rPr>
        <w:t>1970</w:t>
      </w:r>
      <w:r>
        <w:t xml:space="preserve">) located its root in </w:t>
      </w:r>
      <w:r>
        <w:rPr>
          <w:b/>
          <w:color w:val="2F7D4F"/>
        </w:rPr>
        <w:t>biology and reproduction</w:t>
      </w:r>
      <w:r>
        <w:t>, calling women a "</w:t>
      </w:r>
      <w:r>
        <w:rPr>
          <w:b/>
          <w:color w:val="2F7D4F"/>
        </w:rPr>
        <w:t>sex class</w:t>
      </w:r>
      <w:r>
        <w:t>".</w:t>
      </w:r>
    </w:p>
    <w:p>
      <w:pPr>
        <w:pStyle w:val="Heading5"/>
      </w:pPr>
      <w:r>
        <w:t>(b) Brownmiller and MacKinnon</w:t>
      </w:r>
    </w:p>
    <w:p>
      <w:r>
        <w:rPr>
          <w:b/>
          <w:color w:val="2F7D4F"/>
        </w:rPr>
        <w:t>Susan Brownmiller</w:t>
      </w:r>
      <w:r>
        <w:t xml:space="preserve"> (</w:t>
      </w:r>
      <w:r>
        <w:rPr>
          <w:i/>
        </w:rPr>
        <w:t>Against Our Will</w:t>
      </w:r>
      <w:r>
        <w:t xml:space="preserve">, </w:t>
      </w:r>
      <w:r>
        <w:rPr>
          <w:b/>
          <w:color w:val="1E2A44"/>
        </w:rPr>
        <w:t>1975</w:t>
      </w:r>
      <w:r>
        <w:t xml:space="preserve">) argued that </w:t>
      </w:r>
      <w:r>
        <w:rPr>
          <w:b/>
          <w:color w:val="2F7D4F"/>
        </w:rPr>
        <w:t>rape</w:t>
      </w:r>
      <w:r>
        <w:t xml:space="preserve"> keeps all women in fear; </w:t>
      </w:r>
      <w:r>
        <w:rPr>
          <w:b/>
          <w:color w:val="2F7D4F"/>
        </w:rPr>
        <w:t>Catharine MacKinnon</w:t>
      </w:r>
      <w:r>
        <w:t xml:space="preserve"> (</w:t>
      </w:r>
      <w:r>
        <w:rPr>
          <w:b/>
          <w:color w:val="1E2A44"/>
        </w:rPr>
        <w:t>1979</w:t>
      </w:r>
      <w:r>
        <w:t xml:space="preserve">) showed that </w:t>
      </w:r>
      <w:r>
        <w:rPr>
          <w:b/>
          <w:color w:val="2F7D4F"/>
        </w:rPr>
        <w:t>sexual harassment</w:t>
      </w:r>
      <w:r>
        <w:t xml:space="preserve"> is sex discrimination.</w:t>
      </w:r>
    </w:p>
    <w:p>
      <w:pPr>
        <w:pStyle w:val="Heading4"/>
      </w:pPr>
      <w:r>
        <w:t>iii) The slogan and the method</w:t>
      </w:r>
    </w:p>
    <w:p>
      <w:r>
        <w:t>"</w:t>
      </w:r>
      <w:r>
        <w:rPr>
          <w:b/>
          <w:color w:val="2F7D4F"/>
        </w:rPr>
        <w:t>The personal is political</w:t>
      </w:r>
      <w:r>
        <w:t xml:space="preserve">" (Carol Hanisch, </w:t>
      </w:r>
      <w:r>
        <w:rPr>
          <w:b/>
          <w:color w:val="1E2A44"/>
        </w:rPr>
        <w:t>1969–70</w:t>
      </w:r>
      <w:r>
        <w:t xml:space="preserve">), and </w:t>
      </w:r>
      <w:r>
        <w:rPr>
          <w:b/>
          <w:color w:val="2F7D4F"/>
        </w:rPr>
        <w:t>consciousness-raising</w:t>
      </w:r>
      <w:r>
        <w:t xml:space="preserve"> in women-only groups.</w:t>
      </w:r>
    </w:p>
    <w:p>
      <w:pPr>
        <w:pStyle w:val="Heading3"/>
      </w:pPr>
      <w:r>
        <w:t>4. Radical feminism: strengths and weaknesses</w:t>
      </w:r>
    </w:p>
    <w:p>
      <w:pPr>
        <w:pStyle w:val="Heading4"/>
      </w:pPr>
      <w:r>
        <w:t>i) Strengths</w:t>
      </w:r>
    </w:p>
    <w:p>
      <w:r>
        <w:t xml:space="preserve">It exposed </w:t>
      </w:r>
      <w:r>
        <w:rPr>
          <w:b/>
          <w:color w:val="2F7D4F"/>
        </w:rPr>
        <w:t>violence, rape and harassment</w:t>
      </w:r>
      <w:r>
        <w:t xml:space="preserve"> as political, not private, and produced </w:t>
      </w:r>
      <w:r>
        <w:rPr>
          <w:b/>
          <w:color w:val="2F7D4F"/>
        </w:rPr>
        <w:t>rape crisis centres</w:t>
      </w:r>
      <w:r>
        <w:t xml:space="preserve">, </w:t>
      </w:r>
      <w:r>
        <w:rPr>
          <w:b/>
          <w:color w:val="2F7D4F"/>
        </w:rPr>
        <w:t>women's shelters</w:t>
      </w:r>
      <w:r>
        <w:t xml:space="preserve"> and harassment law.</w:t>
      </w:r>
    </w:p>
    <w:p>
      <w:pPr>
        <w:pStyle w:val="Heading4"/>
      </w:pPr>
      <w:r>
        <w:t>ii) Weaknesses</w:t>
      </w:r>
    </w:p>
    <w:p>
      <w:r>
        <w:t xml:space="preserve">It treats all women as one, ignoring </w:t>
      </w:r>
      <w:r>
        <w:rPr>
          <w:b/>
          <w:color w:val="2F7D4F"/>
        </w:rPr>
        <w:t>class and race</w:t>
      </w:r>
      <w:r>
        <w:t xml:space="preserve"> (bell hooks, Audre Lorde); Firestone's biology risks </w:t>
      </w:r>
      <w:r>
        <w:rPr>
          <w:b/>
          <w:color w:val="2F7D4F"/>
        </w:rPr>
        <w:t>determinism</w:t>
      </w:r>
      <w:r>
        <w:t xml:space="preserve">; and a universal patriarchy struggles to explain </w:t>
      </w:r>
      <w:r>
        <w:rPr>
          <w:b/>
          <w:color w:val="2F7D4F"/>
        </w:rPr>
        <w:t>change</w:t>
      </w:r>
      <w:r>
        <w:t>.</w:t>
      </w:r>
    </w:p>
    <w:p>
      <w:pPr>
        <w:pStyle w:val="Heading3"/>
      </w:pPr>
      <w:r>
        <w:t>5. Marxist feminism: capitalism and property</w:t>
      </w:r>
    </w:p>
    <w:p>
      <w:pPr>
        <w:pStyle w:val="Heading4"/>
      </w:pPr>
      <w:r>
        <w:t>i) Engels</w:t>
      </w:r>
    </w:p>
    <w:p>
      <w:r>
        <w:rPr>
          <w:b/>
          <w:color w:val="2F7D4F"/>
        </w:rPr>
        <w:t>Friedrich Engels</w:t>
      </w:r>
      <w:r>
        <w:t xml:space="preserve"> (</w:t>
      </w:r>
      <w:r>
        <w:rPr>
          <w:i/>
        </w:rPr>
        <w:t>The Origin of the Family, Private Property and the State</w:t>
      </w:r>
      <w:r>
        <w:t xml:space="preserve">, </w:t>
      </w:r>
      <w:r>
        <w:rPr>
          <w:b/>
          <w:color w:val="1E2A44"/>
        </w:rPr>
        <w:t>1884</w:t>
      </w:r>
      <w:r>
        <w:t xml:space="preserve">) argued that with </w:t>
      </w:r>
      <w:r>
        <w:rPr>
          <w:b/>
          <w:color w:val="2F7D4F"/>
        </w:rPr>
        <w:t>private property</w:t>
      </w:r>
      <w:r>
        <w:t xml:space="preserve"> men wanted heirs, so </w:t>
      </w:r>
      <w:r>
        <w:rPr>
          <w:b/>
          <w:color w:val="2F7D4F"/>
        </w:rPr>
        <w:t>monogamy was imposed on women</w:t>
      </w:r>
      <w:r>
        <w:t xml:space="preserve"> — "the </w:t>
      </w:r>
      <w:r>
        <w:rPr>
          <w:b/>
          <w:color w:val="2F7D4F"/>
        </w:rPr>
        <w:t>world historical defeat of the female sex</w:t>
      </w:r>
      <w:r>
        <w:t>".</w:t>
      </w:r>
    </w:p>
    <w:p>
      <w:pPr>
        <w:pStyle w:val="Heading4"/>
      </w:pPr>
      <w:r>
        <w:t>ii) Housework as labour</w:t>
      </w:r>
    </w:p>
    <w:p>
      <w:r>
        <w:t xml:space="preserve">Marxist feminists showed that women's </w:t>
      </w:r>
      <w:r>
        <w:rPr>
          <w:b/>
          <w:color w:val="2F7D4F"/>
        </w:rPr>
        <w:t>unpaid domestic labour</w:t>
      </w:r>
      <w:r>
        <w:t xml:space="preserve"> reproduces the worker for capital: </w:t>
      </w:r>
      <w:r>
        <w:rPr>
          <w:b/>
          <w:color w:val="2F7D4F"/>
        </w:rPr>
        <w:t>Margaret Benston</w:t>
      </w:r>
      <w:r>
        <w:t xml:space="preserve"> (</w:t>
      </w:r>
      <w:r>
        <w:rPr>
          <w:b/>
          <w:color w:val="1E2A44"/>
        </w:rPr>
        <w:t>1969</w:t>
      </w:r>
      <w:r>
        <w:t xml:space="preserve">), </w:t>
      </w:r>
      <w:r>
        <w:rPr>
          <w:b/>
          <w:color w:val="2F7D4F"/>
        </w:rPr>
        <w:t>Mariarosa Dalla Costa and Selma James</w:t>
      </w:r>
      <w:r>
        <w:t xml:space="preserve"> (</w:t>
      </w:r>
      <w:r>
        <w:rPr>
          <w:b/>
          <w:color w:val="1E2A44"/>
        </w:rPr>
        <w:t>1972</w:t>
      </w:r>
      <w:r>
        <w:t xml:space="preserve">) and </w:t>
      </w:r>
      <w:r>
        <w:rPr>
          <w:b/>
          <w:color w:val="2F7D4F"/>
        </w:rPr>
        <w:t>Silvia Federici</w:t>
      </w:r>
      <w:r>
        <w:t xml:space="preserve"> (</w:t>
      </w:r>
      <w:r>
        <w:rPr>
          <w:b/>
          <w:color w:val="1E2A44"/>
        </w:rPr>
        <w:t>1975</w:t>
      </w:r>
      <w:r>
        <w:t>) — "They say it is love. We say it is unwaged work."</w:t>
      </w:r>
    </w:p>
    <w:p>
      <w:pPr>
        <w:pStyle w:val="Heading4"/>
      </w:pPr>
      <w:r>
        <w:t>iii) The remedy</w:t>
      </w:r>
    </w:p>
    <w:p>
      <w:r>
        <w:t xml:space="preserve">End private property and capitalism; bring women into paid work and </w:t>
      </w:r>
      <w:r>
        <w:rPr>
          <w:b/>
          <w:color w:val="2F7D4F"/>
        </w:rPr>
        <w:t>socialise care</w:t>
      </w:r>
      <w:r>
        <w:t>.</w:t>
      </w:r>
    </w:p>
    <w:p>
      <w:pPr>
        <w:pStyle w:val="Heading3"/>
      </w:pPr>
      <w:r>
        <w:t>6. Marxist feminism: strengths and weaknesses</w:t>
      </w:r>
    </w:p>
    <w:p>
      <w:pPr>
        <w:pStyle w:val="Heading4"/>
      </w:pPr>
      <w:r>
        <w:t>i) Strengths</w:t>
      </w:r>
    </w:p>
    <w:p>
      <w:r>
        <w:t xml:space="preserve">It made </w:t>
      </w:r>
      <w:r>
        <w:rPr>
          <w:b/>
          <w:color w:val="2F7D4F"/>
        </w:rPr>
        <w:t>unpaid work</w:t>
      </w:r>
      <w:r>
        <w:t xml:space="preserve"> visible and explained women's role as a cheap </w:t>
      </w:r>
      <w:r>
        <w:rPr>
          <w:b/>
          <w:color w:val="2F7D4F"/>
        </w:rPr>
        <w:t>reserve army</w:t>
      </w:r>
      <w:r>
        <w:t xml:space="preserve"> of labour.</w:t>
      </w:r>
    </w:p>
    <w:p>
      <w:pPr>
        <w:pStyle w:val="Heading4"/>
      </w:pPr>
      <w:r>
        <w:t>ii) Weaknesses</w:t>
      </w:r>
    </w:p>
    <w:p>
      <w:r>
        <w:t>It is "</w:t>
      </w:r>
      <w:r>
        <w:rPr>
          <w:b/>
          <w:color w:val="2F7D4F"/>
        </w:rPr>
        <w:t>sex-blind</w:t>
      </w:r>
      <w:r>
        <w:t xml:space="preserve">": it reduces gender to class, cannot explain why </w:t>
      </w:r>
      <w:r>
        <w:rPr>
          <w:b/>
          <w:color w:val="2F7D4F"/>
        </w:rPr>
        <w:t>men</w:t>
      </w:r>
      <w:r>
        <w:t xml:space="preserve"> of all classes dominate women, and underplays violence and sexuality. Socialist states left women with a </w:t>
      </w:r>
      <w:r>
        <w:rPr>
          <w:b/>
          <w:color w:val="2F7D4F"/>
        </w:rPr>
        <w:t>double burden</w:t>
      </w:r>
      <w:r>
        <w:t>.</w:t>
      </w:r>
    </w:p>
    <w:p>
      <w:pPr>
        <w:pStyle w:val="Heading3"/>
      </w:pPr>
      <w:r>
        <w:t>7. Socialist feminism: two systems together</w:t>
      </w:r>
    </w:p>
    <w:p>
      <w:pPr>
        <w:pStyle w:val="Heading4"/>
      </w:pPr>
      <w:r>
        <w:t>i) The core claim</w:t>
      </w:r>
    </w:p>
    <w:p>
      <w:r>
        <w:t xml:space="preserve">Women's oppression results from </w:t>
      </w:r>
      <w:r>
        <w:rPr>
          <w:b/>
          <w:color w:val="2F7D4F"/>
        </w:rPr>
        <w:t>capitalism and patriarchy working together</w:t>
      </w:r>
      <w:r>
        <w:t xml:space="preserve">, in paid work </w:t>
      </w:r>
      <w:r>
        <w:rPr>
          <w:b/>
          <w:color w:val="2F7D4F"/>
        </w:rPr>
        <w:t>and</w:t>
      </w:r>
      <w:r>
        <w:t xml:space="preserve"> the family.</w:t>
      </w:r>
    </w:p>
    <w:p>
      <w:pPr>
        <w:pStyle w:val="Heading4"/>
      </w:pPr>
      <w:r>
        <w:t>ii) The thinkers</w:t>
      </w:r>
    </w:p>
    <w:p>
      <w:pPr>
        <w:pStyle w:val="Heading5"/>
      </w:pPr>
      <w:r>
        <w:t>(a) Mitchell</w:t>
      </w:r>
    </w:p>
    <w:p>
      <w:r>
        <w:rPr>
          <w:b/>
          <w:color w:val="2F7D4F"/>
        </w:rPr>
        <w:t>Juliet Mitchell</w:t>
      </w:r>
      <w:r>
        <w:t xml:space="preserve"> (</w:t>
      </w:r>
      <w:r>
        <w:rPr>
          <w:i/>
        </w:rPr>
        <w:t>Woman's Estate</w:t>
      </w:r>
      <w:r>
        <w:t xml:space="preserve">, </w:t>
      </w:r>
      <w:r>
        <w:rPr>
          <w:b/>
          <w:color w:val="1E2A44"/>
        </w:rPr>
        <w:t>1971</w:t>
      </w:r>
      <w:r>
        <w:t xml:space="preserve">) identified four structures: </w:t>
      </w:r>
      <w:r>
        <w:rPr>
          <w:b/>
          <w:color w:val="2F7D4F"/>
        </w:rPr>
        <w:t>production, reproduction, sexuality</w:t>
      </w:r>
      <w:r>
        <w:t xml:space="preserve"> and the </w:t>
      </w:r>
      <w:r>
        <w:rPr>
          <w:b/>
          <w:color w:val="2F7D4F"/>
        </w:rPr>
        <w:t>socialisation of children</w:t>
      </w:r>
      <w:r>
        <w:t>.</w:t>
      </w:r>
    </w:p>
    <w:p>
      <w:pPr>
        <w:pStyle w:val="Heading5"/>
      </w:pPr>
      <w:r>
        <w:t>(b) Hartmann</w:t>
      </w:r>
    </w:p>
    <w:p>
      <w:r>
        <w:rPr>
          <w:b/>
          <w:color w:val="2F7D4F"/>
        </w:rPr>
        <w:t>Heidi Hartmann</w:t>
      </w:r>
      <w:r>
        <w:t xml:space="preserve"> ("The Unhappy Marriage of Marxism and Feminism", </w:t>
      </w:r>
      <w:r>
        <w:rPr>
          <w:b/>
          <w:color w:val="1E2A44"/>
        </w:rPr>
        <w:t>1979</w:t>
      </w:r>
      <w:r>
        <w:t xml:space="preserve">) called Marxism sex-blind and proposed </w:t>
      </w:r>
      <w:r>
        <w:rPr>
          <w:b/>
          <w:color w:val="2F7D4F"/>
        </w:rPr>
        <w:t>dual systems</w:t>
      </w:r>
      <w:r>
        <w:t>; male unions' demand for a "</w:t>
      </w:r>
      <w:r>
        <w:rPr>
          <w:b/>
          <w:color w:val="2F7D4F"/>
        </w:rPr>
        <w:t>family wage</w:t>
      </w:r>
      <w:r>
        <w:t>" pushed women home.</w:t>
      </w:r>
    </w:p>
    <w:p>
      <w:pPr>
        <w:pStyle w:val="Heading5"/>
      </w:pPr>
      <w:r>
        <w:t>(c) Eisenstein, Young and Mies</w:t>
      </w:r>
    </w:p>
    <w:p>
      <w:r>
        <w:rPr>
          <w:b/>
          <w:color w:val="2F7D4F"/>
        </w:rPr>
        <w:t>Zillah Eisenstein</w:t>
      </w:r>
      <w:r>
        <w:t xml:space="preserve"> spoke of "</w:t>
      </w:r>
      <w:r>
        <w:rPr>
          <w:b/>
          <w:color w:val="2F7D4F"/>
        </w:rPr>
        <w:t>capitalist patriarchy</w:t>
      </w:r>
      <w:r>
        <w:t xml:space="preserve">"; </w:t>
      </w:r>
      <w:r>
        <w:rPr>
          <w:b/>
          <w:color w:val="2F7D4F"/>
        </w:rPr>
        <w:t>Iris Marion Young</w:t>
      </w:r>
      <w:r>
        <w:t xml:space="preserve"> (</w:t>
      </w:r>
      <w:r>
        <w:rPr>
          <w:b/>
          <w:color w:val="1E2A44"/>
        </w:rPr>
        <w:t>1980</w:t>
      </w:r>
      <w:r>
        <w:t xml:space="preserve">) argued for a </w:t>
      </w:r>
      <w:r>
        <w:rPr>
          <w:b/>
          <w:color w:val="2F7D4F"/>
        </w:rPr>
        <w:t>unified</w:t>
      </w:r>
      <w:r>
        <w:t xml:space="preserve"> system; </w:t>
      </w:r>
      <w:r>
        <w:rPr>
          <w:b/>
          <w:color w:val="2F7D4F"/>
        </w:rPr>
        <w:t>Maria Mies</w:t>
      </w:r>
      <w:r>
        <w:t xml:space="preserve"> (</w:t>
      </w:r>
      <w:r>
        <w:rPr>
          <w:b/>
          <w:color w:val="1E2A44"/>
        </w:rPr>
        <w:t>1986</w:t>
      </w:r>
      <w:r>
        <w:t>) described "</w:t>
      </w:r>
      <w:r>
        <w:rPr>
          <w:b/>
          <w:color w:val="2F7D4F"/>
        </w:rPr>
        <w:t>housewifisation</w:t>
      </w:r>
      <w:r>
        <w:t>".</w:t>
      </w:r>
    </w:p>
    <w:p>
      <w:pPr>
        <w:pStyle w:val="Heading4"/>
      </w:pPr>
      <w:r>
        <w:t>iii) The remedy</w:t>
      </w:r>
    </w:p>
    <w:p>
      <w:r>
        <w:t xml:space="preserve">Change </w:t>
      </w:r>
      <w:r>
        <w:rPr>
          <w:b/>
          <w:color w:val="2F7D4F"/>
        </w:rPr>
        <w:t>both</w:t>
      </w:r>
      <w:r>
        <w:t xml:space="preserve"> the economy and the family — economic independence, socialised care, and an end to male privilege at home.</w:t>
      </w:r>
    </w:p>
    <w:p>
      <w:pPr>
        <w:pStyle w:val="Heading3"/>
      </w:pPr>
      <w:r>
        <w:t>8. Socialist feminism: strengths and weaknesses</w:t>
      </w:r>
    </w:p>
    <w:p>
      <w:pPr>
        <w:pStyle w:val="Heading4"/>
      </w:pPr>
      <w:r>
        <w:t>i) Strengths</w:t>
      </w:r>
    </w:p>
    <w:p>
      <w:r>
        <w:t xml:space="preserve">It joins </w:t>
      </w:r>
      <w:r>
        <w:rPr>
          <w:b/>
          <w:color w:val="2F7D4F"/>
        </w:rPr>
        <w:t>class and gender</w:t>
      </w:r>
      <w:r>
        <w:t xml:space="preserve">, paid and unpaid work, and explains the </w:t>
      </w:r>
      <w:r>
        <w:rPr>
          <w:b/>
          <w:color w:val="2F7D4F"/>
        </w:rPr>
        <w:t>double burden</w:t>
      </w:r>
      <w:r>
        <w:t xml:space="preserve"> — Arlie Hochschild's "</w:t>
      </w:r>
      <w:r>
        <w:rPr>
          <w:b/>
          <w:color w:val="2F7D4F"/>
        </w:rPr>
        <w:t>second shift</w:t>
      </w:r>
      <w:r>
        <w:t>" (</w:t>
      </w:r>
      <w:r>
        <w:rPr>
          <w:b/>
          <w:color w:val="1E2A44"/>
        </w:rPr>
        <w:t>1989</w:t>
      </w:r>
      <w:r>
        <w:t>).</w:t>
      </w:r>
    </w:p>
    <w:p>
      <w:pPr>
        <w:pStyle w:val="Heading4"/>
      </w:pPr>
      <w:r>
        <w:t>ii) Weaknesses</w:t>
      </w:r>
    </w:p>
    <w:p>
      <w:r>
        <w:t xml:space="preserve">The link between the two systems is hard to specify, and it can still underplay </w:t>
      </w:r>
      <w:r>
        <w:rPr>
          <w:b/>
          <w:color w:val="2F7D4F"/>
        </w:rPr>
        <w:t>violence and sexuality</w:t>
      </w:r>
      <w:r>
        <w:t>, the radical feminists' strongest ground.</w:t>
      </w:r>
    </w:p>
    <w:p>
      <w:pPr>
        <w:pStyle w:val="GSFigure"/>
      </w:pPr>
      <w:r>
        <w:drawing>
          <wp:inline xmlns:a="http://schemas.openxmlformats.org/drawingml/2006/main" xmlns:pic="http://schemas.openxmlformats.org/drawingml/2006/picture">
            <wp:extent cx="5669280" cy="1068659"/>
            <wp:docPr id="51" name="Picture 51"/>
            <wp:cNvGraphicFramePr>
              <a:graphicFrameLocks noChangeAspect="1"/>
            </wp:cNvGraphicFramePr>
            <a:graphic>
              <a:graphicData uri="http://schemas.openxmlformats.org/drawingml/2006/picture">
                <pic:pic>
                  <pic:nvPicPr>
                    <pic:cNvPr id="0" name="PR_compare_c8108ad9a17e.png"/>
                    <pic:cNvPicPr/>
                  </pic:nvPicPr>
                  <pic:blipFill>
                    <a:blip r:embed="rId61"/>
                    <a:stretch>
                      <a:fillRect/>
                    </a:stretch>
                  </pic:blipFill>
                  <pic:spPr>
                    <a:xfrm>
                      <a:off x="0" y="0"/>
                      <a:ext cx="5669280" cy="1068659"/>
                    </a:xfrm>
                    <a:prstGeom prst="rect"/>
                  </pic:spPr>
                </pic:pic>
              </a:graphicData>
            </a:graphic>
          </wp:inline>
        </w:drawing>
      </w:r>
    </w:p>
    <w:p>
      <w:pPr>
        <w:pStyle w:val="Caption"/>
      </w:pPr>
      <w:r>
        <w:t>Figure 51  ·  Three explanations of patriarchy compared.</w:t>
      </w:r>
    </w:p>
    <w:p>
      <w:pPr>
        <w:pStyle w:val="Heading3"/>
      </w:pPr>
      <w:r>
        <w:t>9. The three compared</w:t>
      </w:r>
    </w:p>
    <w:p>
      <w:pPr>
        <w:pStyle w:val="Heading4"/>
      </w:pPr>
      <w:r>
        <w:t>i) Cause</w:t>
      </w:r>
    </w:p>
    <w:p>
      <w:r>
        <w:t>Radical: patriarchy itself; Marxist: capitalism and property; socialist: both together.</w:t>
      </w:r>
    </w:p>
    <w:p>
      <w:pPr>
        <w:pStyle w:val="Heading4"/>
      </w:pPr>
      <w:r>
        <w:t>ii) Site</w:t>
      </w:r>
    </w:p>
    <w:p>
      <w:r>
        <w:t>Radical: body, sexuality and violence; Marxist: the economy; socialist: the economy and the family.</w:t>
      </w:r>
    </w:p>
    <w:p>
      <w:pPr>
        <w:pStyle w:val="Heading4"/>
      </w:pPr>
      <w:r>
        <w:t>iii) Who benefits</w:t>
      </w:r>
    </w:p>
    <w:p>
      <w:r>
        <w:t xml:space="preserve">Radical: men as a group; Marxist: capital; socialist: capital </w:t>
      </w:r>
      <w:r>
        <w:rPr>
          <w:b/>
          <w:color w:val="2F7D4F"/>
        </w:rPr>
        <w:t>and</w:t>
      </w:r>
      <w:r>
        <w:t xml:space="preserve"> men.</w:t>
      </w:r>
    </w:p>
    <w:p>
      <w:pPr>
        <w:pStyle w:val="Heading4"/>
      </w:pPr>
      <w:r>
        <w:t>iv) Remedy</w:t>
      </w:r>
    </w:p>
    <w:p>
      <w:r>
        <w:t>Radical: transform culture and sexuality; Marxist: abolish capitalism; socialist: change production and reproduction together.</w:t>
      </w:r>
    </w:p>
    <w:p>
      <w:pPr>
        <w:pStyle w:val="Heading3"/>
      </w:pPr>
      <w:r>
        <w:t>10. Testing them on Pakistan</w:t>
      </w:r>
    </w:p>
    <w:p>
      <w:pPr>
        <w:pStyle w:val="Heading4"/>
      </w:pPr>
      <w:r>
        <w:t>i) Evidence for the radical account</w:t>
      </w:r>
    </w:p>
    <w:p>
      <w:r>
        <w:rPr>
          <w:b/>
          <w:color w:val="2F7D4F"/>
        </w:rPr>
        <w:t>Honour killing</w:t>
      </w:r>
      <w:r>
        <w:t xml:space="preserve"> (HRCP recorded at least </w:t>
      </w:r>
      <w:r>
        <w:rPr>
          <w:b/>
          <w:color w:val="2F7D4F"/>
        </w:rPr>
        <w:t>405</w:t>
      </w:r>
      <w:r>
        <w:t xml:space="preserve"> in </w:t>
      </w:r>
      <w:r>
        <w:rPr>
          <w:b/>
          <w:color w:val="1E2A44"/>
        </w:rPr>
        <w:t>2024</w:t>
      </w:r>
      <w:r>
        <w:t>), domestic violence (</w:t>
      </w:r>
      <w:r>
        <w:rPr>
          <w:b/>
          <w:color w:val="2F7D4F"/>
        </w:rPr>
        <w:t>28%</w:t>
      </w:r>
      <w:r>
        <w:t xml:space="preserve"> of ever-married women since age 15, PDHS </w:t>
      </w:r>
      <w:r>
        <w:rPr>
          <w:b/>
          <w:color w:val="1E2A44"/>
        </w:rPr>
        <w:t>2017–18</w:t>
      </w:r>
      <w:r>
        <w:t xml:space="preserve">), forced marriage and control of women's mobility show patriarchy operating through </w:t>
      </w:r>
      <w:r>
        <w:rPr>
          <w:b/>
          <w:color w:val="2F7D4F"/>
        </w:rPr>
        <w:t>the body and honour</w:t>
      </w:r>
      <w:r>
        <w:t>, across classes.</w:t>
      </w:r>
    </w:p>
    <w:p>
      <w:pPr>
        <w:pStyle w:val="Heading4"/>
      </w:pPr>
      <w:r>
        <w:t>ii) Evidence for the Marxist account</w:t>
      </w:r>
    </w:p>
    <w:p>
      <w:r>
        <w:t xml:space="preserve">Most employed women work in </w:t>
      </w:r>
      <w:r>
        <w:rPr>
          <w:b/>
          <w:color w:val="2F7D4F"/>
        </w:rPr>
        <w:t>agriculture</w:t>
      </w:r>
      <w:r>
        <w:t xml:space="preserve">, much of it as </w:t>
      </w:r>
      <w:r>
        <w:rPr>
          <w:b/>
          <w:color w:val="2F7D4F"/>
        </w:rPr>
        <w:t>unpaid family helpers</w:t>
      </w:r>
      <w:r>
        <w:t xml:space="preserve">; </w:t>
      </w:r>
      <w:r>
        <w:rPr>
          <w:b/>
          <w:color w:val="2F7D4F"/>
        </w:rPr>
        <w:t>home-based workers</w:t>
      </w:r>
      <w:r>
        <w:t xml:space="preserve"> stitch for piece rates; women's labour-force participation is </w:t>
      </w:r>
      <w:r>
        <w:rPr>
          <w:b/>
          <w:color w:val="2F7D4F"/>
        </w:rPr>
        <w:t>24.4%</w:t>
      </w:r>
      <w:r>
        <w:t xml:space="preserve"> (LFS </w:t>
      </w:r>
      <w:r>
        <w:rPr>
          <w:b/>
          <w:color w:val="1E2A44"/>
        </w:rPr>
        <w:t>2024–25</w:t>
      </w:r>
      <w:r>
        <w:t>). Women's work is cheap because it is treated as secondary.</w:t>
      </w:r>
    </w:p>
    <w:p>
      <w:pPr>
        <w:pStyle w:val="Heading4"/>
      </w:pPr>
      <w:r>
        <w:t>iii) Evidence for the socialist account</w:t>
      </w:r>
    </w:p>
    <w:p>
      <w:r>
        <w:t xml:space="preserve">Property and patriarchy are fused: women are denied </w:t>
      </w:r>
      <w:r>
        <w:rPr>
          <w:b/>
          <w:color w:val="2F7D4F"/>
        </w:rPr>
        <w:t>inheritance</w:t>
      </w:r>
      <w:r>
        <w:t xml:space="preserve"> to keep land in the male line; </w:t>
      </w:r>
      <w:r>
        <w:rPr>
          <w:i/>
        </w:rPr>
        <w:t>karo-kari</w:t>
      </w:r>
      <w:r>
        <w:t xml:space="preserve"> accusations are used to </w:t>
      </w:r>
      <w:r>
        <w:rPr>
          <w:b/>
          <w:color w:val="2F7D4F"/>
        </w:rPr>
        <w:t>grab land</w:t>
      </w:r>
      <w:r>
        <w:t xml:space="preserve">; marriage within the clan protects property. Kandiyoti's </w:t>
      </w:r>
      <w:r>
        <w:rPr>
          <w:b/>
          <w:color w:val="2F7D4F"/>
        </w:rPr>
        <w:t>classic patriarchy</w:t>
      </w:r>
      <w:r>
        <w:t xml:space="preserve"> describes this joint system exactly.</w:t>
      </w:r>
    </w:p>
    <w:p>
      <w:pPr>
        <w:pStyle w:val="Heading3"/>
      </w:pPr>
      <w:r>
        <w:t>11. My answer</w:t>
      </w:r>
    </w:p>
    <w:p>
      <w:pPr>
        <w:pStyle w:val="Heading4"/>
      </w:pPr>
      <w:r>
        <w:t>i) Socialist feminism explains most</w:t>
      </w:r>
    </w:p>
    <w:p>
      <w:r>
        <w:t xml:space="preserve">Pakistan's patriarchy is both </w:t>
      </w:r>
      <w:r>
        <w:rPr>
          <w:b/>
          <w:color w:val="2F7D4F"/>
        </w:rPr>
        <w:t>economic</w:t>
      </w:r>
      <w:r>
        <w:t xml:space="preserve"> — land, inheritance, unpaid and cheap labour — and </w:t>
      </w:r>
      <w:r>
        <w:rPr>
          <w:b/>
          <w:color w:val="2F7D4F"/>
        </w:rPr>
        <w:t>social</w:t>
      </w:r>
      <w:r>
        <w:t xml:space="preserve"> — honour, marriage, seclusion. Only an account that joins </w:t>
      </w:r>
      <w:r>
        <w:rPr>
          <w:b/>
          <w:color w:val="2F7D4F"/>
        </w:rPr>
        <w:t>capitalism (and feudal property) with patriarchy</w:t>
      </w:r>
      <w:r>
        <w:t xml:space="preserve"> captures this fusion.</w:t>
      </w:r>
    </w:p>
    <w:p>
      <w:pPr>
        <w:pStyle w:val="Heading4"/>
      </w:pPr>
      <w:r>
        <w:t>ii) Sharpened by radical insights</w:t>
      </w:r>
    </w:p>
    <w:p>
      <w:r>
        <w:t xml:space="preserve">The socialist account must borrow the radical feminists' focus on </w:t>
      </w:r>
      <w:r>
        <w:rPr>
          <w:b/>
          <w:color w:val="2F7D4F"/>
        </w:rPr>
        <w:t>violence and the body</w:t>
      </w:r>
      <w:r>
        <w:t>: honour killing and harassment are not reducible to economics.</w:t>
      </w:r>
    </w:p>
    <w:p>
      <w:pPr>
        <w:pStyle w:val="Heading4"/>
      </w:pPr>
      <w:r>
        <w:t>iii) Spoken in local terms</w:t>
      </w:r>
    </w:p>
    <w:p>
      <w:r>
        <w:t xml:space="preserve">Pakistani movements have succeeded when they framed these insights in </w:t>
      </w:r>
      <w:r>
        <w:rPr>
          <w:b/>
          <w:color w:val="2F7D4F"/>
        </w:rPr>
        <w:t>constitutional and Islamic</w:t>
      </w:r>
      <w:r>
        <w:t xml:space="preserve"> language — the 1948 inheritance law and the 2016 honour law are examples.</w:t>
      </w:r>
    </w:p>
    <w:p>
      <w:pPr>
        <w:pStyle w:val="Heading3"/>
      </w:pPr>
      <w:r>
        <w:t>12. Conclusion</w:t>
      </w:r>
    </w:p>
    <w:p>
      <w:pPr>
        <w:pStyle w:val="Heading4"/>
      </w:pPr>
      <w:r>
        <w:t>i) The comparison</w:t>
      </w:r>
    </w:p>
    <w:p>
      <w:r>
        <w:t xml:space="preserve">Radical feminism explains patriarchy's grip on the </w:t>
      </w:r>
      <w:r>
        <w:rPr>
          <w:b/>
          <w:color w:val="2F7D4F"/>
        </w:rPr>
        <w:t>body</w:t>
      </w:r>
      <w:r>
        <w:t xml:space="preserve">; Marxist feminism explains its use of </w:t>
      </w:r>
      <w:r>
        <w:rPr>
          <w:b/>
          <w:color w:val="2F7D4F"/>
        </w:rPr>
        <w:t>unpaid and cheap labour</w:t>
      </w:r>
      <w:r>
        <w:t xml:space="preserve">; socialist feminism explains how the two </w:t>
      </w:r>
      <w:r>
        <w:rPr>
          <w:b/>
          <w:color w:val="2F7D4F"/>
        </w:rPr>
        <w:t>reinforce each other</w:t>
      </w:r>
      <w:r>
        <w:t>.</w:t>
      </w:r>
    </w:p>
    <w:p>
      <w:pPr>
        <w:pStyle w:val="Heading4"/>
      </w:pPr>
      <w:r>
        <w:t>ii) The verdict</w:t>
      </w:r>
    </w:p>
    <w:p>
      <w:r>
        <w:t xml:space="preserve">For Pakistan, where land, honour and labour are bound together, a </w:t>
      </w:r>
      <w:r>
        <w:rPr>
          <w:b/>
          <w:color w:val="2F7D4F"/>
        </w:rPr>
        <w:t>socialist-feminist account sharpened by radical insights</w:t>
      </w:r>
      <w:r>
        <w:t xml:space="preserve"> best explains women's subordination — and points to remedies in both the economy and the family.</w:t>
      </w:r>
    </w:p>
    <w:p>
      <w:pPr>
        <w:pStyle w:val="Heading2"/>
      </w:pPr>
      <w:r>
        <w:t>Why this answer scores</w:t>
      </w:r>
    </w:p>
    <w:p>
      <w:pPr>
        <w:pStyle w:val="ListBullet"/>
      </w:pPr>
      <w:r>
        <w:t xml:space="preserve">Defines patriarchy with </w:t>
      </w:r>
      <w:r>
        <w:rPr>
          <w:b/>
          <w:color w:val="2F7D4F"/>
        </w:rPr>
        <w:t>three theorists</w:t>
      </w:r>
      <w:r>
        <w:t xml:space="preserve"> (Millett, Walby, Kandiyoti).</w:t>
      </w:r>
    </w:p>
    <w:p>
      <w:pPr>
        <w:pStyle w:val="ListBullet"/>
      </w:pPr>
      <w:r>
        <w:t xml:space="preserve">Explains </w:t>
      </w:r>
      <w:r>
        <w:rPr>
          <w:b/>
          <w:color w:val="2F7D4F"/>
        </w:rPr>
        <w:t>each school</w:t>
      </w:r>
      <w:r>
        <w:t xml:space="preserve"> with its thinkers and dates, then weighs strengths and weaknesses.</w:t>
      </w:r>
    </w:p>
    <w:p>
      <w:pPr>
        <w:pStyle w:val="ListBullet"/>
      </w:pPr>
      <w:r>
        <w:t xml:space="preserve">Compares them </w:t>
      </w:r>
      <w:r>
        <w:rPr>
          <w:b/>
          <w:color w:val="2F7D4F"/>
        </w:rPr>
        <w:t>point by point</w:t>
      </w:r>
      <w:r>
        <w:t xml:space="preserve"> (cause, site, beneficiary, remedy) with a </w:t>
      </w:r>
      <w:r>
        <w:rPr>
          <w:b/>
          <w:color w:val="2F7D4F"/>
        </w:rPr>
        <w:t>compare</w:t>
      </w:r>
      <w:r>
        <w:t xml:space="preserve"> figure.</w:t>
      </w:r>
    </w:p>
    <w:p>
      <w:pPr>
        <w:pStyle w:val="ListBullet"/>
      </w:pPr>
      <w:r>
        <w:rPr>
          <w:b/>
          <w:color w:val="2F7D4F"/>
        </w:rPr>
        <w:t>Tests</w:t>
      </w:r>
      <w:r>
        <w:t xml:space="preserve"> each account on Pakistani evidence before reaching a reasoned verdict.</w:t>
      </w:r>
    </w:p>
    <w:p>
      <w:pPr>
        <w:pStyle w:val="Heading1"/>
      </w:pPr>
      <w:r>
        <w:t>Set 3 · Q. No. 5 · Why Only 24.4%? Barriers to Women's Paid Work and the Burden of Unpaid Care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3 · Q. NO. 5 · 20 MARKS</w:t>
            </w:r>
          </w:p>
          <w:p>
            <w:pPr>
              <w:pStyle w:val="GSBoxText"/>
            </w:pPr>
            <w:r>
              <w:t>Female labour-force participation in Pakistan was only 24.4 per cent in 2024–25. Analyse the economic, social and institutional barriers to women's paid employment and the burden of unpaid care work. What policies would raise women's participation?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3760678"/>
            <wp:docPr id="52" name="Picture 52"/>
            <wp:cNvGraphicFramePr>
              <a:graphicFrameLocks noChangeAspect="1"/>
            </wp:cNvGraphicFramePr>
            <a:graphic>
              <a:graphicData uri="http://schemas.openxmlformats.org/drawingml/2006/picture">
                <pic:pic>
                  <pic:nvPicPr>
                    <pic:cNvPr id="0" name="PR_mindmap_4dac468e9c7f.png"/>
                    <pic:cNvPicPr/>
                  </pic:nvPicPr>
                  <pic:blipFill>
                    <a:blip r:embed="rId62"/>
                    <a:stretch>
                      <a:fillRect/>
                    </a:stretch>
                  </pic:blipFill>
                  <pic:spPr>
                    <a:xfrm>
                      <a:off x="0" y="0"/>
                      <a:ext cx="5943600" cy="3760678"/>
                    </a:xfrm>
                    <a:prstGeom prst="rect"/>
                  </pic:spPr>
                </pic:pic>
              </a:graphicData>
            </a:graphic>
          </wp:inline>
        </w:drawing>
      </w:r>
    </w:p>
    <w:p>
      <w:pPr>
        <w:pStyle w:val="Caption"/>
      </w:pPr>
      <w:r>
        <w:t>Figure 52  ·  The answer map: every branch is one numbered heading of the model answer below.</w:t>
      </w:r>
    </w:p>
    <w:p>
      <w:pPr>
        <w:pStyle w:val="Heading2"/>
      </w:pPr>
      <w:r>
        <w:t>Decoding the question</w:t>
      </w:r>
    </w:p>
    <w:p>
      <w:r>
        <w:t xml:space="preserve">The stem supplies the key figure — </w:t>
      </w:r>
      <w:r>
        <w:rPr>
          <w:b/>
          <w:color w:val="2F7D4F"/>
        </w:rPr>
        <w:t>24.4%</w:t>
      </w:r>
      <w:r>
        <w:t xml:space="preserve"> (LFS </w:t>
      </w:r>
      <w:r>
        <w:rPr>
          <w:b/>
          <w:color w:val="1E2A44"/>
        </w:rPr>
        <w:t>2024–25</w:t>
      </w:r>
      <w:r>
        <w:t>) — so begin by reading it in context. "</w:t>
      </w:r>
      <w:r>
        <w:rPr>
          <w:b/>
          <w:color w:val="2F7D4F"/>
        </w:rPr>
        <w:t>Analyse</w:t>
      </w:r>
      <w:r>
        <w:t xml:space="preserve">" the barriers, which the question divides into </w:t>
      </w:r>
      <w:r>
        <w:rPr>
          <w:b/>
          <w:color w:val="2F7D4F"/>
        </w:rPr>
        <w:t>economic, social and institutional</w:t>
      </w:r>
      <w:r>
        <w:t>: give each its own heading. "</w:t>
      </w:r>
      <w:r>
        <w:rPr>
          <w:b/>
          <w:color w:val="2F7D4F"/>
        </w:rPr>
        <w:t>The burden of unpaid care work</w:t>
      </w:r>
      <w:r>
        <w:t>" needs a separate heading (the double burden). "</w:t>
      </w:r>
      <w:r>
        <w:rPr>
          <w:b/>
          <w:color w:val="2F7D4F"/>
        </w:rPr>
        <w:t>What policies</w:t>
      </w:r>
      <w:r>
        <w:t>" asks for specific, practical measures — ideally ranked by impact.</w:t>
      </w:r>
    </w:p>
    <w:p>
      <w:pPr>
        <w:pStyle w:val="Heading2"/>
      </w:pPr>
      <w:r>
        <w:t>The model answer</w:t>
      </w:r>
    </w:p>
    <w:p>
      <w:pPr>
        <w:pStyle w:val="Heading3"/>
      </w:pPr>
      <w:r>
        <w:t>1. Introduction</w:t>
      </w:r>
    </w:p>
    <w:p>
      <w:pPr>
        <w:pStyle w:val="Heading4"/>
      </w:pPr>
      <w:r>
        <w:t>i) Definition</w:t>
      </w:r>
    </w:p>
    <w:p>
      <w:r>
        <w:t xml:space="preserve">The </w:t>
      </w:r>
      <w:r>
        <w:rPr>
          <w:b/>
          <w:color w:val="2F7D4F"/>
        </w:rPr>
        <w:t>female labour-force participation rate (LFPR)</w:t>
      </w:r>
      <w:r>
        <w:t xml:space="preserve"> is the share of working-age women who are employed or seeking work.</w:t>
      </w:r>
    </w:p>
    <w:p>
      <w:pPr>
        <w:pStyle w:val="Heading4"/>
      </w:pPr>
      <w:r>
        <w:t>ii) The argument</w:t>
      </w:r>
    </w:p>
    <w:p>
      <w:r>
        <w:t xml:space="preserve">At </w:t>
      </w:r>
      <w:r>
        <w:rPr>
          <w:b/>
          <w:color w:val="2F7D4F"/>
        </w:rPr>
        <w:t>24.4%</w:t>
      </w:r>
      <w:r>
        <w:t xml:space="preserve"> in </w:t>
      </w:r>
      <w:r>
        <w:rPr>
          <w:b/>
          <w:color w:val="1E2A44"/>
        </w:rPr>
        <w:t>2024–25</w:t>
      </w:r>
      <w:r>
        <w:t xml:space="preserve"> — up from </w:t>
      </w:r>
      <w:r>
        <w:rPr>
          <w:b/>
          <w:color w:val="2F7D4F"/>
        </w:rPr>
        <w:t>21.4%</w:t>
      </w:r>
      <w:r>
        <w:t xml:space="preserve"> in </w:t>
      </w:r>
      <w:r>
        <w:rPr>
          <w:b/>
          <w:color w:val="1E2A44"/>
        </w:rPr>
        <w:t>2020–21</w:t>
      </w:r>
      <w:r>
        <w:t xml:space="preserve"> — Pakistan's female LFPR is among the lowest in the world, and most women who work do so in </w:t>
      </w:r>
      <w:r>
        <w:rPr>
          <w:b/>
          <w:color w:val="2F7D4F"/>
        </w:rPr>
        <w:t>unpaid or informal</w:t>
      </w:r>
      <w:r>
        <w:t xml:space="preserve"> jobs. The causes are not women's unwillingness but a web of </w:t>
      </w:r>
      <w:r>
        <w:rPr>
          <w:b/>
          <w:color w:val="2F7D4F"/>
        </w:rPr>
        <w:t>economic, social and institutional</w:t>
      </w:r>
      <w:r>
        <w:t xml:space="preserve"> barriers, tied together by the </w:t>
      </w:r>
      <w:r>
        <w:rPr>
          <w:b/>
          <w:color w:val="2F7D4F"/>
        </w:rPr>
        <w:t>unpaid care</w:t>
      </w:r>
      <w:r>
        <w:t xml:space="preserve"> women carry at home. Raising participation requires making work </w:t>
      </w:r>
      <w:r>
        <w:rPr>
          <w:b/>
          <w:color w:val="2F7D4F"/>
        </w:rPr>
        <w:t>safe, reachable, compatible with care and decently paid</w:t>
      </w:r>
      <w:r>
        <w:t>.</w:t>
      </w:r>
    </w:p>
    <w:p>
      <w:pPr>
        <w:pStyle w:val="Heading3"/>
      </w:pPr>
      <w:r>
        <w:t>2. The data</w:t>
      </w:r>
    </w:p>
    <w:p>
      <w:pPr>
        <w:pStyle w:val="Heading4"/>
      </w:pPr>
      <w:r>
        <w:t>i) By province</w:t>
      </w:r>
    </w:p>
    <w:p>
      <w:r>
        <w:t xml:space="preserve">Female LFPR is </w:t>
      </w:r>
      <w:r>
        <w:rPr>
          <w:b/>
          <w:color w:val="2F7D4F"/>
        </w:rPr>
        <w:t>33.8%</w:t>
      </w:r>
      <w:r>
        <w:t xml:space="preserve"> in Punjab, </w:t>
      </w:r>
      <w:r>
        <w:rPr>
          <w:b/>
          <w:color w:val="2F7D4F"/>
        </w:rPr>
        <w:t>21.1%</w:t>
      </w:r>
      <w:r>
        <w:t xml:space="preserve"> in Khyber Pakhtunkhwa, </w:t>
      </w:r>
      <w:r>
        <w:rPr>
          <w:b/>
          <w:color w:val="2F7D4F"/>
        </w:rPr>
        <w:t>20.5%</w:t>
      </w:r>
      <w:r>
        <w:t xml:space="preserve"> in Sindh and </w:t>
      </w:r>
      <w:r>
        <w:rPr>
          <w:b/>
          <w:color w:val="2F7D4F"/>
        </w:rPr>
        <w:t>14.5%</w:t>
      </w:r>
      <w:r>
        <w:t xml:space="preserve"> in Balochistan.</w:t>
      </w:r>
    </w:p>
    <w:p>
      <w:pPr>
        <w:pStyle w:val="Heading4"/>
      </w:pPr>
      <w:r>
        <w:t>ii) The global comparison</w:t>
      </w:r>
    </w:p>
    <w:p>
      <w:r>
        <w:t xml:space="preserve">In the World Economic Forum's </w:t>
      </w:r>
      <w:r>
        <w:rPr>
          <w:b/>
          <w:color w:val="2F7D4F"/>
        </w:rPr>
        <w:t>Global Gender Gap Report 2026</w:t>
      </w:r>
      <w:r>
        <w:t xml:space="preserve">, Pakistan ranked </w:t>
      </w:r>
      <w:r>
        <w:rPr>
          <w:b/>
          <w:color w:val="2F7D4F"/>
        </w:rPr>
        <w:t>144th</w:t>
      </w:r>
      <w:r>
        <w:t xml:space="preserve"> on economic participation and opportunity — its weakest sub-index.</w:t>
      </w:r>
    </w:p>
    <w:p>
      <w:pPr>
        <w:pStyle w:val="Heading4"/>
      </w:pPr>
      <w:r>
        <w:t>iii) The trend</w:t>
      </w:r>
    </w:p>
    <w:p>
      <w:r>
        <w:t>The rise from 21.4% to 24.4% shows change is possible, but the gap with men remains vast.</w:t>
      </w:r>
    </w:p>
    <w:p>
      <w:pPr>
        <w:pStyle w:val="Heading3"/>
      </w:pPr>
      <w:r>
        <w:t>3. Where women work</w:t>
      </w:r>
    </w:p>
    <w:p>
      <w:pPr>
        <w:pStyle w:val="Heading4"/>
      </w:pPr>
      <w:r>
        <w:t>i) Agriculture</w:t>
      </w:r>
    </w:p>
    <w:p>
      <w:r>
        <w:t xml:space="preserve">Most employed women work in agriculture — cotton picking, livestock, harvesting — much of it as </w:t>
      </w:r>
      <w:r>
        <w:rPr>
          <w:b/>
          <w:color w:val="2F7D4F"/>
        </w:rPr>
        <w:t>unpaid family helpers</w:t>
      </w:r>
      <w:r>
        <w:t>, with wages often paid to husbands.</w:t>
      </w:r>
    </w:p>
    <w:p>
      <w:pPr>
        <w:pStyle w:val="Heading4"/>
      </w:pPr>
      <w:r>
        <w:t>ii) Home-based work</w:t>
      </w:r>
    </w:p>
    <w:p>
      <w:r>
        <w:t xml:space="preserve">Millions stitch, embroider and pack at home for </w:t>
      </w:r>
      <w:r>
        <w:rPr>
          <w:b/>
          <w:color w:val="2F7D4F"/>
        </w:rPr>
        <w:t>piece rates</w:t>
      </w:r>
      <w:r>
        <w:t xml:space="preserve"> through middlemen — what </w:t>
      </w:r>
      <w:r>
        <w:rPr>
          <w:b/>
          <w:color w:val="2F7D4F"/>
        </w:rPr>
        <w:t>Maria Mies</w:t>
      </w:r>
      <w:r>
        <w:t xml:space="preserve"> called "</w:t>
      </w:r>
      <w:r>
        <w:rPr>
          <w:b/>
          <w:color w:val="2F7D4F"/>
        </w:rPr>
        <w:t>housewifisation</w:t>
      </w:r>
      <w:r>
        <w:t>".</w:t>
      </w:r>
    </w:p>
    <w:p>
      <w:pPr>
        <w:pStyle w:val="Heading4"/>
      </w:pPr>
      <w:r>
        <w:t>iii) Services and professions</w:t>
      </w:r>
    </w:p>
    <w:p>
      <w:r>
        <w:t xml:space="preserve">Teaching, nursing, </w:t>
      </w:r>
      <w:r>
        <w:rPr>
          <w:b/>
          <w:color w:val="2F7D4F"/>
        </w:rPr>
        <w:t>Lady Health Workers</w:t>
      </w:r>
      <w:r>
        <w:t xml:space="preserve">, domestic work and a small but growing number in banking, IT, the civil service and the courts — </w:t>
      </w:r>
      <w:r>
        <w:rPr>
          <w:b/>
          <w:color w:val="2F7D4F"/>
        </w:rPr>
        <w:t>Justice Ayesha Malik</w:t>
      </w:r>
      <w:r>
        <w:t xml:space="preserve"> became the first woman Supreme Court judge in </w:t>
      </w:r>
      <w:r>
        <w:rPr>
          <w:b/>
          <w:color w:val="1E2A44"/>
        </w:rPr>
        <w:t>2022</w:t>
      </w:r>
      <w:r>
        <w:t>.</w:t>
      </w:r>
    </w:p>
    <w:p>
      <w:pPr>
        <w:pStyle w:val="Heading3"/>
      </w:pPr>
      <w:r>
        <w:t>4. Economic barriers</w:t>
      </w:r>
    </w:p>
    <w:p>
      <w:pPr>
        <w:pStyle w:val="Heading4"/>
      </w:pPr>
      <w:r>
        <w:t>i) Informality and low pay</w:t>
      </w:r>
    </w:p>
    <w:p>
      <w:r>
        <w:t>Most women's work is informal, without contracts, minimum wages or social security; the gender pay gap is wide.</w:t>
      </w:r>
    </w:p>
    <w:p>
      <w:pPr>
        <w:pStyle w:val="Heading4"/>
      </w:pPr>
      <w:r>
        <w:t>ii) Skills and education</w:t>
      </w:r>
    </w:p>
    <w:p>
      <w:r>
        <w:t xml:space="preserve">Female literacy is about </w:t>
      </w:r>
      <w:r>
        <w:rPr>
          <w:b/>
          <w:color w:val="2F7D4F"/>
        </w:rPr>
        <w:t>53%</w:t>
      </w:r>
      <w:r>
        <w:t xml:space="preserve"> (Census </w:t>
      </w:r>
      <w:r>
        <w:rPr>
          <w:b/>
          <w:color w:val="1E2A44"/>
        </w:rPr>
        <w:t>2023</w:t>
      </w:r>
      <w:r>
        <w:t>), limiting access to better jobs.</w:t>
      </w:r>
    </w:p>
    <w:p>
      <w:pPr>
        <w:pStyle w:val="Heading4"/>
      </w:pPr>
      <w:r>
        <w:t>iii) Capital and assets</w:t>
      </w:r>
    </w:p>
    <w:p>
      <w:r>
        <w:t xml:space="preserve">Women rarely own </w:t>
      </w:r>
      <w:r>
        <w:rPr>
          <w:b/>
          <w:color w:val="2F7D4F"/>
        </w:rPr>
        <w:t>land</w:t>
      </w:r>
      <w:r>
        <w:t xml:space="preserve"> or have access to </w:t>
      </w:r>
      <w:r>
        <w:rPr>
          <w:b/>
          <w:color w:val="2F7D4F"/>
        </w:rPr>
        <w:t>credit</w:t>
      </w:r>
      <w:r>
        <w:t>, which blocks self-employment and business.</w:t>
      </w:r>
    </w:p>
    <w:p>
      <w:pPr>
        <w:pStyle w:val="Heading4"/>
      </w:pPr>
      <w:r>
        <w:t>iv) Rural women's hidden work</w:t>
      </w:r>
    </w:p>
    <w:p>
      <w:r>
        <w:t xml:space="preserve">Agricultural women work long hours without </w:t>
      </w:r>
      <w:r>
        <w:rPr>
          <w:b/>
          <w:color w:val="2F7D4F"/>
        </w:rPr>
        <w:t>land, credit or extension services</w:t>
      </w:r>
      <w:r>
        <w:t>, exposed to heat and pesticides, and are rarely counted as farmers in their own right.</w:t>
      </w:r>
    </w:p>
    <w:p>
      <w:pPr>
        <w:pStyle w:val="Heading3"/>
      </w:pPr>
      <w:r>
        <w:t>5. Social barriers</w:t>
      </w:r>
    </w:p>
    <w:p>
      <w:pPr>
        <w:pStyle w:val="Heading4"/>
      </w:pPr>
      <w:r>
        <w:t>i) Norms of the breadwinner and honour</w:t>
      </w:r>
    </w:p>
    <w:p>
      <w:r>
        <w:t xml:space="preserve">The belief that the man is the </w:t>
      </w:r>
      <w:r>
        <w:rPr>
          <w:b/>
          <w:color w:val="2F7D4F"/>
        </w:rPr>
        <w:t>breadwinner</w:t>
      </w:r>
      <w:r>
        <w:t xml:space="preserve"> and that a working woman shames the family's </w:t>
      </w:r>
      <w:r>
        <w:rPr>
          <w:b/>
          <w:color w:val="2F7D4F"/>
        </w:rPr>
        <w:t>honour</w:t>
      </w:r>
      <w:r>
        <w:t xml:space="preserve"> keeps many women at home.</w:t>
      </w:r>
    </w:p>
    <w:p>
      <w:pPr>
        <w:pStyle w:val="Heading4"/>
      </w:pPr>
      <w:r>
        <w:t>ii) Accepted and unaccepted work</w:t>
      </w:r>
    </w:p>
    <w:p>
      <w:r>
        <w:t>Teaching and medicine are acceptable; factory, retail and field jobs often are not.</w:t>
      </w:r>
    </w:p>
    <w:p>
      <w:pPr>
        <w:pStyle w:val="Heading4"/>
      </w:pPr>
      <w:r>
        <w:t>iii) Marriage and the "missing" educated women</w:t>
      </w:r>
    </w:p>
    <w:p>
      <w:r>
        <w:t>Many educated women leave work at marriage or the first child — the "</w:t>
      </w:r>
      <w:r>
        <w:rPr>
          <w:b/>
          <w:color w:val="2F7D4F"/>
        </w:rPr>
        <w:t>doctor brides</w:t>
      </w:r>
      <w:r>
        <w:t>" phenomenon, in which women medical graduates never practise.</w:t>
      </w:r>
    </w:p>
    <w:p>
      <w:pPr>
        <w:pStyle w:val="Heading4"/>
      </w:pPr>
      <w:r>
        <w:t>iv) The joint family</w:t>
      </w:r>
    </w:p>
    <w:p>
      <w:r>
        <w:t>In joint families, a daughter-in-law's time belongs to the household: in-laws may forbid paid work outside the home, and care for elders falls on her.</w:t>
      </w:r>
    </w:p>
    <w:p>
      <w:pPr>
        <w:pStyle w:val="Heading3"/>
      </w:pPr>
      <w:r>
        <w:t>6. Institutional barriers</w:t>
      </w:r>
    </w:p>
    <w:p>
      <w:pPr>
        <w:pStyle w:val="Heading4"/>
      </w:pPr>
      <w:r>
        <w:t>i) Mobility and transport</w:t>
      </w:r>
    </w:p>
    <w:p>
      <w:r>
        <w:t xml:space="preserve">Unsafe, crowded public transport and </w:t>
      </w:r>
      <w:r>
        <w:rPr>
          <w:b/>
          <w:color w:val="2F7D4F"/>
        </w:rPr>
        <w:t>street harassment</w:t>
      </w:r>
      <w:r>
        <w:t xml:space="preserve"> make the journey to work the first barrier; women-only buses are few.</w:t>
      </w:r>
    </w:p>
    <w:p>
      <w:pPr>
        <w:pStyle w:val="Heading4"/>
      </w:pPr>
      <w:r>
        <w:t>ii) Childcare and maternity</w:t>
      </w:r>
    </w:p>
    <w:p>
      <w:r>
        <w:t xml:space="preserve">Childcare is scarce and expensive; the federal </w:t>
      </w:r>
      <w:r>
        <w:rPr>
          <w:b/>
          <w:color w:val="2F7D4F"/>
        </w:rPr>
        <w:t>Maternity and Paternity Leave Act 2020</w:t>
      </w:r>
      <w:r>
        <w:t xml:space="preserve"> and the </w:t>
      </w:r>
      <w:r>
        <w:rPr>
          <w:b/>
          <w:color w:val="2F7D4F"/>
        </w:rPr>
        <w:t>Sindh Maternity Benefits Act 2018</w:t>
      </w:r>
      <w:r>
        <w:t xml:space="preserve"> cover mainly formal workers.</w:t>
      </w:r>
    </w:p>
    <w:p>
      <w:pPr>
        <w:pStyle w:val="Heading4"/>
      </w:pPr>
      <w:r>
        <w:t>iii) Harassment at work</w:t>
      </w:r>
    </w:p>
    <w:p>
      <w:r>
        <w:t xml:space="preserve">The </w:t>
      </w:r>
      <w:r>
        <w:rPr>
          <w:b/>
          <w:color w:val="2F7D4F"/>
        </w:rPr>
        <w:t>Protection against Harassment of Women at the Workplace Act 2010</w:t>
      </w:r>
      <w:r>
        <w:t xml:space="preserve"> (amended </w:t>
      </w:r>
      <w:r>
        <w:rPr>
          <w:b/>
          <w:color w:val="1E2A44"/>
        </w:rPr>
        <w:t>2022</w:t>
      </w:r>
      <w:r>
        <w:t>) requires inquiry committees and an ombudsperson, but enforcement is weak in the private and informal sectors.</w:t>
      </w:r>
    </w:p>
    <w:p>
      <w:pPr>
        <w:pStyle w:val="Heading4"/>
      </w:pPr>
      <w:r>
        <w:t>iv) Workplace barriers</w:t>
      </w:r>
    </w:p>
    <w:p>
      <w:r>
        <w:rPr>
          <w:b/>
          <w:color w:val="2F7D4F"/>
        </w:rPr>
        <w:t>Occupational segregation</w:t>
      </w:r>
      <w:r>
        <w:t xml:space="preserve">, the </w:t>
      </w:r>
      <w:r>
        <w:rPr>
          <w:b/>
          <w:color w:val="2F7D4F"/>
        </w:rPr>
        <w:t>glass ceiling</w:t>
      </w:r>
      <w:r>
        <w:t xml:space="preserve"> (invisible barriers to the top), the </w:t>
      </w:r>
      <w:r>
        <w:rPr>
          <w:b/>
          <w:color w:val="2F7D4F"/>
        </w:rPr>
        <w:t>sticky floor</w:t>
      </w:r>
      <w:r>
        <w:t xml:space="preserve"> (low-wage, low-mobility jobs) and the </w:t>
      </w:r>
      <w:r>
        <w:rPr>
          <w:b/>
          <w:color w:val="2F7D4F"/>
        </w:rPr>
        <w:t>motherhood penalty</w:t>
      </w:r>
      <w:r>
        <w:t>.</w:t>
      </w:r>
    </w:p>
    <w:p>
      <w:pPr>
        <w:pStyle w:val="GSFigure"/>
      </w:pPr>
      <w:r>
        <w:drawing>
          <wp:inline xmlns:a="http://schemas.openxmlformats.org/drawingml/2006/main" xmlns:pic="http://schemas.openxmlformats.org/drawingml/2006/picture">
            <wp:extent cx="5943600" cy="1542634"/>
            <wp:docPr id="53" name="Picture 53"/>
            <wp:cNvGraphicFramePr>
              <a:graphicFrameLocks noChangeAspect="1"/>
            </wp:cNvGraphicFramePr>
            <a:graphic>
              <a:graphicData uri="http://schemas.openxmlformats.org/drawingml/2006/picture">
                <pic:pic>
                  <pic:nvPicPr>
                    <pic:cNvPr id="0" name="PR_tree_626369bbac5c.png"/>
                    <pic:cNvPicPr/>
                  </pic:nvPicPr>
                  <pic:blipFill>
                    <a:blip r:embed="rId63"/>
                    <a:stretch>
                      <a:fillRect/>
                    </a:stretch>
                  </pic:blipFill>
                  <pic:spPr>
                    <a:xfrm>
                      <a:off x="0" y="0"/>
                      <a:ext cx="5943600" cy="1542634"/>
                    </a:xfrm>
                    <a:prstGeom prst="rect"/>
                  </pic:spPr>
                </pic:pic>
              </a:graphicData>
            </a:graphic>
          </wp:inline>
        </w:drawing>
      </w:r>
    </w:p>
    <w:p>
      <w:pPr>
        <w:pStyle w:val="Caption"/>
      </w:pPr>
      <w:r>
        <w:t>Figure 53  ·  Why women's labour-force participation is low.</w:t>
      </w:r>
    </w:p>
    <w:p>
      <w:pPr>
        <w:pStyle w:val="Heading3"/>
      </w:pPr>
      <w:r>
        <w:t>7. The burden of unpaid care</w:t>
      </w:r>
    </w:p>
    <w:p>
      <w:pPr>
        <w:pStyle w:val="Heading4"/>
      </w:pPr>
      <w:r>
        <w:t>i) The scale</w:t>
      </w:r>
    </w:p>
    <w:p>
      <w:r>
        <w:t xml:space="preserve">Women do about </w:t>
      </w:r>
      <w:r>
        <w:rPr>
          <w:b/>
          <w:color w:val="2F7D4F"/>
        </w:rPr>
        <w:t>three times</w:t>
      </w:r>
      <w:r>
        <w:t xml:space="preserve"> as much unpaid care work as men worldwide (ILO, </w:t>
      </w:r>
      <w:r>
        <w:rPr>
          <w:b/>
          <w:color w:val="1E2A44"/>
        </w:rPr>
        <w:t>2018</w:t>
      </w:r>
      <w:r>
        <w:t>) — cooking, cleaning, caring for children, the sick and the elderly.</w:t>
      </w:r>
    </w:p>
    <w:p>
      <w:pPr>
        <w:pStyle w:val="Heading4"/>
      </w:pPr>
      <w:r>
        <w:t>ii) The double burden</w:t>
      </w:r>
    </w:p>
    <w:p>
      <w:r>
        <w:t xml:space="preserve">Women who take paid jobs keep their unpaid work: </w:t>
      </w:r>
      <w:r>
        <w:rPr>
          <w:b/>
          <w:color w:val="2F7D4F"/>
        </w:rPr>
        <w:t>Arlie Hochschild</w:t>
      </w:r>
      <w:r>
        <w:t xml:space="preserve"> named this the "</w:t>
      </w:r>
      <w:r>
        <w:rPr>
          <w:b/>
          <w:color w:val="2F7D4F"/>
        </w:rPr>
        <w:t>second shift</w:t>
      </w:r>
      <w:r>
        <w:t>" (</w:t>
      </w:r>
      <w:r>
        <w:rPr>
          <w:b/>
          <w:color w:val="1E2A44"/>
        </w:rPr>
        <w:t>1989</w:t>
      </w:r>
      <w:r>
        <w:t xml:space="preserve">). </w:t>
      </w:r>
      <w:r>
        <w:rPr>
          <w:b/>
          <w:color w:val="2F7D4F"/>
        </w:rPr>
        <w:t>Caroline Moser</w:t>
      </w:r>
      <w:r>
        <w:t xml:space="preserve"> described women's </w:t>
      </w:r>
      <w:r>
        <w:rPr>
          <w:b/>
          <w:color w:val="2F7D4F"/>
        </w:rPr>
        <w:t>triple role</w:t>
      </w:r>
      <w:r>
        <w:t xml:space="preserve"> — productive, reproductive and community-managing.</w:t>
      </w:r>
    </w:p>
    <w:p>
      <w:pPr>
        <w:pStyle w:val="Heading4"/>
      </w:pPr>
      <w:r>
        <w:t>iii) An example</w:t>
      </w:r>
    </w:p>
    <w:p>
      <w:r>
        <w:t>A village teacher earns a salary but still cooks, cleans and cares for children and in-laws before and after school; without childcare, transport or help at home, many such women stop work after marriage or a first child.</w:t>
      </w:r>
    </w:p>
    <w:p>
      <w:pPr>
        <w:pStyle w:val="Heading4"/>
      </w:pPr>
      <w:r>
        <w:t>iv) Why it is invisible</w:t>
      </w:r>
    </w:p>
    <w:p>
      <w:r>
        <w:t xml:space="preserve">Unpaid care is excluded from GDP — </w:t>
      </w:r>
      <w:r>
        <w:rPr>
          <w:b/>
          <w:color w:val="2F7D4F"/>
        </w:rPr>
        <w:t>Marilyn Waring</w:t>
      </w:r>
      <w:r>
        <w:t xml:space="preserve"> (</w:t>
      </w:r>
      <w:r>
        <w:rPr>
          <w:i/>
        </w:rPr>
        <w:t>If Women Counted</w:t>
      </w:r>
      <w:r>
        <w:t xml:space="preserve">, </w:t>
      </w:r>
      <w:r>
        <w:rPr>
          <w:b/>
          <w:color w:val="1E2A44"/>
        </w:rPr>
        <w:t>1988</w:t>
      </w:r>
      <w:r>
        <w:t xml:space="preserve">) — so policy ignores it. </w:t>
      </w:r>
      <w:r>
        <w:rPr>
          <w:b/>
          <w:color w:val="2F7D4F"/>
        </w:rPr>
        <w:t>SDG target 5.4</w:t>
      </w:r>
      <w:r>
        <w:t xml:space="preserve"> calls for it to be recognised, reduced and shared.</w:t>
      </w:r>
    </w:p>
    <w:p>
      <w:pPr>
        <w:pStyle w:val="Heading3"/>
      </w:pPr>
      <w:r>
        <w:t>8. Why women's work matters</w:t>
      </w:r>
    </w:p>
    <w:p>
      <w:pPr>
        <w:pStyle w:val="Heading4"/>
      </w:pPr>
      <w:r>
        <w:t>i) For women</w:t>
      </w:r>
    </w:p>
    <w:p>
      <w:r>
        <w:t xml:space="preserve">Paid work gives </w:t>
      </w:r>
      <w:r>
        <w:rPr>
          <w:b/>
          <w:color w:val="2F7D4F"/>
        </w:rPr>
        <w:t>income, independence, networks and voice</w:t>
      </w:r>
      <w:r>
        <w:t xml:space="preserve">. </w:t>
      </w:r>
      <w:r>
        <w:rPr>
          <w:b/>
          <w:color w:val="2F7D4F"/>
        </w:rPr>
        <w:t>Naila Kabeer</w:t>
      </w:r>
      <w:r>
        <w:t xml:space="preserve"> (</w:t>
      </w:r>
      <w:r>
        <w:rPr>
          <w:i/>
        </w:rPr>
        <w:t>The Power to Choose</w:t>
      </w:r>
      <w:r>
        <w:t xml:space="preserve">, </w:t>
      </w:r>
      <w:r>
        <w:rPr>
          <w:b/>
          <w:color w:val="1E2A44"/>
        </w:rPr>
        <w:t>2000</w:t>
      </w:r>
      <w:r>
        <w:t>) found that Bangladeshi garment work gave many women their first independent income and greater bargaining power.</w:t>
      </w:r>
    </w:p>
    <w:p>
      <w:pPr>
        <w:pStyle w:val="Heading4"/>
      </w:pPr>
      <w:r>
        <w:t>ii) For the economy</w:t>
      </w:r>
    </w:p>
    <w:p>
      <w:r>
        <w:t>A country that keeps three-quarters of its women out of the labour force wastes half its talent and loses growth.</w:t>
      </w:r>
    </w:p>
    <w:p>
      <w:pPr>
        <w:pStyle w:val="Heading3"/>
      </w:pPr>
      <w:r>
        <w:t>9. What exists</w:t>
      </w:r>
    </w:p>
    <w:p>
      <w:pPr>
        <w:pStyle w:val="Heading4"/>
      </w:pPr>
      <w:r>
        <w:t>i) Laws</w:t>
      </w:r>
    </w:p>
    <w:p>
      <w:r>
        <w:t>The harassment law (</w:t>
      </w:r>
      <w:r>
        <w:rPr>
          <w:b/>
          <w:color w:val="1E2A44"/>
        </w:rPr>
        <w:t>2010</w:t>
      </w:r>
      <w:r>
        <w:t>), maternity and paternity leave (</w:t>
      </w:r>
      <w:r>
        <w:rPr>
          <w:b/>
          <w:color w:val="1E2A44"/>
        </w:rPr>
        <w:t>2020</w:t>
      </w:r>
      <w:r>
        <w:t xml:space="preserve">), the </w:t>
      </w:r>
      <w:r>
        <w:rPr>
          <w:b/>
          <w:color w:val="2F7D4F"/>
        </w:rPr>
        <w:t>Sindh Home-Based Workers Act 2018</w:t>
      </w:r>
      <w:r>
        <w:t xml:space="preserve"> and the </w:t>
      </w:r>
      <w:r>
        <w:rPr>
          <w:b/>
          <w:color w:val="2F7D4F"/>
        </w:rPr>
        <w:t>Punjab Domestic Workers Act 2019</w:t>
      </w:r>
      <w:r>
        <w:t>.</w:t>
      </w:r>
    </w:p>
    <w:p>
      <w:pPr>
        <w:pStyle w:val="Heading4"/>
      </w:pPr>
      <w:r>
        <w:t>ii) Quotas</w:t>
      </w:r>
    </w:p>
    <w:p>
      <w:r>
        <w:t xml:space="preserve">A </w:t>
      </w:r>
      <w:r>
        <w:rPr>
          <w:b/>
          <w:color w:val="2F7D4F"/>
        </w:rPr>
        <w:t>10%</w:t>
      </w:r>
      <w:r>
        <w:t xml:space="preserve"> quota for women in federal jobs — though many posts remain unfilled, and the private sector has no equivalent.</w:t>
      </w:r>
    </w:p>
    <w:p>
      <w:pPr>
        <w:pStyle w:val="Heading3"/>
      </w:pPr>
      <w:r>
        <w:t>10. Policies 1: mobility, safety and care</w:t>
      </w:r>
    </w:p>
    <w:p>
      <w:pPr>
        <w:pStyle w:val="Heading4"/>
      </w:pPr>
      <w:r>
        <w:t>i) Safe transport</w:t>
      </w:r>
    </w:p>
    <w:p>
      <w:r>
        <w:t xml:space="preserve">More women-only and safe public transport, lighting, and enforcement against street harassment — the change that would raise participation </w:t>
      </w:r>
      <w:r>
        <w:rPr>
          <w:b/>
          <w:color w:val="2F7D4F"/>
        </w:rPr>
        <w:t>fastest</w:t>
      </w:r>
      <w:r>
        <w:t>.</w:t>
      </w:r>
    </w:p>
    <w:p>
      <w:pPr>
        <w:pStyle w:val="Heading4"/>
      </w:pPr>
      <w:r>
        <w:t>ii) Childcare</w:t>
      </w:r>
    </w:p>
    <w:p>
      <w:r>
        <w:t xml:space="preserve">Public and workplace </w:t>
      </w:r>
      <w:r>
        <w:rPr>
          <w:b/>
          <w:color w:val="2F7D4F"/>
        </w:rPr>
        <w:t>daycare</w:t>
      </w:r>
      <w:r>
        <w:t>, required for large employers and government offices.</w:t>
      </w:r>
    </w:p>
    <w:p>
      <w:pPr>
        <w:pStyle w:val="Heading4"/>
      </w:pPr>
      <w:r>
        <w:t>iii) Shared care</w:t>
      </w:r>
    </w:p>
    <w:p>
      <w:r>
        <w:t xml:space="preserve">Paid </w:t>
      </w:r>
      <w:r>
        <w:rPr>
          <w:b/>
          <w:color w:val="2F7D4F"/>
        </w:rPr>
        <w:t>paternity leave</w:t>
      </w:r>
      <w:r>
        <w:t xml:space="preserve"> and campaigns for men's share of housework; </w:t>
      </w:r>
      <w:r>
        <w:rPr>
          <w:b/>
          <w:color w:val="2F7D4F"/>
        </w:rPr>
        <w:t>time-use surveys</w:t>
      </w:r>
      <w:r>
        <w:t xml:space="preserve"> to count care.</w:t>
      </w:r>
    </w:p>
    <w:p>
      <w:pPr>
        <w:pStyle w:val="Heading3"/>
      </w:pPr>
      <w:r>
        <w:t>11. Policies 2: pay, protection and skills</w:t>
      </w:r>
    </w:p>
    <w:p>
      <w:pPr>
        <w:pStyle w:val="Heading4"/>
      </w:pPr>
      <w:r>
        <w:t>i) Fair pay</w:t>
      </w:r>
    </w:p>
    <w:p>
      <w:r>
        <w:rPr>
          <w:b/>
          <w:color w:val="2F7D4F"/>
        </w:rPr>
        <w:t>Equal pay for work of equal value</w:t>
      </w:r>
      <w:r>
        <w:t xml:space="preserve"> (comparable worth) and enforced minimum wages.</w:t>
      </w:r>
    </w:p>
    <w:p>
      <w:pPr>
        <w:pStyle w:val="Heading4"/>
      </w:pPr>
      <w:r>
        <w:t>ii) Protect informal workers</w:t>
      </w:r>
    </w:p>
    <w:p>
      <w:r>
        <w:t xml:space="preserve">Extend social security and minimum wages to </w:t>
      </w:r>
      <w:r>
        <w:rPr>
          <w:b/>
          <w:color w:val="2F7D4F"/>
        </w:rPr>
        <w:t>home-based and domestic workers</w:t>
      </w:r>
      <w:r>
        <w:t xml:space="preserve"> in every province.</w:t>
      </w:r>
    </w:p>
    <w:p>
      <w:pPr>
        <w:pStyle w:val="Heading4"/>
      </w:pPr>
      <w:r>
        <w:t>iii) Skills and digital work</w:t>
      </w:r>
    </w:p>
    <w:p>
      <w:r>
        <w:t xml:space="preserve">Vocational and </w:t>
      </w:r>
      <w:r>
        <w:rPr>
          <w:b/>
          <w:color w:val="2F7D4F"/>
        </w:rPr>
        <w:t>digital</w:t>
      </w:r>
      <w:r>
        <w:t xml:space="preserve"> training, using the narrowing </w:t>
      </w:r>
      <w:r>
        <w:rPr>
          <w:b/>
          <w:color w:val="2F7D4F"/>
        </w:rPr>
        <w:t>mobile-internet gender gap</w:t>
      </w:r>
      <w:r>
        <w:t xml:space="preserve"> (38% to 25%, GSMA </w:t>
      </w:r>
      <w:r>
        <w:rPr>
          <w:b/>
          <w:color w:val="1E2A44"/>
        </w:rPr>
        <w:t>2024–25</w:t>
      </w:r>
      <w:r>
        <w:t>) for online work.</w:t>
      </w:r>
    </w:p>
    <w:p>
      <w:pPr>
        <w:pStyle w:val="Heading4"/>
      </w:pPr>
      <w:r>
        <w:t>iv) Enforce and lead</w:t>
      </w:r>
    </w:p>
    <w:p>
      <w:r>
        <w:t>Strict enforcement of the harassment law in private firms, and more women in management and on boards.</w:t>
      </w:r>
    </w:p>
    <w:p>
      <w:pPr>
        <w:pStyle w:val="Heading3"/>
      </w:pPr>
      <w:r>
        <w:t>12. Conclusion</w:t>
      </w:r>
    </w:p>
    <w:p>
      <w:pPr>
        <w:pStyle w:val="Heading4"/>
      </w:pPr>
      <w:r>
        <w:t>i) The diagnosis</w:t>
      </w:r>
    </w:p>
    <w:p>
      <w:r>
        <w:t>Pakistan's female LFPR of 24.4% reflects not women's choices but a system: informal and low-paid work, norms of honour and breadwinning, unsafe transport, scarce childcare and a crushing burden of unpaid care.</w:t>
      </w:r>
    </w:p>
    <w:p>
      <w:pPr>
        <w:pStyle w:val="Heading4"/>
      </w:pPr>
      <w:r>
        <w:t>ii) The way forward</w:t>
      </w:r>
    </w:p>
    <w:p>
      <w:r>
        <w:t xml:space="preserve">The fastest gains would come from </w:t>
      </w:r>
      <w:r>
        <w:rPr>
          <w:b/>
          <w:color w:val="2F7D4F"/>
        </w:rPr>
        <w:t>safe transport, childcare, enforced harassment law, protected home-based and digital work and equal pay</w:t>
      </w:r>
      <w:r>
        <w:t>. Making paid work compatible with care — and sharing care with men — is the key that unlocks the rest.</w:t>
      </w:r>
    </w:p>
    <w:p>
      <w:pPr>
        <w:pStyle w:val="Heading2"/>
      </w:pPr>
      <w:r>
        <w:t>Why this answer scores</w:t>
      </w:r>
    </w:p>
    <w:p>
      <w:pPr>
        <w:pStyle w:val="ListBullet"/>
      </w:pPr>
      <w:r>
        <w:t xml:space="preserve">Reads the stem's </w:t>
      </w:r>
      <w:r>
        <w:rPr>
          <w:b/>
          <w:color w:val="2F7D4F"/>
        </w:rPr>
        <w:t>24.4%</w:t>
      </w:r>
      <w:r>
        <w:t xml:space="preserve"> in context (trend, provinces, global rank of 144th).</w:t>
      </w:r>
    </w:p>
    <w:p>
      <w:pPr>
        <w:pStyle w:val="ListBullet"/>
      </w:pPr>
      <w:r>
        <w:t xml:space="preserve">Uses the question's own categories — </w:t>
      </w:r>
      <w:r>
        <w:rPr>
          <w:b/>
          <w:color w:val="2F7D4F"/>
        </w:rPr>
        <w:t>economic, social, institutional</w:t>
      </w:r>
      <w:r>
        <w:t xml:space="preserve"> — as headings, with </w:t>
      </w:r>
      <w:r>
        <w:rPr>
          <w:b/>
          <w:color w:val="2F7D4F"/>
        </w:rPr>
        <w:t>unpaid care</w:t>
      </w:r>
      <w:r>
        <w:t xml:space="preserve"> separate.</w:t>
      </w:r>
    </w:p>
    <w:p>
      <w:pPr>
        <w:pStyle w:val="ListBullet"/>
      </w:pPr>
      <w:r>
        <w:t>Grounds the analysis in theory (Hochschild, Moser, Waring, Kabeer, Mies).</w:t>
      </w:r>
    </w:p>
    <w:p>
      <w:pPr>
        <w:pStyle w:val="ListBullet"/>
      </w:pPr>
      <w:r>
        <w:t xml:space="preserve">Proposes </w:t>
      </w:r>
      <w:r>
        <w:rPr>
          <w:b/>
          <w:color w:val="2F7D4F"/>
        </w:rPr>
        <w:t>specific policies</w:t>
      </w:r>
      <w:r>
        <w:t>, identifying which would work fastest.</w:t>
      </w:r>
    </w:p>
    <w:p>
      <w:pPr>
        <w:pStyle w:val="ListBullet"/>
      </w:pPr>
      <w:r>
        <w:t xml:space="preserve">A </w:t>
      </w:r>
      <w:r>
        <w:rPr>
          <w:b/>
          <w:color w:val="2F7D4F"/>
        </w:rPr>
        <w:t>tree</w:t>
      </w:r>
      <w:r>
        <w:t xml:space="preserve"> figure maps the barriers.</w:t>
      </w:r>
    </w:p>
    <w:p>
      <w:pPr>
        <w:pStyle w:val="Heading1"/>
      </w:pPr>
      <w:r>
        <w:t>Set 3 · Q. No. 6 · Reserved Seats and Substantive Representation: Pitkin, Critical Mass and Critical Actors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3 · Q. NO. 6 · 20 MARKS</w:t>
            </w:r>
          </w:p>
          <w:p>
            <w:pPr>
              <w:pStyle w:val="GSBoxText"/>
            </w:pPr>
            <w:r>
              <w:t>More than two decades after the Legal Framework Order 2002, have reserved seats produced substantive representation for women in Pakistan? Evaluate with reference to Hanna Pitkin's types of representation and the debate on critical mass versus critical actors.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3893058"/>
            <wp:docPr id="54" name="Picture 54"/>
            <wp:cNvGraphicFramePr>
              <a:graphicFrameLocks noChangeAspect="1"/>
            </wp:cNvGraphicFramePr>
            <a:graphic>
              <a:graphicData uri="http://schemas.openxmlformats.org/drawingml/2006/picture">
                <pic:pic>
                  <pic:nvPicPr>
                    <pic:cNvPr id="0" name="PR_mindmap_8249ec8982a7.png"/>
                    <pic:cNvPicPr/>
                  </pic:nvPicPr>
                  <pic:blipFill>
                    <a:blip r:embed="rId64"/>
                    <a:stretch>
                      <a:fillRect/>
                    </a:stretch>
                  </pic:blipFill>
                  <pic:spPr>
                    <a:xfrm>
                      <a:off x="0" y="0"/>
                      <a:ext cx="5943600" cy="3893058"/>
                    </a:xfrm>
                    <a:prstGeom prst="rect"/>
                  </pic:spPr>
                </pic:pic>
              </a:graphicData>
            </a:graphic>
          </wp:inline>
        </w:drawing>
      </w:r>
    </w:p>
    <w:p>
      <w:pPr>
        <w:pStyle w:val="Caption"/>
      </w:pPr>
      <w:r>
        <w:t>Figure 54  ·  The answer map: every branch is one numbered heading of the model answer below.</w:t>
      </w:r>
    </w:p>
    <w:p>
      <w:pPr>
        <w:pStyle w:val="Heading2"/>
      </w:pPr>
      <w:r>
        <w:t>Decoding the question</w:t>
      </w:r>
    </w:p>
    <w:p>
      <w:r>
        <w:t>"</w:t>
      </w:r>
      <w:r>
        <w:rPr>
          <w:b/>
          <w:color w:val="2F7D4F"/>
        </w:rPr>
        <w:t>Have reserved seats produced substantive representation?</w:t>
      </w:r>
      <w:r>
        <w:t xml:space="preserve">" — a yes/no question that needs a </w:t>
      </w:r>
      <w:r>
        <w:rPr>
          <w:b/>
          <w:color w:val="2F7D4F"/>
        </w:rPr>
        <w:t>qualified verdict</w:t>
      </w:r>
      <w:r>
        <w:t xml:space="preserve">. The framework is named: </w:t>
      </w:r>
      <w:r>
        <w:rPr>
          <w:b/>
          <w:color w:val="2F7D4F"/>
        </w:rPr>
        <w:t>Pitkin's types</w:t>
      </w:r>
      <w:r>
        <w:t xml:space="preserve"> (formal, descriptive, substantive, symbolic) — use each as a lens — and the </w:t>
      </w:r>
      <w:r>
        <w:rPr>
          <w:b/>
          <w:color w:val="2F7D4F"/>
        </w:rPr>
        <w:t>critical mass versus critical actors</w:t>
      </w:r>
      <w:r>
        <w:t xml:space="preserve"> debate. "</w:t>
      </w:r>
      <w:r>
        <w:rPr>
          <w:b/>
          <w:color w:val="2F7D4F"/>
        </w:rPr>
        <w:t>More than two decades after the LFO 2002</w:t>
      </w:r>
      <w:r>
        <w:t xml:space="preserve">" means trace the record from </w:t>
      </w:r>
      <w:r>
        <w:rPr>
          <w:b/>
          <w:color w:val="1E2A44"/>
        </w:rPr>
        <w:t>2002</w:t>
      </w:r>
      <w:r>
        <w:t xml:space="preserve"> to the present, with laws and data.</w:t>
      </w:r>
    </w:p>
    <w:p>
      <w:pPr>
        <w:pStyle w:val="Heading2"/>
      </w:pPr>
      <w:r>
        <w:t>The model answer</w:t>
      </w:r>
    </w:p>
    <w:p>
      <w:pPr>
        <w:pStyle w:val="Heading3"/>
      </w:pPr>
      <w:r>
        <w:t>1. Introduction</w:t>
      </w:r>
    </w:p>
    <w:p>
      <w:pPr>
        <w:pStyle w:val="Heading4"/>
      </w:pPr>
      <w:r>
        <w:t>i) Definitions</w:t>
      </w:r>
    </w:p>
    <w:p>
      <w:r>
        <w:rPr>
          <w:b/>
          <w:color w:val="2F7D4F"/>
        </w:rPr>
        <w:t>Reserved seats</w:t>
      </w:r>
      <w:r>
        <w:t xml:space="preserve"> are legislative seats only women can fill. </w:t>
      </w:r>
      <w:r>
        <w:rPr>
          <w:b/>
          <w:color w:val="2F7D4F"/>
        </w:rPr>
        <w:t>Substantive representation</w:t>
      </w:r>
      <w:r>
        <w:t xml:space="preserve"> means representatives </w:t>
      </w:r>
      <w:r>
        <w:rPr>
          <w:b/>
          <w:color w:val="2F7D4F"/>
        </w:rPr>
        <w:t>act for</w:t>
      </w:r>
      <w:r>
        <w:t xml:space="preserve"> the interests of the represented — in Pakistan's case, laws and policies that serve women.</w:t>
      </w:r>
    </w:p>
    <w:p>
      <w:pPr>
        <w:pStyle w:val="Heading4"/>
      </w:pPr>
      <w:r>
        <w:t>ii) The argument</w:t>
      </w:r>
    </w:p>
    <w:p>
      <w:r>
        <w:t xml:space="preserve">Since the </w:t>
      </w:r>
      <w:r>
        <w:rPr>
          <w:b/>
          <w:color w:val="2F7D4F"/>
        </w:rPr>
        <w:t>Legal Framework Order 2002</w:t>
      </w:r>
      <w:r>
        <w:t xml:space="preserve">, reserved seats have given women a </w:t>
      </w:r>
      <w:r>
        <w:rPr>
          <w:b/>
          <w:color w:val="2F7D4F"/>
        </w:rPr>
        <w:t>descriptive</w:t>
      </w:r>
      <w:r>
        <w:t xml:space="preserve"> presence of about one-fifth of the National Assembly. That presence has produced </w:t>
      </w:r>
      <w:r>
        <w:rPr>
          <w:b/>
          <w:color w:val="2F7D4F"/>
        </w:rPr>
        <w:t>real substantive gains</w:t>
      </w:r>
      <w:r>
        <w:t xml:space="preserve"> — the pro-women laws of 2006–2025 — but these came less from numbers alone than from </w:t>
      </w:r>
      <w:r>
        <w:rPr>
          <w:b/>
          <w:color w:val="2F7D4F"/>
        </w:rPr>
        <w:t>critical actors</w:t>
      </w:r>
      <w:r>
        <w:t xml:space="preserve">, cross-party caucuses and civil society. Formal rules that make reserved-seat members </w:t>
      </w:r>
      <w:r>
        <w:rPr>
          <w:b/>
          <w:color w:val="2F7D4F"/>
        </w:rPr>
        <w:t>dependent on party leaders</w:t>
      </w:r>
      <w:r>
        <w:t xml:space="preserve"> limit what presence can achieve.</w:t>
      </w:r>
    </w:p>
    <w:p>
      <w:pPr>
        <w:pStyle w:val="Heading3"/>
      </w:pPr>
      <w:r>
        <w:t>2. The reserved seats</w:t>
      </w:r>
    </w:p>
    <w:p>
      <w:pPr>
        <w:pStyle w:val="Heading4"/>
      </w:pPr>
      <w:r>
        <w:t>i) The history in brief</w:t>
      </w:r>
    </w:p>
    <w:p>
      <w:r>
        <w:t xml:space="preserve">Reserved seats existed in 1956 (10), 1962 (6), 1973 (10) and 1985 (20), then </w:t>
      </w:r>
      <w:r>
        <w:rPr>
          <w:b/>
          <w:color w:val="2F7D4F"/>
        </w:rPr>
        <w:t>lapsed</w:t>
      </w:r>
      <w:r>
        <w:t xml:space="preserve"> after 1988; the elections of 1990, 1993 and 1997 had none.</w:t>
      </w:r>
    </w:p>
    <w:p>
      <w:pPr>
        <w:pStyle w:val="Heading4"/>
      </w:pPr>
      <w:r>
        <w:t>ii) The LFO 2002</w:t>
      </w:r>
    </w:p>
    <w:p>
      <w:r>
        <w:t xml:space="preserve">The </w:t>
      </w:r>
      <w:r>
        <w:rPr>
          <w:b/>
          <w:color w:val="2F7D4F"/>
        </w:rPr>
        <w:t>Legal Framework Order 2002</w:t>
      </w:r>
      <w:r>
        <w:t xml:space="preserve">, validated by the </w:t>
      </w:r>
      <w:r>
        <w:rPr>
          <w:b/>
          <w:color w:val="2F7D4F"/>
        </w:rPr>
        <w:t>17th Amendment</w:t>
      </w:r>
      <w:r>
        <w:t xml:space="preserve"> (</w:t>
      </w:r>
      <w:r>
        <w:rPr>
          <w:b/>
          <w:color w:val="1E2A44"/>
        </w:rPr>
        <w:t>2003</w:t>
      </w:r>
      <w:r>
        <w:t xml:space="preserve">), created </w:t>
      </w:r>
      <w:r>
        <w:rPr>
          <w:b/>
          <w:color w:val="2F7D4F"/>
        </w:rPr>
        <w:t>60</w:t>
      </w:r>
      <w:r>
        <w:t xml:space="preserve"> women's seats in an enlarged National Assembly, </w:t>
      </w:r>
      <w:r>
        <w:rPr>
          <w:b/>
          <w:color w:val="2F7D4F"/>
        </w:rPr>
        <w:t>17</w:t>
      </w:r>
      <w:r>
        <w:t xml:space="preserve"> in the Senate and </w:t>
      </w:r>
      <w:r>
        <w:rPr>
          <w:b/>
          <w:color w:val="2F7D4F"/>
        </w:rPr>
        <w:t>128</w:t>
      </w:r>
      <w:r>
        <w:t xml:space="preserve"> in the provincial assemblies.</w:t>
      </w:r>
    </w:p>
    <w:p>
      <w:pPr>
        <w:pStyle w:val="Heading4"/>
      </w:pPr>
      <w:r>
        <w:t>iii) Today</w:t>
      </w:r>
    </w:p>
    <w:p>
      <w:r>
        <w:t xml:space="preserve">After the </w:t>
      </w:r>
      <w:r>
        <w:rPr>
          <w:b/>
          <w:color w:val="2F7D4F"/>
        </w:rPr>
        <w:t>25th Amendment</w:t>
      </w:r>
      <w:r>
        <w:t xml:space="preserve"> (</w:t>
      </w:r>
      <w:r>
        <w:rPr>
          <w:b/>
          <w:color w:val="1E2A44"/>
        </w:rPr>
        <w:t>2018</w:t>
      </w:r>
      <w:r>
        <w:t xml:space="preserve">) the Assembly has </w:t>
      </w:r>
      <w:r>
        <w:rPr>
          <w:b/>
          <w:color w:val="2F7D4F"/>
        </w:rPr>
        <w:t>336</w:t>
      </w:r>
      <w:r>
        <w:t xml:space="preserve"> seats: 266 general, </w:t>
      </w:r>
      <w:r>
        <w:rPr>
          <w:b/>
          <w:color w:val="2F7D4F"/>
        </w:rPr>
        <w:t>60</w:t>
      </w:r>
      <w:r>
        <w:t xml:space="preserve"> women and 10 non-Muslim. Seats are filled by </w:t>
      </w:r>
      <w:r>
        <w:rPr>
          <w:b/>
          <w:color w:val="2F7D4F"/>
        </w:rPr>
        <w:t>proportional representation</w:t>
      </w:r>
      <w:r>
        <w:t xml:space="preserve"> from party priority lists.</w:t>
      </w:r>
    </w:p>
    <w:p>
      <w:pPr>
        <w:pStyle w:val="Heading3"/>
      </w:pPr>
      <w:r>
        <w:t>3. Pitkin's four types</w:t>
      </w:r>
    </w:p>
    <w:p>
      <w:pPr>
        <w:pStyle w:val="Heading4"/>
      </w:pPr>
      <w:r>
        <w:t>i) Formal</w:t>
      </w:r>
    </w:p>
    <w:p>
      <w:r>
        <w:t xml:space="preserve">The </w:t>
      </w:r>
      <w:r>
        <w:rPr>
          <w:b/>
          <w:color w:val="2F7D4F"/>
        </w:rPr>
        <w:t>rules</w:t>
      </w:r>
      <w:r>
        <w:t xml:space="preserve"> by which representatives are authorised and held accountable.</w:t>
      </w:r>
    </w:p>
    <w:p>
      <w:pPr>
        <w:pStyle w:val="Heading4"/>
      </w:pPr>
      <w:r>
        <w:t>ii) Descriptive</w:t>
      </w:r>
    </w:p>
    <w:p>
      <w:r>
        <w:t xml:space="preserve">Representatives </w:t>
      </w:r>
      <w:r>
        <w:rPr>
          <w:b/>
          <w:color w:val="2F7D4F"/>
        </w:rPr>
        <w:t>resemble</w:t>
      </w:r>
      <w:r>
        <w:t xml:space="preserve"> those they represent.</w:t>
      </w:r>
    </w:p>
    <w:p>
      <w:pPr>
        <w:pStyle w:val="Heading4"/>
      </w:pPr>
      <w:r>
        <w:t>iii) Substantive</w:t>
      </w:r>
    </w:p>
    <w:p>
      <w:r>
        <w:t xml:space="preserve">Representatives </w:t>
      </w:r>
      <w:r>
        <w:rPr>
          <w:b/>
          <w:color w:val="2F7D4F"/>
        </w:rPr>
        <w:t>act for</w:t>
      </w:r>
      <w:r>
        <w:t xml:space="preserve"> the interests of the represented.</w:t>
      </w:r>
    </w:p>
    <w:p>
      <w:pPr>
        <w:pStyle w:val="Heading4"/>
      </w:pPr>
      <w:r>
        <w:t>iv) Symbolic</w:t>
      </w:r>
    </w:p>
    <w:p>
      <w:r>
        <w:t xml:space="preserve">Representatives </w:t>
      </w:r>
      <w:r>
        <w:rPr>
          <w:b/>
          <w:color w:val="2F7D4F"/>
        </w:rPr>
        <w:t>stand for</w:t>
      </w:r>
      <w:r>
        <w:t xml:space="preserve"> the represented and shape how they feel about politics. (</w:t>
      </w:r>
      <w:r>
        <w:rPr>
          <w:b/>
          <w:color w:val="2F7D4F"/>
        </w:rPr>
        <w:t>Hanna Pitkin</w:t>
      </w:r>
      <w:r>
        <w:t xml:space="preserve">, </w:t>
      </w:r>
      <w:r>
        <w:rPr>
          <w:i/>
        </w:rPr>
        <w:t>The Concept of Representation</w:t>
      </w:r>
      <w:r>
        <w:t xml:space="preserve">, </w:t>
      </w:r>
      <w:r>
        <w:rPr>
          <w:b/>
          <w:color w:val="1E2A44"/>
        </w:rPr>
        <w:t>1967</w:t>
      </w:r>
      <w:r>
        <w:t>.)</w:t>
      </w:r>
    </w:p>
    <w:p>
      <w:pPr>
        <w:pStyle w:val="Heading3"/>
      </w:pPr>
      <w:r>
        <w:t>4. Critical mass</w:t>
      </w:r>
    </w:p>
    <w:p>
      <w:pPr>
        <w:pStyle w:val="Heading4"/>
      </w:pPr>
      <w:r>
        <w:t>i) Kanter</w:t>
      </w:r>
    </w:p>
    <w:p>
      <w:r>
        <w:rPr>
          <w:b/>
          <w:color w:val="2F7D4F"/>
        </w:rPr>
        <w:t>Rosabeth Moss Kanter</w:t>
      </w:r>
      <w:r>
        <w:t xml:space="preserve"> (</w:t>
      </w:r>
      <w:r>
        <w:rPr>
          <w:b/>
          <w:color w:val="1E2A44"/>
        </w:rPr>
        <w:t>1977</w:t>
      </w:r>
      <w:r>
        <w:t xml:space="preserve">) found that women forming less than about </w:t>
      </w:r>
      <w:r>
        <w:rPr>
          <w:b/>
          <w:color w:val="2F7D4F"/>
        </w:rPr>
        <w:t>15%</w:t>
      </w:r>
      <w:r>
        <w:t xml:space="preserve"> of a group are </w:t>
      </w:r>
      <w:r>
        <w:rPr>
          <w:b/>
          <w:color w:val="2F7D4F"/>
        </w:rPr>
        <w:t>tokens</w:t>
      </w:r>
      <w:r>
        <w:t xml:space="preserve"> — highly visible, isolated and pressured to conform.</w:t>
      </w:r>
    </w:p>
    <w:p>
      <w:pPr>
        <w:pStyle w:val="Heading4"/>
      </w:pPr>
      <w:r>
        <w:t>ii) Dahlerup</w:t>
      </w:r>
    </w:p>
    <w:p>
      <w:r>
        <w:rPr>
          <w:b/>
          <w:color w:val="2F7D4F"/>
        </w:rPr>
        <w:t>Drude Dahlerup</w:t>
      </w:r>
      <w:r>
        <w:t xml:space="preserve"> (</w:t>
      </w:r>
      <w:r>
        <w:rPr>
          <w:b/>
          <w:color w:val="1E2A44"/>
        </w:rPr>
        <w:t>1988</w:t>
      </w:r>
      <w:r>
        <w:t xml:space="preserve">) applied the idea to politics: once women reach a </w:t>
      </w:r>
      <w:r>
        <w:rPr>
          <w:b/>
          <w:color w:val="2F7D4F"/>
        </w:rPr>
        <w:t>critical mass</w:t>
      </w:r>
      <w:r>
        <w:t xml:space="preserve"> of about </w:t>
      </w:r>
      <w:r>
        <w:rPr>
          <w:b/>
          <w:color w:val="2F7D4F"/>
        </w:rPr>
        <w:t>30%</w:t>
      </w:r>
      <w:r>
        <w:t xml:space="preserve">, the culture and agenda change. ECOSOC adopted a </w:t>
      </w:r>
      <w:r>
        <w:rPr>
          <w:b/>
          <w:color w:val="2F7D4F"/>
        </w:rPr>
        <w:t>30%</w:t>
      </w:r>
      <w:r>
        <w:t xml:space="preserve"> target in </w:t>
      </w:r>
      <w:r>
        <w:rPr>
          <w:b/>
          <w:color w:val="1E2A44"/>
        </w:rPr>
        <w:t>1990</w:t>
      </w:r>
      <w:r>
        <w:t>.</w:t>
      </w:r>
    </w:p>
    <w:p>
      <w:pPr>
        <w:pStyle w:val="Heading3"/>
      </w:pPr>
      <w:r>
        <w:t>5. Critical actors</w:t>
      </w:r>
    </w:p>
    <w:p>
      <w:pPr>
        <w:pStyle w:val="Heading4"/>
      </w:pPr>
      <w:r>
        <w:t>i) Childs and Krook</w:t>
      </w:r>
    </w:p>
    <w:p>
      <w:r>
        <w:rPr>
          <w:b/>
          <w:color w:val="2F7D4F"/>
        </w:rPr>
        <w:t>Sarah Childs and Mona Lena Krook</w:t>
      </w:r>
      <w:r>
        <w:t xml:space="preserve"> (</w:t>
      </w:r>
      <w:r>
        <w:rPr>
          <w:b/>
          <w:color w:val="1E2A44"/>
        </w:rPr>
        <w:t>2009</w:t>
      </w:r>
      <w:r>
        <w:t xml:space="preserve">) argued that </w:t>
      </w:r>
      <w:r>
        <w:rPr>
          <w:b/>
          <w:color w:val="2F7D4F"/>
        </w:rPr>
        <w:t>critical actors</w:t>
      </w:r>
      <w:r>
        <w:t xml:space="preserve"> — individuals, women or men, who initiate and push reforms — matter more than numbers.</w:t>
      </w:r>
    </w:p>
    <w:p>
      <w:pPr>
        <w:pStyle w:val="Heading4"/>
      </w:pPr>
      <w:r>
        <w:t>ii) Critical acts</w:t>
      </w:r>
    </w:p>
    <w:p>
      <w:r>
        <w:t xml:space="preserve">Dahlerup herself spoke of </w:t>
      </w:r>
      <w:r>
        <w:rPr>
          <w:b/>
          <w:color w:val="2F7D4F"/>
        </w:rPr>
        <w:t>critical acts</w:t>
      </w:r>
      <w:r>
        <w:t xml:space="preserve"> — such as quotas or new institutions — that change the rules for others.</w:t>
      </w:r>
    </w:p>
    <w:p>
      <w:pPr>
        <w:pStyle w:val="GSFigure"/>
      </w:pPr>
      <w:r>
        <w:drawing>
          <wp:inline xmlns:a="http://schemas.openxmlformats.org/drawingml/2006/main" xmlns:pic="http://schemas.openxmlformats.org/drawingml/2006/picture">
            <wp:extent cx="5669280" cy="935431"/>
            <wp:docPr id="55" name="Picture 55"/>
            <wp:cNvGraphicFramePr>
              <a:graphicFrameLocks noChangeAspect="1"/>
            </wp:cNvGraphicFramePr>
            <a:graphic>
              <a:graphicData uri="http://schemas.openxmlformats.org/drawingml/2006/picture">
                <pic:pic>
                  <pic:nvPicPr>
                    <pic:cNvPr id="0" name="PR_compare_7c33d6201b74.png"/>
                    <pic:cNvPicPr/>
                  </pic:nvPicPr>
                  <pic:blipFill>
                    <a:blip r:embed="rId65"/>
                    <a:stretch>
                      <a:fillRect/>
                    </a:stretch>
                  </pic:blipFill>
                  <pic:spPr>
                    <a:xfrm>
                      <a:off x="0" y="0"/>
                      <a:ext cx="5669280" cy="935431"/>
                    </a:xfrm>
                    <a:prstGeom prst="rect"/>
                  </pic:spPr>
                </pic:pic>
              </a:graphicData>
            </a:graphic>
          </wp:inline>
        </w:drawing>
      </w:r>
    </w:p>
    <w:p>
      <w:pPr>
        <w:pStyle w:val="Caption"/>
      </w:pPr>
      <w:r>
        <w:t>Figure 55  ·  Two theories of how women's presence becomes policy.</w:t>
      </w:r>
    </w:p>
    <w:p>
      <w:pPr>
        <w:pStyle w:val="Heading3"/>
      </w:pPr>
      <w:r>
        <w:t>6. Formal representation: rules that create dependence</w:t>
      </w:r>
    </w:p>
    <w:p>
      <w:pPr>
        <w:pStyle w:val="Heading4"/>
      </w:pPr>
      <w:r>
        <w:t>i) No constituency</w:t>
      </w:r>
    </w:p>
    <w:p>
      <w:r>
        <w:t xml:space="preserve">Reserved-seat members are </w:t>
      </w:r>
      <w:r>
        <w:rPr>
          <w:b/>
          <w:color w:val="2F7D4F"/>
        </w:rPr>
        <w:t>selected from party lists</w:t>
      </w:r>
      <w:r>
        <w:t>, not elected by voters, so they have no constituency to answer to.</w:t>
      </w:r>
    </w:p>
    <w:p>
      <w:pPr>
        <w:pStyle w:val="Heading4"/>
      </w:pPr>
      <w:r>
        <w:t>ii) Dependence on leaders</w:t>
      </w:r>
    </w:p>
    <w:p>
      <w:r>
        <w:t xml:space="preserve">Their place depends on party leaders, who often fill lists with </w:t>
      </w:r>
      <w:r>
        <w:rPr>
          <w:b/>
          <w:color w:val="2F7D4F"/>
        </w:rPr>
        <w:t>relatives</w:t>
      </w:r>
      <w:r>
        <w:t xml:space="preserve"> and loyalists; members must often ask a male general-seat colleague for development funds for the women who contact them.</w:t>
      </w:r>
    </w:p>
    <w:p>
      <w:pPr>
        <w:pStyle w:val="Heading4"/>
      </w:pPr>
      <w:r>
        <w:t>iii) Two classes of members</w:t>
      </w:r>
    </w:p>
    <w:p>
      <w:r>
        <w:t>They are sometimes treated as "</w:t>
      </w:r>
      <w:r>
        <w:rPr>
          <w:b/>
          <w:color w:val="2F7D4F"/>
        </w:rPr>
        <w:t>second-class</w:t>
      </w:r>
      <w:r>
        <w:t>" members, with fewer funds and offices.</w:t>
      </w:r>
    </w:p>
    <w:p>
      <w:pPr>
        <w:pStyle w:val="Heading3"/>
      </w:pPr>
      <w:r>
        <w:t>7. Descriptive representation: one-fifth, not one-half</w:t>
      </w:r>
    </w:p>
    <w:p>
      <w:pPr>
        <w:pStyle w:val="Heading4"/>
      </w:pPr>
      <w:r>
        <w:t>i) The numbers</w:t>
      </w:r>
    </w:p>
    <w:p>
      <w:r>
        <w:t xml:space="preserve">Women hold about </w:t>
      </w:r>
      <w:r>
        <w:rPr>
          <w:b/>
          <w:color w:val="2F7D4F"/>
        </w:rPr>
        <w:t>one-fifth</w:t>
      </w:r>
      <w:r>
        <w:t xml:space="preserve"> of the National Assembly — but only </w:t>
      </w:r>
      <w:r>
        <w:rPr>
          <w:b/>
          <w:color w:val="2F7D4F"/>
        </w:rPr>
        <w:t>11</w:t>
      </w:r>
      <w:r>
        <w:t xml:space="preserve"> won general seats in </w:t>
      </w:r>
      <w:r>
        <w:rPr>
          <w:b/>
          <w:color w:val="1E2A44"/>
        </w:rPr>
        <w:t>2024</w:t>
      </w:r>
      <w:r>
        <w:t xml:space="preserve">, about </w:t>
      </w:r>
      <w:r>
        <w:rPr>
          <w:b/>
          <w:color w:val="2F7D4F"/>
        </w:rPr>
        <w:t>4%</w:t>
      </w:r>
      <w:r>
        <w:t xml:space="preserve"> of the 266 general seats.</w:t>
      </w:r>
    </w:p>
    <w:p>
      <w:pPr>
        <w:pStyle w:val="Heading4"/>
      </w:pPr>
      <w:r>
        <w:t>ii) Beyond parliament</w:t>
      </w:r>
    </w:p>
    <w:p>
      <w:r>
        <w:t xml:space="preserve">In </w:t>
      </w:r>
      <w:r>
        <w:rPr>
          <w:b/>
          <w:color w:val="1E2A44"/>
        </w:rPr>
        <w:t>2025</w:t>
      </w:r>
      <w:r>
        <w:t xml:space="preserve"> there were </w:t>
      </w:r>
      <w:r>
        <w:rPr>
          <w:b/>
          <w:color w:val="2F7D4F"/>
        </w:rPr>
        <w:t>no women federal ministers</w:t>
      </w:r>
      <w:r>
        <w:t>.</w:t>
      </w:r>
    </w:p>
    <w:p>
      <w:pPr>
        <w:pStyle w:val="Heading4"/>
      </w:pPr>
      <w:r>
        <w:t>iii) Verdict</w:t>
      </w:r>
    </w:p>
    <w:p>
      <w:r>
        <w:t xml:space="preserve">The quota lifted women above </w:t>
      </w:r>
      <w:r>
        <w:rPr>
          <w:b/>
          <w:color w:val="2F7D4F"/>
        </w:rPr>
        <w:t>tokenism</w:t>
      </w:r>
      <w:r>
        <w:t xml:space="preserve"> (15%) but below </w:t>
      </w:r>
      <w:r>
        <w:rPr>
          <w:b/>
          <w:color w:val="2F7D4F"/>
        </w:rPr>
        <w:t>critical mass</w:t>
      </w:r>
      <w:r>
        <w:t xml:space="preserve"> (30%).</w:t>
      </w:r>
    </w:p>
    <w:p>
      <w:pPr>
        <w:pStyle w:val="Heading3"/>
      </w:pPr>
      <w:r>
        <w:t>8. Substantive representation 1: the laws</w:t>
      </w:r>
    </w:p>
    <w:p>
      <w:pPr>
        <w:pStyle w:val="Heading4"/>
      </w:pPr>
      <w:r>
        <w:t>i) A record of legislation</w:t>
      </w:r>
    </w:p>
    <w:p>
      <w:pPr>
        <w:pStyle w:val="Heading5"/>
      </w:pPr>
      <w:r>
        <w:t>(a) 2006–2012</w:t>
      </w:r>
    </w:p>
    <w:p>
      <w:r>
        <w:t xml:space="preserve">The </w:t>
      </w:r>
      <w:r>
        <w:rPr>
          <w:b/>
          <w:color w:val="2F7D4F"/>
        </w:rPr>
        <w:t>Protection of Women Act 2006</w:t>
      </w:r>
      <w:r>
        <w:t xml:space="preserve">, the </w:t>
      </w:r>
      <w:r>
        <w:rPr>
          <w:b/>
          <w:color w:val="2F7D4F"/>
        </w:rPr>
        <w:t>workplace harassment law</w:t>
      </w:r>
      <w:r>
        <w:t xml:space="preserve"> and section 509 PPC (</w:t>
      </w:r>
      <w:r>
        <w:rPr>
          <w:b/>
          <w:color w:val="1E2A44"/>
        </w:rPr>
        <w:t>2010</w:t>
      </w:r>
      <w:r>
        <w:t xml:space="preserve">), the </w:t>
      </w:r>
      <w:r>
        <w:rPr>
          <w:b/>
          <w:color w:val="2F7D4F"/>
        </w:rPr>
        <w:t>acid</w:t>
      </w:r>
      <w:r>
        <w:t xml:space="preserve"> and </w:t>
      </w:r>
      <w:r>
        <w:rPr>
          <w:b/>
          <w:color w:val="2F7D4F"/>
        </w:rPr>
        <w:t>anti-women practices</w:t>
      </w:r>
      <w:r>
        <w:t xml:space="preserve"> laws (</w:t>
      </w:r>
      <w:r>
        <w:rPr>
          <w:b/>
          <w:color w:val="1E2A44"/>
        </w:rPr>
        <w:t>2011</w:t>
      </w:r>
      <w:r>
        <w:t xml:space="preserve">, private members' bills) and the </w:t>
      </w:r>
      <w:r>
        <w:rPr>
          <w:b/>
          <w:color w:val="2F7D4F"/>
        </w:rPr>
        <w:t>NCSW Act 2012</w:t>
      </w:r>
      <w:r>
        <w:t>.</w:t>
      </w:r>
    </w:p>
    <w:p>
      <w:pPr>
        <w:pStyle w:val="Heading5"/>
      </w:pPr>
      <w:r>
        <w:t>(b) 2013–2025</w:t>
      </w:r>
    </w:p>
    <w:p>
      <w:r>
        <w:t xml:space="preserve">Provincial </w:t>
      </w:r>
      <w:r>
        <w:rPr>
          <w:b/>
          <w:color w:val="2F7D4F"/>
        </w:rPr>
        <w:t>domestic-violence laws</w:t>
      </w:r>
      <w:r>
        <w:t xml:space="preserve"> (Sindh </w:t>
      </w:r>
      <w:r>
        <w:rPr>
          <w:b/>
          <w:color w:val="1E2A44"/>
        </w:rPr>
        <w:t>2013</w:t>
      </w:r>
      <w:r>
        <w:t xml:space="preserve">, Balochistan </w:t>
      </w:r>
      <w:r>
        <w:rPr>
          <w:b/>
          <w:color w:val="1E2A44"/>
        </w:rPr>
        <w:t>2014</w:t>
      </w:r>
      <w:r>
        <w:t xml:space="preserve">, Punjab </w:t>
      </w:r>
      <w:r>
        <w:rPr>
          <w:b/>
          <w:color w:val="1E2A44"/>
        </w:rPr>
        <w:t>2016</w:t>
      </w:r>
      <w:r>
        <w:t xml:space="preserve">, KP </w:t>
      </w:r>
      <w:r>
        <w:rPr>
          <w:b/>
          <w:color w:val="1E2A44"/>
        </w:rPr>
        <w:t>2021</w:t>
      </w:r>
      <w:r>
        <w:t xml:space="preserve">, Islamabad </w:t>
      </w:r>
      <w:r>
        <w:rPr>
          <w:b/>
          <w:color w:val="1E2A44"/>
        </w:rPr>
        <w:t>2025</w:t>
      </w:r>
      <w:r>
        <w:t xml:space="preserve">), the </w:t>
      </w:r>
      <w:r>
        <w:rPr>
          <w:b/>
          <w:color w:val="2F7D4F"/>
        </w:rPr>
        <w:t>honour</w:t>
      </w:r>
      <w:r>
        <w:t xml:space="preserve"> and </w:t>
      </w:r>
      <w:r>
        <w:rPr>
          <w:b/>
          <w:color w:val="2F7D4F"/>
        </w:rPr>
        <w:t>anti-rape</w:t>
      </w:r>
      <w:r>
        <w:t xml:space="preserve"> laws (</w:t>
      </w:r>
      <w:r>
        <w:rPr>
          <w:b/>
          <w:color w:val="1E2A44"/>
        </w:rPr>
        <w:t>2016</w:t>
      </w:r>
      <w:r>
        <w:t xml:space="preserve">), and the </w:t>
      </w:r>
      <w:r>
        <w:rPr>
          <w:b/>
          <w:color w:val="2F7D4F"/>
        </w:rPr>
        <w:t>Islamabad child-marriage law</w:t>
      </w:r>
      <w:r>
        <w:t xml:space="preserve"> (</w:t>
      </w:r>
      <w:r>
        <w:rPr>
          <w:b/>
          <w:color w:val="1E2A44"/>
        </w:rPr>
        <w:t>2025</w:t>
      </w:r>
      <w:r>
        <w:t>).</w:t>
      </w:r>
    </w:p>
    <w:p>
      <w:pPr>
        <w:pStyle w:val="Heading4"/>
      </w:pPr>
      <w:r>
        <w:t>ii) The caucus</w:t>
      </w:r>
    </w:p>
    <w:p>
      <w:r>
        <w:t xml:space="preserve">The </w:t>
      </w:r>
      <w:r>
        <w:rPr>
          <w:b/>
          <w:color w:val="2F7D4F"/>
        </w:rPr>
        <w:t>Women's Parliamentary Caucus</w:t>
      </w:r>
      <w:r>
        <w:t xml:space="preserve"> (</w:t>
      </w:r>
      <w:r>
        <w:rPr>
          <w:b/>
          <w:color w:val="1E2A44"/>
        </w:rPr>
        <w:t>2008</w:t>
      </w:r>
      <w:r>
        <w:t xml:space="preserve">), founded under Speaker </w:t>
      </w:r>
      <w:r>
        <w:rPr>
          <w:b/>
          <w:color w:val="2F7D4F"/>
        </w:rPr>
        <w:t>Fahmida Mirza</w:t>
      </w:r>
      <w:r>
        <w:t>, built cross-party support for these laws.</w:t>
      </w:r>
    </w:p>
    <w:p>
      <w:pPr>
        <w:pStyle w:val="Heading4"/>
      </w:pPr>
      <w:r>
        <w:t>iii) Activity</w:t>
      </w:r>
    </w:p>
    <w:p>
      <w:r>
        <w:t xml:space="preserve">Monitors such as FAFEN and PILDAT have found women among the </w:t>
      </w:r>
      <w:r>
        <w:rPr>
          <w:b/>
          <w:color w:val="2F7D4F"/>
        </w:rPr>
        <w:t>most active</w:t>
      </w:r>
      <w:r>
        <w:t xml:space="preserve"> members in questions and debates.</w:t>
      </w:r>
    </w:p>
    <w:p>
      <w:pPr>
        <w:pStyle w:val="Heading3"/>
      </w:pPr>
      <w:r>
        <w:t>9. Substantive representation 2: the limits of power</w:t>
      </w:r>
    </w:p>
    <w:p>
      <w:pPr>
        <w:pStyle w:val="Heading4"/>
      </w:pPr>
      <w:r>
        <w:t>i) Marginal posts</w:t>
      </w:r>
    </w:p>
    <w:p>
      <w:r>
        <w:t xml:space="preserve">Women are given "soft" portfolios and few committee chairs; </w:t>
      </w:r>
      <w:r>
        <w:rPr>
          <w:b/>
          <w:color w:val="2F7D4F"/>
        </w:rPr>
        <w:t>economic policy</w:t>
      </w:r>
      <w:r>
        <w:t xml:space="preserve"> remains male-dominated.</w:t>
      </w:r>
    </w:p>
    <w:p>
      <w:pPr>
        <w:pStyle w:val="Heading4"/>
      </w:pPr>
      <w:r>
        <w:t>ii) Party discipline</w:t>
      </w:r>
    </w:p>
    <w:p>
      <w:r>
        <w:t>Party lines override women's common interests, and reserved-seat members cannot defy leaders who chose them.</w:t>
      </w:r>
    </w:p>
    <w:p>
      <w:pPr>
        <w:pStyle w:val="Heading4"/>
      </w:pPr>
      <w:r>
        <w:t>iii) Elite composition</w:t>
      </w:r>
    </w:p>
    <w:p>
      <w:r>
        <w:t xml:space="preserve">Most reserved-seat members are </w:t>
      </w:r>
      <w:r>
        <w:rPr>
          <w:b/>
          <w:color w:val="2F7D4F"/>
        </w:rPr>
        <w:t>urban and elite</w:t>
      </w:r>
      <w:r>
        <w:t>; poor, rural and minority women remain under-represented.</w:t>
      </w:r>
    </w:p>
    <w:p>
      <w:pPr>
        <w:pStyle w:val="Heading4"/>
      </w:pPr>
      <w:r>
        <w:t>iv) Implementation</w:t>
      </w:r>
    </w:p>
    <w:p>
      <w:r>
        <w:t xml:space="preserve">Laws passed are often </w:t>
      </w:r>
      <w:r>
        <w:rPr>
          <w:b/>
          <w:color w:val="2F7D4F"/>
        </w:rPr>
        <w:t>weakly enforced</w:t>
      </w:r>
      <w:r>
        <w:t>, and backlash — such as the Council of Islamic Ideology's opposition to the Punjab law of 2016 — slows them.</w:t>
      </w:r>
    </w:p>
    <w:p>
      <w:pPr>
        <w:pStyle w:val="Heading3"/>
      </w:pPr>
      <w:r>
        <w:t>10. Symbolic representation</w:t>
      </w:r>
    </w:p>
    <w:p>
      <w:pPr>
        <w:pStyle w:val="Heading4"/>
      </w:pPr>
      <w:r>
        <w:t>i) Role models</w:t>
      </w:r>
    </w:p>
    <w:p>
      <w:r>
        <w:rPr>
          <w:b/>
          <w:color w:val="2F7D4F"/>
        </w:rPr>
        <w:t>Benazir Bhutto</w:t>
      </w:r>
      <w:r>
        <w:t xml:space="preserve"> (</w:t>
      </w:r>
      <w:r>
        <w:rPr>
          <w:b/>
          <w:color w:val="1E2A44"/>
        </w:rPr>
        <w:t>1988</w:t>
      </w:r>
      <w:r>
        <w:t xml:space="preserve">), </w:t>
      </w:r>
      <w:r>
        <w:rPr>
          <w:b/>
          <w:color w:val="2F7D4F"/>
        </w:rPr>
        <w:t>Fahmida Mirza</w:t>
      </w:r>
      <w:r>
        <w:t xml:space="preserve"> (</w:t>
      </w:r>
      <w:r>
        <w:rPr>
          <w:b/>
          <w:color w:val="1E2A44"/>
        </w:rPr>
        <w:t>2008</w:t>
      </w:r>
      <w:r>
        <w:t xml:space="preserve">), </w:t>
      </w:r>
      <w:r>
        <w:rPr>
          <w:b/>
          <w:color w:val="2F7D4F"/>
        </w:rPr>
        <w:t>Hina Rabbani Khar</w:t>
      </w:r>
      <w:r>
        <w:t xml:space="preserve"> (</w:t>
      </w:r>
      <w:r>
        <w:rPr>
          <w:b/>
          <w:color w:val="1E2A44"/>
        </w:rPr>
        <w:t>2011</w:t>
      </w:r>
      <w:r>
        <w:t xml:space="preserve">) and </w:t>
      </w:r>
      <w:r>
        <w:rPr>
          <w:b/>
          <w:color w:val="2F7D4F"/>
        </w:rPr>
        <w:t>Maryam Nawaz</w:t>
      </w:r>
      <w:r>
        <w:t xml:space="preserve"> (</w:t>
      </w:r>
      <w:r>
        <w:rPr>
          <w:b/>
          <w:color w:val="1E2A44"/>
        </w:rPr>
        <w:t>2024</w:t>
      </w:r>
      <w:r>
        <w:t>) changed ideas about who can lead.</w:t>
      </w:r>
    </w:p>
    <w:p>
      <w:pPr>
        <w:pStyle w:val="Heading4"/>
      </w:pPr>
      <w:r>
        <w:t>ii) Normalisation</w:t>
      </w:r>
    </w:p>
    <w:p>
      <w:r>
        <w:t>Women's visible presence in parliament has made women's issues normal parliamentary business.</w:t>
      </w:r>
    </w:p>
    <w:p>
      <w:pPr>
        <w:pStyle w:val="Heading4"/>
      </w:pPr>
      <w:r>
        <w:t>iii) Backlash</w:t>
      </w:r>
    </w:p>
    <w:p>
      <w:r>
        <w:t xml:space="preserve">Women legislators also face </w:t>
      </w:r>
      <w:r>
        <w:rPr>
          <w:b/>
          <w:color w:val="2F7D4F"/>
        </w:rPr>
        <w:t>sexist remarks</w:t>
      </w:r>
      <w:r>
        <w:t xml:space="preserve"> and online abuse — a sign that symbolic change is contested.</w:t>
      </w:r>
    </w:p>
    <w:p>
      <w:pPr>
        <w:pStyle w:val="Heading3"/>
      </w:pPr>
      <w:r>
        <w:t>11. Critical mass or critical actors in Pakistan?</w:t>
      </w:r>
    </w:p>
    <w:p>
      <w:pPr>
        <w:pStyle w:val="Heading4"/>
      </w:pPr>
      <w:r>
        <w:t>i) The honour-killing law: a case of critical actors</w:t>
      </w:r>
    </w:p>
    <w:p>
      <w:r>
        <w:t xml:space="preserve">Senator </w:t>
      </w:r>
      <w:r>
        <w:rPr>
          <w:b/>
          <w:color w:val="2F7D4F"/>
        </w:rPr>
        <w:t>Sughra Imam</w:t>
      </w:r>
      <w:r>
        <w:t xml:space="preserve"> moved the anti-honour-killing bill in </w:t>
      </w:r>
      <w:r>
        <w:rPr>
          <w:b/>
          <w:color w:val="1E2A44"/>
        </w:rPr>
        <w:t>2014</w:t>
      </w:r>
      <w:r>
        <w:t xml:space="preserve">; it passed the Senate in </w:t>
      </w:r>
      <w:r>
        <w:rPr>
          <w:b/>
          <w:color w:val="1E2A44"/>
        </w:rPr>
        <w:t>2015</w:t>
      </w:r>
      <w:r>
        <w:t xml:space="preserve"> but stalled in the National Assembly. After </w:t>
      </w:r>
      <w:r>
        <w:rPr>
          <w:b/>
          <w:color w:val="2F7D4F"/>
        </w:rPr>
        <w:t>Qandeel Baloch</w:t>
      </w:r>
      <w:r>
        <w:t>'s murder (</w:t>
      </w:r>
      <w:r>
        <w:rPr>
          <w:b/>
          <w:color w:val="2F7D4F"/>
        </w:rPr>
        <w:t>July 2016</w:t>
      </w:r>
      <w:r>
        <w:t xml:space="preserve">), women legislators, the caucus, civil society and media pressed again, and a </w:t>
      </w:r>
      <w:r>
        <w:rPr>
          <w:b/>
          <w:color w:val="2F7D4F"/>
        </w:rPr>
        <w:t>joint sitting</w:t>
      </w:r>
      <w:r>
        <w:t xml:space="preserve"> passed the Act in </w:t>
      </w:r>
      <w:r>
        <w:rPr>
          <w:b/>
          <w:color w:val="2F7D4F"/>
        </w:rPr>
        <w:t>October 2016</w:t>
      </w:r>
      <w:r>
        <w:t>.</w:t>
      </w:r>
    </w:p>
    <w:p>
      <w:pPr>
        <w:pStyle w:val="Heading4"/>
      </w:pPr>
      <w:r>
        <w:t>ii) The lesson</w:t>
      </w:r>
    </w:p>
    <w:p>
      <w:r>
        <w:t xml:space="preserve">With </w:t>
      </w:r>
      <w:r>
        <w:rPr>
          <w:b/>
          <w:color w:val="2F7D4F"/>
        </w:rPr>
        <w:t>fewer than 30%</w:t>
      </w:r>
      <w:r>
        <w:t xml:space="preserve"> of seats, Pakistan's women legislators still won major laws — through </w:t>
      </w:r>
      <w:r>
        <w:rPr>
          <w:b/>
          <w:color w:val="2F7D4F"/>
        </w:rPr>
        <w:t>critical actors, coalitions and public pressure</w:t>
      </w:r>
      <w:r>
        <w:t xml:space="preserve">. Numbers created the </w:t>
      </w:r>
      <w:r>
        <w:rPr>
          <w:b/>
          <w:color w:val="2F7D4F"/>
        </w:rPr>
        <w:t>opportunity</w:t>
      </w:r>
      <w:r>
        <w:t>; actors used it.</w:t>
      </w:r>
    </w:p>
    <w:p>
      <w:pPr>
        <w:pStyle w:val="GSFigure"/>
      </w:pPr>
      <w:r>
        <w:drawing>
          <wp:inline xmlns:a="http://schemas.openxmlformats.org/drawingml/2006/main" xmlns:pic="http://schemas.openxmlformats.org/drawingml/2006/picture">
            <wp:extent cx="5102352" cy="2432121"/>
            <wp:docPr id="56" name="Picture 56"/>
            <wp:cNvGraphicFramePr>
              <a:graphicFrameLocks noChangeAspect="1"/>
            </wp:cNvGraphicFramePr>
            <a:graphic>
              <a:graphicData uri="http://schemas.openxmlformats.org/drawingml/2006/picture">
                <pic:pic>
                  <pic:nvPicPr>
                    <pic:cNvPr id="0" name="PR_pyramid_f678e2ad23ae.png"/>
                    <pic:cNvPicPr/>
                  </pic:nvPicPr>
                  <pic:blipFill>
                    <a:blip r:embed="rId66"/>
                    <a:stretch>
                      <a:fillRect/>
                    </a:stretch>
                  </pic:blipFill>
                  <pic:spPr>
                    <a:xfrm>
                      <a:off x="0" y="0"/>
                      <a:ext cx="5102352" cy="2432121"/>
                    </a:xfrm>
                    <a:prstGeom prst="rect"/>
                  </pic:spPr>
                </pic:pic>
              </a:graphicData>
            </a:graphic>
          </wp:inline>
        </w:drawing>
      </w:r>
    </w:p>
    <w:p>
      <w:pPr>
        <w:pStyle w:val="Caption"/>
      </w:pPr>
      <w:r>
        <w:t>Figure 56  ·  Pitkin's four types tested on Pakistan's reserved seats.</w:t>
      </w:r>
    </w:p>
    <w:p>
      <w:pPr>
        <w:pStyle w:val="Heading3"/>
      </w:pPr>
      <w:r>
        <w:t>12. Reforms for substantive representation</w:t>
      </w:r>
    </w:p>
    <w:p>
      <w:pPr>
        <w:pStyle w:val="Heading4"/>
      </w:pPr>
      <w:r>
        <w:t>i) Change the formal rules</w:t>
      </w:r>
    </w:p>
    <w:p>
      <w:r>
        <w:t xml:space="preserve">Move towards </w:t>
      </w:r>
      <w:r>
        <w:rPr>
          <w:b/>
          <w:color w:val="2F7D4F"/>
        </w:rPr>
        <w:t>direct election</w:t>
      </w:r>
      <w:r>
        <w:t xml:space="preserve"> — for example, women-only constituencies or rotating reserved constituencies — or, as an interim step, assign reserved-seat members </w:t>
      </w:r>
      <w:r>
        <w:rPr>
          <w:b/>
          <w:color w:val="2F7D4F"/>
        </w:rPr>
        <w:t>districts with equal development funds</w:t>
      </w:r>
      <w:r>
        <w:t>.</w:t>
      </w:r>
    </w:p>
    <w:p>
      <w:pPr>
        <w:pStyle w:val="Heading4"/>
      </w:pPr>
      <w:r>
        <w:t>ii) Increase numbers where power lies</w:t>
      </w:r>
    </w:p>
    <w:p>
      <w:r>
        <w:t xml:space="preserve">Enforce and raise the </w:t>
      </w:r>
      <w:r>
        <w:rPr>
          <w:b/>
          <w:color w:val="2F7D4F"/>
        </w:rPr>
        <w:t>5%</w:t>
      </w:r>
      <w:r>
        <w:t xml:space="preserve"> ticket rule of section 206, with a share in </w:t>
      </w:r>
      <w:r>
        <w:rPr>
          <w:b/>
          <w:color w:val="2F7D4F"/>
        </w:rPr>
        <w:t>winnable</w:t>
      </w:r>
      <w:r>
        <w:t xml:space="preserve"> seats; appoint women to key ministries and committee chairs.</w:t>
      </w:r>
    </w:p>
    <w:p>
      <w:pPr>
        <w:pStyle w:val="Heading4"/>
      </w:pPr>
      <w:r>
        <w:t>iii) Strengthen critical actors</w:t>
      </w:r>
    </w:p>
    <w:p>
      <w:r>
        <w:t xml:space="preserve">Fund and empower the </w:t>
      </w:r>
      <w:r>
        <w:rPr>
          <w:b/>
          <w:color w:val="2F7D4F"/>
        </w:rPr>
        <w:t>Women's Parliamentary Caucus</w:t>
      </w:r>
      <w:r>
        <w:t xml:space="preserve"> and provincial caucuses; link them to the NCSW and women's organisations; require transparent party lists that include rural and minority women.</w:t>
      </w:r>
    </w:p>
    <w:p>
      <w:pPr>
        <w:pStyle w:val="Heading3"/>
      </w:pPr>
      <w:r>
        <w:t>13. Conclusion</w:t>
      </w:r>
    </w:p>
    <w:p>
      <w:pPr>
        <w:pStyle w:val="Heading4"/>
      </w:pPr>
      <w:r>
        <w:t>i) The verdict</w:t>
      </w:r>
    </w:p>
    <w:p>
      <w:r>
        <w:t xml:space="preserve">Reserved seats have </w:t>
      </w:r>
      <w:r>
        <w:rPr>
          <w:b/>
          <w:color w:val="2F7D4F"/>
        </w:rPr>
        <w:t>not been a façade</w:t>
      </w:r>
      <w:r>
        <w:t>: they produced a descriptive presence of about one-fifth and a substantial record of pro-women legislation. But formal dependence, marginal posts and weak enforcement have limited their substantive power.</w:t>
      </w:r>
    </w:p>
    <w:p>
      <w:pPr>
        <w:pStyle w:val="Heading4"/>
      </w:pPr>
      <w:r>
        <w:t>ii) The theory confirmed</w:t>
      </w:r>
    </w:p>
    <w:p>
      <w:r>
        <w:t xml:space="preserve">Pakistan's experience supports </w:t>
      </w:r>
      <w:r>
        <w:rPr>
          <w:b/>
          <w:color w:val="2F7D4F"/>
        </w:rPr>
        <w:t>Childs and Krook</w:t>
      </w:r>
      <w:r>
        <w:t xml:space="preserve"> more than a simple critical-mass view: change came from </w:t>
      </w:r>
      <w:r>
        <w:rPr>
          <w:b/>
          <w:color w:val="2F7D4F"/>
        </w:rPr>
        <w:t>critical actors</w:t>
      </w:r>
      <w:r>
        <w:t xml:space="preserve"> using the space quotas created. The next step is to turn presence into </w:t>
      </w:r>
      <w:r>
        <w:rPr>
          <w:b/>
          <w:color w:val="2F7D4F"/>
        </w:rPr>
        <w:t>power</w:t>
      </w:r>
      <w:r>
        <w:t xml:space="preserve"> — through direct election, winnable tickets and women in real decision-making posts.</w:t>
      </w:r>
    </w:p>
    <w:p>
      <w:pPr>
        <w:pStyle w:val="Heading2"/>
      </w:pPr>
      <w:r>
        <w:t>Why this answer scores</w:t>
      </w:r>
    </w:p>
    <w:p>
      <w:pPr>
        <w:pStyle w:val="ListBullet"/>
      </w:pPr>
      <w:r>
        <w:t xml:space="preserve">Uses </w:t>
      </w:r>
      <w:r>
        <w:rPr>
          <w:b/>
          <w:color w:val="2F7D4F"/>
        </w:rPr>
        <w:t>all four of Pitkin's types</w:t>
      </w:r>
      <w:r>
        <w:t xml:space="preserve"> as lenses, and both sides of the </w:t>
      </w:r>
      <w:r>
        <w:rPr>
          <w:b/>
          <w:color w:val="2F7D4F"/>
        </w:rPr>
        <w:t>critical mass / critical actors</w:t>
      </w:r>
      <w:r>
        <w:t xml:space="preserve"> debate.</w:t>
      </w:r>
    </w:p>
    <w:p>
      <w:pPr>
        <w:pStyle w:val="ListBullet"/>
      </w:pPr>
      <w:r>
        <w:t xml:space="preserve">Traces the record from the </w:t>
      </w:r>
      <w:r>
        <w:rPr>
          <w:b/>
          <w:color w:val="2F7D4F"/>
        </w:rPr>
        <w:t>LFO 2002</w:t>
      </w:r>
      <w:r>
        <w:t xml:space="preserve"> to </w:t>
      </w:r>
      <w:r>
        <w:rPr>
          <w:b/>
          <w:color w:val="1E2A44"/>
        </w:rPr>
        <w:t>2025</w:t>
      </w:r>
      <w:r>
        <w:t xml:space="preserve"> with laws, data and the caucus.</w:t>
      </w:r>
    </w:p>
    <w:p>
      <w:pPr>
        <w:pStyle w:val="ListBullet"/>
      </w:pPr>
      <w:r>
        <w:t xml:space="preserve">Uses the </w:t>
      </w:r>
      <w:r>
        <w:rPr>
          <w:b/>
          <w:color w:val="2F7D4F"/>
        </w:rPr>
        <w:t>honour-killing law</w:t>
      </w:r>
      <w:r>
        <w:t xml:space="preserve"> as a worked case of critical actors.</w:t>
      </w:r>
    </w:p>
    <w:p>
      <w:pPr>
        <w:pStyle w:val="ListBullet"/>
      </w:pPr>
      <w:r>
        <w:t xml:space="preserve">Reaches a </w:t>
      </w:r>
      <w:r>
        <w:rPr>
          <w:b/>
          <w:color w:val="2F7D4F"/>
        </w:rPr>
        <w:t>qualified verdict</w:t>
      </w:r>
      <w:r>
        <w:t xml:space="preserve"> and proposes reforms for each weakness.</w:t>
      </w:r>
    </w:p>
    <w:p>
      <w:pPr>
        <w:pStyle w:val="ListBullet"/>
      </w:pPr>
      <w:r>
        <w:t xml:space="preserve">A </w:t>
      </w:r>
      <w:r>
        <w:rPr>
          <w:b/>
          <w:color w:val="2F7D4F"/>
        </w:rPr>
        <w:t>compare</w:t>
      </w:r>
      <w:r>
        <w:t xml:space="preserve"> and a </w:t>
      </w:r>
      <w:r>
        <w:rPr>
          <w:b/>
          <w:color w:val="2F7D4F"/>
        </w:rPr>
        <w:t>pyramid</w:t>
      </w:r>
      <w:r>
        <w:t xml:space="preserve"> figure organise theory and evidence.</w:t>
      </w:r>
    </w:p>
    <w:p>
      <w:pPr>
        <w:pStyle w:val="Heading1"/>
      </w:pPr>
      <w:r>
        <w:t>Set 3 · Q. No. 7 · Mukhtaran Mai, Malala Yousafzai and Sharmeen Obaid-Chinoy: Violence, Voice, the State and the Media</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3 · Q. NO. 7 · 20 MARKS</w:t>
            </w:r>
          </w:p>
          <w:p>
            <w:pPr>
              <w:pStyle w:val="GSBoxText"/>
            </w:pPr>
            <w:r>
              <w:t>Compare the case studies of Mukhtaran Mai, Malala Yousafzai and Sharmeen Obaid-Chinoy. What do they reveal about violence, voice and the role of the state and the media in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3890356"/>
            <wp:docPr id="57" name="Picture 57"/>
            <wp:cNvGraphicFramePr>
              <a:graphicFrameLocks noChangeAspect="1"/>
            </wp:cNvGraphicFramePr>
            <a:graphic>
              <a:graphicData uri="http://schemas.openxmlformats.org/drawingml/2006/picture">
                <pic:pic>
                  <pic:nvPicPr>
                    <pic:cNvPr id="0" name="PR_mindmap_98e43f13af0e.png"/>
                    <pic:cNvPicPr/>
                  </pic:nvPicPr>
                  <pic:blipFill>
                    <a:blip r:embed="rId67"/>
                    <a:stretch>
                      <a:fillRect/>
                    </a:stretch>
                  </pic:blipFill>
                  <pic:spPr>
                    <a:xfrm>
                      <a:off x="0" y="0"/>
                      <a:ext cx="5943600" cy="3890356"/>
                    </a:xfrm>
                    <a:prstGeom prst="rect"/>
                  </pic:spPr>
                </pic:pic>
              </a:graphicData>
            </a:graphic>
          </wp:inline>
        </w:drawing>
      </w:r>
    </w:p>
    <w:p>
      <w:pPr>
        <w:pStyle w:val="Caption"/>
      </w:pPr>
      <w:r>
        <w:t>Figure 57  ·  The answer map: every branch is one numbered heading of the model answer below.</w:t>
      </w:r>
    </w:p>
    <w:p>
      <w:pPr>
        <w:pStyle w:val="Heading2"/>
      </w:pPr>
      <w:r>
        <w:t>Decoding the question</w:t>
      </w:r>
    </w:p>
    <w:p>
      <w:r>
        <w:t>"</w:t>
      </w:r>
      <w:r>
        <w:rPr>
          <w:b/>
          <w:color w:val="2F7D4F"/>
        </w:rPr>
        <w:t>Compare</w:t>
      </w:r>
      <w:r>
        <w:t xml:space="preserve">" means set the three cases side by side on </w:t>
      </w:r>
      <w:r>
        <w:rPr>
          <w:b/>
          <w:color w:val="2F7D4F"/>
        </w:rPr>
        <w:t>common themes</w:t>
      </w:r>
      <w:r>
        <w:t xml:space="preserve"> — not three separate summaries. Keep each case summary short, then organise most of the answer by the </w:t>
      </w:r>
      <w:r>
        <w:rPr>
          <w:b/>
          <w:color w:val="2F7D4F"/>
        </w:rPr>
        <w:t>four themes</w:t>
      </w:r>
      <w:r>
        <w:t xml:space="preserve"> the question names: </w:t>
      </w:r>
      <w:r>
        <w:rPr>
          <w:b/>
          <w:color w:val="2F7D4F"/>
        </w:rPr>
        <w:t>violence, voice, the state and the media</w:t>
      </w:r>
      <w:r>
        <w:t xml:space="preserve">. A comparison of the three case studies has </w:t>
      </w:r>
      <w:r>
        <w:rPr>
          <w:b/>
          <w:color w:val="2F7D4F"/>
        </w:rPr>
        <w:t>never been asked</w:t>
      </w:r>
      <w:r>
        <w:t xml:space="preserve"> — a blind spot — but each case has been asked singly (Mukhtaran Mai </w:t>
      </w:r>
      <w:r>
        <w:rPr>
          <w:b/>
          <w:color w:val="1E2A44"/>
        </w:rPr>
        <w:t>2019</w:t>
      </w:r>
      <w:r>
        <w:t xml:space="preserve">, Sharmeen Obaid-Chinoy </w:t>
      </w:r>
      <w:r>
        <w:rPr>
          <w:b/>
          <w:color w:val="1E2A44"/>
        </w:rPr>
        <w:t>2020</w:t>
      </w:r>
      <w:r>
        <w:t xml:space="preserve">, Malala </w:t>
      </w:r>
      <w:r>
        <w:rPr>
          <w:b/>
          <w:color w:val="1E2A44"/>
        </w:rPr>
        <w:t>2025</w:t>
      </w:r>
      <w:r>
        <w:t>).</w:t>
      </w:r>
    </w:p>
    <w:p>
      <w:pPr>
        <w:pStyle w:val="Heading2"/>
      </w:pPr>
      <w:r>
        <w:t>The model answer</w:t>
      </w:r>
    </w:p>
    <w:p>
      <w:pPr>
        <w:pStyle w:val="Heading3"/>
      </w:pPr>
      <w:r>
        <w:t>1. Introduction</w:t>
      </w:r>
    </w:p>
    <w:p>
      <w:pPr>
        <w:pStyle w:val="Heading4"/>
      </w:pPr>
      <w:r>
        <w:t>i) The three cases</w:t>
      </w:r>
    </w:p>
    <w:p>
      <w:r>
        <w:rPr>
          <w:b/>
          <w:color w:val="2F7D4F"/>
        </w:rPr>
        <w:t>Mukhtaran Mai</w:t>
      </w:r>
      <w:r>
        <w:t xml:space="preserve">, a survivor of </w:t>
      </w:r>
      <w:r>
        <w:rPr>
          <w:i/>
        </w:rPr>
        <w:t>panchayat</w:t>
      </w:r>
      <w:r>
        <w:t xml:space="preserve">-ordered gang rape; </w:t>
      </w:r>
      <w:r>
        <w:rPr>
          <w:b/>
          <w:color w:val="2F7D4F"/>
        </w:rPr>
        <w:t>Malala Yousafzai</w:t>
      </w:r>
      <w:r>
        <w:t xml:space="preserve">, a schoolgirl shot by the Taliban for demanding education; and </w:t>
      </w:r>
      <w:r>
        <w:rPr>
          <w:b/>
          <w:color w:val="2F7D4F"/>
        </w:rPr>
        <w:t>Sharmeen Obaid-Chinoy</w:t>
      </w:r>
      <w:r>
        <w:t>, a filmmaker who documented acid attacks and honour killing.</w:t>
      </w:r>
    </w:p>
    <w:p>
      <w:pPr>
        <w:pStyle w:val="Heading4"/>
      </w:pPr>
      <w:r>
        <w:t>ii) The argument</w:t>
      </w:r>
    </w:p>
    <w:p>
      <w:r>
        <w:t xml:space="preserve">Together they show that violence against women in Pakistan is rooted in </w:t>
      </w:r>
      <w:r>
        <w:rPr>
          <w:b/>
          <w:color w:val="2F7D4F"/>
        </w:rPr>
        <w:t>patriarchal power</w:t>
      </w:r>
      <w:r>
        <w:t xml:space="preserve"> — tribal, militant and familial — and sustained by </w:t>
      </w:r>
      <w:r>
        <w:rPr>
          <w:b/>
          <w:color w:val="2F7D4F"/>
        </w:rPr>
        <w:t>impunity</w:t>
      </w:r>
      <w:r>
        <w:t xml:space="preserve">. Each woman turned violence into </w:t>
      </w:r>
      <w:r>
        <w:rPr>
          <w:b/>
          <w:color w:val="2F7D4F"/>
        </w:rPr>
        <w:t>voice</w:t>
      </w:r>
      <w:r>
        <w:t xml:space="preserve"> by a different route: survival, activism and documentation. The </w:t>
      </w:r>
      <w:r>
        <w:rPr>
          <w:b/>
          <w:color w:val="2F7D4F"/>
        </w:rPr>
        <w:t>state</w:t>
      </w:r>
      <w:r>
        <w:t xml:space="preserve"> was absent or slow until the </w:t>
      </w:r>
      <w:r>
        <w:rPr>
          <w:b/>
          <w:color w:val="2F7D4F"/>
        </w:rPr>
        <w:t>media</w:t>
      </w:r>
      <w:r>
        <w:t xml:space="preserve"> — national and global — forced a response. Their courage changed laws and debates; it could not by itself change the structures that produce violence.</w:t>
      </w:r>
    </w:p>
    <w:p>
      <w:pPr>
        <w:pStyle w:val="Heading3"/>
      </w:pPr>
      <w:r>
        <w:t>2. Mukhtaran Mai</w:t>
      </w:r>
    </w:p>
    <w:p>
      <w:pPr>
        <w:pStyle w:val="Heading4"/>
      </w:pPr>
      <w:r>
        <w:t>i) The crime</w:t>
      </w:r>
    </w:p>
    <w:p>
      <w:r>
        <w:t xml:space="preserve">On </w:t>
      </w:r>
      <w:r>
        <w:rPr>
          <w:b/>
          <w:color w:val="1E2A44"/>
        </w:rPr>
        <w:t>22 June 2002</w:t>
      </w:r>
      <w:r>
        <w:t xml:space="preserve">, in </w:t>
      </w:r>
      <w:r>
        <w:rPr>
          <w:b/>
          <w:color w:val="2F7D4F"/>
        </w:rPr>
        <w:t>Meerwala</w:t>
      </w:r>
      <w:r>
        <w:t xml:space="preserve">, Muzaffargarh (South Punjab), a </w:t>
      </w:r>
      <w:r>
        <w:rPr>
          <w:i/>
        </w:rPr>
        <w:t>panchayat</w:t>
      </w:r>
      <w:r>
        <w:t xml:space="preserve"> dominated by the powerful </w:t>
      </w:r>
      <w:r>
        <w:rPr>
          <w:b/>
          <w:color w:val="2F7D4F"/>
        </w:rPr>
        <w:t>Mastoi</w:t>
      </w:r>
      <w:r>
        <w:t xml:space="preserve"> clan ordered the gang rape of Mukhtaran Mai, of the weaker </w:t>
      </w:r>
      <w:r>
        <w:rPr>
          <w:b/>
          <w:color w:val="2F7D4F"/>
        </w:rPr>
        <w:t>Tatla</w:t>
      </w:r>
      <w:r>
        <w:t xml:space="preserve"> clan, to "punish" an accusation against her twelve-year-old brother.</w:t>
      </w:r>
    </w:p>
    <w:p>
      <w:pPr>
        <w:pStyle w:val="Heading4"/>
      </w:pPr>
      <w:r>
        <w:t>ii) The legal journey</w:t>
      </w:r>
    </w:p>
    <w:p>
      <w:r>
        <w:t>An anti-terrorism court sentenced six men to death (</w:t>
      </w:r>
      <w:r>
        <w:rPr>
          <w:b/>
          <w:color w:val="1E2A44"/>
        </w:rPr>
        <w:t>2002</w:t>
      </w:r>
      <w:r>
        <w:t>); the Lahore High Court acquitted five (</w:t>
      </w:r>
      <w:r>
        <w:rPr>
          <w:b/>
          <w:color w:val="1E2A44"/>
        </w:rPr>
        <w:t>2005</w:t>
      </w:r>
      <w:r>
        <w:t xml:space="preserve">); the </w:t>
      </w:r>
      <w:r>
        <w:rPr>
          <w:b/>
          <w:color w:val="2F7D4F"/>
        </w:rPr>
        <w:t>Supreme Court</w:t>
      </w:r>
      <w:r>
        <w:t xml:space="preserve"> upheld the acquittals on </w:t>
      </w:r>
      <w:r>
        <w:rPr>
          <w:b/>
          <w:color w:val="1E2A44"/>
        </w:rPr>
        <w:t>21 April 2011</w:t>
      </w:r>
      <w:r>
        <w:t>.</w:t>
      </w:r>
    </w:p>
    <w:p>
      <w:pPr>
        <w:pStyle w:val="Heading4"/>
      </w:pPr>
      <w:r>
        <w:t>iii) Her response</w:t>
      </w:r>
    </w:p>
    <w:p>
      <w:r>
        <w:t xml:space="preserve">She refused silence or suicide, used her compensation to open her village's first </w:t>
      </w:r>
      <w:r>
        <w:rPr>
          <w:b/>
          <w:color w:val="2F7D4F"/>
        </w:rPr>
        <w:t>girls' school</w:t>
      </w:r>
      <w:r>
        <w:t xml:space="preserve">, founded a women's welfare organisation and wrote </w:t>
      </w:r>
      <w:r>
        <w:rPr>
          <w:b/>
          <w:i/>
          <w:color w:val="2F7D4F"/>
        </w:rPr>
        <w:t>In the Name of Honor</w:t>
      </w:r>
      <w:r>
        <w:t xml:space="preserve"> (</w:t>
      </w:r>
      <w:r>
        <w:rPr>
          <w:b/>
          <w:color w:val="1E2A44"/>
        </w:rPr>
        <w:t>2006</w:t>
      </w:r>
      <w:r>
        <w:t>).</w:t>
      </w:r>
    </w:p>
    <w:p>
      <w:pPr>
        <w:pStyle w:val="Heading3"/>
      </w:pPr>
      <w:r>
        <w:t>3. Malala Yousafzai</w:t>
      </w:r>
    </w:p>
    <w:p>
      <w:pPr>
        <w:pStyle w:val="Heading4"/>
      </w:pPr>
      <w:r>
        <w:t>i) The context</w:t>
      </w:r>
    </w:p>
    <w:p>
      <w:r>
        <w:t xml:space="preserve">In </w:t>
      </w:r>
      <w:r>
        <w:rPr>
          <w:b/>
          <w:color w:val="2F7D4F"/>
        </w:rPr>
        <w:t>Swat</w:t>
      </w:r>
      <w:r>
        <w:t xml:space="preserve">, the Taliban under </w:t>
      </w:r>
      <w:r>
        <w:rPr>
          <w:b/>
          <w:color w:val="2F7D4F"/>
        </w:rPr>
        <w:t>Maulana Fazlullah</w:t>
      </w:r>
      <w:r>
        <w:t xml:space="preserve"> banned girls' education from </w:t>
      </w:r>
      <w:r>
        <w:rPr>
          <w:b/>
          <w:color w:val="1E2A44"/>
        </w:rPr>
        <w:t>2009</w:t>
      </w:r>
      <w:r>
        <w:t xml:space="preserve"> and destroyed more than a hundred girls' schools.</w:t>
      </w:r>
    </w:p>
    <w:p>
      <w:pPr>
        <w:pStyle w:val="Heading4"/>
      </w:pPr>
      <w:r>
        <w:t>ii) The attack</w:t>
      </w:r>
    </w:p>
    <w:p>
      <w:r>
        <w:t xml:space="preserve">Malala, who had written a </w:t>
      </w:r>
      <w:r>
        <w:rPr>
          <w:b/>
          <w:color w:val="2F7D4F"/>
        </w:rPr>
        <w:t>BBC Urdu</w:t>
      </w:r>
      <w:r>
        <w:t xml:space="preserve"> diary as "</w:t>
      </w:r>
      <w:r>
        <w:rPr>
          <w:b/>
          <w:color w:val="2F7D4F"/>
        </w:rPr>
        <w:t>Gul Makai</w:t>
      </w:r>
      <w:r>
        <w:t>" (</w:t>
      </w:r>
      <w:r>
        <w:rPr>
          <w:b/>
          <w:color w:val="1E2A44"/>
        </w:rPr>
        <w:t>2009</w:t>
      </w:r>
      <w:r>
        <w:t xml:space="preserve">), was shot in the head on her school bus on </w:t>
      </w:r>
      <w:r>
        <w:rPr>
          <w:b/>
          <w:color w:val="1E2A44"/>
        </w:rPr>
        <w:t>9 October 2012</w:t>
      </w:r>
      <w:r>
        <w:t>.</w:t>
      </w:r>
    </w:p>
    <w:p>
      <w:pPr>
        <w:pStyle w:val="Heading4"/>
      </w:pPr>
      <w:r>
        <w:t>iii) Her advocacy</w:t>
      </w:r>
    </w:p>
    <w:p>
      <w:r>
        <w:t xml:space="preserve">She addressed the </w:t>
      </w:r>
      <w:r>
        <w:rPr>
          <w:b/>
          <w:color w:val="2F7D4F"/>
        </w:rPr>
        <w:t>United Nations</w:t>
      </w:r>
      <w:r>
        <w:t xml:space="preserve"> on </w:t>
      </w:r>
      <w:r>
        <w:rPr>
          <w:b/>
          <w:color w:val="1E2A44"/>
        </w:rPr>
        <w:t>12 July 2013</w:t>
      </w:r>
      <w:r>
        <w:t xml:space="preserve">, founded the </w:t>
      </w:r>
      <w:r>
        <w:rPr>
          <w:b/>
          <w:color w:val="2F7D4F"/>
        </w:rPr>
        <w:t>Malala Fund</w:t>
      </w:r>
      <w:r>
        <w:t xml:space="preserve"> (</w:t>
      </w:r>
      <w:r>
        <w:rPr>
          <w:b/>
          <w:color w:val="1E2A44"/>
        </w:rPr>
        <w:t>2013</w:t>
      </w:r>
      <w:r>
        <w:t xml:space="preserve">) and shared the </w:t>
      </w:r>
      <w:r>
        <w:rPr>
          <w:b/>
          <w:color w:val="2F7D4F"/>
        </w:rPr>
        <w:t>Nobel Peace Prize</w:t>
      </w:r>
      <w:r>
        <w:t xml:space="preserve"> in </w:t>
      </w:r>
      <w:r>
        <w:rPr>
          <w:b/>
          <w:color w:val="1E2A44"/>
        </w:rPr>
        <w:t>2014</w:t>
      </w:r>
      <w:r>
        <w:t xml:space="preserve"> with Kailash Satyarthi, at </w:t>
      </w:r>
      <w:r>
        <w:rPr>
          <w:b/>
          <w:color w:val="2F7D4F"/>
        </w:rPr>
        <w:t>17</w:t>
      </w:r>
      <w:r>
        <w:t xml:space="preserve"> the youngest laureate.</w:t>
      </w:r>
    </w:p>
    <w:p>
      <w:pPr>
        <w:pStyle w:val="Heading3"/>
      </w:pPr>
      <w:r>
        <w:t>4. Sharmeen Obaid-Chinoy</w:t>
      </w:r>
    </w:p>
    <w:p>
      <w:pPr>
        <w:pStyle w:val="Heading4"/>
      </w:pPr>
      <w:r>
        <w:t>i) The filmmaker</w:t>
      </w:r>
    </w:p>
    <w:p>
      <w:r>
        <w:t xml:space="preserve">Born in Karachi in </w:t>
      </w:r>
      <w:r>
        <w:rPr>
          <w:b/>
          <w:color w:val="1E2A44"/>
        </w:rPr>
        <w:t>1978</w:t>
      </w:r>
      <w:r>
        <w:t>, she became Pakistan's first Oscar winner — and won twice.</w:t>
      </w:r>
    </w:p>
    <w:p>
      <w:pPr>
        <w:pStyle w:val="Heading4"/>
      </w:pPr>
      <w:r>
        <w:t>ii) The two films</w:t>
      </w:r>
    </w:p>
    <w:p>
      <w:pPr>
        <w:pStyle w:val="Heading5"/>
      </w:pPr>
      <w:r>
        <w:t>(a) Saving Face (Oscar 2012)</w:t>
      </w:r>
    </w:p>
    <w:p>
      <w:r>
        <w:t xml:space="preserve">Co-directed with </w:t>
      </w:r>
      <w:r>
        <w:rPr>
          <w:b/>
          <w:color w:val="2F7D4F"/>
        </w:rPr>
        <w:t>Daniel Junge</w:t>
      </w:r>
      <w:r>
        <w:t xml:space="preserve">, it followed acid-attack survivors </w:t>
      </w:r>
      <w:r>
        <w:rPr>
          <w:b/>
          <w:color w:val="2F7D4F"/>
        </w:rPr>
        <w:t>Zakia</w:t>
      </w:r>
      <w:r>
        <w:t xml:space="preserve"> and </w:t>
      </w:r>
      <w:r>
        <w:rPr>
          <w:b/>
          <w:color w:val="2F7D4F"/>
        </w:rPr>
        <w:t>Rukhsana</w:t>
      </w:r>
      <w:r>
        <w:t xml:space="preserve"> and surgeon </w:t>
      </w:r>
      <w:r>
        <w:rPr>
          <w:b/>
          <w:color w:val="2F7D4F"/>
        </w:rPr>
        <w:t>Dr Mohammad Jawad</w:t>
      </w:r>
      <w:r>
        <w:t xml:space="preserve">, alongside the passage of the </w:t>
      </w:r>
      <w:r>
        <w:rPr>
          <w:b/>
          <w:color w:val="2F7D4F"/>
        </w:rPr>
        <w:t>Acid Control and Acid Crime Prevention Act 2011</w:t>
      </w:r>
      <w:r>
        <w:t>.</w:t>
      </w:r>
    </w:p>
    <w:p>
      <w:pPr>
        <w:pStyle w:val="Heading5"/>
      </w:pPr>
      <w:r>
        <w:t>(b) A Girl in the River (Oscar 2016)</w:t>
      </w:r>
    </w:p>
    <w:p>
      <w:r>
        <w:t xml:space="preserve">It told the story of </w:t>
      </w:r>
      <w:r>
        <w:rPr>
          <w:b/>
          <w:color w:val="2F7D4F"/>
        </w:rPr>
        <w:t>Saba Qaiser</w:t>
      </w:r>
      <w:r>
        <w:t xml:space="preserve">, shot by her father and uncle near Gujranwala for marrying by choice, who survived but was pressured to </w:t>
      </w:r>
      <w:r>
        <w:rPr>
          <w:b/>
          <w:color w:val="2F7D4F"/>
        </w:rPr>
        <w:t>forgive</w:t>
      </w:r>
      <w:r>
        <w:t xml:space="preserve"> them.</w:t>
      </w:r>
    </w:p>
    <w:p>
      <w:pPr>
        <w:pStyle w:val="Heading3"/>
      </w:pPr>
      <w:r>
        <w:t>5. Violence: three forms, one root</w:t>
      </w:r>
    </w:p>
    <w:p>
      <w:pPr>
        <w:pStyle w:val="Heading4"/>
      </w:pPr>
      <w:r>
        <w:t>i) Three perpetrators</w:t>
      </w:r>
    </w:p>
    <w:p>
      <w:r>
        <w:t xml:space="preserve">A tribal </w:t>
      </w:r>
      <w:r>
        <w:rPr>
          <w:b/>
          <w:i/>
          <w:color w:val="2F7D4F"/>
        </w:rPr>
        <w:t>panchayat</w:t>
      </w:r>
      <w:r>
        <w:t xml:space="preserve"> (Mukhtaran Mai), a </w:t>
      </w:r>
      <w:r>
        <w:rPr>
          <w:b/>
          <w:color w:val="2F7D4F"/>
        </w:rPr>
        <w:t>militant</w:t>
      </w:r>
      <w:r>
        <w:t xml:space="preserve"> movement (Malala), and </w:t>
      </w:r>
      <w:r>
        <w:rPr>
          <w:b/>
          <w:color w:val="2F7D4F"/>
        </w:rPr>
        <w:t>husbands and fathers</w:t>
      </w:r>
      <w:r>
        <w:t xml:space="preserve"> (Sharmeen's subjects).</w:t>
      </w:r>
    </w:p>
    <w:p>
      <w:pPr>
        <w:pStyle w:val="Heading4"/>
      </w:pPr>
      <w:r>
        <w:t>ii) One root</w:t>
      </w:r>
    </w:p>
    <w:p>
      <w:r>
        <w:t xml:space="preserve">In every case violence punished a woman or girl for transgressing a male-defined order — of </w:t>
      </w:r>
      <w:r>
        <w:rPr>
          <w:b/>
          <w:color w:val="2F7D4F"/>
        </w:rPr>
        <w:t>clan honour</w:t>
      </w:r>
      <w:r>
        <w:t xml:space="preserve">, of </w:t>
      </w:r>
      <w:r>
        <w:rPr>
          <w:b/>
          <w:color w:val="2F7D4F"/>
        </w:rPr>
        <w:t>religious control</w:t>
      </w:r>
      <w:r>
        <w:t xml:space="preserve">, of </w:t>
      </w:r>
      <w:r>
        <w:rPr>
          <w:b/>
          <w:color w:val="2F7D4F"/>
        </w:rPr>
        <w:t xml:space="preserve">family </w:t>
      </w:r>
      <w:r>
        <w:rPr>
          <w:b/>
          <w:i/>
          <w:color w:val="2F7D4F"/>
        </w:rPr>
        <w:t>izzat</w:t>
      </w:r>
      <w:r>
        <w:t>.</w:t>
      </w:r>
    </w:p>
    <w:p>
      <w:pPr>
        <w:pStyle w:val="Heading4"/>
      </w:pPr>
      <w:r>
        <w:t>iii) In Galtung's terms</w:t>
      </w:r>
    </w:p>
    <w:p>
      <w:r>
        <w:rPr>
          <w:b/>
          <w:color w:val="2F7D4F"/>
        </w:rPr>
        <w:t>Direct</w:t>
      </w:r>
      <w:r>
        <w:t xml:space="preserve"> violence (rape, shooting, acid) rested on </w:t>
      </w:r>
      <w:r>
        <w:rPr>
          <w:b/>
          <w:color w:val="2F7D4F"/>
        </w:rPr>
        <w:t>structural</w:t>
      </w:r>
      <w:r>
        <w:t xml:space="preserve"> violence (parallel justice, forgiveness laws, weak policing) and </w:t>
      </w:r>
      <w:r>
        <w:rPr>
          <w:b/>
          <w:color w:val="2F7D4F"/>
        </w:rPr>
        <w:t>cultural</w:t>
      </w:r>
      <w:r>
        <w:t xml:space="preserve"> violence (honour, misused religion).</w:t>
      </w:r>
    </w:p>
    <w:p>
      <w:pPr>
        <w:pStyle w:val="GSFigure"/>
      </w:pPr>
      <w:r>
        <w:drawing>
          <wp:inline xmlns:a="http://schemas.openxmlformats.org/drawingml/2006/main" xmlns:pic="http://schemas.openxmlformats.org/drawingml/2006/picture">
            <wp:extent cx="5669280" cy="2108972"/>
            <wp:docPr id="58" name="Picture 58"/>
            <wp:cNvGraphicFramePr>
              <a:graphicFrameLocks noChangeAspect="1"/>
            </wp:cNvGraphicFramePr>
            <a:graphic>
              <a:graphicData uri="http://schemas.openxmlformats.org/drawingml/2006/picture">
                <pic:pic>
                  <pic:nvPicPr>
                    <pic:cNvPr id="0" name="PR_grid_5090fd2a09b1.png"/>
                    <pic:cNvPicPr/>
                  </pic:nvPicPr>
                  <pic:blipFill>
                    <a:blip r:embed="rId68"/>
                    <a:stretch>
                      <a:fillRect/>
                    </a:stretch>
                  </pic:blipFill>
                  <pic:spPr>
                    <a:xfrm>
                      <a:off x="0" y="0"/>
                      <a:ext cx="5669280" cy="2108972"/>
                    </a:xfrm>
                    <a:prstGeom prst="rect"/>
                  </pic:spPr>
                </pic:pic>
              </a:graphicData>
            </a:graphic>
          </wp:inline>
        </w:drawing>
      </w:r>
    </w:p>
    <w:p>
      <w:pPr>
        <w:pStyle w:val="Caption"/>
      </w:pPr>
      <w:r>
        <w:t>Figure 58  ·  The three case studies compared.</w:t>
      </w:r>
    </w:p>
    <w:p>
      <w:pPr>
        <w:pStyle w:val="Heading3"/>
      </w:pPr>
      <w:r>
        <w:t>6. Voice: survivor, activist, witness</w:t>
      </w:r>
    </w:p>
    <w:p>
      <w:pPr>
        <w:pStyle w:val="Heading4"/>
      </w:pPr>
      <w:r>
        <w:t>i) The survivor</w:t>
      </w:r>
    </w:p>
    <w:p>
      <w:r>
        <w:t xml:space="preserve">Mukhtaran Mai broke the expected silence and spoke as a </w:t>
      </w:r>
      <w:r>
        <w:rPr>
          <w:b/>
          <w:color w:val="2F7D4F"/>
        </w:rPr>
        <w:t>survivor</w:t>
      </w:r>
      <w:r>
        <w:t>, turning personal violence into public testimony.</w:t>
      </w:r>
    </w:p>
    <w:p>
      <w:pPr>
        <w:pStyle w:val="Heading4"/>
      </w:pPr>
      <w:r>
        <w:t>ii) The activist</w:t>
      </w:r>
    </w:p>
    <w:p>
      <w:r>
        <w:t xml:space="preserve">Malala spoke </w:t>
      </w:r>
      <w:r>
        <w:rPr>
          <w:b/>
          <w:color w:val="2F7D4F"/>
        </w:rPr>
        <w:t>before</w:t>
      </w:r>
      <w:r>
        <w:t xml:space="preserve"> and after the attack, as an </w:t>
      </w:r>
      <w:r>
        <w:rPr>
          <w:b/>
          <w:color w:val="2F7D4F"/>
        </w:rPr>
        <w:t>activist</w:t>
      </w:r>
      <w:r>
        <w:t xml:space="preserve"> for a right — education — rather than only as a victim.</w:t>
      </w:r>
    </w:p>
    <w:p>
      <w:pPr>
        <w:pStyle w:val="Heading4"/>
      </w:pPr>
      <w:r>
        <w:t>iii) The witness</w:t>
      </w:r>
    </w:p>
    <w:p>
      <w:r>
        <w:t xml:space="preserve">Sharmeen spoke as a </w:t>
      </w:r>
      <w:r>
        <w:rPr>
          <w:b/>
          <w:color w:val="2F7D4F"/>
        </w:rPr>
        <w:t>witness</w:t>
      </w:r>
      <w:r>
        <w:t>, giving other women's stories a national and global audience — and showing survivors' agency, as when Zakia sought justice.</w:t>
      </w:r>
    </w:p>
    <w:p>
      <w:pPr>
        <w:pStyle w:val="Heading3"/>
      </w:pPr>
      <w:r>
        <w:t>7. The state: absent, slow, then responsive</w:t>
      </w:r>
    </w:p>
    <w:p>
      <w:pPr>
        <w:pStyle w:val="Heading4"/>
      </w:pPr>
      <w:r>
        <w:t>i) Absent</w:t>
      </w:r>
    </w:p>
    <w:p>
      <w:r>
        <w:t xml:space="preserve">The state failed to prevent the crimes: </w:t>
      </w:r>
      <w:r>
        <w:rPr>
          <w:i/>
        </w:rPr>
        <w:t>panchayat</w:t>
      </w:r>
      <w:r>
        <w:t xml:space="preserve"> justice in Meerwala; the Taliban's control of Swat until the </w:t>
      </w:r>
      <w:r>
        <w:rPr>
          <w:b/>
          <w:color w:val="1E2A44"/>
        </w:rPr>
        <w:t>2009</w:t>
      </w:r>
      <w:r>
        <w:t xml:space="preserve"> military operation; impunity for acid attackers and honour killers.</w:t>
      </w:r>
    </w:p>
    <w:p>
      <w:pPr>
        <w:pStyle w:val="Heading4"/>
      </w:pPr>
      <w:r>
        <w:t>ii) Slow and defensive</w:t>
      </w:r>
    </w:p>
    <w:p>
      <w:r>
        <w:t xml:space="preserve">Mukhtaran Mai's case ended in </w:t>
      </w:r>
      <w:r>
        <w:rPr>
          <w:b/>
          <w:color w:val="2F7D4F"/>
        </w:rPr>
        <w:t>acquittals</w:t>
      </w:r>
      <w:r>
        <w:t xml:space="preserve">; the government placed her on the </w:t>
      </w:r>
      <w:r>
        <w:rPr>
          <w:b/>
          <w:color w:val="2F7D4F"/>
        </w:rPr>
        <w:t>Exit Control List</w:t>
      </w:r>
      <w:r>
        <w:t xml:space="preserve"> in </w:t>
      </w:r>
      <w:r>
        <w:rPr>
          <w:b/>
          <w:color w:val="1E2A44"/>
        </w:rPr>
        <w:t>2005</w:t>
      </w:r>
      <w:r>
        <w:t xml:space="preserve"> (later reversed), and President Musharraf's remark about women "crying rape" provoked outrage.</w:t>
      </w:r>
    </w:p>
    <w:p>
      <w:pPr>
        <w:pStyle w:val="Heading4"/>
      </w:pPr>
      <w:r>
        <w:t>iii) Responsive under pressure</w:t>
      </w:r>
    </w:p>
    <w:p>
      <w:r>
        <w:t xml:space="preserve">After the films and public outrage, the state legislated: the </w:t>
      </w:r>
      <w:r>
        <w:rPr>
          <w:b/>
          <w:color w:val="2F7D4F"/>
        </w:rPr>
        <w:t>Acid Act 2011</w:t>
      </w:r>
      <w:r>
        <w:t xml:space="preserve">, the </w:t>
      </w:r>
      <w:r>
        <w:rPr>
          <w:b/>
          <w:color w:val="2F7D4F"/>
        </w:rPr>
        <w:t>honour-killing law of October 2016</w:t>
      </w:r>
      <w:r>
        <w:t xml:space="preserve"> — after Prime Minister Nawaz Sharif said "there is no honour in honour killing" — and constitutional commitment to education under </w:t>
      </w:r>
      <w:r>
        <w:rPr>
          <w:b/>
          <w:color w:val="2F7D4F"/>
        </w:rPr>
        <w:t>Article 25A</w:t>
      </w:r>
      <w:r>
        <w:t>.</w:t>
      </w:r>
    </w:p>
    <w:p>
      <w:pPr>
        <w:pStyle w:val="Heading3"/>
      </w:pPr>
      <w:r>
        <w:t>8. The media: amplifier and battleground</w:t>
      </w:r>
    </w:p>
    <w:p>
      <w:pPr>
        <w:pStyle w:val="Heading4"/>
      </w:pPr>
      <w:r>
        <w:t>i) Amplifier</w:t>
      </w:r>
    </w:p>
    <w:p>
      <w:r>
        <w:t>A local imam's sermon and a journalist made Mukhtaran Mai's case national and global; the BBC diary and international coverage made Malala known; Sharmeen's films reached Oscar audiences and Pakistani television.</w:t>
      </w:r>
    </w:p>
    <w:p>
      <w:pPr>
        <w:pStyle w:val="Heading4"/>
      </w:pPr>
      <w:r>
        <w:t>ii) Battleground</w:t>
      </w:r>
    </w:p>
    <w:p>
      <w:r>
        <w:t xml:space="preserve">The same media spread </w:t>
      </w:r>
      <w:r>
        <w:rPr>
          <w:b/>
          <w:color w:val="2F7D4F"/>
        </w:rPr>
        <w:t>conspiracy theories</w:t>
      </w:r>
      <w:r>
        <w:t xml:space="preserve"> — Malala as a "Western agent", an "</w:t>
      </w:r>
      <w:r>
        <w:rPr>
          <w:b/>
          <w:color w:val="2F7D4F"/>
        </w:rPr>
        <w:t>I am not Malala</w:t>
      </w:r>
      <w:r>
        <w:t xml:space="preserve">" day by a private schools' federation in </w:t>
      </w:r>
      <w:r>
        <w:rPr>
          <w:b/>
          <w:color w:val="1E2A44"/>
        </w:rPr>
        <w:t>2014</w:t>
      </w:r>
      <w:r>
        <w:t xml:space="preserve"> — and the charge that the films "defamed Pakistan".</w:t>
      </w:r>
    </w:p>
    <w:p>
      <w:pPr>
        <w:pStyle w:val="Heading3"/>
      </w:pPr>
      <w:r>
        <w:t>9. The "image of Pakistan" charge</w:t>
      </w:r>
    </w:p>
    <w:p>
      <w:pPr>
        <w:pStyle w:val="Heading4"/>
      </w:pPr>
      <w:r>
        <w:t>i) The charge</w:t>
      </w:r>
    </w:p>
    <w:p>
      <w:r>
        <w:t>Critics say these cases "wash Pakistan's dirty linen in public" and serve foreign agendas.</w:t>
      </w:r>
    </w:p>
    <w:p>
      <w:pPr>
        <w:pStyle w:val="Heading4"/>
      </w:pPr>
      <w:r>
        <w:t>ii) The reply</w:t>
      </w:r>
    </w:p>
    <w:p>
      <w:r>
        <w:t xml:space="preserve">Silence protects abusers. The cases also show </w:t>
      </w:r>
      <w:r>
        <w:rPr>
          <w:b/>
          <w:color w:val="2F7D4F"/>
        </w:rPr>
        <w:t>Pakistani reformers</w:t>
      </w:r>
      <w:r>
        <w:t xml:space="preserve"> — lawyers, doctors, legislators, the women themselves — and they led to Pakistani laws. Shame belongs to the violence, not to those who expose it.</w:t>
      </w:r>
    </w:p>
    <w:p>
      <w:pPr>
        <w:pStyle w:val="Heading3"/>
      </w:pPr>
      <w:r>
        <w:t>10. What they achieved</w:t>
      </w:r>
    </w:p>
    <w:p>
      <w:pPr>
        <w:pStyle w:val="Heading4"/>
      </w:pPr>
      <w:r>
        <w:t>i) Mukhtaran Mai</w:t>
      </w:r>
    </w:p>
    <w:p>
      <w:r>
        <w:t xml:space="preserve">Schools in Meerwala, a women's organisation, and a voice in the debate that preceded the </w:t>
      </w:r>
      <w:r>
        <w:rPr>
          <w:b/>
          <w:color w:val="2F7D4F"/>
        </w:rPr>
        <w:t>Protection of Women Act 2006</w:t>
      </w:r>
      <w:r>
        <w:t>.</w:t>
      </w:r>
    </w:p>
    <w:p>
      <w:pPr>
        <w:pStyle w:val="Heading4"/>
      </w:pPr>
      <w:r>
        <w:t>ii) Malala</w:t>
      </w:r>
    </w:p>
    <w:p>
      <w:r>
        <w:t xml:space="preserve">Global attention to girls' education, the </w:t>
      </w:r>
      <w:r>
        <w:rPr>
          <w:b/>
          <w:color w:val="2F7D4F"/>
        </w:rPr>
        <w:t>Malala Fund</w:t>
      </w:r>
      <w:r>
        <w:t>'s grants in Pakistan and beyond, and a symbol of resistance to militancy.</w:t>
      </w:r>
    </w:p>
    <w:p>
      <w:pPr>
        <w:pStyle w:val="Heading4"/>
      </w:pPr>
      <w:r>
        <w:t>iii) Sharmeen Obaid-Chinoy</w:t>
      </w:r>
    </w:p>
    <w:p>
      <w:r>
        <w:t xml:space="preserve">Public debate that helped secure the </w:t>
      </w:r>
      <w:r>
        <w:rPr>
          <w:b/>
          <w:color w:val="2F7D4F"/>
        </w:rPr>
        <w:t>Acid Act 2011</w:t>
      </w:r>
      <w:r>
        <w:t xml:space="preserve"> and the </w:t>
      </w:r>
      <w:r>
        <w:rPr>
          <w:b/>
          <w:color w:val="2F7D4F"/>
        </w:rPr>
        <w:t>honour-killing law 2016</w:t>
      </w:r>
      <w:r>
        <w:t>.</w:t>
      </w:r>
    </w:p>
    <w:p>
      <w:pPr>
        <w:pStyle w:val="Heading3"/>
      </w:pPr>
      <w:r>
        <w:t>11. What they could not change</w:t>
      </w:r>
    </w:p>
    <w:p>
      <w:pPr>
        <w:pStyle w:val="Heading4"/>
      </w:pPr>
      <w:r>
        <w:t>i) Impunity</w:t>
      </w:r>
    </w:p>
    <w:p>
      <w:r>
        <w:t xml:space="preserve">Mukhtaran Mai's attackers were acquitted; honour killers still win pardons — </w:t>
      </w:r>
      <w:r>
        <w:rPr>
          <w:b/>
          <w:color w:val="2F7D4F"/>
        </w:rPr>
        <w:t>Qandeel Baloch</w:t>
      </w:r>
      <w:r>
        <w:t xml:space="preserve">'s brother was acquitted in </w:t>
      </w:r>
      <w:r>
        <w:rPr>
          <w:b/>
          <w:color w:val="1E2A44"/>
        </w:rPr>
        <w:t>2022</w:t>
      </w:r>
      <w:r>
        <w:t>.</w:t>
      </w:r>
    </w:p>
    <w:p>
      <w:pPr>
        <w:pStyle w:val="Heading4"/>
      </w:pPr>
      <w:r>
        <w:t>ii) Structures</w:t>
      </w:r>
    </w:p>
    <w:p>
      <w:r>
        <w:t xml:space="preserve">More than </w:t>
      </w:r>
      <w:r>
        <w:rPr>
          <w:b/>
          <w:color w:val="2F7D4F"/>
        </w:rPr>
        <w:t>25 million</w:t>
      </w:r>
      <w:r>
        <w:t xml:space="preserve"> children remain out of school, most of them girls; </w:t>
      </w:r>
      <w:r>
        <w:rPr>
          <w:i/>
        </w:rPr>
        <w:t>panchayats</w:t>
      </w:r>
      <w:r>
        <w:t xml:space="preserve"> and </w:t>
      </w:r>
      <w:r>
        <w:rPr>
          <w:i/>
        </w:rPr>
        <w:t>jirgas</w:t>
      </w:r>
      <w:r>
        <w:t xml:space="preserve"> still operate.</w:t>
      </w:r>
    </w:p>
    <w:p>
      <w:pPr>
        <w:pStyle w:val="Heading4"/>
      </w:pPr>
      <w:r>
        <w:t>iii) The limits of individual courage</w:t>
      </w:r>
    </w:p>
    <w:p>
      <w:r>
        <w:t xml:space="preserve">Individual courage and media attention can </w:t>
      </w:r>
      <w:r>
        <w:rPr>
          <w:b/>
          <w:color w:val="2F7D4F"/>
        </w:rPr>
        <w:t>start</w:t>
      </w:r>
      <w:r>
        <w:t xml:space="preserve"> change; only state action and social change can </w:t>
      </w:r>
      <w:r>
        <w:rPr>
          <w:b/>
          <w:color w:val="2F7D4F"/>
        </w:rPr>
        <w:t>complete</w:t>
      </w:r>
      <w:r>
        <w:t xml:space="preserve"> it.</w:t>
      </w:r>
    </w:p>
    <w:p>
      <w:pPr>
        <w:pStyle w:val="Heading3"/>
      </w:pPr>
      <w:r>
        <w:t>12. Lessons for Pakistan</w:t>
      </w:r>
    </w:p>
    <w:p>
      <w:pPr>
        <w:pStyle w:val="Heading4"/>
      </w:pPr>
      <w:r>
        <w:t>i) End parallel justice</w:t>
      </w:r>
    </w:p>
    <w:p>
      <w:r>
        <w:t xml:space="preserve">Prosecute </w:t>
      </w:r>
      <w:r>
        <w:rPr>
          <w:i/>
        </w:rPr>
        <w:t>jirgas</w:t>
      </w:r>
      <w:r>
        <w:t xml:space="preserve"> and </w:t>
      </w:r>
      <w:r>
        <w:rPr>
          <w:i/>
        </w:rPr>
        <w:t>panchayats</w:t>
      </w:r>
      <w:r>
        <w:t xml:space="preserve"> that order violence.</w:t>
      </w:r>
    </w:p>
    <w:p>
      <w:pPr>
        <w:pStyle w:val="Heading4"/>
      </w:pPr>
      <w:r>
        <w:t>ii) End impunity</w:t>
      </w:r>
    </w:p>
    <w:p>
      <w:r>
        <w:t xml:space="preserve">Make crimes against women </w:t>
      </w:r>
      <w:r>
        <w:rPr>
          <w:b/>
          <w:color w:val="2F7D4F"/>
        </w:rPr>
        <w:t>non-compoundable</w:t>
      </w:r>
      <w:r>
        <w:t>, strengthen investigation and protect witnesses.</w:t>
      </w:r>
    </w:p>
    <w:p>
      <w:pPr>
        <w:pStyle w:val="Heading4"/>
      </w:pPr>
      <w:r>
        <w:t>iii) Use the media responsibly</w:t>
      </w:r>
    </w:p>
    <w:p>
      <w:r>
        <w:t>Support survivor-centred journalism and documentary, and counter disinformation.</w:t>
      </w:r>
    </w:p>
    <w:p>
      <w:pPr>
        <w:pStyle w:val="Heading4"/>
      </w:pPr>
      <w:r>
        <w:t>iv) Educate girls</w:t>
      </w:r>
    </w:p>
    <w:p>
      <w:r>
        <w:t xml:space="preserve">Enforce </w:t>
      </w:r>
      <w:r>
        <w:rPr>
          <w:b/>
          <w:color w:val="2F7D4F"/>
        </w:rPr>
        <w:t>Article 25A</w:t>
      </w:r>
      <w:r>
        <w:t>, so that Malala's cause becomes national policy.</w:t>
      </w:r>
    </w:p>
    <w:p>
      <w:pPr>
        <w:pStyle w:val="Heading3"/>
      </w:pPr>
      <w:r>
        <w:t>13. Conclusion</w:t>
      </w:r>
    </w:p>
    <w:p>
      <w:pPr>
        <w:pStyle w:val="Heading4"/>
      </w:pPr>
      <w:r>
        <w:t>i) The comparison in brief</w:t>
      </w:r>
    </w:p>
    <w:p>
      <w:r>
        <w:t>Three women, three forms of violence — clan, militant and familial — and three routes to voice: survivor, activist and witness.</w:t>
      </w:r>
    </w:p>
    <w:p>
      <w:pPr>
        <w:pStyle w:val="Heading4"/>
      </w:pPr>
      <w:r>
        <w:t>ii) The verdict</w:t>
      </w:r>
    </w:p>
    <w:p>
      <w:r>
        <w:t xml:space="preserve">Their stories reveal a state that was absent or slow until the media forced it to act, and a society divided between those who saw them as heroines and those who saw them as threats to Pakistan's image. Their legacy is real — schools, laws, global attention — but incomplete until Pakistan ends the </w:t>
      </w:r>
      <w:r>
        <w:rPr>
          <w:b/>
          <w:color w:val="2F7D4F"/>
        </w:rPr>
        <w:t>impunity</w:t>
      </w:r>
      <w:r>
        <w:t xml:space="preserve"> their cases exposed.</w:t>
      </w:r>
    </w:p>
    <w:p>
      <w:pPr>
        <w:pStyle w:val="Heading2"/>
      </w:pPr>
      <w:r>
        <w:t>Why this answer scores</w:t>
      </w:r>
    </w:p>
    <w:p>
      <w:pPr>
        <w:pStyle w:val="ListBullet"/>
      </w:pPr>
      <w:r>
        <w:rPr>
          <w:b/>
          <w:color w:val="2F7D4F"/>
        </w:rPr>
        <w:t>Compares</w:t>
      </w:r>
      <w:r>
        <w:t xml:space="preserve"> on the four themes the question names, rather than summarising three cases separately.</w:t>
      </w:r>
    </w:p>
    <w:p>
      <w:pPr>
        <w:pStyle w:val="ListBullet"/>
      </w:pPr>
      <w:r>
        <w:t xml:space="preserve">Keeps each case summary short but </w:t>
      </w:r>
      <w:r>
        <w:rPr>
          <w:b/>
          <w:color w:val="2F7D4F"/>
        </w:rPr>
        <w:t>dated and precise</w:t>
      </w:r>
      <w:r>
        <w:t xml:space="preserve"> (22 June 2002; 21 April 2011; 9 October 2012; Oscars 2012 and 2016).</w:t>
      </w:r>
    </w:p>
    <w:p>
      <w:pPr>
        <w:pStyle w:val="ListBullet"/>
      </w:pPr>
      <w:r>
        <w:t xml:space="preserve">Uses </w:t>
      </w:r>
      <w:r>
        <w:rPr>
          <w:b/>
          <w:color w:val="2F7D4F"/>
        </w:rPr>
        <w:t>Galtung</w:t>
      </w:r>
      <w:r>
        <w:t xml:space="preserve"> to show the common root of the three forms of violence.</w:t>
      </w:r>
    </w:p>
    <w:p>
      <w:pPr>
        <w:pStyle w:val="ListBullet"/>
      </w:pPr>
      <w:r>
        <w:t xml:space="preserve">Addresses the </w:t>
      </w:r>
      <w:r>
        <w:rPr>
          <w:b/>
          <w:color w:val="2F7D4F"/>
        </w:rPr>
        <w:t>"image of Pakistan"</w:t>
      </w:r>
      <w:r>
        <w:t xml:space="preserve"> charge fairly.</w:t>
      </w:r>
    </w:p>
    <w:p>
      <w:pPr>
        <w:pStyle w:val="ListBullet"/>
      </w:pPr>
      <w:r>
        <w:t xml:space="preserve">A </w:t>
      </w:r>
      <w:r>
        <w:rPr>
          <w:b/>
          <w:color w:val="2F7D4F"/>
        </w:rPr>
        <w:t>grid</w:t>
      </w:r>
      <w:r>
        <w:t xml:space="preserve"> figure sets the three cases side by side.</w:t>
      </w:r>
    </w:p>
    <w:p>
      <w:pPr>
        <w:pStyle w:val="Heading1"/>
      </w:pPr>
      <w:r>
        <w:t>Set 3 · Q. No. 8(a) · Short Note: Technology-Facilitated Violence against Women in Pakistan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3 · Q. NO. 8(A) · SHORT NOTE · 10 MARKS</w:t>
            </w:r>
          </w:p>
          <w:p>
            <w:pPr>
              <w:pStyle w:val="GSBoxText"/>
            </w:pPr>
            <w:r>
              <w:t>Write short notes on any TWO of the following: Technology-facilitated violence against women in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382843"/>
            <wp:docPr id="59" name="Picture 59"/>
            <wp:cNvGraphicFramePr>
              <a:graphicFrameLocks noChangeAspect="1"/>
            </wp:cNvGraphicFramePr>
            <a:graphic>
              <a:graphicData uri="http://schemas.openxmlformats.org/drawingml/2006/picture">
                <pic:pic>
                  <pic:nvPicPr>
                    <pic:cNvPr id="0" name="PR_mindmap_f669f59cf5da.png"/>
                    <pic:cNvPicPr/>
                  </pic:nvPicPr>
                  <pic:blipFill>
                    <a:blip r:embed="rId69"/>
                    <a:stretch>
                      <a:fillRect/>
                    </a:stretch>
                  </pic:blipFill>
                  <pic:spPr>
                    <a:xfrm>
                      <a:off x="0" y="0"/>
                      <a:ext cx="5943600" cy="2382843"/>
                    </a:xfrm>
                    <a:prstGeom prst="rect"/>
                  </pic:spPr>
                </pic:pic>
              </a:graphicData>
            </a:graphic>
          </wp:inline>
        </w:drawing>
      </w:r>
    </w:p>
    <w:p>
      <w:pPr>
        <w:pStyle w:val="Caption"/>
      </w:pPr>
      <w:r>
        <w:t>Figure 59  ·  The answer map for the short note: every branch is one headed point.</w:t>
      </w:r>
    </w:p>
    <w:p>
      <w:pPr>
        <w:pStyle w:val="Heading2"/>
      </w:pPr>
      <w:r>
        <w:t>Decoding the question</w:t>
      </w:r>
    </w:p>
    <w:p>
      <w:r>
        <w:t xml:space="preserve">A </w:t>
      </w:r>
      <w:r>
        <w:rPr>
          <w:b/>
          <w:color w:val="2F7D4F"/>
        </w:rPr>
        <w:t>10-mark note</w:t>
      </w:r>
      <w:r>
        <w:t xml:space="preserve"> (about </w:t>
      </w:r>
      <w:r>
        <w:rPr>
          <w:b/>
          <w:color w:val="2F7D4F"/>
        </w:rPr>
        <w:t>550–650 words</w:t>
      </w:r>
      <w:r>
        <w:t xml:space="preserve">). Technology-facilitated violence is part of the </w:t>
      </w:r>
      <w:r>
        <w:rPr>
          <w:b/>
          <w:color w:val="2F7D4F"/>
        </w:rPr>
        <w:t>contemporary layer</w:t>
      </w:r>
      <w:r>
        <w:t xml:space="preserve"> — the 2026 paper asked about the digital gender gap. Define it, give its </w:t>
      </w:r>
      <w:r>
        <w:rPr>
          <w:b/>
          <w:color w:val="2F7D4F"/>
        </w:rPr>
        <w:t>forms</w:t>
      </w:r>
      <w:r>
        <w:t xml:space="preserve">, Pakistani </w:t>
      </w:r>
      <w:r>
        <w:rPr>
          <w:b/>
          <w:color w:val="2F7D4F"/>
        </w:rPr>
        <w:t>cases</w:t>
      </w:r>
      <w:r>
        <w:t xml:space="preserve">, the </w:t>
      </w:r>
      <w:r>
        <w:rPr>
          <w:b/>
          <w:color w:val="2F7D4F"/>
        </w:rPr>
        <w:t>law</w:t>
      </w:r>
      <w:r>
        <w:t xml:space="preserve"> (PECA 2016) and a short assessment with remedies.</w:t>
      </w:r>
    </w:p>
    <w:p>
      <w:pPr>
        <w:pStyle w:val="Heading2"/>
      </w:pPr>
      <w:r>
        <w:t>The model answer</w:t>
      </w:r>
    </w:p>
    <w:p>
      <w:pPr>
        <w:pStyle w:val="Heading3"/>
      </w:pPr>
      <w:r>
        <w:t>1. Definition and context</w:t>
      </w:r>
    </w:p>
    <w:p>
      <w:pPr>
        <w:pStyle w:val="Heading4"/>
      </w:pPr>
      <w:r>
        <w:t>i) Definition</w:t>
      </w:r>
    </w:p>
    <w:p>
      <w:r>
        <w:rPr>
          <w:b/>
          <w:color w:val="2F7D4F"/>
        </w:rPr>
        <w:t>Technology-facilitated gender-based violence</w:t>
      </w:r>
      <w:r>
        <w:t xml:space="preserve"> is violence against women carried out or amplified through phones, the internet and social media — harassment, stalking, threats and abuse that cause psychological, social and sometimes physical harm.</w:t>
      </w:r>
    </w:p>
    <w:p>
      <w:pPr>
        <w:pStyle w:val="Heading4"/>
      </w:pPr>
      <w:r>
        <w:t>ii) The context</w:t>
      </w:r>
    </w:p>
    <w:p>
      <w:r>
        <w:t xml:space="preserve">More Pakistani women are online than ever: the </w:t>
      </w:r>
      <w:r>
        <w:rPr>
          <w:b/>
          <w:color w:val="2F7D4F"/>
        </w:rPr>
        <w:t>mobile-internet gender gap</w:t>
      </w:r>
      <w:r>
        <w:t xml:space="preserve"> fell from </w:t>
      </w:r>
      <w:r>
        <w:rPr>
          <w:b/>
          <w:color w:val="2F7D4F"/>
        </w:rPr>
        <w:t>38%</w:t>
      </w:r>
      <w:r>
        <w:t xml:space="preserve"> to </w:t>
      </w:r>
      <w:r>
        <w:rPr>
          <w:b/>
          <w:color w:val="2F7D4F"/>
        </w:rPr>
        <w:t>25%</w:t>
      </w:r>
      <w:r>
        <w:t xml:space="preserve"> (GSMA, </w:t>
      </w:r>
      <w:r>
        <w:rPr>
          <w:b/>
          <w:color w:val="1E2A44"/>
        </w:rPr>
        <w:t>2024–25</w:t>
      </w:r>
      <w:r>
        <w:t xml:space="preserve">), bringing about </w:t>
      </w:r>
      <w:r>
        <w:rPr>
          <w:b/>
          <w:color w:val="2F7D4F"/>
        </w:rPr>
        <w:t>eight million</w:t>
      </w:r>
      <w:r>
        <w:t xml:space="preserve"> more women online. Digital space offers voice, work and learning — and new forms of control.</w:t>
      </w:r>
    </w:p>
    <w:p>
      <w:pPr>
        <w:pStyle w:val="Heading4"/>
      </w:pPr>
      <w:r>
        <w:t>iii) Why it is gender-based</w:t>
      </w:r>
    </w:p>
    <w:p>
      <w:r>
        <w:t xml:space="preserve">It targets women </w:t>
      </w:r>
      <w:r>
        <w:rPr>
          <w:b/>
          <w:color w:val="2F7D4F"/>
        </w:rPr>
        <w:t>as women</w:t>
      </w:r>
      <w:r>
        <w:t xml:space="preserve">: sexualised abuse and threats to family "honour" aim to push women out of public space — extending </w:t>
      </w:r>
      <w:r>
        <w:rPr>
          <w:b/>
          <w:color w:val="2F7D4F"/>
        </w:rPr>
        <w:t>Liz Kelly</w:t>
      </w:r>
      <w:r>
        <w:t xml:space="preserve">'s </w:t>
      </w:r>
      <w:r>
        <w:rPr>
          <w:b/>
          <w:color w:val="2F7D4F"/>
        </w:rPr>
        <w:t>continuum of violence</w:t>
      </w:r>
      <w:r>
        <w:t xml:space="preserve"> (</w:t>
      </w:r>
      <w:r>
        <w:rPr>
          <w:b/>
          <w:color w:val="1E2A44"/>
        </w:rPr>
        <w:t>1988</w:t>
      </w:r>
      <w:r>
        <w:t>) into the digital world.</w:t>
      </w:r>
    </w:p>
    <w:p>
      <w:pPr>
        <w:pStyle w:val="Heading3"/>
      </w:pPr>
      <w:r>
        <w:t>2. Forms</w:t>
      </w:r>
    </w:p>
    <w:p>
      <w:pPr>
        <w:pStyle w:val="Heading4"/>
      </w:pPr>
      <w:r>
        <w:t>i) Harassment and threats</w:t>
      </w:r>
    </w:p>
    <w:p>
      <w:r>
        <w:t>Abusive messages, sexual comments and threats, often from strangers and sometimes coordinated against outspoken women.</w:t>
      </w:r>
    </w:p>
    <w:p>
      <w:pPr>
        <w:pStyle w:val="Heading4"/>
      </w:pPr>
      <w:r>
        <w:t>ii) Blackmail and image-based abuse</w:t>
      </w:r>
    </w:p>
    <w:p>
      <w:r>
        <w:t xml:space="preserve">Threats to share </w:t>
      </w:r>
      <w:r>
        <w:rPr>
          <w:b/>
          <w:color w:val="2F7D4F"/>
        </w:rPr>
        <w:t>private images</w:t>
      </w:r>
      <w:r>
        <w:t xml:space="preserve"> — real or doctored — to extort money, sex or obedience; fake profiles that damage a woman's reputation.</w:t>
      </w:r>
    </w:p>
    <w:p>
      <w:pPr>
        <w:pStyle w:val="Heading4"/>
      </w:pPr>
      <w:r>
        <w:t>iii) Stalking and doxxing</w:t>
      </w:r>
    </w:p>
    <w:p>
      <w:r>
        <w:t xml:space="preserve">Tracking a woman's location and publishing her </w:t>
      </w:r>
      <w:r>
        <w:rPr>
          <w:b/>
          <w:color w:val="2F7D4F"/>
        </w:rPr>
        <w:t>private details</w:t>
      </w:r>
      <w:r>
        <w:t xml:space="preserve"> (doxxing), exposing her to offline danger.</w:t>
      </w:r>
    </w:p>
    <w:p>
      <w:pPr>
        <w:pStyle w:val="Heading4"/>
      </w:pPr>
      <w:r>
        <w:t>iv) Control within the family</w:t>
      </w:r>
    </w:p>
    <w:p>
      <w:r>
        <w:t>Husbands and relatives monitoring phones, restricting women's access to the internet, or using online activity as "proof" of dishonour.</w:t>
      </w:r>
    </w:p>
    <w:p>
      <w:pPr>
        <w:pStyle w:val="GSFigure"/>
      </w:pPr>
      <w:r>
        <w:drawing>
          <wp:inline xmlns:a="http://schemas.openxmlformats.org/drawingml/2006/main" xmlns:pic="http://schemas.openxmlformats.org/drawingml/2006/picture">
            <wp:extent cx="5385816" cy="3316529"/>
            <wp:docPr id="60" name="Picture 60"/>
            <wp:cNvGraphicFramePr>
              <a:graphicFrameLocks noChangeAspect="1"/>
            </wp:cNvGraphicFramePr>
            <a:graphic>
              <a:graphicData uri="http://schemas.openxmlformats.org/drawingml/2006/picture">
                <pic:pic>
                  <pic:nvPicPr>
                    <pic:cNvPr id="0" name="PR_cycle_78b881f1cf69.png"/>
                    <pic:cNvPicPr/>
                  </pic:nvPicPr>
                  <pic:blipFill>
                    <a:blip r:embed="rId70"/>
                    <a:stretch>
                      <a:fillRect/>
                    </a:stretch>
                  </pic:blipFill>
                  <pic:spPr>
                    <a:xfrm>
                      <a:off x="0" y="0"/>
                      <a:ext cx="5385816" cy="3316529"/>
                    </a:xfrm>
                    <a:prstGeom prst="rect"/>
                  </pic:spPr>
                </pic:pic>
              </a:graphicData>
            </a:graphic>
          </wp:inline>
        </w:drawing>
      </w:r>
    </w:p>
    <w:p>
      <w:pPr>
        <w:pStyle w:val="Caption"/>
      </w:pPr>
      <w:r>
        <w:t>Figure 60  ·  How online violence becomes offline harm.</w:t>
      </w:r>
    </w:p>
    <w:p>
      <w:pPr>
        <w:pStyle w:val="Heading3"/>
      </w:pPr>
      <w:r>
        <w:t>3. Cases</w:t>
      </w:r>
    </w:p>
    <w:p>
      <w:pPr>
        <w:pStyle w:val="Heading4"/>
      </w:pPr>
      <w:r>
        <w:t>i) Qandeel Baloch (2016)</w:t>
      </w:r>
    </w:p>
    <w:p>
      <w:r>
        <w:t xml:space="preserve">The social-media figure was strangled by her brother in </w:t>
      </w:r>
      <w:r>
        <w:rPr>
          <w:b/>
          <w:color w:val="2F7D4F"/>
        </w:rPr>
        <w:t>Multan</w:t>
      </w:r>
      <w:r>
        <w:t xml:space="preserve"> in </w:t>
      </w:r>
      <w:r>
        <w:rPr>
          <w:b/>
          <w:color w:val="2F7D4F"/>
        </w:rPr>
        <w:t>July 2016</w:t>
      </w:r>
      <w:r>
        <w:t xml:space="preserve">, who claimed her online videos dishonoured the family — the case that led to the </w:t>
      </w:r>
      <w:r>
        <w:rPr>
          <w:b/>
          <w:color w:val="2F7D4F"/>
        </w:rPr>
        <w:t>October 2016</w:t>
      </w:r>
      <w:r>
        <w:t xml:space="preserve"> honour-killing law.</w:t>
      </w:r>
    </w:p>
    <w:p>
      <w:pPr>
        <w:pStyle w:val="Heading4"/>
      </w:pPr>
      <w:r>
        <w:t>ii) Sana Yousaf (2025)</w:t>
      </w:r>
    </w:p>
    <w:p>
      <w:r>
        <w:t xml:space="preserve">The 17-year-old social-media creator was shot dead in Islamabad in </w:t>
      </w:r>
      <w:r>
        <w:rPr>
          <w:b/>
          <w:color w:val="2F7D4F"/>
        </w:rPr>
        <w:t>June 2025</w:t>
      </w:r>
      <w:r>
        <w:t xml:space="preserve"> after refusing a man's advances.</w:t>
      </w:r>
    </w:p>
    <w:p>
      <w:pPr>
        <w:pStyle w:val="Heading4"/>
      </w:pPr>
      <w:r>
        <w:t>iii) Women in public life</w:t>
      </w:r>
    </w:p>
    <w:p>
      <w:r>
        <w:t xml:space="preserve">Women journalists, politicians and activists face trolling, doctored images and sexual slurs; marchers in the </w:t>
      </w:r>
      <w:r>
        <w:rPr>
          <w:b/>
          <w:color w:val="2F7D4F"/>
        </w:rPr>
        <w:t>Aurat March</w:t>
      </w:r>
      <w:r>
        <w:t xml:space="preserve"> faced online abuse and threats.</w:t>
      </w:r>
    </w:p>
    <w:p>
      <w:pPr>
        <w:pStyle w:val="Heading3"/>
      </w:pPr>
      <w:r>
        <w:t>4. The legal and institutional response</w:t>
      </w:r>
    </w:p>
    <w:p>
      <w:pPr>
        <w:pStyle w:val="Heading4"/>
      </w:pPr>
      <w:r>
        <w:t>i) PECA 2016</w:t>
      </w:r>
    </w:p>
    <w:p>
      <w:r>
        <w:t xml:space="preserve">The </w:t>
      </w:r>
      <w:r>
        <w:rPr>
          <w:b/>
          <w:color w:val="2F7D4F"/>
        </w:rPr>
        <w:t>Prevention of Electronic Crimes Act 2016</w:t>
      </w:r>
      <w:r>
        <w:t xml:space="preserve"> criminalises offences against the </w:t>
      </w:r>
      <w:r>
        <w:rPr>
          <w:b/>
          <w:color w:val="2F7D4F"/>
        </w:rPr>
        <w:t>dignity and modesty</w:t>
      </w:r>
      <w:r>
        <w:t xml:space="preserve"> of a person (sections 20–21) and </w:t>
      </w:r>
      <w:r>
        <w:rPr>
          <w:b/>
          <w:color w:val="2F7D4F"/>
        </w:rPr>
        <w:t>cyber-stalking</w:t>
      </w:r>
      <w:r>
        <w:t xml:space="preserve"> (section 24).</w:t>
      </w:r>
    </w:p>
    <w:p>
      <w:pPr>
        <w:pStyle w:val="Heading4"/>
      </w:pPr>
      <w:r>
        <w:t>ii) The Punjab Act 2016</w:t>
      </w:r>
    </w:p>
    <w:p>
      <w:r>
        <w:t xml:space="preserve">The </w:t>
      </w:r>
      <w:r>
        <w:rPr>
          <w:b/>
          <w:color w:val="2F7D4F"/>
        </w:rPr>
        <w:t>Punjab Protection of Women against Violence Act 2016</w:t>
      </w:r>
      <w:r>
        <w:t xml:space="preserve"> lists </w:t>
      </w:r>
      <w:r>
        <w:rPr>
          <w:b/>
          <w:color w:val="2F7D4F"/>
        </w:rPr>
        <w:t>cybercrime</w:t>
      </w:r>
      <w:r>
        <w:t xml:space="preserve"> and </w:t>
      </w:r>
      <w:r>
        <w:rPr>
          <w:b/>
          <w:color w:val="2F7D4F"/>
        </w:rPr>
        <w:t>stalking</w:t>
      </w:r>
      <w:r>
        <w:t xml:space="preserve"> among the forms of violence in section 2(r).</w:t>
      </w:r>
    </w:p>
    <w:p>
      <w:pPr>
        <w:pStyle w:val="Heading4"/>
      </w:pPr>
      <w:r>
        <w:t>iii) Helplines</w:t>
      </w:r>
    </w:p>
    <w:p>
      <w:r>
        <w:t xml:space="preserve">The </w:t>
      </w:r>
      <w:r>
        <w:rPr>
          <w:b/>
          <w:color w:val="2F7D4F"/>
        </w:rPr>
        <w:t>Digital Rights Foundation</w:t>
      </w:r>
      <w:r>
        <w:t xml:space="preserve"> has run a </w:t>
      </w:r>
      <w:r>
        <w:rPr>
          <w:b/>
          <w:color w:val="2F7D4F"/>
        </w:rPr>
        <w:t>cyber-harassment helpline</w:t>
      </w:r>
      <w:r>
        <w:t xml:space="preserve"> since </w:t>
      </w:r>
      <w:r>
        <w:rPr>
          <w:b/>
          <w:color w:val="1E2A44"/>
        </w:rPr>
        <w:t>2016</w:t>
      </w:r>
      <w:r>
        <w:t>.</w:t>
      </w:r>
    </w:p>
    <w:p>
      <w:pPr>
        <w:pStyle w:val="Heading3"/>
      </w:pPr>
      <w:r>
        <w:t>5. Why it persists</w:t>
      </w:r>
    </w:p>
    <w:p>
      <w:pPr>
        <w:pStyle w:val="Heading4"/>
      </w:pPr>
      <w:r>
        <w:t>i) Shame and silence</w:t>
      </w:r>
    </w:p>
    <w:p>
      <w:r>
        <w:t xml:space="preserve">Victims fear that reporting will expose the images or messages to their families, so many stay silent — the same silence that leaves </w:t>
      </w:r>
      <w:r>
        <w:rPr>
          <w:b/>
          <w:color w:val="2F7D4F"/>
        </w:rPr>
        <w:t>56%</w:t>
      </w:r>
      <w:r>
        <w:t xml:space="preserve"> of women who suffer violence never seeking help (PDHS </w:t>
      </w:r>
      <w:r>
        <w:rPr>
          <w:b/>
          <w:color w:val="1E2A44"/>
        </w:rPr>
        <w:t>2017–18</w:t>
      </w:r>
      <w:r>
        <w:t>).</w:t>
      </w:r>
    </w:p>
    <w:p>
      <w:pPr>
        <w:pStyle w:val="Heading4"/>
      </w:pPr>
      <w:r>
        <w:t>ii) Weak enforcement</w:t>
      </w:r>
    </w:p>
    <w:p>
      <w:r>
        <w:t>Investigation capacity is limited, cases are slow and conviction is rare.</w:t>
      </w:r>
    </w:p>
    <w:p>
      <w:pPr>
        <w:pStyle w:val="Heading4"/>
      </w:pPr>
      <w:r>
        <w:t>iii) Platforms and anonymity</w:t>
      </w:r>
    </w:p>
    <w:p>
      <w:r>
        <w:t>Anonymous accounts and slow platform responses make abusers hard to identify and content hard to remove.</w:t>
      </w:r>
    </w:p>
    <w:p>
      <w:pPr>
        <w:pStyle w:val="Heading4"/>
      </w:pPr>
      <w:r>
        <w:t>iv) Victim-blaming</w:t>
      </w:r>
    </w:p>
    <w:p>
      <w:r>
        <w:t>Families and even police often blame the woman for being online at all — asking why she posted photos — rather than the abuser.</w:t>
      </w:r>
    </w:p>
    <w:p>
      <w:pPr>
        <w:pStyle w:val="Heading4"/>
      </w:pPr>
      <w:r>
        <w:t>v) The digital divide in knowledge</w:t>
      </w:r>
    </w:p>
    <w:p>
      <w:r>
        <w:t>Many women, especially new users, lack digital-safety skills.</w:t>
      </w:r>
    </w:p>
    <w:p>
      <w:pPr>
        <w:pStyle w:val="Heading3"/>
      </w:pPr>
      <w:r>
        <w:t>6. Remedies</w:t>
      </w:r>
    </w:p>
    <w:p>
      <w:pPr>
        <w:pStyle w:val="Heading4"/>
      </w:pPr>
      <w:r>
        <w:t>i) Enforcement</w:t>
      </w:r>
    </w:p>
    <w:p>
      <w:r>
        <w:t xml:space="preserve">Specialised, well-staffed cyber-crime units with </w:t>
      </w:r>
      <w:r>
        <w:rPr>
          <w:b/>
          <w:color w:val="2F7D4F"/>
        </w:rPr>
        <w:t>women officers</w:t>
      </w:r>
      <w:r>
        <w:t>, fast removal of abusive content and time-bound investigation.</w:t>
      </w:r>
    </w:p>
    <w:p>
      <w:pPr>
        <w:pStyle w:val="Heading4"/>
      </w:pPr>
      <w:r>
        <w:t>ii) Prevention</w:t>
      </w:r>
    </w:p>
    <w:p>
      <w:r>
        <w:rPr>
          <w:b/>
          <w:color w:val="2F7D4F"/>
        </w:rPr>
        <w:t>Digital-safety education</w:t>
      </w:r>
      <w:r>
        <w:t xml:space="preserve"> in schools and for new women users; campaigns against victim-blaming.</w:t>
      </w:r>
    </w:p>
    <w:p>
      <w:pPr>
        <w:pStyle w:val="Heading4"/>
      </w:pPr>
      <w:r>
        <w:t>iii) Support</w:t>
      </w:r>
    </w:p>
    <w:p>
      <w:r>
        <w:t>Expand helplines, legal aid and counselling; link online abuse to protection orders under the provincial violence laws.</w:t>
      </w:r>
    </w:p>
    <w:p>
      <w:pPr>
        <w:pStyle w:val="Heading4"/>
      </w:pPr>
      <w:r>
        <w:t>iv) Platforms</w:t>
      </w:r>
    </w:p>
    <w:p>
      <w:r>
        <w:t>Require platforms to respond quickly to complaints in Urdu and regional languages.</w:t>
      </w:r>
    </w:p>
    <w:p>
      <w:pPr>
        <w:pStyle w:val="Heading4"/>
      </w:pPr>
      <w:r>
        <w:t>v) The line to take</w:t>
      </w:r>
    </w:p>
    <w:p>
      <w:r>
        <w:t xml:space="preserve">Digital space is both a </w:t>
      </w:r>
      <w:r>
        <w:rPr>
          <w:b/>
          <w:color w:val="2F7D4F"/>
        </w:rPr>
        <w:t>site of feminist voice</w:t>
      </w:r>
      <w:r>
        <w:t xml:space="preserve"> and a </w:t>
      </w:r>
      <w:r>
        <w:rPr>
          <w:b/>
          <w:color w:val="2F7D4F"/>
        </w:rPr>
        <w:t>new arena of patriarchal control</w:t>
      </w:r>
      <w:r>
        <w:t>; closing the mobile gap must go together with making the internet safe for women.</w:t>
      </w:r>
    </w:p>
    <w:p>
      <w:pPr>
        <w:pStyle w:val="Heading2"/>
      </w:pPr>
      <w:r>
        <w:t>Why this answer scores</w:t>
      </w:r>
    </w:p>
    <w:p>
      <w:pPr>
        <w:pStyle w:val="ListBullet"/>
      </w:pPr>
      <w:r>
        <w:t xml:space="preserve">A clear </w:t>
      </w:r>
      <w:r>
        <w:rPr>
          <w:b/>
          <w:color w:val="2F7D4F"/>
        </w:rPr>
        <w:t>definition</w:t>
      </w:r>
      <w:r>
        <w:t xml:space="preserve"> set in the context of the </w:t>
      </w:r>
      <w:r>
        <w:rPr>
          <w:b/>
          <w:color w:val="2F7D4F"/>
        </w:rPr>
        <w:t>narrowing mobile gap</w:t>
      </w:r>
      <w:r>
        <w:t xml:space="preserve"> (38% to 25%).</w:t>
      </w:r>
    </w:p>
    <w:p>
      <w:pPr>
        <w:pStyle w:val="ListBullet"/>
      </w:pPr>
      <w:r>
        <w:t xml:space="preserve">Organises </w:t>
      </w:r>
      <w:r>
        <w:rPr>
          <w:b/>
          <w:color w:val="2F7D4F"/>
        </w:rPr>
        <w:t>forms</w:t>
      </w:r>
      <w:r>
        <w:t xml:space="preserve"> into four headings and gives Pakistani </w:t>
      </w:r>
      <w:r>
        <w:rPr>
          <w:b/>
          <w:color w:val="2F7D4F"/>
        </w:rPr>
        <w:t>cases</w:t>
      </w:r>
      <w:r>
        <w:t xml:space="preserve"> (Qandeel Baloch, Sana Yousaf).</w:t>
      </w:r>
    </w:p>
    <w:p>
      <w:pPr>
        <w:pStyle w:val="ListBullet"/>
      </w:pPr>
      <w:r>
        <w:t xml:space="preserve">Names the </w:t>
      </w:r>
      <w:r>
        <w:rPr>
          <w:b/>
          <w:color w:val="2F7D4F"/>
        </w:rPr>
        <w:t>law</w:t>
      </w:r>
      <w:r>
        <w:t xml:space="preserve"> precisely (PECA 2016, sections 20–21 and 24; the Punjab Act 2016).</w:t>
      </w:r>
    </w:p>
    <w:p>
      <w:pPr>
        <w:pStyle w:val="ListBullet"/>
      </w:pPr>
      <w:r>
        <w:t xml:space="preserve">Explains </w:t>
      </w:r>
      <w:r>
        <w:rPr>
          <w:b/>
          <w:color w:val="2F7D4F"/>
        </w:rPr>
        <w:t>why it persists</w:t>
      </w:r>
      <w:r>
        <w:t xml:space="preserve"> and offers practical </w:t>
      </w:r>
      <w:r>
        <w:rPr>
          <w:b/>
          <w:color w:val="2F7D4F"/>
        </w:rPr>
        <w:t>remedies</w:t>
      </w:r>
      <w:r>
        <w:t xml:space="preserve">; a </w:t>
      </w:r>
      <w:r>
        <w:rPr>
          <w:b/>
          <w:color w:val="2F7D4F"/>
        </w:rPr>
        <w:t>cycle</w:t>
      </w:r>
      <w:r>
        <w:t xml:space="preserve"> figure shows online harm becoming offline harm.</w:t>
      </w:r>
    </w:p>
    <w:p>
      <w:pPr>
        <w:pStyle w:val="Heading1"/>
      </w:pPr>
      <w:r>
        <w:t>Set 3 · Q. No. 8(b) · Short Note: SDG 5 and Pakistan's Progress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3 · Q. NO. 8(B) · SHORT NOTE · 10 MARKS</w:t>
            </w:r>
          </w:p>
          <w:p>
            <w:pPr>
              <w:pStyle w:val="GSBoxText"/>
            </w:pPr>
            <w:r>
              <w:t>Write short notes on any TWO of the following: Sustainable Development Goal 5 and Pakistan's progress.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123486"/>
            <wp:docPr id="61" name="Picture 61"/>
            <wp:cNvGraphicFramePr>
              <a:graphicFrameLocks noChangeAspect="1"/>
            </wp:cNvGraphicFramePr>
            <a:graphic>
              <a:graphicData uri="http://schemas.openxmlformats.org/drawingml/2006/picture">
                <pic:pic>
                  <pic:nvPicPr>
                    <pic:cNvPr id="0" name="PR_mindmap_6ef0c42976de.png"/>
                    <pic:cNvPicPr/>
                  </pic:nvPicPr>
                  <pic:blipFill>
                    <a:blip r:embed="rId71"/>
                    <a:stretch>
                      <a:fillRect/>
                    </a:stretch>
                  </pic:blipFill>
                  <pic:spPr>
                    <a:xfrm>
                      <a:off x="0" y="0"/>
                      <a:ext cx="5943600" cy="2123486"/>
                    </a:xfrm>
                    <a:prstGeom prst="rect"/>
                  </pic:spPr>
                </pic:pic>
              </a:graphicData>
            </a:graphic>
          </wp:inline>
        </w:drawing>
      </w:r>
    </w:p>
    <w:p>
      <w:pPr>
        <w:pStyle w:val="Caption"/>
      </w:pPr>
      <w:r>
        <w:t>Figure 61  ·  The answer map for the short note: every branch is one headed point.</w:t>
      </w:r>
    </w:p>
    <w:p>
      <w:pPr>
        <w:pStyle w:val="Heading2"/>
      </w:pPr>
      <w:r>
        <w:t>Decoding the question</w:t>
      </w:r>
    </w:p>
    <w:p>
      <w:r>
        <w:t xml:space="preserve">A </w:t>
      </w:r>
      <w:r>
        <w:rPr>
          <w:b/>
          <w:color w:val="2F7D4F"/>
        </w:rPr>
        <w:t>10-mark note</w:t>
      </w:r>
      <w:r>
        <w:t xml:space="preserve"> (about </w:t>
      </w:r>
      <w:r>
        <w:rPr>
          <w:b/>
          <w:color w:val="2F7D4F"/>
        </w:rPr>
        <w:t>550–650 words</w:t>
      </w:r>
      <w:r>
        <w:t xml:space="preserve">). The SDGs have </w:t>
      </w:r>
      <w:r>
        <w:rPr>
          <w:b/>
          <w:color w:val="2F7D4F"/>
        </w:rPr>
        <w:t>never been asked</w:t>
      </w:r>
      <w:r>
        <w:t xml:space="preserve"> as a descriptive question, though MCQs asked which SDG targets gender equality (2026). State the goal and its </w:t>
      </w:r>
      <w:r>
        <w:rPr>
          <w:b/>
          <w:color w:val="2F7D4F"/>
        </w:rPr>
        <w:t>targets</w:t>
      </w:r>
      <w:r>
        <w:t xml:space="preserve">, then measure </w:t>
      </w:r>
      <w:r>
        <w:rPr>
          <w:b/>
          <w:color w:val="2F7D4F"/>
        </w:rPr>
        <w:t>Pakistan's progress</w:t>
      </w:r>
      <w:r>
        <w:t xml:space="preserve"> with dated data, target by target, and end with a judgement.</w:t>
      </w:r>
    </w:p>
    <w:p>
      <w:pPr>
        <w:pStyle w:val="Heading2"/>
      </w:pPr>
      <w:r>
        <w:t>The model answer</w:t>
      </w:r>
    </w:p>
    <w:p>
      <w:pPr>
        <w:pStyle w:val="Heading3"/>
      </w:pPr>
      <w:r>
        <w:t>1. SDG 5: the goal</w:t>
      </w:r>
    </w:p>
    <w:p>
      <w:pPr>
        <w:pStyle w:val="Heading4"/>
      </w:pPr>
      <w:r>
        <w:t>i) The goal</w:t>
      </w:r>
    </w:p>
    <w:p>
      <w:r>
        <w:rPr>
          <w:b/>
          <w:color w:val="2F7D4F"/>
        </w:rPr>
        <w:t>SDG 5</w:t>
      </w:r>
      <w:r>
        <w:t xml:space="preserve"> — "</w:t>
      </w:r>
      <w:r>
        <w:rPr>
          <w:b/>
          <w:color w:val="2F7D4F"/>
        </w:rPr>
        <w:t>Achieve gender equality and empower all women and girls</w:t>
      </w:r>
      <w:r>
        <w:t xml:space="preserve">" — is one of the 17 Sustainable Development Goals adopted by the UN in </w:t>
      </w:r>
      <w:r>
        <w:rPr>
          <w:b/>
          <w:color w:val="1E2A44"/>
        </w:rPr>
        <w:t>2015</w:t>
      </w:r>
      <w:r>
        <w:t xml:space="preserve"> for the period to </w:t>
      </w:r>
      <w:r>
        <w:rPr>
          <w:b/>
          <w:color w:val="1E2A44"/>
        </w:rPr>
        <w:t>2030</w:t>
      </w:r>
      <w:r>
        <w:t>.</w:t>
      </w:r>
    </w:p>
    <w:p>
      <w:pPr>
        <w:pStyle w:val="Heading4"/>
      </w:pPr>
      <w:r>
        <w:t>ii) Its origins</w:t>
      </w:r>
    </w:p>
    <w:p>
      <w:r>
        <w:t xml:space="preserve">It succeeded </w:t>
      </w:r>
      <w:r>
        <w:rPr>
          <w:b/>
          <w:color w:val="2F7D4F"/>
        </w:rPr>
        <w:t>MDG 3</w:t>
      </w:r>
      <w:r>
        <w:t xml:space="preserve"> (gender equality and women's empowerment) and carries forward the commitments of </w:t>
      </w:r>
      <w:r>
        <w:rPr>
          <w:b/>
          <w:color w:val="2F7D4F"/>
        </w:rPr>
        <w:t>CEDAW</w:t>
      </w:r>
      <w:r>
        <w:t xml:space="preserve"> (</w:t>
      </w:r>
      <w:r>
        <w:rPr>
          <w:b/>
          <w:color w:val="1E2A44"/>
        </w:rPr>
        <w:t>1979</w:t>
      </w:r>
      <w:r>
        <w:t xml:space="preserve">) and the </w:t>
      </w:r>
      <w:r>
        <w:rPr>
          <w:b/>
          <w:color w:val="2F7D4F"/>
        </w:rPr>
        <w:t>Beijing Platform for Action</w:t>
      </w:r>
      <w:r>
        <w:t xml:space="preserve"> (</w:t>
      </w:r>
      <w:r>
        <w:rPr>
          <w:b/>
          <w:color w:val="1E2A44"/>
        </w:rPr>
        <w:t>1995</w:t>
      </w:r>
      <w:r>
        <w:t>).</w:t>
      </w:r>
    </w:p>
    <w:p>
      <w:pPr>
        <w:pStyle w:val="Heading4"/>
      </w:pPr>
      <w:r>
        <w:t>iii) A cross-cutting goal</w:t>
      </w:r>
    </w:p>
    <w:p>
      <w:r>
        <w:t>Gender targets also run through the other goals — poverty, health (SDG 3), education (SDG 4), decent work (SDG 8) and peace and justice (SDG 16) — so SDG 5 is both a goal and a lens on all the others.</w:t>
      </w:r>
    </w:p>
    <w:p>
      <w:pPr>
        <w:pStyle w:val="Heading3"/>
      </w:pPr>
      <w:r>
        <w:t>2. The nine targets</w:t>
      </w:r>
    </w:p>
    <w:p>
      <w:pPr>
        <w:pStyle w:val="Heading4"/>
      </w:pPr>
      <w:r>
        <w:t>i) Rights and violence</w:t>
      </w:r>
    </w:p>
    <w:p>
      <w:r>
        <w:rPr>
          <w:b/>
          <w:color w:val="2F7D4F"/>
        </w:rPr>
        <w:t>5.1</w:t>
      </w:r>
      <w:r>
        <w:t xml:space="preserve"> end discrimination; </w:t>
      </w:r>
      <w:r>
        <w:rPr>
          <w:b/>
          <w:color w:val="2F7D4F"/>
        </w:rPr>
        <w:t>5.2</w:t>
      </w:r>
      <w:r>
        <w:t xml:space="preserve"> eliminate violence, including trafficking; </w:t>
      </w:r>
      <w:r>
        <w:rPr>
          <w:b/>
          <w:color w:val="2F7D4F"/>
        </w:rPr>
        <w:t>5.3</w:t>
      </w:r>
      <w:r>
        <w:t xml:space="preserve"> eliminate </w:t>
      </w:r>
      <w:r>
        <w:rPr>
          <w:b/>
          <w:color w:val="2F7D4F"/>
        </w:rPr>
        <w:t>child, early and forced marriage</w:t>
      </w:r>
      <w:r>
        <w:t xml:space="preserve"> and female genital mutilation.</w:t>
      </w:r>
    </w:p>
    <w:p>
      <w:pPr>
        <w:pStyle w:val="Heading4"/>
      </w:pPr>
      <w:r>
        <w:t>ii) Work and power</w:t>
      </w:r>
    </w:p>
    <w:p>
      <w:r>
        <w:rPr>
          <w:b/>
          <w:color w:val="2F7D4F"/>
        </w:rPr>
        <w:t>5.4</w:t>
      </w:r>
      <w:r>
        <w:t xml:space="preserve"> recognise and value </w:t>
      </w:r>
      <w:r>
        <w:rPr>
          <w:b/>
          <w:color w:val="2F7D4F"/>
        </w:rPr>
        <w:t>unpaid care</w:t>
      </w:r>
      <w:r>
        <w:t xml:space="preserve"> and domestic work; </w:t>
      </w:r>
      <w:r>
        <w:rPr>
          <w:b/>
          <w:color w:val="2F7D4F"/>
        </w:rPr>
        <w:t>5.5</w:t>
      </w:r>
      <w:r>
        <w:t xml:space="preserve"> ensure women's full participation and </w:t>
      </w:r>
      <w:r>
        <w:rPr>
          <w:b/>
          <w:color w:val="2F7D4F"/>
        </w:rPr>
        <w:t>equal leadership</w:t>
      </w:r>
      <w:r>
        <w:t xml:space="preserve">; </w:t>
      </w:r>
      <w:r>
        <w:rPr>
          <w:b/>
          <w:color w:val="2F7D4F"/>
        </w:rPr>
        <w:t>5.6</w:t>
      </w:r>
      <w:r>
        <w:t xml:space="preserve"> universal access to </w:t>
      </w:r>
      <w:r>
        <w:rPr>
          <w:b/>
          <w:color w:val="2F7D4F"/>
        </w:rPr>
        <w:t>sexual and reproductive health</w:t>
      </w:r>
      <w:r>
        <w:t>.</w:t>
      </w:r>
    </w:p>
    <w:p>
      <w:pPr>
        <w:pStyle w:val="Heading4"/>
      </w:pPr>
      <w:r>
        <w:t>iii) Means of implementation</w:t>
      </w:r>
    </w:p>
    <w:p>
      <w:r>
        <w:rPr>
          <w:b/>
          <w:color w:val="2F7D4F"/>
        </w:rPr>
        <w:t>5.a</w:t>
      </w:r>
      <w:r>
        <w:t xml:space="preserve"> equal rights to </w:t>
      </w:r>
      <w:r>
        <w:rPr>
          <w:b/>
          <w:color w:val="2F7D4F"/>
        </w:rPr>
        <w:t>economic resources, land and property</w:t>
      </w:r>
      <w:r>
        <w:t xml:space="preserve">; </w:t>
      </w:r>
      <w:r>
        <w:rPr>
          <w:b/>
          <w:color w:val="2F7D4F"/>
        </w:rPr>
        <w:t>5.b</w:t>
      </w:r>
      <w:r>
        <w:t xml:space="preserve"> use </w:t>
      </w:r>
      <w:r>
        <w:rPr>
          <w:b/>
          <w:color w:val="2F7D4F"/>
        </w:rPr>
        <w:t>technology</w:t>
      </w:r>
      <w:r>
        <w:t xml:space="preserve"> to empower women; </w:t>
      </w:r>
      <w:r>
        <w:rPr>
          <w:b/>
          <w:color w:val="2F7D4F"/>
        </w:rPr>
        <w:t>5.c</w:t>
      </w:r>
      <w:r>
        <w:t xml:space="preserve"> adopt and strengthen </w:t>
      </w:r>
      <w:r>
        <w:rPr>
          <w:b/>
          <w:color w:val="2F7D4F"/>
        </w:rPr>
        <w:t>policies and laws</w:t>
      </w:r>
      <w:r>
        <w:t xml:space="preserve"> for gender equality.</w:t>
      </w:r>
    </w:p>
    <w:p>
      <w:pPr>
        <w:pStyle w:val="Heading3"/>
      </w:pPr>
      <w:r>
        <w:t>3. Pakistan's commitment</w:t>
      </w:r>
    </w:p>
    <w:p>
      <w:pPr>
        <w:pStyle w:val="Heading4"/>
      </w:pPr>
      <w:r>
        <w:t>i) The 2016 resolution</w:t>
      </w:r>
    </w:p>
    <w:p>
      <w:r>
        <w:t xml:space="preserve">In </w:t>
      </w:r>
      <w:r>
        <w:rPr>
          <w:b/>
          <w:color w:val="2F7D4F"/>
        </w:rPr>
        <w:t>February 2016</w:t>
      </w:r>
      <w:r>
        <w:t xml:space="preserve"> the National Assembly unanimously adopted the SDGs as Pakistan's </w:t>
      </w:r>
      <w:r>
        <w:rPr>
          <w:b/>
          <w:color w:val="2F7D4F"/>
        </w:rPr>
        <w:t>national development agenda</w:t>
      </w:r>
      <w:r>
        <w:t xml:space="preserve"> — one of the first parliaments to do so.</w:t>
      </w:r>
    </w:p>
    <w:p>
      <w:pPr>
        <w:pStyle w:val="Heading4"/>
      </w:pPr>
      <w:r>
        <w:t>ii) The machinery</w:t>
      </w:r>
    </w:p>
    <w:p>
      <w:r>
        <w:rPr>
          <w:b/>
          <w:color w:val="2F7D4F"/>
        </w:rPr>
        <w:t>SDG support units</w:t>
      </w:r>
      <w:r>
        <w:t xml:space="preserve"> were set up federally and in the provinces to track progress.</w:t>
      </w:r>
    </w:p>
    <w:p>
      <w:pPr>
        <w:pStyle w:val="Heading3"/>
      </w:pPr>
      <w:r>
        <w:t>4. Progress: laws and policies</w:t>
      </w:r>
    </w:p>
    <w:p>
      <w:pPr>
        <w:pStyle w:val="GSFigure"/>
      </w:pPr>
      <w:r>
        <w:drawing>
          <wp:inline xmlns:a="http://schemas.openxmlformats.org/drawingml/2006/main" xmlns:pic="http://schemas.openxmlformats.org/drawingml/2006/picture">
            <wp:extent cx="5943600" cy="2691602"/>
            <wp:docPr id="62" name="Picture 62"/>
            <wp:cNvGraphicFramePr>
              <a:graphicFrameLocks noChangeAspect="1"/>
            </wp:cNvGraphicFramePr>
            <a:graphic>
              <a:graphicData uri="http://schemas.openxmlformats.org/drawingml/2006/picture">
                <pic:pic>
                  <pic:nvPicPr>
                    <pic:cNvPr id="0" name="PR_mapping_afa0c4379e09.png"/>
                    <pic:cNvPicPr/>
                  </pic:nvPicPr>
                  <pic:blipFill>
                    <a:blip r:embed="rId72"/>
                    <a:stretch>
                      <a:fillRect/>
                    </a:stretch>
                  </pic:blipFill>
                  <pic:spPr>
                    <a:xfrm>
                      <a:off x="0" y="0"/>
                      <a:ext cx="5943600" cy="2691602"/>
                    </a:xfrm>
                    <a:prstGeom prst="rect"/>
                  </pic:spPr>
                </pic:pic>
              </a:graphicData>
            </a:graphic>
          </wp:inline>
        </w:drawing>
      </w:r>
    </w:p>
    <w:p>
      <w:pPr>
        <w:pStyle w:val="Caption"/>
      </w:pPr>
      <w:r>
        <w:t>Figure 62  ·  How SDG 5 targets connect to Pakistani laws and programmes.</w:t>
      </w:r>
    </w:p>
    <w:p>
      <w:pPr>
        <w:pStyle w:val="Heading4"/>
      </w:pPr>
      <w:r>
        <w:t>i) Violence (5.2)</w:t>
      </w:r>
    </w:p>
    <w:p>
      <w:r>
        <w:t>The workplace harassment law (</w:t>
      </w:r>
      <w:r>
        <w:rPr>
          <w:b/>
          <w:color w:val="1E2A44"/>
        </w:rPr>
        <w:t>2010</w:t>
      </w:r>
      <w:r>
        <w:t>), the honour-killing law (</w:t>
      </w:r>
      <w:r>
        <w:rPr>
          <w:b/>
          <w:color w:val="1E2A44"/>
        </w:rPr>
        <w:t>2016</w:t>
      </w:r>
      <w:r>
        <w:t xml:space="preserve">), the </w:t>
      </w:r>
      <w:r>
        <w:rPr>
          <w:b/>
          <w:color w:val="2F7D4F"/>
        </w:rPr>
        <w:t>Anti-Rape (Investigation and Trial) Act 2021</w:t>
      </w:r>
      <w:r>
        <w:t xml:space="preserve"> and domestic-violence laws in every province and Islamabad (</w:t>
      </w:r>
      <w:r>
        <w:rPr>
          <w:b/>
          <w:color w:val="1E2A44"/>
        </w:rPr>
        <w:t>2013–2025</w:t>
      </w:r>
      <w:r>
        <w:t>).</w:t>
      </w:r>
    </w:p>
    <w:p>
      <w:pPr>
        <w:pStyle w:val="Heading4"/>
      </w:pPr>
      <w:r>
        <w:t>ii) Child marriage (5.3)</w:t>
      </w:r>
    </w:p>
    <w:p>
      <w:r>
        <w:t xml:space="preserve">Marriage at </w:t>
      </w:r>
      <w:r>
        <w:rPr>
          <w:b/>
          <w:color w:val="2F7D4F"/>
        </w:rPr>
        <w:t>18</w:t>
      </w:r>
      <w:r>
        <w:t xml:space="preserve"> in </w:t>
      </w:r>
      <w:r>
        <w:rPr>
          <w:b/>
          <w:color w:val="2F7D4F"/>
        </w:rPr>
        <w:t>Sindh</w:t>
      </w:r>
      <w:r>
        <w:t xml:space="preserve"> (</w:t>
      </w:r>
      <w:r>
        <w:rPr>
          <w:b/>
          <w:color w:val="1E2A44"/>
        </w:rPr>
        <w:t>2013</w:t>
      </w:r>
      <w:r>
        <w:t xml:space="preserve">) and </w:t>
      </w:r>
      <w:r>
        <w:rPr>
          <w:b/>
          <w:color w:val="2F7D4F"/>
        </w:rPr>
        <w:t>Islamabad</w:t>
      </w:r>
      <w:r>
        <w:t xml:space="preserve"> (</w:t>
      </w:r>
      <w:r>
        <w:rPr>
          <w:b/>
          <w:color w:val="1E2A44"/>
        </w:rPr>
        <w:t>2025</w:t>
      </w:r>
      <w:r>
        <w:t xml:space="preserve">), and a Punjab bill passed in </w:t>
      </w:r>
      <w:r>
        <w:rPr>
          <w:b/>
          <w:color w:val="2F7D4F"/>
        </w:rPr>
        <w:t>April 2026</w:t>
      </w:r>
      <w:r>
        <w:t>.</w:t>
      </w:r>
    </w:p>
    <w:p>
      <w:pPr>
        <w:pStyle w:val="Heading4"/>
      </w:pPr>
      <w:r>
        <w:t>iii) Leadership and property (5.5, 5.a)</w:t>
      </w:r>
    </w:p>
    <w:p>
      <w:r>
        <w:rPr>
          <w:b/>
          <w:color w:val="2F7D4F"/>
        </w:rPr>
        <w:t>60</w:t>
      </w:r>
      <w:r>
        <w:t xml:space="preserve"> reserved National Assembly seats, the </w:t>
      </w:r>
      <w:r>
        <w:rPr>
          <w:b/>
          <w:color w:val="2F7D4F"/>
        </w:rPr>
        <w:t>Elections Act 2017</w:t>
      </w:r>
      <w:r>
        <w:t xml:space="preserve"> (5% tickets; 10% turnout rule) and the </w:t>
      </w:r>
      <w:r>
        <w:rPr>
          <w:b/>
          <w:color w:val="2F7D4F"/>
        </w:rPr>
        <w:t>Enforcement of Women's Property Rights Act 2020</w:t>
      </w:r>
      <w:r>
        <w:t>.</w:t>
      </w:r>
    </w:p>
    <w:p>
      <w:pPr>
        <w:pStyle w:val="Heading3"/>
      </w:pPr>
      <w:r>
        <w:t>5. Progress: outcomes and data</w:t>
      </w:r>
    </w:p>
    <w:p>
      <w:pPr>
        <w:pStyle w:val="Heading4"/>
      </w:pPr>
      <w:r>
        <w:t>i) The overall picture</w:t>
      </w:r>
    </w:p>
    <w:p>
      <w:r>
        <w:t xml:space="preserve">Pakistan ranked </w:t>
      </w:r>
      <w:r>
        <w:rPr>
          <w:b/>
          <w:color w:val="1E2A44"/>
        </w:rPr>
        <w:t>143rd of 145</w:t>
      </w:r>
      <w:r>
        <w:t xml:space="preserve"> in the Global Gender Gap Report </w:t>
      </w:r>
      <w:r>
        <w:rPr>
          <w:b/>
          <w:color w:val="1E2A44"/>
        </w:rPr>
        <w:t>2026</w:t>
      </w:r>
      <w:r>
        <w:t>, up from last (</w:t>
      </w:r>
      <w:r>
        <w:rPr>
          <w:b/>
          <w:color w:val="1E2A44"/>
        </w:rPr>
        <w:t>148th of 148</w:t>
      </w:r>
      <w:r>
        <w:t xml:space="preserve">) in </w:t>
      </w:r>
      <w:r>
        <w:rPr>
          <w:b/>
          <w:color w:val="1E2A44"/>
        </w:rPr>
        <w:t>2025</w:t>
      </w:r>
      <w:r>
        <w:t>.</w:t>
      </w:r>
    </w:p>
    <w:p>
      <w:pPr>
        <w:pStyle w:val="Heading4"/>
      </w:pPr>
      <w:r>
        <w:t>ii) Work and care</w:t>
      </w:r>
    </w:p>
    <w:p>
      <w:r>
        <w:t xml:space="preserve">Female labour-force participation is </w:t>
      </w:r>
      <w:r>
        <w:rPr>
          <w:b/>
          <w:color w:val="2F7D4F"/>
        </w:rPr>
        <w:t>24.4%</w:t>
      </w:r>
      <w:r>
        <w:t xml:space="preserve"> (LFS </w:t>
      </w:r>
      <w:r>
        <w:rPr>
          <w:b/>
          <w:color w:val="1E2A44"/>
        </w:rPr>
        <w:t>2024–25</w:t>
      </w:r>
      <w:r>
        <w:t>); unpaid care remains uncounted in national accounts.</w:t>
      </w:r>
    </w:p>
    <w:p>
      <w:pPr>
        <w:pStyle w:val="Heading4"/>
      </w:pPr>
      <w:r>
        <w:t>iii) Health</w:t>
      </w:r>
    </w:p>
    <w:p>
      <w:r>
        <w:t xml:space="preserve">The maternal mortality ratio was </w:t>
      </w:r>
      <w:r>
        <w:rPr>
          <w:b/>
          <w:color w:val="2F7D4F"/>
        </w:rPr>
        <w:t>186</w:t>
      </w:r>
      <w:r>
        <w:t xml:space="preserve"> per 100,000 live births (PMMS </w:t>
      </w:r>
      <w:r>
        <w:rPr>
          <w:b/>
          <w:color w:val="1E2A44"/>
        </w:rPr>
        <w:t>2019</w:t>
      </w:r>
      <w:r>
        <w:t>), far above the SDG 3.1 target of below 70.</w:t>
      </w:r>
    </w:p>
    <w:p>
      <w:pPr>
        <w:pStyle w:val="Heading4"/>
      </w:pPr>
      <w:r>
        <w:t>iv) Leadership</w:t>
      </w:r>
    </w:p>
    <w:p>
      <w:r>
        <w:t xml:space="preserve">Only </w:t>
      </w:r>
      <w:r>
        <w:rPr>
          <w:b/>
          <w:color w:val="2F7D4F"/>
        </w:rPr>
        <w:t>11</w:t>
      </w:r>
      <w:r>
        <w:t xml:space="preserve"> women won general National Assembly seats in </w:t>
      </w:r>
      <w:r>
        <w:rPr>
          <w:b/>
          <w:color w:val="1E2A44"/>
        </w:rPr>
        <w:t>2024</w:t>
      </w:r>
      <w:r>
        <w:t xml:space="preserve">, and there were no women federal ministers in </w:t>
      </w:r>
      <w:r>
        <w:rPr>
          <w:b/>
          <w:color w:val="1E2A44"/>
        </w:rPr>
        <w:t>2025</w:t>
      </w:r>
      <w:r>
        <w:t>.</w:t>
      </w:r>
    </w:p>
    <w:p>
      <w:pPr>
        <w:pStyle w:val="Heading4"/>
      </w:pPr>
      <w:r>
        <w:t>v) Education</w:t>
      </w:r>
    </w:p>
    <w:p>
      <w:r>
        <w:t xml:space="preserve">Female literacy is about </w:t>
      </w:r>
      <w:r>
        <w:rPr>
          <w:b/>
          <w:color w:val="2F7D4F"/>
        </w:rPr>
        <w:t>53%</w:t>
      </w:r>
      <w:r>
        <w:t xml:space="preserve"> (Census </w:t>
      </w:r>
      <w:r>
        <w:rPr>
          <w:b/>
          <w:color w:val="1E2A44"/>
        </w:rPr>
        <w:t>2023</w:t>
      </w:r>
      <w:r>
        <w:t xml:space="preserve">), and more than </w:t>
      </w:r>
      <w:r>
        <w:rPr>
          <w:b/>
          <w:color w:val="2F7D4F"/>
        </w:rPr>
        <w:t>25 million</w:t>
      </w:r>
      <w:r>
        <w:t xml:space="preserve"> children are out of school, most of them girls — a gap that drags on every other target.</w:t>
      </w:r>
    </w:p>
    <w:p>
      <w:pPr>
        <w:pStyle w:val="Heading4"/>
      </w:pPr>
      <w:r>
        <w:t>vi) Technology</w:t>
      </w:r>
    </w:p>
    <w:p>
      <w:r>
        <w:t xml:space="preserve">The </w:t>
      </w:r>
      <w:r>
        <w:rPr>
          <w:b/>
          <w:color w:val="2F7D4F"/>
        </w:rPr>
        <w:t>mobile-internet gender gap</w:t>
      </w:r>
      <w:r>
        <w:t xml:space="preserve"> fell from </w:t>
      </w:r>
      <w:r>
        <w:rPr>
          <w:b/>
          <w:color w:val="2F7D4F"/>
        </w:rPr>
        <w:t>38%</w:t>
      </w:r>
      <w:r>
        <w:t xml:space="preserve"> to </w:t>
      </w:r>
      <w:r>
        <w:rPr>
          <w:b/>
          <w:color w:val="2F7D4F"/>
        </w:rPr>
        <w:t>25%</w:t>
      </w:r>
      <w:r>
        <w:t xml:space="preserve"> (GSMA, </w:t>
      </w:r>
      <w:r>
        <w:rPr>
          <w:b/>
          <w:color w:val="1E2A44"/>
        </w:rPr>
        <w:t>2024–25</w:t>
      </w:r>
      <w:r>
        <w:t>) — one of the clearest gains.</w:t>
      </w:r>
    </w:p>
    <w:p>
      <w:pPr>
        <w:pStyle w:val="Heading3"/>
      </w:pPr>
      <w:r>
        <w:t>6. Assessment</w:t>
      </w:r>
    </w:p>
    <w:p>
      <w:pPr>
        <w:pStyle w:val="Heading4"/>
      </w:pPr>
      <w:r>
        <w:t>i) Strong on paper</w:t>
      </w:r>
    </w:p>
    <w:p>
      <w:r>
        <w:t xml:space="preserve">Pakistan has adopted laws and policies for most targets — a record that is strong on </w:t>
      </w:r>
      <w:r>
        <w:rPr>
          <w:b/>
          <w:color w:val="2F7D4F"/>
        </w:rPr>
        <w:t>5.c</w:t>
      </w:r>
      <w:r>
        <w:t>.</w:t>
      </w:r>
    </w:p>
    <w:p>
      <w:pPr>
        <w:pStyle w:val="Heading4"/>
      </w:pPr>
      <w:r>
        <w:t>ii) Slow in outcomes</w:t>
      </w:r>
    </w:p>
    <w:p>
      <w:r>
        <w:t xml:space="preserve">Outcomes — work, health, leadership, violence — are changing slowly; enforcement, funding and provincial capacity after the </w:t>
      </w:r>
      <w:r>
        <w:rPr>
          <w:b/>
          <w:color w:val="2F7D4F"/>
        </w:rPr>
        <w:t>18th Amendment</w:t>
      </w:r>
      <w:r>
        <w:t xml:space="preserve"> are the main constraints.</w:t>
      </w:r>
    </w:p>
    <w:p>
      <w:pPr>
        <w:pStyle w:val="Heading4"/>
      </w:pPr>
      <w:r>
        <w:t>iii) The lesson of the MDGs</w:t>
      </w:r>
    </w:p>
    <w:p>
      <w:r>
        <w:t xml:space="preserve">Pakistan </w:t>
      </w:r>
      <w:r>
        <w:rPr>
          <w:b/>
          <w:color w:val="2F7D4F"/>
        </w:rPr>
        <w:t>missed most MDG targets</w:t>
      </w:r>
      <w:r>
        <w:t>, including those on gender parity in education and maternal mortality — a warning that commitments without enforcement and funding repeat the same result.</w:t>
      </w:r>
    </w:p>
    <w:p>
      <w:pPr>
        <w:pStyle w:val="Heading4"/>
      </w:pPr>
      <w:r>
        <w:t>iv) The verdict</w:t>
      </w:r>
    </w:p>
    <w:p>
      <w:r>
        <w:t xml:space="preserve">At the current pace Pakistan will </w:t>
      </w:r>
      <w:r>
        <w:rPr>
          <w:b/>
          <w:color w:val="2F7D4F"/>
        </w:rPr>
        <w:t>not</w:t>
      </w:r>
      <w:r>
        <w:t xml:space="preserve"> achieve SDG 5 by 2030. Faster progress needs enforcement of existing laws, investment in girls' education and maternal health, childcare and safe transport for women's work, and sex-disaggregated data to track every target.</w:t>
      </w:r>
    </w:p>
    <w:p>
      <w:pPr>
        <w:pStyle w:val="Heading2"/>
      </w:pPr>
      <w:r>
        <w:t>Why this answer scores</w:t>
      </w:r>
    </w:p>
    <w:p>
      <w:pPr>
        <w:pStyle w:val="ListBullet"/>
      </w:pPr>
      <w:r>
        <w:t xml:space="preserve">States the goal and </w:t>
      </w:r>
      <w:r>
        <w:rPr>
          <w:b/>
          <w:color w:val="2F7D4F"/>
        </w:rPr>
        <w:t>all nine targets</w:t>
      </w:r>
      <w:r>
        <w:t>, grouped for clarity.</w:t>
      </w:r>
    </w:p>
    <w:p>
      <w:pPr>
        <w:pStyle w:val="ListBullet"/>
      </w:pPr>
      <w:r>
        <w:t xml:space="preserve">Records Pakistan's </w:t>
      </w:r>
      <w:r>
        <w:rPr>
          <w:b/>
          <w:color w:val="2F7D4F"/>
        </w:rPr>
        <w:t>February 2016</w:t>
      </w:r>
      <w:r>
        <w:t xml:space="preserve"> parliamentary commitment.</w:t>
      </w:r>
    </w:p>
    <w:p>
      <w:pPr>
        <w:pStyle w:val="ListBullet"/>
      </w:pPr>
      <w:r>
        <w:t xml:space="preserve">Measures progress </w:t>
      </w:r>
      <w:r>
        <w:rPr>
          <w:b/>
          <w:color w:val="2F7D4F"/>
        </w:rPr>
        <w:t>target by target</w:t>
      </w:r>
      <w:r>
        <w:t xml:space="preserve">, with laws and </w:t>
      </w:r>
      <w:r>
        <w:rPr>
          <w:b/>
          <w:color w:val="2F7D4F"/>
        </w:rPr>
        <w:t>dated data</w:t>
      </w:r>
      <w:r>
        <w:t xml:space="preserve"> (GGGR 2026, LFS 2024–25, PMMS 2019, GSMA).</w:t>
      </w:r>
    </w:p>
    <w:p>
      <w:pPr>
        <w:pStyle w:val="ListBullet"/>
      </w:pPr>
      <w:r>
        <w:t xml:space="preserve">A </w:t>
      </w:r>
      <w:r>
        <w:rPr>
          <w:b/>
          <w:color w:val="2F7D4F"/>
        </w:rPr>
        <w:t>mapping</w:t>
      </w:r>
      <w:r>
        <w:t xml:space="preserve"> figure links targets to Pakistani laws; the verdict is clear.</w:t>
      </w:r>
    </w:p>
    <w:p>
      <w:pPr>
        <w:pStyle w:val="Heading1"/>
      </w:pPr>
      <w:r>
        <w:t>Set 3 · Q. No. 8(c) · Short Note: The National Commission on the Status of Women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PREDICTION PAPER SET 3 · Q. NO. 8(C) · SHORT NOTE · 10 MARKS</w:t>
            </w:r>
          </w:p>
          <w:p>
            <w:pPr>
              <w:pStyle w:val="GSBoxText"/>
            </w:pPr>
            <w:r>
              <w:t>Write short notes on any TWO of the following: The National Commission on the Status of Women.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266673"/>
            <wp:docPr id="63" name="Picture 63"/>
            <wp:cNvGraphicFramePr>
              <a:graphicFrameLocks noChangeAspect="1"/>
            </wp:cNvGraphicFramePr>
            <a:graphic>
              <a:graphicData uri="http://schemas.openxmlformats.org/drawingml/2006/picture">
                <pic:pic>
                  <pic:nvPicPr>
                    <pic:cNvPr id="0" name="PR_mindmap_f4fd26cfd6f9.png"/>
                    <pic:cNvPicPr/>
                  </pic:nvPicPr>
                  <pic:blipFill>
                    <a:blip r:embed="rId73"/>
                    <a:stretch>
                      <a:fillRect/>
                    </a:stretch>
                  </pic:blipFill>
                  <pic:spPr>
                    <a:xfrm>
                      <a:off x="0" y="0"/>
                      <a:ext cx="5943600" cy="2266673"/>
                    </a:xfrm>
                    <a:prstGeom prst="rect"/>
                  </pic:spPr>
                </pic:pic>
              </a:graphicData>
            </a:graphic>
          </wp:inline>
        </w:drawing>
      </w:r>
    </w:p>
    <w:p>
      <w:pPr>
        <w:pStyle w:val="Caption"/>
      </w:pPr>
      <w:r>
        <w:t>Figure 63  ·  The answer map for the short note: every branch is one headed point.</w:t>
      </w:r>
    </w:p>
    <w:p>
      <w:pPr>
        <w:pStyle w:val="Heading2"/>
      </w:pPr>
      <w:r>
        <w:t>Decoding the question</w:t>
      </w:r>
    </w:p>
    <w:p>
      <w:r>
        <w:t xml:space="preserve">A </w:t>
      </w:r>
      <w:r>
        <w:rPr>
          <w:b/>
          <w:color w:val="2F7D4F"/>
        </w:rPr>
        <w:t>10-mark note</w:t>
      </w:r>
      <w:r>
        <w:t xml:space="preserve"> (about </w:t>
      </w:r>
      <w:r>
        <w:rPr>
          <w:b/>
          <w:color w:val="2F7D4F"/>
        </w:rPr>
        <w:t>550–650 words</w:t>
      </w:r>
      <w:r>
        <w:t xml:space="preserve">). The NCSW appears often in MCQs (it was set up under </w:t>
      </w:r>
      <w:r>
        <w:rPr>
          <w:b/>
          <w:color w:val="2F7D4F"/>
        </w:rPr>
        <w:t>Pervez Musharraf</w:t>
      </w:r>
      <w:r>
        <w:t xml:space="preserve"> — MCQ 2016) but has </w:t>
      </w:r>
      <w:r>
        <w:rPr>
          <w:b/>
          <w:color w:val="2F7D4F"/>
        </w:rPr>
        <w:t>never been a descriptive question</w:t>
      </w:r>
      <w:r>
        <w:t xml:space="preserve">. Cover its </w:t>
      </w:r>
      <w:r>
        <w:rPr>
          <w:b/>
          <w:color w:val="2F7D4F"/>
        </w:rPr>
        <w:t>origins</w:t>
      </w:r>
      <w:r>
        <w:t xml:space="preserve">, </w:t>
      </w:r>
      <w:r>
        <w:rPr>
          <w:b/>
          <w:color w:val="2F7D4F"/>
        </w:rPr>
        <w:t>legal status</w:t>
      </w:r>
      <w:r>
        <w:t xml:space="preserve">, </w:t>
      </w:r>
      <w:r>
        <w:rPr>
          <w:b/>
          <w:color w:val="2F7D4F"/>
        </w:rPr>
        <w:t>functions</w:t>
      </w:r>
      <w:r>
        <w:t xml:space="preserve">, </w:t>
      </w:r>
      <w:r>
        <w:rPr>
          <w:b/>
          <w:color w:val="2F7D4F"/>
        </w:rPr>
        <w:t>achievements</w:t>
      </w:r>
      <w:r>
        <w:t xml:space="preserve"> and </w:t>
      </w:r>
      <w:r>
        <w:rPr>
          <w:b/>
          <w:color w:val="2F7D4F"/>
        </w:rPr>
        <w:t>weaknesses</w:t>
      </w:r>
      <w:r>
        <w:t>, ending with reforms.</w:t>
      </w:r>
    </w:p>
    <w:p>
      <w:pPr>
        <w:pStyle w:val="Heading2"/>
      </w:pPr>
      <w:r>
        <w:t>The model answer</w:t>
      </w:r>
    </w:p>
    <w:p>
      <w:pPr>
        <w:pStyle w:val="Heading3"/>
      </w:pPr>
      <w:r>
        <w:t>1. Origins</w:t>
      </w:r>
    </w:p>
    <w:p>
      <w:pPr>
        <w:pStyle w:val="Heading4"/>
      </w:pPr>
      <w:r>
        <w:t>i) The global call</w:t>
      </w:r>
    </w:p>
    <w:p>
      <w:r>
        <w:t xml:space="preserve">The </w:t>
      </w:r>
      <w:r>
        <w:rPr>
          <w:b/>
          <w:color w:val="2F7D4F"/>
        </w:rPr>
        <w:t>Beijing Platform for Action</w:t>
      </w:r>
      <w:r>
        <w:t xml:space="preserve"> (</w:t>
      </w:r>
      <w:r>
        <w:rPr>
          <w:b/>
          <w:color w:val="1E2A44"/>
        </w:rPr>
        <w:t>1995</w:t>
      </w:r>
      <w:r>
        <w:t xml:space="preserve">), in </w:t>
      </w:r>
      <w:r>
        <w:rPr>
          <w:b/>
          <w:color w:val="2F7D4F"/>
        </w:rPr>
        <w:t>Critical Area H</w:t>
      </w:r>
      <w:r>
        <w:t xml:space="preserve">, called on governments to create strong </w:t>
      </w:r>
      <w:r>
        <w:rPr>
          <w:b/>
          <w:color w:val="2F7D4F"/>
        </w:rPr>
        <w:t>national machinery</w:t>
      </w:r>
      <w:r>
        <w:t xml:space="preserve"> for the advancement of women. </w:t>
      </w:r>
      <w:r>
        <w:rPr>
          <w:b/>
          <w:color w:val="2F7D4F"/>
        </w:rPr>
        <w:t>CEDAW</w:t>
      </w:r>
      <w:r>
        <w:t xml:space="preserve">, to which Pakistan acceded in </w:t>
      </w:r>
      <w:r>
        <w:rPr>
          <w:b/>
          <w:color w:val="1E2A44"/>
        </w:rPr>
        <w:t>1996</w:t>
      </w:r>
      <w:r>
        <w:t>, requires states to review laws and policies for discrimination.</w:t>
      </w:r>
    </w:p>
    <w:p>
      <w:pPr>
        <w:pStyle w:val="Heading4"/>
      </w:pPr>
      <w:r>
        <w:t>ii) Pakistan's earlier machinery</w:t>
      </w:r>
    </w:p>
    <w:p>
      <w:r>
        <w:t xml:space="preserve">Pakistan already had a </w:t>
      </w:r>
      <w:r>
        <w:rPr>
          <w:b/>
          <w:color w:val="2F7D4F"/>
        </w:rPr>
        <w:t>Women's Division</w:t>
      </w:r>
      <w:r>
        <w:t xml:space="preserve"> (</w:t>
      </w:r>
      <w:r>
        <w:rPr>
          <w:b/>
          <w:color w:val="1E2A44"/>
        </w:rPr>
        <w:t>1979</w:t>
      </w:r>
      <w:r>
        <w:t xml:space="preserve">), later the Ministry of Women Development; the </w:t>
      </w:r>
      <w:r>
        <w:rPr>
          <w:b/>
          <w:color w:val="2F7D4F"/>
        </w:rPr>
        <w:t>Zari Sarfaraz Commission</w:t>
      </w:r>
      <w:r>
        <w:t xml:space="preserve"> (</w:t>
      </w:r>
      <w:r>
        <w:rPr>
          <w:b/>
          <w:color w:val="1E2A44"/>
        </w:rPr>
        <w:t>1983–85</w:t>
      </w:r>
      <w:r>
        <w:t>) had reported on women's status, but its report was shelved. A permanent, expert watchdog was missing.</w:t>
      </w:r>
    </w:p>
    <w:p>
      <w:pPr>
        <w:pStyle w:val="Heading3"/>
      </w:pPr>
      <w:r>
        <w:t>2. Establishment and legal status</w:t>
      </w:r>
    </w:p>
    <w:p>
      <w:pPr>
        <w:pStyle w:val="Heading4"/>
      </w:pPr>
      <w:r>
        <w:t>i) The 2000 ordinance</w:t>
      </w:r>
    </w:p>
    <w:p>
      <w:r>
        <w:t xml:space="preserve">The </w:t>
      </w:r>
      <w:r>
        <w:rPr>
          <w:b/>
          <w:color w:val="2F7D4F"/>
        </w:rPr>
        <w:t>National Commission on the Status of Women</w:t>
      </w:r>
      <w:r>
        <w:t xml:space="preserve"> was set up by ordinance in </w:t>
      </w:r>
      <w:r>
        <w:rPr>
          <w:b/>
          <w:color w:val="1E2A44"/>
        </w:rPr>
        <w:t>2000</w:t>
      </w:r>
      <w:r>
        <w:t xml:space="preserve">, under </w:t>
      </w:r>
      <w:r>
        <w:rPr>
          <w:b/>
          <w:color w:val="2F7D4F"/>
        </w:rPr>
        <w:t>Pervez Musharraf</w:t>
      </w:r>
      <w:r>
        <w:t>.</w:t>
      </w:r>
    </w:p>
    <w:p>
      <w:pPr>
        <w:pStyle w:val="Heading4"/>
      </w:pPr>
      <w:r>
        <w:t>ii) The NCSW Act 2012</w:t>
      </w:r>
    </w:p>
    <w:p>
      <w:r>
        <w:t xml:space="preserve">The </w:t>
      </w:r>
      <w:r>
        <w:rPr>
          <w:b/>
          <w:color w:val="2F7D4F"/>
        </w:rPr>
        <w:t>NCSW Act 2012</w:t>
      </w:r>
      <w:r>
        <w:t xml:space="preserve"> gave the Commission a statutory basis and greater </w:t>
      </w:r>
      <w:r>
        <w:rPr>
          <w:b/>
          <w:color w:val="2F7D4F"/>
        </w:rPr>
        <w:t>financial and administrative autonomy</w:t>
      </w:r>
      <w:r>
        <w:t>, strengthening its independence from the government of the day.</w:t>
      </w:r>
    </w:p>
    <w:p>
      <w:pPr>
        <w:pStyle w:val="Heading4"/>
      </w:pPr>
      <w:r>
        <w:t>iii) Provincial commissions</w:t>
      </w:r>
    </w:p>
    <w:p>
      <w:r>
        <w:t xml:space="preserve">After the </w:t>
      </w:r>
      <w:r>
        <w:rPr>
          <w:b/>
          <w:color w:val="2F7D4F"/>
        </w:rPr>
        <w:t>18th Amendment</w:t>
      </w:r>
      <w:r>
        <w:t xml:space="preserve"> (</w:t>
      </w:r>
      <w:r>
        <w:rPr>
          <w:b/>
          <w:color w:val="1E2A44"/>
        </w:rPr>
        <w:t>2010</w:t>
      </w:r>
      <w:r>
        <w:t xml:space="preserve">) made women's development largely provincial, provinces created their own bodies — the </w:t>
      </w:r>
      <w:r>
        <w:rPr>
          <w:b/>
          <w:color w:val="2F7D4F"/>
        </w:rPr>
        <w:t>Punjab Commission on the Status of Women</w:t>
      </w:r>
      <w:r>
        <w:t xml:space="preserve"> (</w:t>
      </w:r>
      <w:r>
        <w:rPr>
          <w:b/>
          <w:color w:val="1E2A44"/>
        </w:rPr>
        <w:t>2014</w:t>
      </w:r>
      <w:r>
        <w:t>), for example.</w:t>
      </w:r>
    </w:p>
    <w:p>
      <w:pPr>
        <w:pStyle w:val="GSFigure"/>
      </w:pPr>
      <w:r>
        <w:drawing>
          <wp:inline xmlns:a="http://schemas.openxmlformats.org/drawingml/2006/main" xmlns:pic="http://schemas.openxmlformats.org/drawingml/2006/picture">
            <wp:extent cx="5102352" cy="1890705"/>
            <wp:docPr id="64" name="Picture 64"/>
            <wp:cNvGraphicFramePr>
              <a:graphicFrameLocks noChangeAspect="1"/>
            </wp:cNvGraphicFramePr>
            <a:graphic>
              <a:graphicData uri="http://schemas.openxmlformats.org/drawingml/2006/picture">
                <pic:pic>
                  <pic:nvPicPr>
                    <pic:cNvPr id="0" name="PR_timeline_a2edb7f0f1a4.png"/>
                    <pic:cNvPicPr/>
                  </pic:nvPicPr>
                  <pic:blipFill>
                    <a:blip r:embed="rId74"/>
                    <a:stretch>
                      <a:fillRect/>
                    </a:stretch>
                  </pic:blipFill>
                  <pic:spPr>
                    <a:xfrm>
                      <a:off x="0" y="0"/>
                      <a:ext cx="5102352" cy="1890705"/>
                    </a:xfrm>
                    <a:prstGeom prst="rect"/>
                  </pic:spPr>
                </pic:pic>
              </a:graphicData>
            </a:graphic>
          </wp:inline>
        </w:drawing>
      </w:r>
    </w:p>
    <w:p>
      <w:pPr>
        <w:pStyle w:val="Caption"/>
      </w:pPr>
      <w:r>
        <w:t>Figure 64  ·  The NCSW and Pakistan's women's machinery.</w:t>
      </w:r>
    </w:p>
    <w:p>
      <w:pPr>
        <w:pStyle w:val="Heading3"/>
      </w:pPr>
      <w:r>
        <w:t>3. Functions</w:t>
      </w:r>
    </w:p>
    <w:p>
      <w:pPr>
        <w:pStyle w:val="Heading4"/>
      </w:pPr>
      <w:r>
        <w:t>i) Review laws and policies</w:t>
      </w:r>
    </w:p>
    <w:p>
      <w:r>
        <w:t>The Commission examines laws, rules and government policies for their effect on women and recommends repeal or reform of discriminatory provisions.</w:t>
      </w:r>
    </w:p>
    <w:p>
      <w:pPr>
        <w:pStyle w:val="Heading4"/>
      </w:pPr>
      <w:r>
        <w:t>ii) Monitor implementation</w:t>
      </w:r>
    </w:p>
    <w:p>
      <w:r>
        <w:t>It monitors how laws and commitments — including CEDAW and the SDGs — are carried out, and how institutions treat women.</w:t>
      </w:r>
    </w:p>
    <w:p>
      <w:pPr>
        <w:pStyle w:val="Heading4"/>
      </w:pPr>
      <w:r>
        <w:t>iii) Recommend and research</w:t>
      </w:r>
    </w:p>
    <w:p>
      <w:r>
        <w:t>It commissions research, collects data and advises the government and parliament on women's rights.</w:t>
      </w:r>
    </w:p>
    <w:p>
      <w:pPr>
        <w:pStyle w:val="Heading4"/>
      </w:pPr>
      <w:r>
        <w:t>iv) Link state and society</w:t>
      </w:r>
    </w:p>
    <w:p>
      <w:r>
        <w:t>It works with women's organisations, legislators and international bodies, bringing civil-society evidence into the state.</w:t>
      </w:r>
    </w:p>
    <w:p>
      <w:pPr>
        <w:pStyle w:val="Heading3"/>
      </w:pPr>
      <w:r>
        <w:t>4. Achievements</w:t>
      </w:r>
    </w:p>
    <w:p>
      <w:pPr>
        <w:pStyle w:val="Heading4"/>
      </w:pPr>
      <w:r>
        <w:t>i) The Hudood reform</w:t>
      </w:r>
    </w:p>
    <w:p>
      <w:r>
        <w:t xml:space="preserve">After years of campaigning by women's groups, a report of the NCSW contributed to the </w:t>
      </w:r>
      <w:r>
        <w:rPr>
          <w:b/>
          <w:color w:val="2F7D4F"/>
        </w:rPr>
        <w:t>Protection of Women (Criminal Laws Amendment) Act 2006</w:t>
      </w:r>
      <w:r>
        <w:t>, which moved rape out of the Zina Ordinance and back into the Penal Code.</w:t>
      </w:r>
    </w:p>
    <w:p>
      <w:pPr>
        <w:pStyle w:val="Heading4"/>
      </w:pPr>
      <w:r>
        <w:t>ii) Later laws</w:t>
      </w:r>
    </w:p>
    <w:p>
      <w:r>
        <w:t xml:space="preserve">It supported the laws of </w:t>
      </w:r>
      <w:r>
        <w:rPr>
          <w:b/>
          <w:color w:val="1E2A44"/>
        </w:rPr>
        <w:t>2010–2016</w:t>
      </w:r>
      <w:r>
        <w:t xml:space="preserve"> — on </w:t>
      </w:r>
      <w:r>
        <w:rPr>
          <w:b/>
          <w:color w:val="2F7D4F"/>
        </w:rPr>
        <w:t>workplace harassment</w:t>
      </w:r>
      <w:r>
        <w:t xml:space="preserve"> (</w:t>
      </w:r>
      <w:r>
        <w:rPr>
          <w:b/>
          <w:color w:val="1E2A44"/>
        </w:rPr>
        <w:t>2010</w:t>
      </w:r>
      <w:r>
        <w:t xml:space="preserve">), </w:t>
      </w:r>
      <w:r>
        <w:rPr>
          <w:b/>
          <w:color w:val="2F7D4F"/>
        </w:rPr>
        <w:t>acid</w:t>
      </w:r>
      <w:r>
        <w:t xml:space="preserve"> and </w:t>
      </w:r>
      <w:r>
        <w:rPr>
          <w:b/>
          <w:color w:val="2F7D4F"/>
        </w:rPr>
        <w:t>anti-women practices</w:t>
      </w:r>
      <w:r>
        <w:t xml:space="preserve"> (</w:t>
      </w:r>
      <w:r>
        <w:rPr>
          <w:b/>
          <w:color w:val="1E2A44"/>
        </w:rPr>
        <w:t>2011</w:t>
      </w:r>
      <w:r>
        <w:t xml:space="preserve">), and </w:t>
      </w:r>
      <w:r>
        <w:rPr>
          <w:b/>
          <w:color w:val="2F7D4F"/>
        </w:rPr>
        <w:t>honour killing</w:t>
      </w:r>
      <w:r>
        <w:t xml:space="preserve"> (</w:t>
      </w:r>
      <w:r>
        <w:rPr>
          <w:b/>
          <w:color w:val="1E2A44"/>
        </w:rPr>
        <w:t>2016</w:t>
      </w:r>
      <w:r>
        <w:t xml:space="preserve">) — alongside the </w:t>
      </w:r>
      <w:r>
        <w:rPr>
          <w:b/>
          <w:color w:val="2F7D4F"/>
        </w:rPr>
        <w:t>Women's Parliamentary Caucus</w:t>
      </w:r>
      <w:r>
        <w:t xml:space="preserve"> (</w:t>
      </w:r>
      <w:r>
        <w:rPr>
          <w:b/>
          <w:color w:val="1E2A44"/>
        </w:rPr>
        <w:t>2008</w:t>
      </w:r>
      <w:r>
        <w:t>).</w:t>
      </w:r>
    </w:p>
    <w:p>
      <w:pPr>
        <w:pStyle w:val="Heading4"/>
      </w:pPr>
      <w:r>
        <w:t>iii) An ally inside the state</w:t>
      </w:r>
    </w:p>
    <w:p>
      <w:r>
        <w:t xml:space="preserve">With provincial commissions and harassment ombudspersons, the NCSW became an </w:t>
      </w:r>
      <w:r>
        <w:rPr>
          <w:b/>
          <w:color w:val="2F7D4F"/>
        </w:rPr>
        <w:t>ally of the women's movement inside the state</w:t>
      </w:r>
      <w:r>
        <w:t xml:space="preserve"> — part of what scholars call "state feminism" in Pakistan's reform phase.</w:t>
      </w:r>
    </w:p>
    <w:p>
      <w:pPr>
        <w:pStyle w:val="Heading3"/>
      </w:pPr>
      <w:r>
        <w:t>5. Weaknesses</w:t>
      </w:r>
    </w:p>
    <w:p>
      <w:pPr>
        <w:pStyle w:val="Heading4"/>
      </w:pPr>
      <w:r>
        <w:t>i) Advisory, not binding</w:t>
      </w:r>
    </w:p>
    <w:p>
      <w:r>
        <w:t xml:space="preserve">Its recommendations are </w:t>
      </w:r>
      <w:r>
        <w:rPr>
          <w:b/>
          <w:color w:val="2F7D4F"/>
        </w:rPr>
        <w:t>not binding</w:t>
      </w:r>
      <w:r>
        <w:t>; governments can delay or ignore them, so its influence depends on political will and on allies in parliament and civil society.</w:t>
      </w:r>
    </w:p>
    <w:p>
      <w:pPr>
        <w:pStyle w:val="Heading4"/>
      </w:pPr>
      <w:r>
        <w:t>ii) Funds and staff</w:t>
      </w:r>
    </w:p>
    <w:p>
      <w:r>
        <w:t xml:space="preserve">It has often been </w:t>
      </w:r>
      <w:r>
        <w:rPr>
          <w:b/>
          <w:color w:val="2F7D4F"/>
        </w:rPr>
        <w:t>under-funded</w:t>
      </w:r>
      <w:r>
        <w:t xml:space="preserve"> and short of staff, which limits its research, monitoring and reach beyond Islamabad.</w:t>
      </w:r>
    </w:p>
    <w:p>
      <w:pPr>
        <w:pStyle w:val="Heading4"/>
      </w:pPr>
      <w:r>
        <w:t>iii) Devolution and overlap</w:t>
      </w:r>
    </w:p>
    <w:p>
      <w:r>
        <w:t xml:space="preserve">After the 18th Amendment, the division of work between the federal Commission, provincial commissions and the federal </w:t>
      </w:r>
      <w:r>
        <w:rPr>
          <w:b/>
          <w:color w:val="2F7D4F"/>
        </w:rPr>
        <w:t>Ministry of Human Rights</w:t>
      </w:r>
      <w:r>
        <w:t xml:space="preserve"> (</w:t>
      </w:r>
      <w:r>
        <w:rPr>
          <w:b/>
          <w:color w:val="1E2A44"/>
        </w:rPr>
        <w:t>2015</w:t>
      </w:r>
      <w:r>
        <w:t>) has been unclear.</w:t>
      </w:r>
    </w:p>
    <w:p>
      <w:pPr>
        <w:pStyle w:val="Heading4"/>
      </w:pPr>
      <w:r>
        <w:t>iv) Low public profile</w:t>
      </w:r>
    </w:p>
    <w:p>
      <w:r>
        <w:t>Few women — especially in rural areas — know the Commission exists or how it can help them.</w:t>
      </w:r>
    </w:p>
    <w:p>
      <w:pPr>
        <w:pStyle w:val="Heading3"/>
      </w:pPr>
      <w:r>
        <w:t>6. Strengthening the Commission</w:t>
      </w:r>
    </w:p>
    <w:p>
      <w:pPr>
        <w:pStyle w:val="Heading4"/>
      </w:pPr>
      <w:r>
        <w:t>i) Powers</w:t>
      </w:r>
    </w:p>
    <w:p>
      <w:r>
        <w:t xml:space="preserve">Require governments to </w:t>
      </w:r>
      <w:r>
        <w:rPr>
          <w:b/>
          <w:color w:val="2F7D4F"/>
        </w:rPr>
        <w:t>respond formally</w:t>
      </w:r>
      <w:r>
        <w:t xml:space="preserve"> to its recommendations within a fixed time and to table them in parliament.</w:t>
      </w:r>
    </w:p>
    <w:p>
      <w:pPr>
        <w:pStyle w:val="Heading4"/>
      </w:pPr>
      <w:r>
        <w:t>ii) Resources and independence</w:t>
      </w:r>
    </w:p>
    <w:p>
      <w:r>
        <w:t xml:space="preserve">Guarantee adequate </w:t>
      </w:r>
      <w:r>
        <w:rPr>
          <w:b/>
          <w:color w:val="2F7D4F"/>
        </w:rPr>
        <w:t>public funding</w:t>
      </w:r>
      <w:r>
        <w:t>, transparent appointment of members and timely filling of vacancies.</w:t>
      </w:r>
    </w:p>
    <w:p>
      <w:pPr>
        <w:pStyle w:val="Heading4"/>
      </w:pPr>
      <w:r>
        <w:t>iii) Coordination</w:t>
      </w:r>
    </w:p>
    <w:p>
      <w:r>
        <w:t xml:space="preserve">Create a clear division of roles with provincial commissions and the Ministry of Human Rights, and a joint </w:t>
      </w:r>
      <w:r>
        <w:rPr>
          <w:b/>
          <w:color w:val="2F7D4F"/>
        </w:rPr>
        <w:t>gender data</w:t>
      </w:r>
      <w:r>
        <w:t xml:space="preserve"> system.</w:t>
      </w:r>
    </w:p>
    <w:p>
      <w:pPr>
        <w:pStyle w:val="Heading4"/>
      </w:pPr>
      <w:r>
        <w:t>iv) Outreach</w:t>
      </w:r>
    </w:p>
    <w:p>
      <w:r>
        <w:t>Open district-level complaint and information desks and use digital channels to reach women directly.</w:t>
      </w:r>
    </w:p>
    <w:p>
      <w:pPr>
        <w:pStyle w:val="Heading4"/>
      </w:pPr>
      <w:r>
        <w:t>v) The line to take</w:t>
      </w:r>
    </w:p>
    <w:p>
      <w:r>
        <w:t xml:space="preserve">The NCSW shows Pakistan has built the </w:t>
      </w:r>
      <w:r>
        <w:rPr>
          <w:b/>
          <w:color w:val="2F7D4F"/>
        </w:rPr>
        <w:t>machinery</w:t>
      </w:r>
      <w:r>
        <w:t xml:space="preserve"> for women's rights; what it still lacks is the </w:t>
      </w:r>
      <w:r>
        <w:rPr>
          <w:b/>
          <w:color w:val="2F7D4F"/>
        </w:rPr>
        <w:t>power and resources</w:t>
      </w:r>
      <w:r>
        <w:t xml:space="preserve"> to make that machinery decisive.</w:t>
      </w:r>
    </w:p>
    <w:p>
      <w:pPr>
        <w:pStyle w:val="Heading2"/>
      </w:pPr>
      <w:r>
        <w:t>Why this answer scores</w:t>
      </w:r>
    </w:p>
    <w:p>
      <w:pPr>
        <w:pStyle w:val="ListBullet"/>
      </w:pPr>
      <w:r>
        <w:t xml:space="preserve">Places the NCSW in its </w:t>
      </w:r>
      <w:r>
        <w:rPr>
          <w:b/>
          <w:color w:val="2F7D4F"/>
        </w:rPr>
        <w:t>global context</w:t>
      </w:r>
      <w:r>
        <w:t xml:space="preserve"> (Beijing Area H, CEDAW) and Pakistan's earlier machinery.</w:t>
      </w:r>
    </w:p>
    <w:p>
      <w:pPr>
        <w:pStyle w:val="ListBullet"/>
      </w:pPr>
      <w:r>
        <w:t xml:space="preserve">Gives its </w:t>
      </w:r>
      <w:r>
        <w:rPr>
          <w:b/>
          <w:color w:val="2F7D4F"/>
        </w:rPr>
        <w:t>legal history</w:t>
      </w:r>
      <w:r>
        <w:t xml:space="preserve"> precisely (ordinance </w:t>
      </w:r>
      <w:r>
        <w:rPr>
          <w:b/>
          <w:color w:val="1E2A44"/>
        </w:rPr>
        <w:t>2000</w:t>
      </w:r>
      <w:r>
        <w:t xml:space="preserve">; </w:t>
      </w:r>
      <w:r>
        <w:rPr>
          <w:b/>
          <w:color w:val="2F7D4F"/>
        </w:rPr>
        <w:t>NCSW Act 2012</w:t>
      </w:r>
      <w:r>
        <w:t>; provincial commissions).</w:t>
      </w:r>
    </w:p>
    <w:p>
      <w:pPr>
        <w:pStyle w:val="ListBullet"/>
      </w:pPr>
      <w:r>
        <w:t xml:space="preserve">Balances </w:t>
      </w:r>
      <w:r>
        <w:rPr>
          <w:b/>
          <w:color w:val="2F7D4F"/>
        </w:rPr>
        <w:t>achievements</w:t>
      </w:r>
      <w:r>
        <w:t xml:space="preserve"> (2006 Act, later laws) against </w:t>
      </w:r>
      <w:r>
        <w:rPr>
          <w:b/>
          <w:color w:val="2F7D4F"/>
        </w:rPr>
        <w:t>weaknesses</w:t>
      </w:r>
      <w:r>
        <w:t>, ending with reforms.</w:t>
      </w:r>
    </w:p>
    <w:p>
      <w:pPr>
        <w:pStyle w:val="ListBullet"/>
      </w:pPr>
      <w:r>
        <w:t xml:space="preserve">A </w:t>
      </w:r>
      <w:r>
        <w:rPr>
          <w:b/>
          <w:color w:val="2F7D4F"/>
        </w:rPr>
        <w:t>timeline</w:t>
      </w:r>
      <w:r>
        <w:t xml:space="preserve"> figure shows the evolution of Pakistan's women's machinery.</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C4ABBE"/>
      </w:pBdr>
    </w:pPr>
    <w:r>
      <w:rPr>
        <w:color w:val="475569"/>
        <w:sz w:val="17"/>
      </w:rPr>
      <w:t>CSS Gender Studies  ·  The Prediction Papers</w:t>
    </w:r>
    <w:r>
      <w:rPr>
        <w:b/>
        <w:color w:val="6B2D5C"/>
        <w:sz w:val="17"/>
      </w:rPr>
      <w:tab/>
      <w:t>PR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6B2D5C"/>
      </w:pBdr>
    </w:pPr>
    <w:rPr>
      <w:rFonts w:ascii="Calibri" w:hAnsi="Calibri" w:cs="Calibri" w:eastAsia="Calibri"/>
      <w:b/>
      <w:bCs/>
      <w:i w:val="0"/>
      <w:color w:val="6B2D5C"/>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Options">
    <w:name w:val="GS Options"/>
    <w:basedOn w:val="Normal"/>
    <w:pPr>
      <w:spacing w:before="0" w:after="40" w:line="269" w:lineRule="auto"/>
      <w:ind w:left="539"/>
    </w:pPr>
  </w:style>
  <w:style w:type="paragraph" w:customStyle="1" w:styleId="GSAnswer">
    <w:name w:val="GS Answer"/>
    <w:basedOn w:val="Normal"/>
    <w:pPr>
      <w:spacing w:before="0" w:after="200" w:line="259" w:lineRule="auto"/>
      <w:ind w:left="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Prediction Papers</dc:title>
  <dc:subject>CSS Gender Studies — three complete papers set as FPSC prints them, with explained MCQ answers and full model answers</dc:subject>
  <dc:creator>CSS Gender Studies notes</dc:creator>
  <cp:keywords>CSS; Gender Studies; FPSC</cp:keywords>
  <dc:description>CSS Gender Studies — three complete papers set as FPSC prints them, with explained MCQ answers and full model answers</dc:description>
  <cp:lastModifiedBy/>
  <cp:revision>1</cp:revision>
  <dcterms:created xsi:type="dcterms:W3CDTF">2013-12-23T23:15:00Z</dcterms:created>
  <dcterms:modified xsi:type="dcterms:W3CDTF">2013-12-23T23:15:00Z</dcterms:modified>
  <cp:category/>
</cp:coreProperties>
</file>