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TASK 3 – CAUSALITY ASSESSMENT</w:t>
      </w:r>
    </w:p>
    <w:p>
      <w:r>
        <w:t>Case: 45-year-old female developed skin rash after starting Amoxicillin and recovered after the drug was stopped.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Naranjo Question</w:t>
            </w:r>
          </w:p>
        </w:tc>
        <w:tc>
          <w:tcPr>
            <w:tcW w:type="dxa" w:w="2160"/>
          </w:tcPr>
          <w:p>
            <w:r>
              <w:t>Answer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Reason</w:t>
            </w:r>
          </w:p>
        </w:tc>
      </w:tr>
      <w:tr>
        <w:tc>
          <w:tcPr>
            <w:tcW w:type="dxa" w:w="2160"/>
          </w:tcPr>
          <w:p>
            <w:r>
              <w:t>1. Previous conclusive reports?</w:t>
            </w:r>
          </w:p>
        </w:tc>
        <w:tc>
          <w:tcPr>
            <w:tcW w:type="dxa" w:w="2160"/>
          </w:tcPr>
          <w:p>
            <w:r>
              <w:t>Not provided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No information given.</w:t>
            </w:r>
          </w:p>
        </w:tc>
      </w:tr>
      <w:tr>
        <w:tc>
          <w:tcPr>
            <w:tcW w:type="dxa" w:w="2160"/>
          </w:tcPr>
          <w:p>
            <w:r>
              <w:t>2. Event after suspected drug was given?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+2</w:t>
            </w:r>
          </w:p>
        </w:tc>
        <w:tc>
          <w:tcPr>
            <w:tcW w:type="dxa" w:w="2160"/>
          </w:tcPr>
          <w:p>
            <w:r>
              <w:t>Rash occurred after starting Amoxicillin.</w:t>
            </w:r>
          </w:p>
        </w:tc>
      </w:tr>
      <w:tr>
        <w:tc>
          <w:tcPr>
            <w:tcW w:type="dxa" w:w="2160"/>
          </w:tcPr>
          <w:p>
            <w:r>
              <w:t>3. Reaction improved after drug discontinued?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+1</w:t>
            </w:r>
          </w:p>
        </w:tc>
        <w:tc>
          <w:tcPr>
            <w:tcW w:type="dxa" w:w="2160"/>
          </w:tcPr>
          <w:p>
            <w:r>
              <w:t>Patient recovered after stopping Amoxicillin.</w:t>
            </w:r>
          </w:p>
        </w:tc>
      </w:tr>
      <w:tr>
        <w:tc>
          <w:tcPr>
            <w:tcW w:type="dxa" w:w="2160"/>
          </w:tcPr>
          <w:p>
            <w:r>
              <w:t>4. Reaction reappeared on re-administration?</w:t>
            </w:r>
          </w:p>
        </w:tc>
        <w:tc>
          <w:tcPr>
            <w:tcW w:type="dxa" w:w="2160"/>
          </w:tcPr>
          <w:p>
            <w:r>
              <w:t>Not reported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No rechallenge information is given.</w:t>
            </w:r>
          </w:p>
        </w:tc>
      </w:tr>
      <w:tr>
        <w:tc>
          <w:tcPr>
            <w:tcW w:type="dxa" w:w="2160"/>
          </w:tcPr>
          <w:p>
            <w:r>
              <w:t>5. Alternative causes?</w:t>
            </w:r>
          </w:p>
        </w:tc>
        <w:tc>
          <w:tcPr>
            <w:tcW w:type="dxa" w:w="2160"/>
          </w:tcPr>
          <w:p>
            <w:r>
              <w:t>No alternative cause provided</w:t>
            </w:r>
          </w:p>
        </w:tc>
        <w:tc>
          <w:tcPr>
            <w:tcW w:type="dxa" w:w="2160"/>
          </w:tcPr>
          <w:p>
            <w:r>
              <w:t>+2</w:t>
            </w:r>
          </w:p>
        </w:tc>
        <w:tc>
          <w:tcPr>
            <w:tcW w:type="dxa" w:w="2160"/>
          </w:tcPr>
          <w:p>
            <w:r>
              <w:t>No other cause is mentioned in the case.</w:t>
            </w:r>
          </w:p>
        </w:tc>
      </w:tr>
      <w:tr>
        <w:tc>
          <w:tcPr>
            <w:tcW w:type="dxa" w:w="2160"/>
          </w:tcPr>
          <w:p>
            <w:r>
              <w:t>6. Reaction with placebo?</w:t>
            </w:r>
          </w:p>
        </w:tc>
        <w:tc>
          <w:tcPr>
            <w:tcW w:type="dxa" w:w="2160"/>
          </w:tcPr>
          <w:p>
            <w:r>
              <w:t>Not reported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No placebo information.</w:t>
            </w:r>
          </w:p>
        </w:tc>
      </w:tr>
      <w:tr>
        <w:tc>
          <w:tcPr>
            <w:tcW w:type="dxa" w:w="2160"/>
          </w:tcPr>
          <w:p>
            <w:r>
              <w:t>7. Drug concentration known to be toxic?</w:t>
            </w:r>
          </w:p>
        </w:tc>
        <w:tc>
          <w:tcPr>
            <w:tcW w:type="dxa" w:w="2160"/>
          </w:tcPr>
          <w:p>
            <w:r>
              <w:t>Not reported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No drug-level information.</w:t>
            </w:r>
          </w:p>
        </w:tc>
      </w:tr>
      <w:tr>
        <w:tc>
          <w:tcPr>
            <w:tcW w:type="dxa" w:w="2160"/>
          </w:tcPr>
          <w:p>
            <w:r>
              <w:t>8. Reaction more severe with higher dose / less severe with lower dose?</w:t>
            </w:r>
          </w:p>
        </w:tc>
        <w:tc>
          <w:tcPr>
            <w:tcW w:type="dxa" w:w="2160"/>
          </w:tcPr>
          <w:p>
            <w:r>
              <w:t>Not reported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No dose-response information.</w:t>
            </w:r>
          </w:p>
        </w:tc>
      </w:tr>
      <w:tr>
        <w:tc>
          <w:tcPr>
            <w:tcW w:type="dxa" w:w="2160"/>
          </w:tcPr>
          <w:p>
            <w:r>
              <w:t>9. Similar reaction with same/similar drugs previously?</w:t>
            </w:r>
          </w:p>
        </w:tc>
        <w:tc>
          <w:tcPr>
            <w:tcW w:type="dxa" w:w="2160"/>
          </w:tcPr>
          <w:p>
            <w:r>
              <w:t>Not reported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No such history provided.</w:t>
            </w:r>
          </w:p>
        </w:tc>
      </w:tr>
      <w:tr>
        <w:tc>
          <w:tcPr>
            <w:tcW w:type="dxa" w:w="2160"/>
          </w:tcPr>
          <w:p>
            <w:r>
              <w:t>10. Event confirmed by objective evidence?</w:t>
            </w:r>
          </w:p>
        </w:tc>
        <w:tc>
          <w:tcPr>
            <w:tcW w:type="dxa" w:w="2160"/>
          </w:tcPr>
          <w:p>
            <w:r>
              <w:t>Not provided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No objective test result is given.</w:t>
            </w:r>
          </w:p>
        </w:tc>
      </w:tr>
    </w:tbl>
    <w:p>
      <w:r>
        <w:rPr>
          <w:b/>
        </w:rPr>
        <w:t>Total Naranjo Score: 5</w:t>
      </w:r>
    </w:p>
    <w:p>
      <w:r>
        <w:rPr>
          <w:b/>
        </w:rPr>
        <w:t>Causality Classification: PROBABLE</w:t>
      </w:r>
    </w:p>
    <w:p>
      <w:r>
        <w:t>Interpretation: According to the tutorial scale, a Naranjo score of 5–8 is classified as Probable. The case has a clear temporal relationship and positive dechallenge, while no alternative cause is provided.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