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37.png" ContentType="image/png"/>
  <Override PartName="/word/media/image50.png" ContentType="image/png"/>
  <Override PartName="/word/media/image20.png" ContentType="image/png"/>
  <Override PartName="/word/media/image57.png" ContentType="image/png"/>
  <Override PartName="/word/media/image51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61.png" ContentType="image/png"/>
  <Override PartName="/word/media/image7.png" ContentType="image/png"/>
  <Override PartName="/word/media/image16.gif" ContentType="image/gif"/>
  <Override PartName="/word/media/image19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2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68.png" ContentType="image/png"/>
  <Override PartName="/word/media/image31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80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4.png" ContentType="image/png"/>
  <Override PartName="/word/media/image34.png" ContentType="image/png"/>
  <Override PartName="/word/media/image82.png" ContentType="image/png"/>
  <Override PartName="/word/media/image17.png" ContentType="image/png"/>
  <Override PartName="/word/media/image14.gif" ContentType="image/gif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5.gif" ContentType="image/gif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numPr>
          <w:ilvl w:val="0"/>
          <w:numId w:val="2"/>
        </w:numPr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485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</w:t>
      </w:r>
      <w:r>
        <w:rPr/>
        <w:t xml:space="preserve">heme: light  + (default </w:t>
      </w:r>
      <w:r>
        <w:rPr/>
        <w:t>light</w:t>
      </w:r>
      <w:r>
        <w:rPr/>
        <w:t>)</w:t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  <w:t xml:space="preserve">1. </w:t>
      </w:r>
      <w:r>
        <w:rPr>
          <w:b/>
          <w:bCs/>
          <w:u w:val="single"/>
        </w:rPr>
        <w:t>Introduction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Shell scripts are interpreted not compiled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To see installed shells in your machine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/>
        <w:t>cat /etc/shells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sh is borne shell….still used in unix system, the first shell which was used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bash ...born again shell…. Standard gnu which is intutive and flexible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to see where bash is located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/>
        <w:t>which bash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#! shebang/hashbang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374650</wp:posOffset>
            </wp:positionH>
            <wp:positionV relativeFrom="paragraph">
              <wp:posOffset>45720</wp:posOffset>
            </wp:positionV>
            <wp:extent cx="3438525" cy="12192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04" t="-856" r="-304" b="-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2192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1"/>
        <w:bidi w:val="0"/>
        <w:jc w:val="left"/>
        <w:rPr/>
      </w:pPr>
      <w:r>
        <w:rPr/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  <w:t>2. Using Variables and Comments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Two types of variables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/>
        <w:t>system variable (Capital case)</w:t>
      </w:r>
    </w:p>
    <w:p>
      <w:pPr>
        <w:pStyle w:val="Normal"/>
        <w:numPr>
          <w:ilvl w:val="1"/>
          <w:numId w:val="3"/>
        </w:numPr>
        <w:bidi w:val="0"/>
        <w:jc w:val="left"/>
        <w:rPr/>
      </w:pPr>
      <w:r>
        <w:rPr/>
        <w:t>user defined variables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76200</wp:posOffset>
            </wp:positionH>
            <wp:positionV relativeFrom="paragraph">
              <wp:posOffset>268605</wp:posOffset>
            </wp:positionV>
            <wp:extent cx="6120130" cy="3087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4" t="-246" r="-124" b="-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</w:r>
      <w:r>
        <w:br w:type="page"/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  <w:t>3. Read User Input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-8890</wp:posOffset>
            </wp:positionH>
            <wp:positionV relativeFrom="paragraph">
              <wp:posOffset>3465830</wp:posOffset>
            </wp:positionV>
            <wp:extent cx="6120130" cy="177990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42" t="-489" r="-142" b="-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99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42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51" t="-375" r="-151" b="-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42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722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40" t="-271" r="-140" b="-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72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66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29" t="-626" r="-129" b="-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666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  <w:t>4. Pass Arguments to a Bash Scripting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-28575</wp:posOffset>
            </wp:positionH>
            <wp:positionV relativeFrom="paragraph">
              <wp:posOffset>213360</wp:posOffset>
            </wp:positionV>
            <wp:extent cx="6120130" cy="1713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29" t="-461" r="-129" b="-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-47625</wp:posOffset>
            </wp:positionH>
            <wp:positionV relativeFrom="paragraph">
              <wp:posOffset>1878965</wp:posOffset>
            </wp:positionV>
            <wp:extent cx="6120130" cy="16313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30" t="-487" r="-130" b="-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-9525</wp:posOffset>
            </wp:positionH>
            <wp:positionV relativeFrom="paragraph">
              <wp:posOffset>60960</wp:posOffset>
            </wp:positionV>
            <wp:extent cx="6120130" cy="19316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29" t="-407" r="-129" b="-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16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-9525</wp:posOffset>
            </wp:positionH>
            <wp:positionV relativeFrom="paragraph">
              <wp:posOffset>118745</wp:posOffset>
            </wp:positionV>
            <wp:extent cx="6120130" cy="19119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25" t="-400" r="-125" b="-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19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186690</wp:posOffset>
            </wp:positionH>
            <wp:positionV relativeFrom="paragraph">
              <wp:posOffset>-186690</wp:posOffset>
            </wp:positionV>
            <wp:extent cx="6120130" cy="24447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25" t="-313" r="-125" b="-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47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spacing w:before="60" w:after="120"/>
        <w:jc w:val="center"/>
        <w:rPr/>
      </w:pPr>
      <w:r>
        <w:rPr>
          <w:b/>
          <w:bCs/>
          <w:u w:val="single"/>
        </w:rPr>
        <w:t>5. Conditional Statement</w:t>
      </w:r>
      <w:r>
        <w:rPr>
          <w:b/>
          <w:bCs/>
          <w:u w:val="single"/>
        </w:rPr>
        <w:t>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6250" cy="21431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44" t="-487" r="-244" b="-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431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>
          <w:u w:val="single"/>
        </w:rPr>
      </w:pPr>
      <w:r>
        <w:rPr>
          <w:u w:val="single"/>
        </w:rPr>
        <w:t>Comparison Operators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jc w:val="left"/>
        <w:rPr>
          <w:u w:val="single"/>
        </w:rPr>
      </w:pPr>
      <w:r>
        <w:rPr>
          <w:u w:val="single"/>
        </w:rPr>
        <w:t>I</w:t>
      </w:r>
      <w:r>
        <w:rPr>
          <w:u w:val="single"/>
        </w:rPr>
        <w:t xml:space="preserve">nteger </w:t>
      </w:r>
      <w:r>
        <w:rPr>
          <w:u w:val="single"/>
        </w:rPr>
        <w:t>C</w:t>
      </w:r>
      <w:r>
        <w:rPr>
          <w:u w:val="single"/>
        </w:rPr>
        <w:t>omparison</w:t>
      </w:r>
    </w:p>
    <w:p>
      <w:pPr>
        <w:pStyle w:val="ListHeading"/>
        <w:bidi w:val="0"/>
        <w:spacing w:before="0" w:after="283"/>
        <w:jc w:val="left"/>
        <w:rPr/>
      </w:pPr>
      <w:bookmarkStart w:id="0" w:name="EQUALREF"/>
      <w:bookmarkEnd w:id="0"/>
      <w:r>
        <w:rPr>
          <w:b/>
          <w:bCs/>
          <w:color w:val="FF0000"/>
        </w:rPr>
        <w:t>-eq</w:t>
      </w:r>
      <w:r>
        <w:rPr/>
        <w:tab/>
      </w:r>
      <w:r>
        <w:rPr/>
        <w:t>i</w:t>
      </w:r>
      <w:r>
        <w:rPr/>
        <w:t>s equal to</w:t>
        <w:tab/>
        <w:tab/>
      </w:r>
      <w:r>
        <w:rPr>
          <w:rStyle w:val="Teletype"/>
          <w:b/>
        </w:rPr>
        <w:t>if [ "$a" -eq "$b" ]</w:t>
      </w:r>
    </w:p>
    <w:p>
      <w:pPr>
        <w:pStyle w:val="ListHeading"/>
        <w:bidi w:val="0"/>
        <w:spacing w:before="0" w:after="283"/>
        <w:jc w:val="left"/>
        <w:rPr/>
      </w:pPr>
      <w:bookmarkStart w:id="1" w:name="NEQUALREF"/>
      <w:bookmarkEnd w:id="1"/>
      <w:r>
        <w:rPr>
          <w:b/>
          <w:bCs/>
          <w:color w:val="FF0000"/>
        </w:rPr>
        <w:t>-ne</w:t>
      </w:r>
      <w:r>
        <w:rPr/>
        <w:tab/>
        <w:t>is not equal to</w:t>
        <w:tab/>
        <w:tab/>
      </w:r>
      <w:r>
        <w:rPr>
          <w:rStyle w:val="Teletype"/>
          <w:b/>
        </w:rPr>
        <w:t>if [ "$a" -ne "$b" ]</w:t>
      </w:r>
    </w:p>
    <w:p>
      <w:pPr>
        <w:pStyle w:val="ListHeading"/>
        <w:bidi w:val="0"/>
        <w:spacing w:before="0" w:after="283"/>
        <w:jc w:val="left"/>
        <w:rPr/>
      </w:pPr>
      <w:bookmarkStart w:id="2" w:name="GT0REF"/>
      <w:bookmarkEnd w:id="2"/>
      <w:r>
        <w:rPr>
          <w:b/>
          <w:bCs/>
          <w:color w:val="FF0000"/>
        </w:rPr>
        <w:t>-gt</w:t>
      </w:r>
      <w:r>
        <w:rPr/>
        <w:tab/>
        <w:t>is greater than</w:t>
        <w:tab/>
        <w:tab/>
      </w:r>
      <w:r>
        <w:rPr>
          <w:rStyle w:val="Teletype"/>
          <w:b/>
        </w:rPr>
        <w:t>if [ "$a" -gt "$b" ]</w:t>
      </w:r>
    </w:p>
    <w:p>
      <w:pPr>
        <w:pStyle w:val="ListHeading"/>
        <w:bidi w:val="0"/>
        <w:spacing w:before="0" w:after="283"/>
        <w:jc w:val="left"/>
        <w:rPr/>
      </w:pPr>
      <w:bookmarkStart w:id="3" w:name="GE0REF"/>
      <w:bookmarkEnd w:id="3"/>
      <w:r>
        <w:rPr>
          <w:b/>
          <w:bCs/>
          <w:color w:val="FF0000"/>
        </w:rPr>
        <w:t>-ge</w:t>
      </w:r>
      <w:r>
        <w:rPr/>
        <w:tab/>
        <w:t>is greater than or equal to</w:t>
        <w:tab/>
      </w:r>
      <w:r>
        <w:rPr>
          <w:rStyle w:val="Teletype"/>
          <w:b/>
        </w:rPr>
        <w:t>if [ "$a" -ge "$b" ]</w:t>
      </w:r>
    </w:p>
    <w:p>
      <w:pPr>
        <w:pStyle w:val="ListHeading"/>
        <w:bidi w:val="0"/>
        <w:spacing w:before="0" w:after="283"/>
        <w:jc w:val="left"/>
        <w:rPr/>
      </w:pPr>
      <w:bookmarkStart w:id="4" w:name="LT0REF"/>
      <w:bookmarkEnd w:id="4"/>
      <w:r>
        <w:rPr>
          <w:b/>
          <w:bCs/>
          <w:color w:val="FF0000"/>
        </w:rPr>
        <w:t>-lt</w:t>
      </w:r>
      <w:r>
        <w:rPr/>
        <w:tab/>
        <w:t>is less than</w:t>
        <w:tab/>
        <w:tab/>
      </w:r>
      <w:r>
        <w:rPr>
          <w:rStyle w:val="Teletype"/>
          <w:b/>
        </w:rPr>
        <w:t>if [ "$a" -lt "$b" ]</w:t>
      </w:r>
    </w:p>
    <w:p>
      <w:pPr>
        <w:pStyle w:val="ListHeading"/>
        <w:bidi w:val="0"/>
        <w:spacing w:before="0" w:after="283"/>
        <w:jc w:val="left"/>
        <w:rPr/>
      </w:pPr>
      <w:bookmarkStart w:id="5" w:name="LE0REF"/>
      <w:bookmarkEnd w:id="5"/>
      <w:r>
        <w:rPr>
          <w:b/>
          <w:bCs/>
          <w:color w:val="FF0000"/>
        </w:rPr>
        <w:t>-le</w:t>
      </w:r>
      <w:r>
        <w:rPr/>
        <w:tab/>
        <w:t>is less than or equal to</w:t>
      </w:r>
      <w:r>
        <w:rPr>
          <w:rStyle w:val="Teletype"/>
          <w:b/>
        </w:rPr>
        <w:tab/>
      </w:r>
      <w:r>
        <w:rPr>
          <w:rStyle w:val="Teletype"/>
          <w:b/>
        </w:rPr>
        <w:t>if [ "$a" -le "$b" ]</w:t>
      </w:r>
    </w:p>
    <w:p>
      <w:pPr>
        <w:pStyle w:val="ListHeading"/>
        <w:bidi w:val="0"/>
        <w:spacing w:before="0" w:after="283"/>
        <w:jc w:val="left"/>
        <w:rPr/>
      </w:pPr>
      <w:bookmarkStart w:id="6" w:name="INTLT"/>
      <w:bookmarkEnd w:id="6"/>
      <w:r>
        <w:rPr>
          <w:b/>
          <w:bCs/>
          <w:color w:val="FF0000"/>
        </w:rPr>
        <w:t>&lt;</w:t>
      </w:r>
      <w:r>
        <w:rPr/>
        <w:tab/>
        <w:t xml:space="preserve">is less than (within </w:t>
      </w:r>
      <w:hyperlink r:id="rId15">
        <w:r>
          <w:rPr>
            <w:rStyle w:val="InternetLink"/>
          </w:rPr>
          <w:t>double parentheses</w:t>
        </w:r>
      </w:hyperlink>
      <w:r>
        <w:rPr/>
        <w:t>)</w:t>
        <w:tab/>
        <w:tab/>
      </w:r>
      <w:r>
        <w:rPr>
          <w:rStyle w:val="Teletype"/>
          <w:b/>
        </w:rPr>
        <w:t>(("$a" &lt; "$b"))</w:t>
      </w:r>
    </w:p>
    <w:p>
      <w:pPr>
        <w:pStyle w:val="ListHeading"/>
        <w:bidi w:val="0"/>
        <w:spacing w:before="0" w:after="283"/>
        <w:jc w:val="left"/>
        <w:rPr/>
      </w:pPr>
      <w:bookmarkStart w:id="7" w:name="LTEQ"/>
      <w:bookmarkEnd w:id="7"/>
      <w:r>
        <w:rPr>
          <w:b/>
          <w:bCs/>
          <w:color w:val="FF0000"/>
        </w:rPr>
        <w:t>&lt;=</w:t>
      </w:r>
      <w:r>
        <w:rPr/>
        <w:tab/>
        <w:t>is less than or equal to (within double parentheses)</w:t>
        <w:tab/>
      </w:r>
      <w:r>
        <w:rPr>
          <w:rStyle w:val="Teletype"/>
          <w:b/>
        </w:rPr>
        <w:t>(("$a" &lt;= "$b"))</w:t>
      </w:r>
    </w:p>
    <w:p>
      <w:pPr>
        <w:pStyle w:val="ListHeading"/>
        <w:bidi w:val="0"/>
        <w:spacing w:before="0" w:after="283"/>
        <w:jc w:val="left"/>
        <w:rPr/>
      </w:pPr>
      <w:bookmarkStart w:id="8" w:name="INTGT"/>
      <w:bookmarkEnd w:id="8"/>
      <w:r>
        <w:rPr>
          <w:b/>
          <w:bCs/>
          <w:color w:val="FF0000"/>
        </w:rPr>
        <w:t>&gt;</w:t>
      </w:r>
      <w:r>
        <w:rPr/>
        <w:tab/>
        <w:t>is greater than (within double parentheses)</w:t>
        <w:tab/>
        <w:tab/>
      </w:r>
      <w:r>
        <w:rPr>
          <w:rStyle w:val="Teletype"/>
          <w:b/>
        </w:rPr>
        <w:t>(("$a" &gt; "$b"))</w:t>
      </w:r>
    </w:p>
    <w:p>
      <w:pPr>
        <w:pStyle w:val="ListHeading"/>
        <w:bidi w:val="0"/>
        <w:spacing w:before="0" w:after="283"/>
        <w:jc w:val="left"/>
        <w:rPr/>
      </w:pPr>
      <w:bookmarkStart w:id="9" w:name="GTEQ"/>
      <w:bookmarkEnd w:id="9"/>
      <w:r>
        <w:rPr>
          <w:b/>
          <w:bCs/>
          <w:color w:val="FF0000"/>
        </w:rPr>
        <w:t>&gt;=</w:t>
      </w:r>
      <w:r>
        <w:rPr/>
        <w:tab/>
        <w:t>is greater than or equal to (within double parentheses)</w:t>
        <w:tab/>
      </w:r>
      <w:r>
        <w:rPr>
          <w:rStyle w:val="Teletype"/>
          <w:b/>
        </w:rPr>
        <w:t>(("$a" &gt;= "$b"))</w:t>
      </w:r>
    </w:p>
    <w:p>
      <w:pPr>
        <w:pStyle w:val="Heading3"/>
        <w:bidi w:val="0"/>
        <w:jc w:val="left"/>
        <w:rPr>
          <w:u w:val="single"/>
        </w:rPr>
      </w:pPr>
      <w:bookmarkStart w:id="10" w:name="SCOMPARISON1"/>
      <w:bookmarkEnd w:id="10"/>
      <w:r>
        <w:rPr>
          <w:u w:val="single"/>
        </w:rPr>
        <w:t>String Comparison</w:t>
      </w:r>
    </w:p>
    <w:p>
      <w:pPr>
        <w:pStyle w:val="ListHeading"/>
        <w:bidi w:val="0"/>
        <w:spacing w:before="0" w:after="283"/>
        <w:jc w:val="left"/>
        <w:rPr/>
      </w:pPr>
      <w:bookmarkStart w:id="11" w:name="EQUALSIGNREF"/>
      <w:bookmarkEnd w:id="11"/>
      <w:r>
        <w:rPr>
          <w:b/>
          <w:bCs/>
          <w:color w:val="FF0000"/>
        </w:rPr>
        <w:t>=</w:t>
      </w:r>
      <w:r>
        <w:rPr/>
        <w:tab/>
        <w:t>is equal to</w:t>
        <w:tab/>
        <w:tab/>
      </w:r>
      <w:r>
        <w:rPr>
          <w:rStyle w:val="Teletype"/>
          <w:b/>
        </w:rPr>
        <w:t>if [ "$a" = "$b" ]</w:t>
      </w:r>
    </w:p>
    <w:tbl>
      <w:tblPr>
        <w:tblW w:w="4500" w:type="pct"/>
        <w:jc w:val="left"/>
        <w:tblInd w:w="595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36"/>
        <w:gridCol w:w="8483"/>
      </w:tblGrid>
      <w:tr>
        <w:trPr/>
        <w:tc>
          <w:tcPr>
            <w:tcW w:w="936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drawing>
                <wp:inline distT="0" distB="0" distL="47625" distR="47625">
                  <wp:extent cx="228600" cy="228600"/>
                  <wp:effectExtent l="0" t="0" r="0" b="0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83" w:type="dxa"/>
            <w:tcBorders/>
          </w:tcPr>
          <w:p>
            <w:pPr>
              <w:pStyle w:val="TableContents"/>
              <w:bidi w:val="0"/>
              <w:spacing w:before="0" w:after="283"/>
              <w:jc w:val="left"/>
              <w:rPr/>
            </w:pPr>
            <w:r>
              <w:rPr/>
              <w:t xml:space="preserve">Note the </w:t>
            </w:r>
            <w:r>
              <w:fldChar w:fldCharType="begin"/>
            </w:r>
            <w:r>
              <w:rPr>
                <w:rStyle w:val="InternetLink"/>
              </w:rPr>
              <w:instrText> HYPERLINK "https://tldp.org/LDP/abs/html/special-chars.html" \l "WHITESPACEREF"</w:instrText>
            </w:r>
            <w:r>
              <w:rPr>
                <w:rStyle w:val="InternetLink"/>
              </w:rPr>
              <w:fldChar w:fldCharType="separate"/>
            </w:r>
            <w:r>
              <w:rPr>
                <w:rStyle w:val="InternetLink"/>
              </w:rPr>
              <w:t>whitespace</w:t>
            </w:r>
            <w:r>
              <w:rPr>
                <w:rStyle w:val="InternetLink"/>
              </w:rPr>
              <w:fldChar w:fldCharType="end"/>
            </w:r>
            <w:r>
              <w:rPr/>
              <w:t xml:space="preserve"> framing the </w:t>
            </w:r>
            <w:r>
              <w:rPr>
                <w:b/>
              </w:rPr>
              <w:t>=</w:t>
            </w:r>
            <w:r>
              <w:rPr/>
              <w:t>.</w:t>
            </w:r>
          </w:p>
          <w:p>
            <w:pPr>
              <w:pStyle w:val="TableContents"/>
              <w:bidi w:val="0"/>
              <w:spacing w:before="0" w:after="283"/>
              <w:jc w:val="left"/>
              <w:rPr/>
            </w:pPr>
            <w:r>
              <w:rPr>
                <w:rStyle w:val="Teletype"/>
                <w:b/>
              </w:rPr>
              <w:t>if [ "$a"="$b" ]</w:t>
            </w:r>
            <w:r>
              <w:rPr/>
              <w:t xml:space="preserve"> is </w:t>
            </w:r>
            <w:r>
              <w:rPr>
                <w:rStyle w:val="Emphasis"/>
              </w:rPr>
              <w:t>not</w:t>
            </w:r>
            <w:r>
              <w:rPr/>
              <w:t xml:space="preserve"> equivalent to the above.</w:t>
            </w:r>
          </w:p>
        </w:tc>
      </w:tr>
    </w:tbl>
    <w:p>
      <w:pPr>
        <w:pStyle w:val="ListHeading"/>
        <w:bidi w:val="0"/>
        <w:spacing w:before="0" w:after="283"/>
        <w:jc w:val="left"/>
        <w:rPr/>
      </w:pPr>
      <w:bookmarkStart w:id="12" w:name="SCOMPARISON2"/>
      <w:bookmarkEnd w:id="12"/>
      <w:r>
        <w:rPr>
          <w:b/>
          <w:bCs/>
          <w:color w:val="FF0000"/>
        </w:rPr>
        <w:t>==</w:t>
      </w:r>
      <w:r>
        <w:rPr/>
        <w:tab/>
        <w:t>is equal to</w:t>
        <w:tab/>
      </w:r>
      <w:r>
        <w:rPr>
          <w:rStyle w:val="Teletype"/>
          <w:b/>
        </w:rPr>
        <w:t>if [ "$a" == "$b" ]</w:t>
      </w:r>
    </w:p>
    <w:p>
      <w:pPr>
        <w:pStyle w:val="ListContents"/>
        <w:bidi w:val="0"/>
        <w:spacing w:before="0" w:after="283"/>
        <w:jc w:val="left"/>
        <w:rPr/>
      </w:pPr>
      <w:r>
        <w:rPr/>
        <w:t>This is a synonym for =.</w:t>
      </w:r>
    </w:p>
    <w:tbl>
      <w:tblPr>
        <w:tblW w:w="9008" w:type="dxa"/>
        <w:jc w:val="left"/>
        <w:tblInd w:w="595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96"/>
        <w:gridCol w:w="8412"/>
      </w:tblGrid>
      <w:tr>
        <w:trPr/>
        <w:tc>
          <w:tcPr>
            <w:tcW w:w="596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drawing>
                <wp:inline distT="0" distB="0" distL="47625" distR="47625">
                  <wp:extent cx="228600" cy="228600"/>
                  <wp:effectExtent l="0" t="0" r="0" b="0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12" w:type="dxa"/>
            <w:tcBorders/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The == comparison operator behaves differently within a </w:t>
            </w:r>
            <w:r>
              <w:fldChar w:fldCharType="begin"/>
            </w:r>
            <w:r>
              <w:rPr>
                <w:rStyle w:val="InternetLink"/>
              </w:rPr>
              <w:instrText> HYPERLINK "https://tldp.org/LDP/abs/html/testconstructs.html" \l "DBLBRACKETS"</w:instrText>
            </w:r>
            <w:r>
              <w:rPr>
                <w:rStyle w:val="InternetLink"/>
              </w:rPr>
              <w:fldChar w:fldCharType="separate"/>
            </w:r>
            <w:r>
              <w:rPr>
                <w:rStyle w:val="InternetLink"/>
              </w:rPr>
              <w:t>double-brackets</w:t>
            </w:r>
            <w:r>
              <w:rPr>
                <w:rStyle w:val="InternetLink"/>
              </w:rPr>
              <w:fldChar w:fldCharType="end"/>
            </w:r>
            <w:r>
              <w:rPr/>
              <w:t xml:space="preserve"> test than within single brackets. </w:t>
            </w:r>
          </w:p>
          <w:tbl>
            <w:tblPr>
              <w:tblW w:w="8296" w:type="dxa"/>
              <w:jc w:val="left"/>
              <w:tblInd w:w="0" w:type="dxa"/>
              <w:shd w:fill="E0E0E0" w:val="clear"/>
              <w:tblCellMar>
                <w:top w:w="28" w:type="dxa"/>
                <w:left w:w="28" w:type="dxa"/>
                <w:bottom w:w="28" w:type="dxa"/>
                <w:right w:w="28" w:type="dxa"/>
              </w:tblCellMar>
            </w:tblPr>
            <w:tblGrid>
              <w:gridCol w:w="8296"/>
            </w:tblGrid>
            <w:tr>
              <w:trPr/>
              <w:tc>
                <w:tcPr>
                  <w:tcW w:w="8296" w:type="dxa"/>
                  <w:tcBorders/>
                  <w:shd w:fill="E0E0E0" w:val="clear"/>
                  <w:vAlign w:val="center"/>
                </w:tcPr>
                <w:p>
                  <w:pPr>
                    <w:pStyle w:val="PreformattedText"/>
                    <w:bidi w:val="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[[ $a == z* ]]   # True if $a starts with an "z" (pattern matching).</w:t>
                  </w:r>
                </w:p>
                <w:p>
                  <w:pPr>
                    <w:pStyle w:val="PreformattedText"/>
                    <w:bidi w:val="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[[ $a == "z*" ]] # True if $a is equal to z* (literal matching).</w:t>
                  </w:r>
                </w:p>
                <w:p>
                  <w:pPr>
                    <w:pStyle w:val="PreformattedText"/>
                    <w:bidi w:val="0"/>
                    <w:spacing w:before="0" w:after="0"/>
                    <w:jc w:val="left"/>
                    <w:rPr/>
                  </w:pPr>
                  <w:r>
                    <w:rPr/>
                  </w:r>
                </w:p>
                <w:p>
                  <w:pPr>
                    <w:pStyle w:val="PreformattedText"/>
                    <w:bidi w:val="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 $a == z* ]     # File globbing and word splitting take place.</w:t>
                  </w:r>
                </w:p>
                <w:p>
                  <w:pPr>
                    <w:pStyle w:val="PreformattedText"/>
                    <w:bidi w:val="0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 "$a" == "z*" ] # True if $a is equal to z* (literal matching).</w:t>
                  </w:r>
                </w:p>
                <w:p>
                  <w:pPr>
                    <w:pStyle w:val="PreformattedText"/>
                    <w:bidi w:val="0"/>
                    <w:spacing w:before="0" w:after="0"/>
                    <w:jc w:val="left"/>
                    <w:rPr/>
                  </w:pPr>
                  <w:r>
                    <w:rPr/>
                  </w:r>
                </w:p>
                <w:p>
                  <w:pPr>
                    <w:pStyle w:val="PreformattedText"/>
                    <w:bidi w:val="0"/>
                    <w:spacing w:before="0" w:after="283"/>
                    <w:jc w:val="lef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# Thanks, Stéphane Chazelas</w:t>
                  </w:r>
                </w:p>
              </w:tc>
            </w:tr>
          </w:tbl>
          <w:p>
            <w:pPr>
              <w:pStyle w:val="TableContents"/>
              <w:bidi w:val="0"/>
              <w:jc w:val="left"/>
              <w:rPr>
                <w:sz w:val="4"/>
                <w:szCs w:val="4"/>
              </w:rPr>
            </w:pPr>
            <w:r>
              <w:rPr>
                <w:sz w:val="4"/>
                <w:szCs w:val="4"/>
              </w:rPr>
            </w:r>
          </w:p>
        </w:tc>
      </w:tr>
    </w:tbl>
    <w:p>
      <w:pPr>
        <w:pStyle w:val="ListHeading"/>
        <w:bidi w:val="0"/>
        <w:spacing w:before="0" w:after="283"/>
        <w:jc w:val="left"/>
        <w:rPr/>
      </w:pPr>
      <w:r>
        <w:rPr/>
      </w:r>
    </w:p>
    <w:p>
      <w:pPr>
        <w:pStyle w:val="ListHeading"/>
        <w:bidi w:val="0"/>
        <w:spacing w:before="0" w:after="283"/>
        <w:jc w:val="left"/>
        <w:rPr/>
      </w:pPr>
      <w:bookmarkStart w:id="13" w:name="NOTEQUAL"/>
      <w:bookmarkEnd w:id="13"/>
      <w:r>
        <w:rPr>
          <w:b/>
          <w:bCs/>
          <w:color w:val="FF0000"/>
        </w:rPr>
        <w:t>!=</w:t>
      </w:r>
      <w:r>
        <w:rPr/>
        <w:tab/>
        <w:t>is not equal to</w:t>
        <w:tab/>
        <w:tab/>
      </w:r>
      <w:r>
        <w:rPr>
          <w:rStyle w:val="Teletype"/>
          <w:b/>
        </w:rPr>
        <w:t>if [ "$a" != "$b" ]</w:t>
      </w:r>
    </w:p>
    <w:p>
      <w:pPr>
        <w:pStyle w:val="ListContents"/>
        <w:bidi w:val="0"/>
        <w:spacing w:before="0" w:after="283"/>
        <w:jc w:val="left"/>
        <w:rPr/>
      </w:pPr>
      <w:r>
        <w:rPr/>
        <w:t xml:space="preserve">This operator uses pattern matching within a </w:t>
      </w:r>
      <w:r>
        <w:fldChar w:fldCharType="begin"/>
      </w:r>
      <w:r>
        <w:rPr>
          <w:rStyle w:val="InternetLink"/>
        </w:rPr>
        <w:instrText> HYPERLINK "https://tldp.org/LDP/abs/html/testconstructs.html" \l "DBLBRACKETS"</w:instrText>
      </w:r>
      <w:r>
        <w:rPr>
          <w:rStyle w:val="InternetLink"/>
        </w:rPr>
        <w:fldChar w:fldCharType="separate"/>
      </w:r>
      <w:r>
        <w:rPr>
          <w:rStyle w:val="InternetLink"/>
        </w:rPr>
        <w:t>[[ ... ]]</w:t>
      </w:r>
      <w:r>
        <w:rPr>
          <w:rStyle w:val="InternetLink"/>
        </w:rPr>
        <w:fldChar w:fldCharType="end"/>
      </w:r>
      <w:r>
        <w:rPr/>
        <w:t xml:space="preserve"> construct.</w:t>
      </w:r>
    </w:p>
    <w:p>
      <w:pPr>
        <w:pStyle w:val="ListHeading"/>
        <w:bidi w:val="0"/>
        <w:spacing w:before="0" w:after="283"/>
        <w:jc w:val="left"/>
        <w:rPr/>
      </w:pPr>
      <w:bookmarkStart w:id="14" w:name="LTREF"/>
      <w:bookmarkEnd w:id="14"/>
      <w:r>
        <w:rPr>
          <w:b/>
          <w:bCs/>
          <w:color w:val="FF0000"/>
        </w:rPr>
        <w:t>&lt;</w:t>
      </w:r>
      <w:r>
        <w:rPr/>
        <w:tab/>
        <w:t xml:space="preserve">is less than, in </w:t>
      </w:r>
      <w:r>
        <w:fldChar w:fldCharType="begin"/>
      </w:r>
      <w:r>
        <w:rPr>
          <w:rStyle w:val="InternetLink"/>
        </w:rPr>
        <w:instrText> HYPERLINK "https://tldp.org/LDP/abs/html/special-chars.html" \l "ASCIIDEF"</w:instrText>
      </w:r>
      <w:r>
        <w:rPr>
          <w:rStyle w:val="InternetLink"/>
        </w:rPr>
        <w:fldChar w:fldCharType="separate"/>
      </w:r>
      <w:r>
        <w:rPr>
          <w:rStyle w:val="InternetLink"/>
        </w:rPr>
        <w:t>ASCII</w:t>
      </w:r>
      <w:r>
        <w:rPr>
          <w:rStyle w:val="InternetLink"/>
        </w:rPr>
        <w:fldChar w:fldCharType="end"/>
      </w:r>
      <w:r>
        <w:rPr/>
        <w:t xml:space="preserve"> alphabetical order</w:t>
      </w:r>
    </w:p>
    <w:p>
      <w:pPr>
        <w:pStyle w:val="ListContents"/>
        <w:bidi w:val="0"/>
        <w:spacing w:before="0" w:after="283"/>
        <w:jc w:val="left"/>
        <w:rPr/>
      </w:pPr>
      <w:r>
        <w:rPr>
          <w:rStyle w:val="Teletype"/>
          <w:b/>
        </w:rPr>
        <w:t>if [[ "$a" &lt; "$b" ]]</w:t>
      </w:r>
    </w:p>
    <w:p>
      <w:pPr>
        <w:pStyle w:val="ListContents"/>
        <w:bidi w:val="0"/>
        <w:spacing w:before="0" w:after="283"/>
        <w:jc w:val="left"/>
        <w:rPr/>
      </w:pPr>
      <w:r>
        <w:rPr>
          <w:rStyle w:val="Teletype"/>
          <w:b/>
        </w:rPr>
        <w:t>if [ "$a" \&lt; "$b" ]</w:t>
      </w:r>
    </w:p>
    <w:p>
      <w:pPr>
        <w:pStyle w:val="ListContents"/>
        <w:bidi w:val="0"/>
        <w:spacing w:before="0" w:after="283"/>
        <w:jc w:val="left"/>
        <w:rPr/>
      </w:pPr>
      <w:r>
        <w:rPr/>
        <w:t xml:space="preserve">Note that the "&lt;" needs to be </w:t>
      </w:r>
      <w:r>
        <w:fldChar w:fldCharType="begin"/>
      </w:r>
      <w:r>
        <w:rPr>
          <w:rStyle w:val="InternetLink"/>
        </w:rPr>
        <w:instrText> HYPERLINK "https://tldp.org/LDP/abs/html/escapingsection.html" \l "ESCP"</w:instrText>
      </w:r>
      <w:r>
        <w:rPr>
          <w:rStyle w:val="InternetLink"/>
        </w:rPr>
        <w:fldChar w:fldCharType="separate"/>
      </w:r>
      <w:r>
        <w:rPr>
          <w:rStyle w:val="InternetLink"/>
        </w:rPr>
        <w:t>escaped</w:t>
      </w:r>
      <w:r>
        <w:rPr>
          <w:rStyle w:val="InternetLink"/>
        </w:rPr>
        <w:fldChar w:fldCharType="end"/>
      </w:r>
      <w:r>
        <w:rPr/>
        <w:t xml:space="preserve"> within a </w:t>
      </w:r>
      <w:r>
        <w:rPr>
          <w:rStyle w:val="Teletype"/>
          <w:b/>
        </w:rPr>
        <w:t>[ ]</w:t>
      </w:r>
      <w:r>
        <w:rPr/>
        <w:t xml:space="preserve"> construct.</w:t>
      </w:r>
    </w:p>
    <w:p>
      <w:pPr>
        <w:pStyle w:val="ListHeading"/>
        <w:bidi w:val="0"/>
        <w:spacing w:before="0" w:after="283"/>
        <w:jc w:val="left"/>
        <w:rPr/>
      </w:pPr>
      <w:bookmarkStart w:id="15" w:name="GTREF"/>
      <w:bookmarkEnd w:id="15"/>
      <w:r>
        <w:rPr>
          <w:b/>
          <w:bCs/>
          <w:color w:val="FF0000"/>
        </w:rPr>
        <w:t>&gt;</w:t>
      </w:r>
      <w:r>
        <w:rPr/>
        <w:tab/>
        <w:t>is greater than, in ASCII alphabetical order</w:t>
      </w:r>
    </w:p>
    <w:p>
      <w:pPr>
        <w:pStyle w:val="ListContents"/>
        <w:bidi w:val="0"/>
        <w:spacing w:before="0" w:after="283"/>
        <w:jc w:val="left"/>
        <w:rPr/>
      </w:pPr>
      <w:r>
        <w:rPr>
          <w:rStyle w:val="Teletype"/>
          <w:b/>
        </w:rPr>
        <w:t>if [[ "$a" &gt; "$b" ]]</w:t>
      </w:r>
    </w:p>
    <w:p>
      <w:pPr>
        <w:pStyle w:val="ListContents"/>
        <w:bidi w:val="0"/>
        <w:spacing w:before="0" w:after="283"/>
        <w:jc w:val="left"/>
        <w:rPr/>
      </w:pPr>
      <w:r>
        <w:rPr>
          <w:rStyle w:val="Teletype"/>
          <w:b/>
        </w:rPr>
        <w:t>if [ "$a" \&gt; "$b" ]</w:t>
      </w:r>
    </w:p>
    <w:p>
      <w:pPr>
        <w:pStyle w:val="ListContents"/>
        <w:bidi w:val="0"/>
        <w:spacing w:before="0" w:after="283"/>
        <w:jc w:val="left"/>
        <w:rPr/>
      </w:pPr>
      <w:r>
        <w:rPr/>
        <w:t xml:space="preserve">Note that the "&gt;" needs to be escaped within a </w:t>
      </w:r>
      <w:r>
        <w:rPr>
          <w:rStyle w:val="Teletype"/>
          <w:b/>
        </w:rPr>
        <w:t>[ ]</w:t>
      </w:r>
      <w:r>
        <w:rPr/>
        <w:t xml:space="preserve"> construct.</w:t>
      </w:r>
    </w:p>
    <w:p>
      <w:pPr>
        <w:pStyle w:val="ListContents"/>
        <w:bidi w:val="0"/>
        <w:spacing w:before="0" w:after="283"/>
        <w:jc w:val="left"/>
        <w:rPr/>
      </w:pPr>
      <w:r>
        <w:rPr/>
        <w:t xml:space="preserve">See </w:t>
      </w:r>
      <w:r>
        <w:fldChar w:fldCharType="begin"/>
      </w:r>
      <w:r>
        <w:rPr>
          <w:rStyle w:val="InternetLink"/>
        </w:rPr>
        <w:instrText> HYPERLINK "https://tldp.org/LDP/abs/html/arrays.html" \l "BUBBLE"</w:instrText>
      </w:r>
      <w:r>
        <w:rPr>
          <w:rStyle w:val="InternetLink"/>
        </w:rPr>
        <w:fldChar w:fldCharType="separate"/>
      </w:r>
      <w:r>
        <w:rPr>
          <w:rStyle w:val="InternetLink"/>
        </w:rPr>
        <w:t>Example 27-11</w:t>
      </w:r>
      <w:r>
        <w:rPr>
          <w:rStyle w:val="InternetLink"/>
        </w:rPr>
        <w:fldChar w:fldCharType="end"/>
      </w:r>
      <w:r>
        <w:rPr/>
        <w:t xml:space="preserve"> for an application of this comparison operator.</w:t>
      </w:r>
    </w:p>
    <w:p>
      <w:pPr>
        <w:pStyle w:val="ListHeading"/>
        <w:bidi w:val="0"/>
        <w:spacing w:before="0" w:after="283"/>
        <w:jc w:val="left"/>
        <w:rPr/>
      </w:pPr>
      <w:bookmarkStart w:id="16" w:name="STRINGNULL"/>
      <w:bookmarkEnd w:id="16"/>
      <w:r>
        <w:rPr>
          <w:b/>
          <w:bCs/>
          <w:color w:val="FF0000"/>
        </w:rPr>
        <w:t>-z</w:t>
      </w:r>
      <w:r>
        <w:rPr/>
        <w:tab/>
        <w:t xml:space="preserve">string is </w:t>
      </w:r>
      <w:r>
        <w:rPr>
          <w:i/>
        </w:rPr>
        <w:t>null</w:t>
      </w:r>
      <w:r>
        <w:rPr/>
        <w:t>, that is, has zero length</w:t>
      </w:r>
    </w:p>
    <w:tbl>
      <w:tblPr>
        <w:tblW w:w="4500" w:type="pct"/>
        <w:jc w:val="left"/>
        <w:tblInd w:w="595" w:type="dxa"/>
        <w:shd w:fill="E0E0E0" w:val="clear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9419"/>
      </w:tblGrid>
      <w:tr>
        <w:trPr/>
        <w:tc>
          <w:tcPr>
            <w:tcW w:w="9419" w:type="dxa"/>
            <w:tcBorders/>
            <w:shd w:fill="E0E0E0" w:val="clear"/>
            <w:vAlign w:val="center"/>
          </w:tcPr>
          <w:p>
            <w:pPr>
              <w:pStyle w:val="PreformattedText"/>
              <w:bidi w:val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String=''   # Zero-length ("null") string variable.</w:t>
            </w:r>
          </w:p>
          <w:p>
            <w:pPr>
              <w:pStyle w:val="PreformattedText"/>
              <w:bidi w:val="0"/>
              <w:spacing w:before="0" w:after="0"/>
              <w:jc w:val="left"/>
              <w:rPr/>
            </w:pPr>
            <w:r>
              <w:rPr/>
            </w:r>
          </w:p>
          <w:p>
            <w:pPr>
              <w:pStyle w:val="PreformattedText"/>
              <w:bidi w:val="0"/>
              <w:jc w:val="left"/>
              <w:rPr>
                <w:color w:val="000000"/>
              </w:rPr>
            </w:pPr>
            <w:r>
              <w:rPr>
                <w:color w:val="000000"/>
              </w:rPr>
              <w:t>if [ -z "$String" ]</w:t>
            </w:r>
          </w:p>
          <w:p>
            <w:pPr>
              <w:pStyle w:val="PreformattedText"/>
              <w:bidi w:val="0"/>
              <w:jc w:val="left"/>
              <w:rPr>
                <w:color w:val="000000"/>
              </w:rPr>
            </w:pPr>
            <w:r>
              <w:rPr>
                <w:color w:val="000000"/>
              </w:rPr>
              <w:t>then</w:t>
            </w:r>
          </w:p>
          <w:p>
            <w:pPr>
              <w:pStyle w:val="PreformattedText"/>
              <w:bidi w:val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>echo "\$String is null."</w:t>
            </w:r>
          </w:p>
          <w:p>
            <w:pPr>
              <w:pStyle w:val="PreformattedText"/>
              <w:bidi w:val="0"/>
              <w:jc w:val="left"/>
              <w:rPr>
                <w:color w:val="000000"/>
              </w:rPr>
            </w:pPr>
            <w:r>
              <w:rPr>
                <w:color w:val="000000"/>
              </w:rPr>
              <w:t>else</w:t>
            </w:r>
          </w:p>
          <w:p>
            <w:pPr>
              <w:pStyle w:val="PreformattedText"/>
              <w:bidi w:val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r>
              <w:rPr>
                <w:color w:val="000000"/>
              </w:rPr>
              <w:t>echo "\$String is NOT null."</w:t>
            </w:r>
          </w:p>
          <w:p>
            <w:pPr>
              <w:pStyle w:val="PreformattedText"/>
              <w:bidi w:val="0"/>
              <w:spacing w:before="0" w:after="283"/>
              <w:jc w:val="left"/>
              <w:rPr>
                <w:color w:val="000000"/>
              </w:rPr>
            </w:pPr>
            <w:r>
              <w:rPr>
                <w:color w:val="000000"/>
              </w:rPr>
              <w:t>fi     # $String is null.</w:t>
            </w:r>
          </w:p>
        </w:tc>
      </w:tr>
    </w:tbl>
    <w:p>
      <w:pPr>
        <w:pStyle w:val="ListHeading"/>
        <w:bidi w:val="0"/>
        <w:spacing w:before="0" w:after="283"/>
        <w:jc w:val="left"/>
        <w:rPr/>
      </w:pPr>
      <w:r>
        <w:rPr/>
      </w:r>
    </w:p>
    <w:p>
      <w:pPr>
        <w:pStyle w:val="ListHeading"/>
        <w:bidi w:val="0"/>
        <w:spacing w:before="0" w:after="283"/>
        <w:jc w:val="left"/>
        <w:rPr/>
      </w:pPr>
      <w:bookmarkStart w:id="17" w:name="STRINGNOTNULL"/>
      <w:bookmarkEnd w:id="17"/>
      <w:r>
        <w:rPr>
          <w:b/>
          <w:bCs/>
          <w:color w:val="FF0000"/>
        </w:rPr>
        <w:t>-n</w:t>
      </w:r>
      <w:r>
        <w:rPr/>
        <w:tab/>
        <w:t xml:space="preserve">string is not </w:t>
      </w:r>
      <w:r>
        <w:rPr>
          <w:i/>
        </w:rPr>
        <w:t>null.</w:t>
      </w:r>
    </w:p>
    <w:tbl>
      <w:tblPr>
        <w:tblW w:w="4500" w:type="pct"/>
        <w:jc w:val="left"/>
        <w:tblInd w:w="595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687"/>
        <w:gridCol w:w="8732"/>
      </w:tblGrid>
      <w:tr>
        <w:trPr/>
        <w:tc>
          <w:tcPr>
            <w:tcW w:w="687" w:type="dxa"/>
            <w:tcBorders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drawing>
                <wp:inline distT="0" distB="0" distL="47625" distR="47625">
                  <wp:extent cx="228600" cy="228600"/>
                  <wp:effectExtent l="0" t="0" r="0" b="0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2" w:type="dxa"/>
            <w:tcBorders/>
          </w:tcPr>
          <w:p>
            <w:pPr>
              <w:pStyle w:val="TableContents"/>
              <w:bidi w:val="0"/>
              <w:spacing w:before="0" w:after="283"/>
              <w:jc w:val="left"/>
              <w:rPr/>
            </w:pPr>
            <w:r>
              <w:rPr/>
              <w:t xml:space="preserve">The </w:t>
            </w:r>
            <w:r>
              <w:rPr>
                <w:rStyle w:val="Teletype"/>
                <w:b/>
              </w:rPr>
              <w:t>-n</w:t>
            </w:r>
            <w:r>
              <w:rPr/>
              <w:t xml:space="preserve"> test requires that the string be quoted within the test brackets. Using an unquoted string with </w:t>
            </w:r>
            <w:r>
              <w:rPr>
                <w:i/>
              </w:rPr>
              <w:t>! -z</w:t>
            </w:r>
            <w:r>
              <w:rPr/>
              <w:t xml:space="preserve">, or even just the unquoted string alone within test brackets (see </w:t>
            </w:r>
            <w:r>
              <w:fldChar w:fldCharType="begin"/>
            </w:r>
            <w:r>
              <w:rPr>
                <w:rStyle w:val="InternetLink"/>
              </w:rPr>
              <w:instrText> HYPERLINK "https://tldp.org/LDP/abs/html/comparison-ops.html" \l "STRTEST"</w:instrText>
            </w:r>
            <w:r>
              <w:rPr>
                <w:rStyle w:val="InternetLink"/>
              </w:rPr>
              <w:fldChar w:fldCharType="separate"/>
            </w:r>
            <w:r>
              <w:rPr>
                <w:rStyle w:val="InternetLink"/>
              </w:rPr>
              <w:t>Example 7-6</w:t>
            </w:r>
            <w:r>
              <w:rPr>
                <w:rStyle w:val="InternetLink"/>
              </w:rPr>
              <w:fldChar w:fldCharType="end"/>
            </w:r>
            <w:r>
              <w:rPr/>
              <w:t xml:space="preserve">) normally works, however, this is an unsafe practice. </w:t>
            </w:r>
            <w:r>
              <w:rPr>
                <w:rStyle w:val="Emphasis"/>
              </w:rPr>
              <w:t>Always</w:t>
            </w:r>
            <w:r>
              <w:rPr/>
              <w:t xml:space="preserve"> quote a tested string. 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574040</wp:posOffset>
            </wp:positionH>
            <wp:positionV relativeFrom="paragraph">
              <wp:posOffset>3979545</wp:posOffset>
            </wp:positionV>
            <wp:extent cx="4667250" cy="20097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224" t="-519" r="-224" b="-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097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390525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OR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693420</wp:posOffset>
            </wp:positionH>
            <wp:positionV relativeFrom="paragraph">
              <wp:posOffset>32385</wp:posOffset>
            </wp:positionV>
            <wp:extent cx="3743325" cy="146685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279" t="-712" r="-279" b="-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668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864235</wp:posOffset>
            </wp:positionH>
            <wp:positionV relativeFrom="paragraph">
              <wp:posOffset>90805</wp:posOffset>
            </wp:positionV>
            <wp:extent cx="3305175" cy="1238250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316" t="-843" r="-316" b="-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382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749935</wp:posOffset>
            </wp:positionH>
            <wp:positionV relativeFrom="paragraph">
              <wp:posOffset>118745</wp:posOffset>
            </wp:positionV>
            <wp:extent cx="3676650" cy="162877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84" t="-641" r="-284" b="-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287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use double brackets when you are using angle brackets (&gt;,&lt;) i.e., (( )) in case of comparing integers, and [[]] in case of comparing strings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/>
          <w:bCs/>
        </w:rPr>
        <w:t>Convention</w:t>
      </w:r>
      <w:r>
        <w:rPr/>
        <w:t xml:space="preserve"> </w:t>
      </w:r>
      <w:r>
        <w:rPr>
          <w:b w:val="false"/>
          <w:bCs w:val="false"/>
        </w:rPr>
        <w:t xml:space="preserve">that </w:t>
      </w:r>
      <w:r>
        <w:rPr/>
        <w:t>I will follow….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>For strings, always use [[ ]] with comparison operators like ==, &gt; etc</w:t>
      </w:r>
    </w:p>
    <w:p>
      <w:pPr>
        <w:pStyle w:val="Normal"/>
        <w:numPr>
          <w:ilvl w:val="1"/>
          <w:numId w:val="4"/>
        </w:numPr>
        <w:bidi w:val="0"/>
        <w:jc w:val="left"/>
        <w:rPr/>
      </w:pPr>
      <w:r>
        <w:rPr/>
        <w:t>for integers, always use [] and use urinary operator like -eq, -gt etc.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669290</wp:posOffset>
            </wp:positionH>
            <wp:positionV relativeFrom="paragraph">
              <wp:posOffset>100965</wp:posOffset>
            </wp:positionV>
            <wp:extent cx="3543300" cy="158115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295" t="-660" r="-295" b="-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811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716915</wp:posOffset>
            </wp:positionH>
            <wp:positionV relativeFrom="paragraph">
              <wp:posOffset>165735</wp:posOffset>
            </wp:positionV>
            <wp:extent cx="3581400" cy="200025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292" t="-522" r="-292" b="-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002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  <w:t>6. File Test Operators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292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29" t="-288" r="-129" b="-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92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276225</wp:posOffset>
            </wp:positionH>
            <wp:positionV relativeFrom="paragraph">
              <wp:posOffset>2822575</wp:posOffset>
            </wp:positionV>
            <wp:extent cx="6120130" cy="29724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130" t="-267" r="-130" b="-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243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257175</wp:posOffset>
            </wp:positionH>
            <wp:positionV relativeFrom="paragraph">
              <wp:posOffset>5962650</wp:posOffset>
            </wp:positionV>
            <wp:extent cx="6120130" cy="278638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25" t="-275" r="-125" b="-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Two types of files</w:t>
      </w:r>
    </w:p>
    <w:p>
      <w:pPr>
        <w:pStyle w:val="Normal"/>
        <w:numPr>
          <w:ilvl w:val="1"/>
          <w:numId w:val="5"/>
        </w:numPr>
        <w:bidi w:val="0"/>
        <w:jc w:val="left"/>
        <w:rPr/>
      </w:pPr>
      <w:r>
        <w:rPr/>
        <w:t>character special file: normal file (</w:t>
      </w:r>
      <w:r>
        <w:rPr>
          <w:b/>
          <w:bCs/>
        </w:rPr>
        <w:t>-b</w:t>
      </w:r>
      <w:r>
        <w:rPr/>
        <w:t>)</w:t>
      </w:r>
    </w:p>
    <w:p>
      <w:pPr>
        <w:pStyle w:val="Normal"/>
        <w:numPr>
          <w:ilvl w:val="1"/>
          <w:numId w:val="5"/>
        </w:numPr>
        <w:bidi w:val="0"/>
        <w:jc w:val="left"/>
        <w:rPr/>
      </w:pPr>
      <w:r>
        <w:rPr/>
        <w:t>block special file: binary file (</w:t>
      </w:r>
      <w:r>
        <w:rPr>
          <w:b/>
          <w:bCs/>
        </w:rPr>
        <w:t>-c</w:t>
      </w:r>
      <w:r>
        <w:rPr/>
        <w:t>)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To check whether file is empty or not (</w:t>
      </w:r>
      <w:r>
        <w:rPr>
          <w:b/>
          <w:bCs/>
        </w:rPr>
        <w:t>-s</w:t>
      </w:r>
      <w:r>
        <w:rPr/>
        <w:t xml:space="preserve">) </w:t>
      </w:r>
    </w:p>
    <w:p>
      <w:pPr>
        <w:pStyle w:val="Normal"/>
        <w:numPr>
          <w:ilvl w:val="0"/>
          <w:numId w:val="5"/>
        </w:numPr>
        <w:bidi w:val="0"/>
        <w:jc w:val="left"/>
        <w:rPr/>
      </w:pPr>
      <w:r>
        <w:rPr/>
        <w:t>To check whether file has read, write, executable permission (</w:t>
      </w:r>
      <w:r>
        <w:rPr>
          <w:b/>
          <w:bCs/>
        </w:rPr>
        <w:t>-r</w:t>
      </w:r>
      <w:r>
        <w:rPr/>
        <w:t xml:space="preserve">, </w:t>
      </w:r>
      <w:r>
        <w:rPr>
          <w:b/>
          <w:bCs/>
        </w:rPr>
        <w:t>-w, -x</w:t>
      </w:r>
      <w:r>
        <w:rPr/>
        <w:t>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0003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27" t="-280" r="-127" b="-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  <w:t>7. How to append output of the end of the file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294640</wp:posOffset>
            </wp:positionH>
            <wp:positionV relativeFrom="paragraph">
              <wp:posOffset>169545</wp:posOffset>
            </wp:positionV>
            <wp:extent cx="6057265" cy="426402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52" t="-215" r="-152" b="-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42640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cat &gt; : will over-write the file</w:t>
      </w:r>
    </w:p>
    <w:p>
      <w:pPr>
        <w:pStyle w:val="Normal"/>
        <w:numPr>
          <w:ilvl w:val="0"/>
          <w:numId w:val="6"/>
        </w:numPr>
        <w:bidi w:val="0"/>
        <w:jc w:val="left"/>
        <w:rPr/>
      </w:pPr>
      <w:r>
        <w:rPr/>
        <w:t>cat &gt;&gt; : will append the data at the end of the file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193675</wp:posOffset>
            </wp:positionH>
            <wp:positionV relativeFrom="paragraph">
              <wp:posOffset>92710</wp:posOffset>
            </wp:positionV>
            <wp:extent cx="5744210" cy="393192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166" t="-214" r="-166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9319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ubtitle"/>
        <w:bidi w:val="0"/>
        <w:rPr>
          <w:b/>
          <w:b/>
          <w:bCs/>
          <w:u w:val="single"/>
        </w:rPr>
      </w:pPr>
      <w:r>
        <w:rPr>
          <w:b/>
          <w:bCs/>
          <w:u w:val="single"/>
        </w:rPr>
        <w:t>8. Logical ‘AND’ Operator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66675</wp:posOffset>
            </wp:positionH>
            <wp:positionV relativeFrom="paragraph">
              <wp:posOffset>140970</wp:posOffset>
            </wp:positionV>
            <wp:extent cx="6645910" cy="216916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151" t="-462" r="-151" b="-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73660</wp:posOffset>
            </wp:positionH>
            <wp:positionV relativeFrom="paragraph">
              <wp:posOffset>2450465</wp:posOffset>
            </wp:positionV>
            <wp:extent cx="6645910" cy="22961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149" t="-432" r="-149" b="-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616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56413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46" t="-379" r="-146" b="-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41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rPr/>
      </w:pPr>
      <w:r>
        <w:rPr>
          <w:b/>
          <w:bCs/>
          <w:u w:val="single"/>
        </w:rPr>
        <w:t>9</w:t>
      </w:r>
      <w:r>
        <w:rPr>
          <w:b/>
          <w:bCs/>
          <w:u w:val="single"/>
        </w:rPr>
        <w:t>. Logical ‘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OR</w:t>
      </w:r>
      <w:r>
        <w:rPr>
          <w:b/>
          <w:bCs/>
          <w:u w:val="single"/>
        </w:rPr>
        <w:t>’ Operator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4119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126" t="-430" r="-126" b="-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11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rPr/>
      </w:pPr>
      <w:r>
        <w:rPr>
          <w:b/>
          <w:bCs/>
          <w:u w:val="single"/>
        </w:rPr>
        <w:t>10</w:t>
      </w:r>
      <w:r>
        <w:rPr>
          <w:b/>
          <w:bCs/>
          <w:u w:val="single"/>
        </w:rPr>
        <w:t xml:space="preserve">. </w:t>
      </w:r>
      <w:r>
        <w:rPr>
          <w:b/>
          <w:bCs/>
          <w:u w:val="single"/>
        </w:rPr>
        <w:t>Perform Arithmetic Operations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9925" cy="162877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325" t="-641" r="-325" b="-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6287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9025" cy="1771650"/>
            <wp:effectExtent l="0" t="0" r="0" b="0"/>
            <wp:wrapSquare wrapText="largest"/>
            <wp:docPr id="3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288" t="-589" r="-288" b="-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7716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1837055</wp:posOffset>
            </wp:positionH>
            <wp:positionV relativeFrom="paragraph">
              <wp:posOffset>7620</wp:posOffset>
            </wp:positionV>
            <wp:extent cx="2609850" cy="1809750"/>
            <wp:effectExtent l="0" t="0" r="0" b="0"/>
            <wp:wrapSquare wrapText="largest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400" t="-577" r="-400" b="-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097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95675" cy="176212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299" t="-592" r="-299" b="-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7621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rPr/>
      </w:pPr>
      <w:r>
        <w:rPr>
          <w:b/>
          <w:bCs/>
          <w:u w:val="single"/>
        </w:rPr>
        <w:t>1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Floating point math operations in bash | bc command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numPr>
          <w:ilvl w:val="0"/>
          <w:numId w:val="7"/>
        </w:numPr>
        <w:bidi w:val="0"/>
        <w:jc w:val="left"/>
        <w:rPr>
          <w:sz w:val="30"/>
          <w:szCs w:val="30"/>
        </w:rPr>
      </w:pPr>
      <w:r>
        <w:rPr>
          <w:rFonts w:eastAsia="Noto Sans CJK SC" w:cs="Lohit Devanagari" w:ascii="Liberation Sans" w:hAnsi="Liberation Sans"/>
          <w:b/>
          <w:bCs/>
          <w:color w:val="795E26"/>
          <w:sz w:val="30"/>
          <w:szCs w:val="30"/>
          <w:u w:val="single"/>
        </w:rPr>
        <w:t>echo</w:t>
      </w:r>
      <w:r>
        <w:rPr>
          <w:rFonts w:eastAsia="Noto Sans CJK SC" w:cs="Lohit Devanagari" w:ascii="Liberation Sans" w:hAnsi="Liberation Sans"/>
          <w:b/>
          <w:bCs/>
          <w:sz w:val="30"/>
          <w:szCs w:val="30"/>
          <w:u w:val="single"/>
        </w:rPr>
        <w:t xml:space="preserve"> </w:t>
      </w:r>
      <w:r>
        <w:rPr>
          <w:rFonts w:eastAsia="Noto Sans CJK SC" w:cs="Lohit Devanagari" w:ascii="Liberation Sans" w:hAnsi="Liberation Sans"/>
          <w:b/>
          <w:bCs/>
          <w:color w:val="A31515"/>
          <w:sz w:val="30"/>
          <w:szCs w:val="30"/>
          <w:u w:val="single"/>
        </w:rPr>
        <w:t>"10.5+5"</w:t>
      </w:r>
      <w:r>
        <w:rPr>
          <w:rFonts w:eastAsia="Noto Sans CJK SC" w:cs="Lohit Devanagari" w:ascii="Liberation Sans" w:hAnsi="Liberation Sans"/>
          <w:b/>
          <w:bCs/>
          <w:sz w:val="30"/>
          <w:szCs w:val="30"/>
          <w:u w:val="single"/>
        </w:rPr>
        <w:t xml:space="preserve"> | bc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6425" cy="196215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184" t="-532" r="-184" b="-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9621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675005</wp:posOffset>
            </wp:positionH>
            <wp:positionV relativeFrom="paragraph">
              <wp:posOffset>-36195</wp:posOffset>
            </wp:positionV>
            <wp:extent cx="5295900" cy="156210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197" t="-668" r="-197" b="-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621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12668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242" t="-824" r="-242" b="-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668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Droid Sans Mono;monospace;monospace;Droid Sans Fallback" w:hAnsi="Droid Sans Mono;monospace;monospace;Droid Sans Fallback"/>
          <w:b w:val="false"/>
          <w:color w:val="000000"/>
          <w:sz w:val="29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795E26"/>
          <w:sz w:val="29"/>
          <w:highlight w:val="white"/>
        </w:rPr>
        <w:t>echo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9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A31515"/>
          <w:sz w:val="29"/>
          <w:highlight w:val="white"/>
        </w:rPr>
        <w:t>"scale=2; 3^3"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9"/>
          <w:highlight w:val="white"/>
        </w:rPr>
        <w:t xml:space="preserve"> | bc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Subtitle"/>
        <w:bidi w:val="0"/>
        <w:rPr/>
      </w:pPr>
      <w:r>
        <w:rPr>
          <w:b/>
          <w:bCs/>
          <w:u w:val="single"/>
        </w:rPr>
        <w:t>1</w:t>
      </w:r>
      <w:r>
        <w:rPr>
          <w:b/>
          <w:bCs/>
          <w:u w:val="single"/>
        </w:rPr>
        <w:t>2</w:t>
      </w:r>
      <w:r>
        <w:rPr>
          <w:b/>
          <w:bCs/>
          <w:u w:val="single"/>
        </w:rPr>
        <w:t>.</w:t>
      </w:r>
      <w:r>
        <w:rPr>
          <w:b/>
          <w:bCs/>
          <w:u w:val="single"/>
        </w:rPr>
        <w:t xml:space="preserve">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The Case Statement /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13. The Case Statement Examples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1656080</wp:posOffset>
            </wp:positionH>
            <wp:positionV relativeFrom="paragraph">
              <wp:posOffset>231775</wp:posOffset>
            </wp:positionV>
            <wp:extent cx="3228975" cy="197167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323" t="-529" r="-323" b="-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716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1110615</wp:posOffset>
            </wp:positionH>
            <wp:positionV relativeFrom="paragraph">
              <wp:posOffset>30480</wp:posOffset>
            </wp:positionV>
            <wp:extent cx="4829175" cy="282892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216" t="-369" r="-216" b="-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289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565150</wp:posOffset>
            </wp:positionH>
            <wp:positionV relativeFrom="paragraph">
              <wp:posOffset>-102235</wp:posOffset>
            </wp:positionV>
            <wp:extent cx="5749925" cy="345440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162" t="-276" r="-162" b="-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4544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/>
          <w:bCs/>
          <w:sz w:val="36"/>
          <w:szCs w:val="36"/>
          <w:u w:val="single"/>
        </w:rPr>
        <w:t>1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4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Array Variables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10350" cy="19050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158" t="-548" r="-158" b="-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9050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36"/>
          <w:szCs w:val="36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36"/>
          <w:szCs w:val="36"/>
          <w:u w:val="none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36398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132" t="-641" r="-132" b="-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39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156210</wp:posOffset>
            </wp:positionH>
            <wp:positionV relativeFrom="paragraph">
              <wp:posOffset>1635760</wp:posOffset>
            </wp:positionV>
            <wp:extent cx="6334125" cy="120015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165" t="-870" r="-165" b="-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001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323850</wp:posOffset>
            </wp:positionH>
            <wp:positionV relativeFrom="paragraph">
              <wp:posOffset>173355</wp:posOffset>
            </wp:positionV>
            <wp:extent cx="5915025" cy="329565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176" t="-317" r="-176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2956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8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A</w:t>
      </w: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bove code means that s</w:t>
      </w: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ome indexes in the array may be left UN-initialized and gaps in the array are OK.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7310" cy="2978785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117" t="-252" r="-117" b="-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29787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/>
      </w:pPr>
      <w:r>
        <w:rPr>
          <w:rFonts w:eastAsia="Noto Sans CJK SC" w:cs="Lohit Devanagari"/>
          <w:b/>
          <w:bCs/>
          <w:sz w:val="36"/>
          <w:szCs w:val="36"/>
          <w:u w:val="single"/>
        </w:rPr>
        <w:t>1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5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WHILE Loops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216217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320" t="-483" r="-320" b="-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621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1465580</wp:posOffset>
            </wp:positionH>
            <wp:positionV relativeFrom="paragraph">
              <wp:posOffset>210820</wp:posOffset>
            </wp:positionV>
            <wp:extent cx="3714750" cy="191452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281" t="-545" r="-281" b="-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145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23050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219" t="-453" r="-219" b="-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050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1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6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Using sleep and open terminal with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WHILE Loops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72050" cy="2000250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210" t="-522" r="-210" b="-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0002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356235</wp:posOffset>
            </wp:positionH>
            <wp:positionV relativeFrom="paragraph">
              <wp:posOffset>254000</wp:posOffset>
            </wp:positionV>
            <wp:extent cx="5934075" cy="189547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176" t="-551" r="-176" b="-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1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7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Read a file content in bash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73660</wp:posOffset>
            </wp:positionH>
            <wp:positionV relativeFrom="paragraph">
              <wp:posOffset>179705</wp:posOffset>
            </wp:positionV>
            <wp:extent cx="6645910" cy="1437005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130" t="-599" r="-130" b="-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370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31750</wp:posOffset>
            </wp:positionH>
            <wp:positionV relativeFrom="paragraph">
              <wp:posOffset>1835785</wp:posOffset>
            </wp:positionV>
            <wp:extent cx="6645910" cy="2496820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128" t="-340" r="-128" b="-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68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0</wp:posOffset>
            </wp:positionH>
            <wp:positionV relativeFrom="paragraph">
              <wp:posOffset>128270</wp:posOffset>
            </wp:positionV>
            <wp:extent cx="6645910" cy="1233170"/>
            <wp:effectExtent l="0" t="0" r="0" b="0"/>
            <wp:wrapSquare wrapText="largest"/>
            <wp:docPr id="5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130" t="-698" r="-130" b="-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31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1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8. UNTIL loop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22525"/>
            <wp:effectExtent l="0" t="0" r="0" b="0"/>
            <wp:wrapSquare wrapText="largest"/>
            <wp:docPr id="5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127" t="-348" r="-127" b="-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225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413510"/>
            <wp:effectExtent l="0" t="0" r="0" b="0"/>
            <wp:wrapSquare wrapText="largest"/>
            <wp:docPr id="5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134" t="-630" r="-134" b="-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1351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/>
      </w:pPr>
      <w:r>
        <w:rPr>
          <w:rFonts w:eastAsia="Noto Sans CJK SC" w:cs="Lohit Devanagari"/>
          <w:b/>
          <w:bCs/>
          <w:sz w:val="36"/>
          <w:szCs w:val="36"/>
          <w:u w:val="single"/>
        </w:rPr>
        <w:t>1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9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FOR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 loop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429895</wp:posOffset>
            </wp:positionH>
            <wp:positionV relativeFrom="paragraph">
              <wp:posOffset>18415</wp:posOffset>
            </wp:positionV>
            <wp:extent cx="4805680" cy="5676900"/>
            <wp:effectExtent l="0" t="0" r="0" b="0"/>
            <wp:wrapSquare wrapText="largest"/>
            <wp:docPr id="5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333" t="-184" r="-333" b="-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56769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476250</wp:posOffset>
            </wp:positionH>
            <wp:positionV relativeFrom="paragraph">
              <wp:posOffset>20320</wp:posOffset>
            </wp:positionV>
            <wp:extent cx="3533775" cy="885825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295" t="-1178" r="-295" b="-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8858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500380</wp:posOffset>
            </wp:positionH>
            <wp:positionV relativeFrom="paragraph">
              <wp:posOffset>-61595</wp:posOffset>
            </wp:positionV>
            <wp:extent cx="3067050" cy="134302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340" t="-777" r="-340" b="-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3430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504825</wp:posOffset>
            </wp:positionH>
            <wp:positionV relativeFrom="paragraph">
              <wp:posOffset>-85090</wp:posOffset>
            </wp:positionV>
            <wp:extent cx="3181350" cy="117157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328" t="-891" r="-328" b="-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1715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numPr>
          <w:ilvl w:val="0"/>
          <w:numId w:val="9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>echo ${BASH_VERSION}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501650</wp:posOffset>
            </wp:positionH>
            <wp:positionV relativeFrom="paragraph">
              <wp:posOffset>635</wp:posOffset>
            </wp:positionV>
            <wp:extent cx="3971925" cy="1085850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63" t="-962" r="-263" b="-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858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Subtitle"/>
        <w:bidi w:val="0"/>
        <w:rPr/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20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FOR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 loop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to execute commands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posOffset>492760</wp:posOffset>
            </wp:positionH>
            <wp:positionV relativeFrom="paragraph">
              <wp:posOffset>635</wp:posOffset>
            </wp:positionV>
            <wp:extent cx="4495800" cy="1524000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232" t="-685" r="-232" b="-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5240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2162175"/>
            <wp:effectExtent l="0" t="0" r="0" b="0"/>
            <wp:wrapSquare wrapText="largest"/>
            <wp:docPr id="6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186" t="-483" r="-186" b="-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621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1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Select Loop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posOffset>986790</wp:posOffset>
            </wp:positionH>
            <wp:positionV relativeFrom="paragraph">
              <wp:posOffset>147955</wp:posOffset>
            </wp:positionV>
            <wp:extent cx="4819650" cy="2038350"/>
            <wp:effectExtent l="0" t="0" r="0" b="0"/>
            <wp:wrapSquare wrapText="largest"/>
            <wp:docPr id="6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217" t="-512" r="-217" b="-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0383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posOffset>780415</wp:posOffset>
            </wp:positionH>
            <wp:positionV relativeFrom="paragraph">
              <wp:posOffset>-72390</wp:posOffset>
            </wp:positionV>
            <wp:extent cx="5572125" cy="3476625"/>
            <wp:effectExtent l="0" t="0" r="0" b="0"/>
            <wp:wrapSquare wrapText="largest"/>
            <wp:docPr id="6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187" t="-300" r="-187" b="-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posOffset>805815</wp:posOffset>
            </wp:positionH>
            <wp:positionV relativeFrom="paragraph">
              <wp:posOffset>193040</wp:posOffset>
            </wp:positionV>
            <wp:extent cx="5267325" cy="3048000"/>
            <wp:effectExtent l="0" t="0" r="0" b="0"/>
            <wp:wrapSquare wrapText="largest"/>
            <wp:docPr id="6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198" t="-343" r="-198" b="-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2. Break and continue statement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332355"/>
            <wp:effectExtent l="0" t="0" r="0" b="0"/>
            <wp:wrapSquare wrapText="largest"/>
            <wp:docPr id="6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153" t="-435" r="-153" b="-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323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01570"/>
            <wp:effectExtent l="0" t="0" r="0" b="0"/>
            <wp:wrapSquare wrapText="largest"/>
            <wp:docPr id="7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128" t="-355" r="-128" b="-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157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/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3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Functions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posOffset>1711325</wp:posOffset>
            </wp:positionH>
            <wp:positionV relativeFrom="paragraph">
              <wp:posOffset>-127000</wp:posOffset>
            </wp:positionV>
            <wp:extent cx="3223895" cy="2647950"/>
            <wp:effectExtent l="0" t="0" r="0" b="0"/>
            <wp:wrapSquare wrapText="largest"/>
            <wp:docPr id="7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426" t="-394" r="-426" b="-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26479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posOffset>1541780</wp:posOffset>
            </wp:positionH>
            <wp:positionV relativeFrom="paragraph">
              <wp:posOffset>-106045</wp:posOffset>
            </wp:positionV>
            <wp:extent cx="3457575" cy="1571625"/>
            <wp:effectExtent l="0" t="0" r="0" b="0"/>
            <wp:wrapSquare wrapText="largest"/>
            <wp:docPr id="7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302" t="-664" r="-302" b="-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5716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posOffset>1188085</wp:posOffset>
            </wp:positionH>
            <wp:positionV relativeFrom="paragraph">
              <wp:posOffset>73660</wp:posOffset>
            </wp:positionV>
            <wp:extent cx="4438650" cy="1800225"/>
            <wp:effectExtent l="0" t="0" r="0" b="0"/>
            <wp:wrapSquare wrapText="largest"/>
            <wp:docPr id="7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235" t="-580" r="-235" b="-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8002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4. Local Variables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38900" cy="4381500"/>
            <wp:effectExtent l="0" t="0" r="0" b="0"/>
            <wp:wrapSquare wrapText="largest"/>
            <wp:docPr id="7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162" t="-238" r="-162" b="-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3815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posOffset>108585</wp:posOffset>
            </wp:positionH>
            <wp:positionV relativeFrom="paragraph">
              <wp:posOffset>-60325</wp:posOffset>
            </wp:positionV>
            <wp:extent cx="6429375" cy="4048125"/>
            <wp:effectExtent l="0" t="0" r="0" b="0"/>
            <wp:wrapSquare wrapText="largest"/>
            <wp:docPr id="7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162" t="-258" r="-162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04812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5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Function Examples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500880"/>
            <wp:effectExtent l="0" t="0" r="0" b="0"/>
            <wp:wrapSquare wrapText="largest"/>
            <wp:docPr id="7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146" t="-215" r="-146" b="-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088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6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Read only command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2390775"/>
            <wp:effectExtent l="0" t="0" r="0" b="0"/>
            <wp:wrapSquare wrapText="largest"/>
            <wp:docPr id="7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317" t="-437" r="-317" b="-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3907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4610100"/>
            <wp:effectExtent l="0" t="0" r="0" b="0"/>
            <wp:wrapSquare wrapText="largest"/>
            <wp:docPr id="7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176" t="-226" r="-176" b="-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37715"/>
            <wp:effectExtent l="0" t="0" r="0" b="0"/>
            <wp:wrapSquare wrapText="largest"/>
            <wp:docPr id="79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114" t="-372" r="-114" b="-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377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1075" cy="1476375"/>
            <wp:effectExtent l="0" t="0" r="0" b="0"/>
            <wp:wrapSquare wrapText="largest"/>
            <wp:docPr id="80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218" t="-707" r="-218" b="-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763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7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Signals &amp; Trap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numPr>
          <w:ilvl w:val="0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To kill the process</w:t>
      </w:r>
    </w:p>
    <w:p>
      <w:pPr>
        <w:pStyle w:val="TextBody"/>
        <w:numPr>
          <w:ilvl w:val="1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kill -9 pid</w:t>
      </w:r>
    </w:p>
    <w:p>
      <w:pPr>
        <w:pStyle w:val="Normal"/>
        <w:numPr>
          <w:ilvl w:val="0"/>
          <w:numId w:val="10"/>
        </w:numPr>
        <w:bidi w:val="0"/>
        <w:jc w:val="left"/>
        <w:rPr>
          <w:rFonts w:ascii="Droid Sans Mono;monospace;monospace;Droid Sans Fallback" w:hAnsi="Droid Sans Mono;monospace;monospace;Droid Sans Fallback" w:eastAsia="Noto Sans CJK SC" w:cs="Lohit Devanagari"/>
          <w:b w:val="false"/>
          <w:b w:val="false"/>
          <w:bCs w:val="false"/>
          <w:color w:val="000000"/>
          <w:sz w:val="29"/>
          <w:szCs w:val="24"/>
          <w:highlight w:val="white"/>
          <w:u w:val="none"/>
        </w:rPr>
      </w:pPr>
      <w:r>
        <w:rPr>
          <w:rFonts w:eastAsia="Noto Sans CJK SC" w:cs="Lohit Devanagari" w:ascii="Droid Sans Mono;monospace;monospace;Droid Sans Fallback" w:hAnsi="Droid Sans Mono;monospace;monospace;Droid Sans Fallback"/>
          <w:b w:val="false"/>
          <w:bCs w:val="false"/>
          <w:color w:val="A31515"/>
          <w:sz w:val="29"/>
          <w:szCs w:val="24"/>
          <w:highlight w:val="white"/>
          <w:u w:val="none"/>
        </w:rPr>
        <w:t>'$$'</w:t>
      </w:r>
      <w:r>
        <w:rPr>
          <w:rFonts w:eastAsia="Noto Sans CJK SC" w:cs="Lohit Devanagari" w:ascii="Droid Sans Mono;monospace;monospace;Droid Sans Fallback" w:hAnsi="Droid Sans Mono;monospace;monospace;Droid Sans Fallback"/>
          <w:b w:val="false"/>
          <w:bCs w:val="false"/>
          <w:color w:val="000000"/>
          <w:sz w:val="29"/>
          <w:szCs w:val="24"/>
          <w:highlight w:val="white"/>
          <w:u w:val="none"/>
        </w:rPr>
        <w:t xml:space="preserve"> to print pid of the script itself</w:t>
      </w:r>
    </w:p>
    <w:p>
      <w:pPr>
        <w:pStyle w:val="TextBody"/>
        <w:numPr>
          <w:ilvl w:val="0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to check about different signals</w:t>
      </w:r>
    </w:p>
    <w:p>
      <w:pPr>
        <w:pStyle w:val="TextBody"/>
        <w:numPr>
          <w:ilvl w:val="0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man 7 signal</w:t>
      </w:r>
    </w:p>
    <w:p>
      <w:pPr>
        <w:pStyle w:val="TextBody"/>
        <w:numPr>
          <w:ilvl w:val="0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t>simicolon is used to combine two commands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4"/>
          <w:szCs w:val="24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4"/>
          <w:szCs w:val="24"/>
          <w:u w:val="none"/>
        </w:rPr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125" cy="3495675"/>
            <wp:effectExtent l="0" t="0" r="0" b="0"/>
            <wp:wrapSquare wrapText="largest"/>
            <wp:docPr id="81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175" t="-299" r="-175" b="-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956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  <w:drawing>
          <wp:anchor behindDoc="0" distT="0" distB="0" distL="0" distR="0" simplePos="0" locked="0" layoutInCell="1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348105"/>
            <wp:effectExtent l="0" t="0" r="0" b="0"/>
            <wp:wrapSquare wrapText="largest"/>
            <wp:docPr id="82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132" t="-652" r="-132" b="-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81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>to see trap that you have defined</w:t>
      </w:r>
    </w:p>
    <w:p>
      <w:pPr>
        <w:pStyle w:val="TextBody"/>
        <w:numPr>
          <w:ilvl w:val="0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>type trap</w:t>
      </w:r>
    </w:p>
    <w:p>
      <w:pPr>
        <w:pStyle w:val="TextBody"/>
        <w:numPr>
          <w:ilvl w:val="0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>to remove trap</w:t>
      </w:r>
    </w:p>
    <w:p>
      <w:pPr>
        <w:pStyle w:val="TextBody"/>
        <w:numPr>
          <w:ilvl w:val="1"/>
          <w:numId w:val="10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 xml:space="preserve">trap - name_of signal/number_of_signal </w:t>
      </w: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>e.g. trap – 0 2 15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  <w:r>
        <w:br w:type="page"/>
      </w:r>
    </w:p>
    <w:p>
      <w:pPr>
        <w:pStyle w:val="Subtitle"/>
        <w:bidi w:val="0"/>
        <w:rPr/>
      </w:pPr>
      <w:r>
        <w:rPr>
          <w:rFonts w:eastAsia="Noto Sans CJK SC" w:cs="Lohit Devanagari"/>
          <w:b/>
          <w:bCs/>
          <w:sz w:val="36"/>
          <w:szCs w:val="36"/>
          <w:u w:val="single"/>
        </w:rPr>
        <w:t>2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8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 xml:space="preserve">. </w:t>
      </w:r>
      <w:r>
        <w:rPr>
          <w:rFonts w:eastAsia="Noto Sans CJK SC" w:cs="Lohit Devanagari"/>
          <w:b/>
          <w:bCs/>
          <w:sz w:val="36"/>
          <w:szCs w:val="36"/>
          <w:u w:val="single"/>
        </w:rPr>
        <w:t>Debug a bash script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numPr>
          <w:ilvl w:val="0"/>
          <w:numId w:val="11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 xml:space="preserve">bash -x ./script_name.sh </w:t>
      </w: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>OR</w:t>
      </w:r>
    </w:p>
    <w:p>
      <w:pPr>
        <w:pStyle w:val="TextBody"/>
        <w:numPr>
          <w:ilvl w:val="0"/>
          <w:numId w:val="11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sz w:val="28"/>
          <w:szCs w:val="28"/>
          <w:u w:val="none"/>
        </w:rPr>
        <w:t>#! /</w:t>
      </w:r>
      <w:r>
        <w:rPr>
          <w:rFonts w:eastAsia="Noto Sans CJK SC" w:cs="Lohit Devanagari" w:ascii="Liberation Sans" w:hAnsi="Liberation Sans"/>
          <w:b w:val="false"/>
          <w:bCs w:val="false"/>
          <w:i/>
          <w:iCs/>
          <w:sz w:val="28"/>
          <w:szCs w:val="28"/>
          <w:u w:val="none"/>
        </w:rPr>
        <w:t>bin/</w:t>
      </w:r>
      <w:r>
        <w:rPr>
          <w:rFonts w:eastAsia="Noto Sans CJK SC" w:cs="Lohit Devanagari" w:ascii="Liberation Sans" w:hAnsi="Liberation Sans"/>
          <w:b w:val="false"/>
          <w:bCs w:val="false"/>
          <w:i w:val="false"/>
          <w:iCs w:val="false"/>
          <w:sz w:val="28"/>
          <w:szCs w:val="28"/>
          <w:u w:val="none"/>
        </w:rPr>
        <w:t>bash -x (in the script) OR</w:t>
      </w:r>
    </w:p>
    <w:p>
      <w:pPr>
        <w:pStyle w:val="TextBody"/>
        <w:numPr>
          <w:ilvl w:val="0"/>
          <w:numId w:val="11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i w:val="false"/>
          <w:iCs w:val="false"/>
          <w:sz w:val="28"/>
          <w:szCs w:val="28"/>
          <w:u w:val="none"/>
        </w:rPr>
        <w:t>type set -x (in the script), it will start debugging from the point where you define this</w:t>
      </w:r>
    </w:p>
    <w:p>
      <w:pPr>
        <w:pStyle w:val="TextBody"/>
        <w:numPr>
          <w:ilvl w:val="0"/>
          <w:numId w:val="11"/>
        </w:numPr>
        <w:bidi w:val="0"/>
        <w:jc w:val="left"/>
        <w:rPr>
          <w:rFonts w:ascii="Liberation Sans" w:hAnsi="Liberation Sans" w:eastAsia="Noto Sans CJK SC" w:cs="Lohit Devanagari"/>
          <w:b w:val="false"/>
          <w:b w:val="false"/>
          <w:bCs w:val="false"/>
          <w:i w:val="false"/>
          <w:i w:val="false"/>
          <w:iCs w:val="false"/>
          <w:sz w:val="28"/>
          <w:szCs w:val="28"/>
          <w:u w:val="none"/>
        </w:rPr>
      </w:pPr>
      <w:r>
        <w:rPr>
          <w:rFonts w:eastAsia="Noto Sans CJK SC" w:cs="Lohit Devanagari" w:ascii="Liberation Sans" w:hAnsi="Liberation Sans"/>
          <w:b w:val="false"/>
          <w:bCs w:val="false"/>
          <w:i w:val="false"/>
          <w:iCs w:val="false"/>
          <w:sz w:val="28"/>
          <w:szCs w:val="28"/>
          <w:u w:val="none"/>
        </w:rPr>
        <w:t>type set +x (in the script), it will deactivatedebugging from the point where you define this</w:t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</w:p>
    <w:p>
      <w:pPr>
        <w:pStyle w:val="TextBody"/>
        <w:bidi w:val="0"/>
        <w:jc w:val="left"/>
        <w:rPr>
          <w:rFonts w:ascii="Liberation Sans" w:hAnsi="Liberation Sans" w:eastAsia="Noto Sans CJK SC" w:cs="Lohit Devanagari"/>
          <w:b/>
          <w:b/>
          <w:bCs/>
          <w:sz w:val="36"/>
          <w:szCs w:val="36"/>
          <w:u w:val="single"/>
        </w:rPr>
      </w:pPr>
      <w:r>
        <w:rPr>
          <w:rFonts w:eastAsia="Noto Sans CJK SC" w:cs="Lohit Devanagari" w:ascii="Liberation Sans" w:hAnsi="Liberation Sans"/>
          <w:b/>
          <w:bCs/>
          <w:sz w:val="36"/>
          <w:szCs w:val="36"/>
          <w:u w:val="single"/>
        </w:rPr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</w:r>
    </w:p>
    <w:sectPr>
      <w:type w:val="odd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Teletype">
    <w:name w:val="Teletype"/>
    <w:qFormat/>
    <w:rPr>
      <w:rFonts w:ascii="Liberation Mono" w:hAnsi="Liberation Mono" w:eastAsia="Noto Sans Mono CJK SC" w:cs="Liberation Mono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ListHeading">
    <w:name w:val="List Heading"/>
    <w:basedOn w:val="Normal"/>
    <w:next w:val="ListContents"/>
    <w:qFormat/>
    <w:pPr>
      <w:ind w:left="0" w:right="0" w:hanging="0"/>
    </w:pPr>
    <w:rPr/>
  </w:style>
  <w:style w:type="paragraph" w:styleId="ListContents">
    <w:name w:val="List Contents"/>
    <w:basedOn w:val="Normal"/>
    <w:qFormat/>
    <w:pPr>
      <w:ind w:left="567" w:right="0" w:hanging="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yperlink" Target="https://tldp.org/LDP/abs/html/dblparens.html" TargetMode="External"/><Relationship Id="rId16" Type="http://schemas.openxmlformats.org/officeDocument/2006/relationships/image" Target="media/image14.gif"/><Relationship Id="rId17" Type="http://schemas.openxmlformats.org/officeDocument/2006/relationships/image" Target="media/image15.gif"/><Relationship Id="rId18" Type="http://schemas.openxmlformats.org/officeDocument/2006/relationships/image" Target="media/image16.gif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image" Target="media/image72.png"/><Relationship Id="rId75" Type="http://schemas.openxmlformats.org/officeDocument/2006/relationships/image" Target="media/image73.png"/><Relationship Id="rId76" Type="http://schemas.openxmlformats.org/officeDocument/2006/relationships/image" Target="media/image74.png"/><Relationship Id="rId77" Type="http://schemas.openxmlformats.org/officeDocument/2006/relationships/image" Target="media/image75.png"/><Relationship Id="rId78" Type="http://schemas.openxmlformats.org/officeDocument/2006/relationships/image" Target="media/image76.png"/><Relationship Id="rId79" Type="http://schemas.openxmlformats.org/officeDocument/2006/relationships/image" Target="media/image77.png"/><Relationship Id="rId80" Type="http://schemas.openxmlformats.org/officeDocument/2006/relationships/image" Target="media/image78.png"/><Relationship Id="rId81" Type="http://schemas.openxmlformats.org/officeDocument/2006/relationships/image" Target="media/image79.png"/><Relationship Id="rId82" Type="http://schemas.openxmlformats.org/officeDocument/2006/relationships/image" Target="media/image80.png"/><Relationship Id="rId83" Type="http://schemas.openxmlformats.org/officeDocument/2006/relationships/image" Target="media/image81.png"/><Relationship Id="rId84" Type="http://schemas.openxmlformats.org/officeDocument/2006/relationships/image" Target="media/image82.png"/><Relationship Id="rId85" Type="http://schemas.openxmlformats.org/officeDocument/2006/relationships/numbering" Target="numbering.xml"/><Relationship Id="rId86" Type="http://schemas.openxmlformats.org/officeDocument/2006/relationships/fontTable" Target="fontTable.xml"/><Relationship Id="rId8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656</TotalTime>
  <Application>LibreOffice/6.4.7.2$Linux_X86_64 LibreOffice_project/40$Build-2</Application>
  <Pages>63</Pages>
  <Words>904</Words>
  <Characters>3778</Characters>
  <CharactersWithSpaces>4553</CharactersWithSpaces>
  <Paragraphs>121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2021-10-05T11:08:58Z</dcterms:created>
  <dc:creator/>
  <dc:description/>
  <dc:language>en-US</dc:language>
  <cp:lastModifiedBy/>
  <dcterms:modified xsi:type="dcterms:W3CDTF">2021-10-07T19:22:11Z</dcterms:modified>
  <cp:revision>116</cp:revision>
  <dc:subject/>
  <dc:title/>
</cp:coreProperties>
</file>