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4F8065"/>
          <w:sz w:val="20"/>
        </w:rPr>
        <w:t>NABTA PROJECT REPORT — CONTINUATION</w:t>
      </w:r>
    </w:p>
    <w:p>
      <w:pPr>
        <w:pStyle w:val="Heading1"/>
        <w:keepNext/>
        <w:keepLines/>
      </w:pPr>
      <w:r>
        <w:t>7. Relational Schema</w:t>
      </w:r>
    </w:p>
    <w:p>
      <w:r>
        <w:rPr>
          <w:rFonts w:ascii="Times New Roman" w:hAnsi="Times New Roman" w:eastAsia="Times New Roman"/>
          <w:i w:val="0"/>
          <w:color w:val="242824"/>
          <w:sz w:val="22"/>
        </w:rPr>
        <w:t>The relational schema maps the conceptual entities to MySQL relations. Each table has a primary key to identify records and foreign keys to preserve referential integrity. The schema keeps bilingual catalogue values in separate English and Arabic columns and represents prices with DECIMAL values in SAR. The final database must retain historical product names and prices for order records even when catalogue items are later edited.</w:t>
      </w:r>
    </w:p>
    <w:p>
      <w:pPr>
        <w:pStyle w:val="Heading2"/>
        <w:keepNext/>
        <w:keepLines/>
      </w:pPr>
      <w:r>
        <w:t>7.1 Relational Schema Diagram — Part 1</w:t>
      </w: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[IMAGE PLACEHOLDER — RELATIONAL SCHEMA PART 1]</w:t>
            </w:r>
          </w:p>
          <w:p>
            <w:pPr>
              <w:spacing w:after="40"/>
              <w:jc w:val="center"/>
            </w:pPr>
            <w:r>
              <w:rPr>
                <w:rFonts w:ascii="Times New Roman" w:hAnsi="Times New Roman" w:eastAsia="Times New Roman"/>
                <w:b/>
                <w:color w:val="704B00"/>
                <w:sz w:val="19"/>
              </w:rPr>
              <w:t>Paste the relational schema image showing USER, ADDRESS, DEVICE_TOKEN, CATEGORY, PRODUCT, CART, CART_ITEM, and PREFERENCE.</w:t>
            </w:r>
          </w:p>
          <w:p>
            <w:pPr>
              <w:spacing w:after="160"/>
              <w:jc w:val="center"/>
            </w:pPr>
            <w:r>
              <w:rPr>
                <w:rFonts w:ascii="Times New Roman" w:hAnsi="Times New Roman" w:eastAsia="Times New Roman"/>
                <w:i/>
                <w:color w:val="C23B22"/>
                <w:sz w:val="18"/>
              </w:rPr>
              <w:t>File to insert: Nabta_Relational_Schema_Part1.png</w:t>
            </w:r>
          </w:p>
        </w:tc>
      </w:tr>
    </w:tbl>
    <w:p>
      <w:pPr>
        <w:spacing w:after="40"/>
      </w:pPr>
    </w:p>
    <w:p>
      <w:pPr>
        <w:pStyle w:val="CaptionSmall"/>
        <w:jc w:val="center"/>
      </w:pPr>
      <w:r>
        <w:rPr>
          <w:rFonts w:ascii="Times New Roman" w:hAnsi="Times New Roman" w:eastAsia="Times New Roman"/>
          <w:i/>
          <w:color w:val="6D746F"/>
          <w:sz w:val="18"/>
        </w:rPr>
        <w:t>Figure 6. Relational schema — accounts, catalogue, cart, and preferences.</w:t>
      </w:r>
    </w:p>
    <w:p>
      <w:pPr>
        <w:pStyle w:val="Heading2"/>
        <w:keepNext/>
        <w:keepLines/>
      </w:pPr>
      <w:r>
        <w:t>7.2 Relational Schema Diagram — Part 2</w:t>
      </w: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[IMAGE PLACEHOLDER — RELATIONAL SCHEMA PART 2]</w:t>
            </w:r>
          </w:p>
          <w:p>
            <w:pPr>
              <w:spacing w:after="40"/>
              <w:jc w:val="center"/>
            </w:pPr>
            <w:r>
              <w:rPr>
                <w:rFonts w:ascii="Times New Roman" w:hAnsi="Times New Roman" w:eastAsia="Times New Roman"/>
                <w:b/>
                <w:color w:val="704B00"/>
                <w:sz w:val="19"/>
              </w:rPr>
              <w:t>Paste the relational schema image showing CUSTOMER_ORDER, ORDER_ITEM, PAYMENT_TRANSACTION, DELIVERY_ASSIGNMENT, DELIVERY_ASSIGNMENT_ITEM, ORDER_STATUS_HISTORY, and EMPLOYEE_ACTIVITY.</w:t>
            </w:r>
          </w:p>
          <w:p>
            <w:pPr>
              <w:spacing w:after="160"/>
              <w:jc w:val="center"/>
            </w:pPr>
            <w:r>
              <w:rPr>
                <w:rFonts w:ascii="Times New Roman" w:hAnsi="Times New Roman" w:eastAsia="Times New Roman"/>
                <w:i/>
                <w:color w:val="C23B22"/>
                <w:sz w:val="18"/>
              </w:rPr>
              <w:t>File to insert: Nabta_Relational_Schema_Part2.png</w:t>
            </w:r>
          </w:p>
        </w:tc>
      </w:tr>
    </w:tbl>
    <w:p>
      <w:pPr>
        <w:spacing w:after="40"/>
      </w:pPr>
    </w:p>
    <w:p>
      <w:pPr>
        <w:pStyle w:val="CaptionSmall"/>
        <w:jc w:val="center"/>
      </w:pPr>
      <w:r>
        <w:rPr>
          <w:rFonts w:ascii="Times New Roman" w:hAnsi="Times New Roman" w:eastAsia="Times New Roman"/>
          <w:i/>
          <w:color w:val="6D746F"/>
          <w:sz w:val="18"/>
        </w:rPr>
        <w:t>Figure 7. Relational schema — orders, delivery, and employee activity.</w:t>
      </w:r>
    </w:p>
    <w:tbl>
      <w:tblPr>
        <w:tblW w:type="auto" w:w="0"/>
        <w:jc w:val="center"/>
        <w:tblLayout w:type="fixed"/>
        <w:tblLook w:firstColumn="1" w:firstRow="1" w:lastColumn="0" w:lastRow="0" w:noHBand="0" w:noVBand="1" w:val="04A0"/>
      </w:tblPr>
      <w:tblGrid>
        <w:gridCol w:w="2387"/>
        <w:gridCol w:w="2387"/>
        <w:gridCol w:w="2387"/>
        <w:gridCol w:w="2387"/>
      </w:tblGrid>
      <w:tr>
        <w:trPr>
          <w:tblHeader w:val="true"/>
          <w:cantSplit/>
        </w:trPr>
        <w:tc>
          <w:tcPr>
            <w:tcW w:type="dxa" w:w="1944"/>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5"/>
              </w:rPr>
              <w:t>Relation</w:t>
            </w:r>
          </w:p>
        </w:tc>
        <w:tc>
          <w:tcPr>
            <w:tcW w:type="dxa" w:w="1584"/>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5"/>
              </w:rPr>
              <w:t>Primary key</w:t>
            </w:r>
          </w:p>
        </w:tc>
        <w:tc>
          <w:tcPr>
            <w:tcW w:type="dxa" w:w="3672"/>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5"/>
              </w:rPr>
              <w:t>Non-key attributes (summary)</w:t>
            </w:r>
          </w:p>
        </w:tc>
        <w:tc>
          <w:tcPr>
            <w:tcW w:type="dxa" w:w="2016"/>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5"/>
              </w:rPr>
              <w:t>Key constraints</w:t>
            </w:r>
          </w:p>
        </w:tc>
      </w:tr>
      <w:tr>
        <w:trPr>
          <w:cantSplit/>
        </w:trPr>
        <w:tc>
          <w:tcPr>
            <w:tcW w:type="dxa" w:w="19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USER</w:t>
            </w:r>
          </w:p>
        </w:tc>
        <w:tc>
          <w:tcPr>
            <w:tcW w:type="dxa" w:w="158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user_id</w:t>
            </w:r>
          </w:p>
        </w:tc>
        <w:tc>
          <w:tcPr>
            <w:tcW w:type="dxa" w:w="367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full_name, email, mobile_number, password_hash, role, is_active, created_at</w:t>
            </w:r>
          </w:p>
        </w:tc>
        <w:tc>
          <w:tcPr>
            <w:tcW w:type="dxa" w:w="20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PK: user_id; email unique.</w:t>
            </w:r>
          </w:p>
        </w:tc>
      </w:tr>
      <w:tr>
        <w:trPr>
          <w:cantSplit/>
        </w:trPr>
        <w:tc>
          <w:tcPr>
            <w:tcW w:type="dxa" w:w="19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ADDRESS</w:t>
            </w:r>
          </w:p>
        </w:tc>
        <w:tc>
          <w:tcPr>
            <w:tcW w:type="dxa" w:w="158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address_id</w:t>
            </w:r>
          </w:p>
        </w:tc>
        <w:tc>
          <w:tcPr>
            <w:tcW w:type="dxa" w:w="367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user_id, recipient_name, mobile_number, address_line1, address_line2, city, postal_code, is_default</w:t>
            </w:r>
          </w:p>
        </w:tc>
        <w:tc>
          <w:tcPr>
            <w:tcW w:type="dxa" w:w="20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FK user_id → USER.user_id.</w:t>
            </w:r>
          </w:p>
        </w:tc>
      </w:tr>
      <w:tr>
        <w:trPr>
          <w:cantSplit/>
        </w:trPr>
        <w:tc>
          <w:tcPr>
            <w:tcW w:type="dxa" w:w="19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DEVICE_TOKEN</w:t>
            </w:r>
          </w:p>
        </w:tc>
        <w:tc>
          <w:tcPr>
            <w:tcW w:type="dxa" w:w="158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device_token_id</w:t>
            </w:r>
          </w:p>
        </w:tc>
        <w:tc>
          <w:tcPr>
            <w:tcW w:type="dxa" w:w="367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user_id, token, platform, notification_enabled, last_registered_at</w:t>
            </w:r>
          </w:p>
        </w:tc>
        <w:tc>
          <w:tcPr>
            <w:tcW w:type="dxa" w:w="20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FK user_id → USER.user_id; token unique.</w:t>
            </w:r>
          </w:p>
        </w:tc>
      </w:tr>
      <w:tr>
        <w:trPr>
          <w:cantSplit/>
        </w:trPr>
        <w:tc>
          <w:tcPr>
            <w:tcW w:type="dxa" w:w="19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CATEGORY</w:t>
            </w:r>
          </w:p>
        </w:tc>
        <w:tc>
          <w:tcPr>
            <w:tcW w:type="dxa" w:w="158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category_id</w:t>
            </w:r>
          </w:p>
        </w:tc>
        <w:tc>
          <w:tcPr>
            <w:tcW w:type="dxa" w:w="367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name_en, name_ar, description_en, description_ar, is_active</w:t>
            </w:r>
          </w:p>
        </w:tc>
        <w:tc>
          <w:tcPr>
            <w:tcW w:type="dxa" w:w="20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Bilingual text stored in separate columns.</w:t>
            </w:r>
          </w:p>
        </w:tc>
      </w:tr>
      <w:tr>
        <w:trPr>
          <w:cantSplit/>
        </w:trPr>
        <w:tc>
          <w:tcPr>
            <w:tcW w:type="dxa" w:w="19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PRODUCT</w:t>
            </w:r>
          </w:p>
        </w:tc>
        <w:tc>
          <w:tcPr>
            <w:tcW w:type="dxa" w:w="158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product_id</w:t>
            </w:r>
          </w:p>
        </w:tc>
        <w:tc>
          <w:tcPr>
            <w:tcW w:type="dxa" w:w="367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name_en, name_ar, description_en, description_ar, price_sar, stock_quantity, image_url, category_id, is_active</w:t>
            </w:r>
          </w:p>
        </w:tc>
        <w:tc>
          <w:tcPr>
            <w:tcW w:type="dxa" w:w="20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FK category_id → CATEGORY.category_id.</w:t>
            </w:r>
          </w:p>
        </w:tc>
      </w:tr>
      <w:tr>
        <w:trPr>
          <w:cantSplit/>
        </w:trPr>
        <w:tc>
          <w:tcPr>
            <w:tcW w:type="dxa" w:w="19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CART</w:t>
            </w:r>
          </w:p>
        </w:tc>
        <w:tc>
          <w:tcPr>
            <w:tcW w:type="dxa" w:w="158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cart_id</w:t>
            </w:r>
          </w:p>
        </w:tc>
        <w:tc>
          <w:tcPr>
            <w:tcW w:type="dxa" w:w="367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user_id, created_at, updated_at</w:t>
            </w:r>
          </w:p>
        </w:tc>
        <w:tc>
          <w:tcPr>
            <w:tcW w:type="dxa" w:w="20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FK user_id → USER.user_id; normally one active cart per user.</w:t>
            </w:r>
          </w:p>
        </w:tc>
      </w:tr>
      <w:tr>
        <w:trPr>
          <w:cantSplit/>
        </w:trPr>
        <w:tc>
          <w:tcPr>
            <w:tcW w:type="dxa" w:w="19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CART_ITEM</w:t>
            </w:r>
          </w:p>
        </w:tc>
        <w:tc>
          <w:tcPr>
            <w:tcW w:type="dxa" w:w="158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cart_item_id</w:t>
            </w:r>
          </w:p>
        </w:tc>
        <w:tc>
          <w:tcPr>
            <w:tcW w:type="dxa" w:w="367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cart_id, product_id, quantity</w:t>
            </w:r>
          </w:p>
        </w:tc>
        <w:tc>
          <w:tcPr>
            <w:tcW w:type="dxa" w:w="20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FKs to CART and PRODUCT; unique (cart_id, product_id).</w:t>
            </w:r>
          </w:p>
        </w:tc>
      </w:tr>
      <w:tr>
        <w:trPr>
          <w:cantSplit/>
        </w:trPr>
        <w:tc>
          <w:tcPr>
            <w:tcW w:type="dxa" w:w="19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PREFERENCE</w:t>
            </w:r>
          </w:p>
        </w:tc>
        <w:tc>
          <w:tcPr>
            <w:tcW w:type="dxa" w:w="158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user_id + product_id</w:t>
            </w:r>
          </w:p>
        </w:tc>
        <w:tc>
          <w:tcPr>
            <w:tcW w:type="dxa" w:w="367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created_at</w:t>
            </w:r>
          </w:p>
        </w:tc>
        <w:tc>
          <w:tcPr>
            <w:tcW w:type="dxa" w:w="20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Composite PK (user_id, product_id); both fields are FKs.</w:t>
            </w:r>
          </w:p>
        </w:tc>
      </w:tr>
      <w:tr>
        <w:trPr>
          <w:cantSplit/>
        </w:trPr>
        <w:tc>
          <w:tcPr>
            <w:tcW w:type="dxa" w:w="19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CUSTOMER_ORDER</w:t>
            </w:r>
          </w:p>
        </w:tc>
        <w:tc>
          <w:tcPr>
            <w:tcW w:type="dxa" w:w="158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order_id</w:t>
            </w:r>
          </w:p>
        </w:tc>
        <w:tc>
          <w:tcPr>
            <w:tcW w:type="dxa" w:w="367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customer_id, address_id, status, payment_method, payment_status, subtotal_sar, delivery_fee_sar, total_sar, updated_by_user_id, timestamps</w:t>
            </w:r>
          </w:p>
        </w:tc>
        <w:tc>
          <w:tcPr>
            <w:tcW w:type="dxa" w:w="20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FKs to USER and ADDRESS; status changes must be audited.</w:t>
            </w:r>
          </w:p>
        </w:tc>
      </w:tr>
      <w:tr>
        <w:trPr>
          <w:cantSplit/>
        </w:trPr>
        <w:tc>
          <w:tcPr>
            <w:tcW w:type="dxa" w:w="19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ORDER_ITEM</w:t>
            </w:r>
          </w:p>
        </w:tc>
        <w:tc>
          <w:tcPr>
            <w:tcW w:type="dxa" w:w="158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order_item_id</w:t>
            </w:r>
          </w:p>
        </w:tc>
        <w:tc>
          <w:tcPr>
            <w:tcW w:type="dxa" w:w="367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order_id, product_id, name snapshots, unit_price_sar, ordered_quantity, cancelled_quantity</w:t>
            </w:r>
          </w:p>
        </w:tc>
        <w:tc>
          <w:tcPr>
            <w:tcW w:type="dxa" w:w="20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FKs to order and product; preserves historical line details.</w:t>
            </w:r>
          </w:p>
        </w:tc>
      </w:tr>
      <w:tr>
        <w:trPr>
          <w:cantSplit/>
        </w:trPr>
        <w:tc>
          <w:tcPr>
            <w:tcW w:type="dxa" w:w="19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PAYMENT_TRANSACTION</w:t>
            </w:r>
          </w:p>
        </w:tc>
        <w:tc>
          <w:tcPr>
            <w:tcW w:type="dxa" w:w="158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payment_id</w:t>
            </w:r>
          </w:p>
        </w:tc>
        <w:tc>
          <w:tcPr>
            <w:tcW w:type="dxa" w:w="367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order_id, provider_reference, amount_sar, currency, status, verified_at, created_at</w:t>
            </w:r>
          </w:p>
        </w:tc>
        <w:tc>
          <w:tcPr>
            <w:tcW w:type="dxa" w:w="20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FK order_id → CUSTOMER_ORDER.order_id; online provider currently disconnected.</w:t>
            </w:r>
          </w:p>
        </w:tc>
      </w:tr>
      <w:tr>
        <w:trPr>
          <w:cantSplit/>
        </w:trPr>
        <w:tc>
          <w:tcPr>
            <w:tcW w:type="dxa" w:w="19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DELIVERY_ASSIGNMENT</w:t>
            </w:r>
          </w:p>
        </w:tc>
        <w:tc>
          <w:tcPr>
            <w:tcW w:type="dxa" w:w="158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delivery_assignment_id</w:t>
            </w:r>
          </w:p>
        </w:tc>
        <w:tc>
          <w:tcPr>
            <w:tcW w:type="dxa" w:w="367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order_id, supervisor_id, delivery_user_id, status, assigned_at, accepted_at, delivered_at</w:t>
            </w:r>
          </w:p>
        </w:tc>
        <w:tc>
          <w:tcPr>
            <w:tcW w:type="dxa" w:w="20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FKs to CUSTOMER_ORDER and USER.</w:t>
            </w:r>
          </w:p>
        </w:tc>
      </w:tr>
      <w:tr>
        <w:trPr>
          <w:cantSplit/>
        </w:trPr>
        <w:tc>
          <w:tcPr>
            <w:tcW w:type="dxa" w:w="19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DELIVERY_ASSIGNMENT_ITEM</w:t>
            </w:r>
          </w:p>
        </w:tc>
        <w:tc>
          <w:tcPr>
            <w:tcW w:type="dxa" w:w="158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assignment_item_id</w:t>
            </w:r>
          </w:p>
        </w:tc>
        <w:tc>
          <w:tcPr>
            <w:tcW w:type="dxa" w:w="367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delivery_assignment_id, order_item_id, dispatched_quantity, delivered_quantity</w:t>
            </w:r>
          </w:p>
        </w:tc>
        <w:tc>
          <w:tcPr>
            <w:tcW w:type="dxa" w:w="20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FKs to assignment and order item.</w:t>
            </w:r>
          </w:p>
        </w:tc>
      </w:tr>
      <w:tr>
        <w:trPr>
          <w:cantSplit/>
        </w:trPr>
        <w:tc>
          <w:tcPr>
            <w:tcW w:type="dxa" w:w="19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ORDER_STATUS_HISTORY</w:t>
            </w:r>
          </w:p>
        </w:tc>
        <w:tc>
          <w:tcPr>
            <w:tcW w:type="dxa" w:w="158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history_id</w:t>
            </w:r>
          </w:p>
        </w:tc>
        <w:tc>
          <w:tcPr>
            <w:tcW w:type="dxa" w:w="367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order_id, changed_by_user_id, old_status, new_status, change_note, changed_at</w:t>
            </w:r>
          </w:p>
        </w:tc>
        <w:tc>
          <w:tcPr>
            <w:tcW w:type="dxa" w:w="20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FKs to CUSTOMER_ORDER and USER.</w:t>
            </w:r>
          </w:p>
        </w:tc>
      </w:tr>
      <w:tr>
        <w:trPr>
          <w:cantSplit/>
        </w:trPr>
        <w:tc>
          <w:tcPr>
            <w:tcW w:type="dxa" w:w="19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EMPLOYEE_ACTIVITY</w:t>
            </w:r>
          </w:p>
        </w:tc>
        <w:tc>
          <w:tcPr>
            <w:tcW w:type="dxa" w:w="158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activity_id</w:t>
            </w:r>
          </w:p>
        </w:tc>
        <w:tc>
          <w:tcPr>
            <w:tcW w:type="dxa" w:w="367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employee_user_id, action_type, entity_type, entity_id, description, occurred_at</w:t>
            </w:r>
          </w:p>
        </w:tc>
        <w:tc>
          <w:tcPr>
            <w:tcW w:type="dxa" w:w="20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FK employee_user_id → USER.user_id.</w:t>
            </w:r>
          </w:p>
        </w:tc>
      </w:tr>
    </w:tbl>
    <w:p>
      <w:pPr>
        <w:spacing w:after="20"/>
      </w:pPr>
    </w:p>
    <w:p>
      <w:pPr>
        <w:pStyle w:val="Heading2"/>
        <w:keepNext/>
        <w:keepLines/>
      </w:pPr>
      <w:r>
        <w:t>7.3 Key and Referential Integrity Rules</w:t>
      </w:r>
    </w:p>
    <w:p>
      <w:pPr>
        <w:pStyle w:val="ListBullet"/>
        <w:ind w:left="403" w:hanging="230"/>
      </w:pPr>
      <w:r>
        <w:rPr>
          <w:rFonts w:ascii="Times New Roman" w:hAnsi="Times New Roman" w:eastAsia="Times New Roman"/>
          <w:color w:val="242824"/>
          <w:sz w:val="21"/>
        </w:rPr>
        <w:t>A primary-key value must be unique and non-null.</w:t>
      </w:r>
    </w:p>
    <w:p>
      <w:pPr>
        <w:pStyle w:val="ListBullet"/>
        <w:ind w:left="403" w:hanging="230"/>
      </w:pPr>
      <w:r>
        <w:rPr>
          <w:rFonts w:ascii="Times New Roman" w:hAnsi="Times New Roman" w:eastAsia="Times New Roman"/>
          <w:color w:val="242824"/>
          <w:sz w:val="21"/>
        </w:rPr>
        <w:t>Every foreign-key value must refer to an existing parent record, except where an optional relationship explicitly permits NULL.</w:t>
      </w:r>
    </w:p>
    <w:p>
      <w:pPr>
        <w:pStyle w:val="ListBullet"/>
        <w:ind w:left="403" w:hanging="230"/>
      </w:pPr>
      <w:r>
        <w:rPr>
          <w:rFonts w:ascii="Times New Roman" w:hAnsi="Times New Roman" w:eastAsia="Times New Roman"/>
          <w:color w:val="242824"/>
          <w:sz w:val="21"/>
        </w:rPr>
        <w:t>Product price values use DECIMAL(12,2), not floating-point types. Quantities use integer types and must not be negative.</w:t>
      </w:r>
    </w:p>
    <w:p>
      <w:pPr>
        <w:pStyle w:val="ListBullet"/>
        <w:ind w:left="403" w:hanging="230"/>
      </w:pPr>
      <w:r>
        <w:rPr>
          <w:rFonts w:ascii="Times New Roman" w:hAnsi="Times New Roman" w:eastAsia="Times New Roman"/>
          <w:color w:val="242824"/>
          <w:sz w:val="21"/>
        </w:rPr>
        <w:t>Email and device-token values should be unique where the application requires a single account/token identity.</w:t>
      </w:r>
    </w:p>
    <w:p>
      <w:pPr>
        <w:pStyle w:val="ListBullet"/>
        <w:ind w:left="403" w:hanging="230"/>
      </w:pPr>
      <w:r>
        <w:rPr>
          <w:rFonts w:ascii="Times New Roman" w:hAnsi="Times New Roman" w:eastAsia="Times New Roman"/>
          <w:color w:val="242824"/>
          <w:sz w:val="21"/>
        </w:rPr>
        <w:t>Product records referenced by historical order items should normally be deactivated rather than physically deleted.</w:t>
      </w:r>
    </w:p>
    <w:p>
      <w:pPr>
        <w:pStyle w:val="ListBullet"/>
        <w:ind w:left="403" w:hanging="230"/>
      </w:pPr>
      <w:r>
        <w:rPr>
          <w:rFonts w:ascii="Times New Roman" w:hAnsi="Times New Roman" w:eastAsia="Times New Roman"/>
          <w:color w:val="242824"/>
          <w:sz w:val="21"/>
        </w:rPr>
        <w:t>Passwords are stored as one-way hashes; plain-text passwords must never be stored in the database.</w:t>
      </w:r>
    </w:p>
    <w:p>
      <w:pPr>
        <w:pStyle w:val="ListBullet"/>
        <w:ind w:left="403" w:hanging="230"/>
      </w:pPr>
      <w:r>
        <w:rPr>
          <w:rFonts w:ascii="Times New Roman" w:hAnsi="Times New Roman" w:eastAsia="Times New Roman"/>
          <w:color w:val="242824"/>
          <w:sz w:val="21"/>
        </w:rPr>
        <w:t>Delivery item quantities and cancelled quantities must be checked against the ordered quantity inside a transaction.</w:t>
      </w:r>
    </w:p>
    <w:p>
      <w:pPr>
        <w:pStyle w:val="Heading1"/>
        <w:keepNext/>
        <w:keepLines/>
      </w:pPr>
      <w:r>
        <w:t>8. Application of Codd’s Rules</w:t>
      </w:r>
    </w:p>
    <w:p>
      <w:r>
        <w:rPr>
          <w:rFonts w:ascii="Times New Roman" w:hAnsi="Times New Roman" w:eastAsia="Times New Roman"/>
          <w:i w:val="0"/>
          <w:color w:val="242824"/>
          <w:sz w:val="22"/>
        </w:rPr>
        <w:t>The following assessment follows the twelve-rule presentation used in the supplied sample report. “Supported” means the design provides the relevant capability; it does not mean that every rule is automatically satisfied regardless of configuration or implementation.</w:t>
      </w:r>
    </w:p>
    <w:tbl>
      <w:tblPr>
        <w:tblW w:type="auto" w:w="0"/>
        <w:jc w:val="center"/>
        <w:tblLayout w:type="fixed"/>
        <w:tblLook w:firstColumn="1" w:firstRow="1" w:lastColumn="0" w:lastRow="0" w:noHBand="0" w:noVBand="1" w:val="04A0"/>
      </w:tblPr>
      <w:tblGrid>
        <w:gridCol w:w="3182"/>
        <w:gridCol w:w="3182"/>
        <w:gridCol w:w="3182"/>
      </w:tblGrid>
      <w:tr>
        <w:trPr>
          <w:tblHeader w:val="true"/>
          <w:cantSplit/>
        </w:trPr>
        <w:tc>
          <w:tcPr>
            <w:tcW w:type="dxa" w:w="2880"/>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6"/>
              </w:rPr>
              <w:t>Rule</w:t>
            </w:r>
          </w:p>
        </w:tc>
        <w:tc>
          <w:tcPr>
            <w:tcW w:type="dxa" w:w="1944"/>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6"/>
              </w:rPr>
              <w:t>Assessment</w:t>
            </w:r>
          </w:p>
        </w:tc>
        <w:tc>
          <w:tcPr>
            <w:tcW w:type="dxa" w:w="4392"/>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6"/>
              </w:rPr>
              <w:t>Application to Nabta</w:t>
            </w:r>
          </w:p>
        </w:tc>
      </w:tr>
      <w:tr>
        <w:trPr>
          <w:cantSplit/>
        </w:trPr>
        <w:tc>
          <w:tcPr>
            <w:tcW w:type="dxa" w:w="28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1. Information Rule</w:t>
            </w:r>
          </w:p>
        </w:tc>
        <w:tc>
          <w:tcPr>
            <w:tcW w:type="dxa" w:w="19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Supported</w:t>
            </w:r>
          </w:p>
        </w:tc>
        <w:tc>
          <w:tcPr>
            <w:tcW w:type="dxa" w:w="439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Application data is represented as values in relational tables and rows.</w:t>
            </w:r>
          </w:p>
        </w:tc>
      </w:tr>
      <w:tr>
        <w:trPr>
          <w:cantSplit/>
        </w:trPr>
        <w:tc>
          <w:tcPr>
            <w:tcW w:type="dxa" w:w="28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2. Guaranteed Access Rule</w:t>
            </w:r>
          </w:p>
        </w:tc>
        <w:tc>
          <w:tcPr>
            <w:tcW w:type="dxa" w:w="19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Supported</w:t>
            </w:r>
          </w:p>
        </w:tc>
        <w:tc>
          <w:tcPr>
            <w:tcW w:type="dxa" w:w="439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A data item can be addressed through its table, primary key, and column, subject to access permissions.</w:t>
            </w:r>
          </w:p>
        </w:tc>
      </w:tr>
      <w:tr>
        <w:trPr>
          <w:cantSplit/>
        </w:trPr>
        <w:tc>
          <w:tcPr>
            <w:tcW w:type="dxa" w:w="28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3. Systematic Treatment of NULL Values</w:t>
            </w:r>
          </w:p>
        </w:tc>
        <w:tc>
          <w:tcPr>
            <w:tcW w:type="dxa" w:w="19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Supported with constraints</w:t>
            </w:r>
          </w:p>
        </w:tc>
        <w:tc>
          <w:tcPr>
            <w:tcW w:type="dxa" w:w="439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NULL is used only for unknown, unavailable, or inapplicable values. Required attributes are marked NOT NULL.</w:t>
            </w:r>
          </w:p>
        </w:tc>
      </w:tr>
      <w:tr>
        <w:trPr>
          <w:cantSplit/>
        </w:trPr>
        <w:tc>
          <w:tcPr>
            <w:tcW w:type="dxa" w:w="28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4. Active Online Catalog</w:t>
            </w:r>
          </w:p>
        </w:tc>
        <w:tc>
          <w:tcPr>
            <w:tcW w:type="dxa" w:w="19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Supported by MySQL</w:t>
            </w:r>
          </w:p>
        </w:tc>
        <w:tc>
          <w:tcPr>
            <w:tcW w:type="dxa" w:w="439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Schema metadata is available through MySQL catalog tables such as INFORMATION_SCHEMA.</w:t>
            </w:r>
          </w:p>
        </w:tc>
      </w:tr>
      <w:tr>
        <w:trPr>
          <w:cantSplit/>
        </w:trPr>
        <w:tc>
          <w:tcPr>
            <w:tcW w:type="dxa" w:w="28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5. Comprehensive Data Sublanguage</w:t>
            </w:r>
          </w:p>
        </w:tc>
        <w:tc>
          <w:tcPr>
            <w:tcW w:type="dxa" w:w="19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Supported</w:t>
            </w:r>
          </w:p>
        </w:tc>
        <w:tc>
          <w:tcPr>
            <w:tcW w:type="dxa" w:w="439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SQL provides DDL, DML, query, privilege, and transaction-control operations.</w:t>
            </w:r>
          </w:p>
        </w:tc>
      </w:tr>
      <w:tr>
        <w:trPr>
          <w:cantSplit/>
        </w:trPr>
        <w:tc>
          <w:tcPr>
            <w:tcW w:type="dxa" w:w="28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6. View Updating Rule</w:t>
            </w:r>
          </w:p>
        </w:tc>
        <w:tc>
          <w:tcPr>
            <w:tcW w:type="dxa" w:w="19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Partially supported</w:t>
            </w:r>
          </w:p>
        </w:tc>
        <w:tc>
          <w:tcPr>
            <w:tcW w:type="dxa" w:w="439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Some simple MySQL views are updatable; complex joins, aggregates, and grouped views may not be.</w:t>
            </w:r>
          </w:p>
        </w:tc>
      </w:tr>
      <w:tr>
        <w:trPr>
          <w:cantSplit/>
        </w:trPr>
        <w:tc>
          <w:tcPr>
            <w:tcW w:type="dxa" w:w="28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7. High-Level Insert, Update and Delete</w:t>
            </w:r>
          </w:p>
        </w:tc>
        <w:tc>
          <w:tcPr>
            <w:tcW w:type="dxa" w:w="19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Supported</w:t>
            </w:r>
          </w:p>
        </w:tc>
        <w:tc>
          <w:tcPr>
            <w:tcW w:type="dxa" w:w="439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SQL supports set-oriented INSERT, UPDATE, and DELETE operations.</w:t>
            </w:r>
          </w:p>
        </w:tc>
      </w:tr>
      <w:tr>
        <w:trPr>
          <w:cantSplit/>
        </w:trPr>
        <w:tc>
          <w:tcPr>
            <w:tcW w:type="dxa" w:w="28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8. Physical Data Independence</w:t>
            </w:r>
          </w:p>
        </w:tc>
        <w:tc>
          <w:tcPr>
            <w:tcW w:type="dxa" w:w="19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Largely supported</w:t>
            </w:r>
          </w:p>
        </w:tc>
        <w:tc>
          <w:tcPr>
            <w:tcW w:type="dxa" w:w="439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Physical storage changes can often be managed by MySQL without changing client screens, although performance-related tuning may be needed.</w:t>
            </w:r>
          </w:p>
        </w:tc>
      </w:tr>
      <w:tr>
        <w:trPr>
          <w:cantSplit/>
        </w:trPr>
        <w:tc>
          <w:tcPr>
            <w:tcW w:type="dxa" w:w="28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9. Logical Data Independence</w:t>
            </w:r>
          </w:p>
        </w:tc>
        <w:tc>
          <w:tcPr>
            <w:tcW w:type="dxa" w:w="19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Partially supported</w:t>
            </w:r>
          </w:p>
        </w:tc>
        <w:tc>
          <w:tcPr>
            <w:tcW w:type="dxa" w:w="439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Well-defined APIs and views reduce coupling, but changes to tables or field meanings can still require application changes.</w:t>
            </w:r>
          </w:p>
        </w:tc>
      </w:tr>
      <w:tr>
        <w:trPr>
          <w:cantSplit/>
        </w:trPr>
        <w:tc>
          <w:tcPr>
            <w:tcW w:type="dxa" w:w="28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10. Integrity Independence</w:t>
            </w:r>
          </w:p>
        </w:tc>
        <w:tc>
          <w:tcPr>
            <w:tcW w:type="dxa" w:w="19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Partially supported</w:t>
            </w:r>
          </w:p>
        </w:tc>
        <w:tc>
          <w:tcPr>
            <w:tcW w:type="dxa" w:w="439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Primary keys, foreign keys, CHECK, UNIQUE, and NOT NULL constraints are maintained in the database; some business rules also remain in Java services.</w:t>
            </w:r>
          </w:p>
        </w:tc>
      </w:tr>
      <w:tr>
        <w:trPr>
          <w:cantSplit/>
        </w:trPr>
        <w:tc>
          <w:tcPr>
            <w:tcW w:type="dxa" w:w="28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11. Distribution Independence</w:t>
            </w:r>
          </w:p>
        </w:tc>
        <w:tc>
          <w:tcPr>
            <w:tcW w:type="dxa" w:w="19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Limited / future deployment dependent</w:t>
            </w:r>
          </w:p>
        </w:tc>
        <w:tc>
          <w:tcPr>
            <w:tcW w:type="dxa" w:w="439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The current client communicates through an API, hiding database location from the user. Distributed database placement is not yet a demonstrated feature.</w:t>
            </w:r>
          </w:p>
        </w:tc>
      </w:tr>
      <w:tr>
        <w:trPr>
          <w:cantSplit/>
        </w:trPr>
        <w:tc>
          <w:tcPr>
            <w:tcW w:type="dxa" w:w="28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12. Non-Subversion Rule</w:t>
            </w:r>
          </w:p>
        </w:tc>
        <w:tc>
          <w:tcPr>
            <w:tcW w:type="dxa" w:w="19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Supported when access is configured correctly</w:t>
            </w:r>
          </w:p>
        </w:tc>
        <w:tc>
          <w:tcPr>
            <w:tcW w:type="dxa" w:w="439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The API applies role checks and database permissions limit direct access. Privileged administrators still require careful control and auditing.</w:t>
            </w:r>
          </w:p>
        </w:tc>
      </w:tr>
    </w:tbl>
    <w:p>
      <w:pPr>
        <w:spacing w:after="20"/>
      </w:pPr>
    </w:p>
    <w:p>
      <w:pPr>
        <w:pStyle w:val="Heading1"/>
        <w:keepNext/>
        <w:keepLines/>
      </w:pPr>
      <w:r>
        <w:t>9. Functional Dependencies</w:t>
      </w:r>
    </w:p>
    <w:p>
      <w:r>
        <w:rPr>
          <w:rFonts w:ascii="Times New Roman" w:hAnsi="Times New Roman" w:eastAsia="Times New Roman"/>
          <w:i w:val="0"/>
          <w:color w:val="242824"/>
          <w:sz w:val="22"/>
        </w:rPr>
        <w:t>A functional dependency X → Y means that the value of attribute set X determines the value of attribute set Y. The dependencies below describe the relational schema and should be checked against the implemented columns and keys.</w:t>
      </w:r>
    </w:p>
    <w:tbl>
      <w:tblPr>
        <w:tblW w:type="auto" w:w="0"/>
        <w:jc w:val="center"/>
        <w:tblLayout w:type="fixed"/>
        <w:tblLook w:firstColumn="1" w:firstRow="1" w:lastColumn="0" w:lastRow="0" w:noHBand="0" w:noVBand="1" w:val="04A0"/>
      </w:tblPr>
      <w:tblGrid>
        <w:gridCol w:w="4773"/>
        <w:gridCol w:w="4773"/>
      </w:tblGrid>
      <w:tr>
        <w:trPr>
          <w:tblHeader w:val="true"/>
          <w:cantSplit/>
        </w:trPr>
        <w:tc>
          <w:tcPr>
            <w:tcW w:type="dxa" w:w="2376"/>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6"/>
              </w:rPr>
              <w:t>Relation</w:t>
            </w:r>
          </w:p>
        </w:tc>
        <w:tc>
          <w:tcPr>
            <w:tcW w:type="dxa" w:w="6840"/>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6"/>
              </w:rPr>
              <w:t>Functional dependency</w:t>
            </w:r>
          </w:p>
        </w:tc>
      </w:tr>
      <w:tr>
        <w:trPr>
          <w:cantSplit/>
        </w:trPr>
        <w:tc>
          <w:tcPr>
            <w:tcW w:type="dxa" w:w="237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USER</w:t>
            </w:r>
          </w:p>
        </w:tc>
        <w:tc>
          <w:tcPr>
            <w:tcW w:type="dxa" w:w="684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user_id → full_name, email, mobile_number, password_hash, role, is_active, created_at; email → user_id (unique email).</w:t>
            </w:r>
          </w:p>
        </w:tc>
      </w:tr>
      <w:tr>
        <w:trPr>
          <w:cantSplit/>
        </w:trPr>
        <w:tc>
          <w:tcPr>
            <w:tcW w:type="dxa" w:w="237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ADDRESS</w:t>
            </w:r>
          </w:p>
        </w:tc>
        <w:tc>
          <w:tcPr>
            <w:tcW w:type="dxa" w:w="684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address_id → user_id, recipient_name, mobile_number, address_line1, address_line2, city, postal_code, is_default.</w:t>
            </w:r>
          </w:p>
        </w:tc>
      </w:tr>
      <w:tr>
        <w:trPr>
          <w:cantSplit/>
        </w:trPr>
        <w:tc>
          <w:tcPr>
            <w:tcW w:type="dxa" w:w="237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DEVICE_TOKEN</w:t>
            </w:r>
          </w:p>
        </w:tc>
        <w:tc>
          <w:tcPr>
            <w:tcW w:type="dxa" w:w="684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device_token_id → user_id, token, platform, notification_enabled, last_registered_at; token → device_token_id if globally unique.</w:t>
            </w:r>
          </w:p>
        </w:tc>
      </w:tr>
      <w:tr>
        <w:trPr>
          <w:cantSplit/>
        </w:trPr>
        <w:tc>
          <w:tcPr>
            <w:tcW w:type="dxa" w:w="237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CATEGORY</w:t>
            </w:r>
          </w:p>
        </w:tc>
        <w:tc>
          <w:tcPr>
            <w:tcW w:type="dxa" w:w="684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category_id → name_en, name_ar, description_en, description_ar, is_active.</w:t>
            </w:r>
          </w:p>
        </w:tc>
      </w:tr>
      <w:tr>
        <w:trPr>
          <w:cantSplit/>
        </w:trPr>
        <w:tc>
          <w:tcPr>
            <w:tcW w:type="dxa" w:w="237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PRODUCT</w:t>
            </w:r>
          </w:p>
        </w:tc>
        <w:tc>
          <w:tcPr>
            <w:tcW w:type="dxa" w:w="684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product_id → name_en, name_ar, description_en, description_ar, price_sar, stock_quantity, image_url, category_id, is_active.</w:t>
            </w:r>
          </w:p>
        </w:tc>
      </w:tr>
      <w:tr>
        <w:trPr>
          <w:cantSplit/>
        </w:trPr>
        <w:tc>
          <w:tcPr>
            <w:tcW w:type="dxa" w:w="237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CART</w:t>
            </w:r>
          </w:p>
        </w:tc>
        <w:tc>
          <w:tcPr>
            <w:tcW w:type="dxa" w:w="684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cart_id → user_id, created_at, updated_at; if one cart per user is enforced, user_id → cart_id.</w:t>
            </w:r>
          </w:p>
        </w:tc>
      </w:tr>
      <w:tr>
        <w:trPr>
          <w:cantSplit/>
        </w:trPr>
        <w:tc>
          <w:tcPr>
            <w:tcW w:type="dxa" w:w="237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CART_ITEM</w:t>
            </w:r>
          </w:p>
        </w:tc>
        <w:tc>
          <w:tcPr>
            <w:tcW w:type="dxa" w:w="684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cart_item_id → cart_id, product_id, quantity; if cart_id/product_id is unique, (cart_id, product_id) → quantity.</w:t>
            </w:r>
          </w:p>
        </w:tc>
      </w:tr>
      <w:tr>
        <w:trPr>
          <w:cantSplit/>
        </w:trPr>
        <w:tc>
          <w:tcPr>
            <w:tcW w:type="dxa" w:w="237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PREFERENCE</w:t>
            </w:r>
          </w:p>
        </w:tc>
        <w:tc>
          <w:tcPr>
            <w:tcW w:type="dxa" w:w="684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(user_id, product_id) → created_at.</w:t>
            </w:r>
          </w:p>
        </w:tc>
      </w:tr>
      <w:tr>
        <w:trPr>
          <w:cantSplit/>
        </w:trPr>
        <w:tc>
          <w:tcPr>
            <w:tcW w:type="dxa" w:w="237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CUSTOMER_ORDER</w:t>
            </w:r>
          </w:p>
        </w:tc>
        <w:tc>
          <w:tcPr>
            <w:tcW w:type="dxa" w:w="684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order_id → customer_id, address_id, status, payment_method, payment_status, subtotal_sar, delivery_fee_sar, total_sar, updated_by_user_id, timestamps.</w:t>
            </w:r>
          </w:p>
        </w:tc>
      </w:tr>
      <w:tr>
        <w:trPr>
          <w:cantSplit/>
        </w:trPr>
        <w:tc>
          <w:tcPr>
            <w:tcW w:type="dxa" w:w="237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ORDER_ITEM</w:t>
            </w:r>
          </w:p>
        </w:tc>
        <w:tc>
          <w:tcPr>
            <w:tcW w:type="dxa" w:w="684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order_item_id → order_id, product_id, name snapshots, unit_price_sar, ordered_quantity, cancelled_quantity.</w:t>
            </w:r>
          </w:p>
        </w:tc>
      </w:tr>
      <w:tr>
        <w:trPr>
          <w:cantSplit/>
        </w:trPr>
        <w:tc>
          <w:tcPr>
            <w:tcW w:type="dxa" w:w="237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PAYMENT_TRANSACTION</w:t>
            </w:r>
          </w:p>
        </w:tc>
        <w:tc>
          <w:tcPr>
            <w:tcW w:type="dxa" w:w="684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payment_id → order_id, provider_reference, amount_sar, currency, status, verified_at, created_at.</w:t>
            </w:r>
          </w:p>
        </w:tc>
      </w:tr>
      <w:tr>
        <w:trPr>
          <w:cantSplit/>
        </w:trPr>
        <w:tc>
          <w:tcPr>
            <w:tcW w:type="dxa" w:w="237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DELIVERY_ASSIGNMENT</w:t>
            </w:r>
          </w:p>
        </w:tc>
        <w:tc>
          <w:tcPr>
            <w:tcW w:type="dxa" w:w="684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delivery_assignment_id → order_id, supervisor_id, delivery_user_id, status, assigned_at, accepted_at, delivered_at.</w:t>
            </w:r>
          </w:p>
        </w:tc>
      </w:tr>
      <w:tr>
        <w:trPr>
          <w:cantSplit/>
        </w:trPr>
        <w:tc>
          <w:tcPr>
            <w:tcW w:type="dxa" w:w="237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DELIVERY_ASSIGNMENT_ITEM</w:t>
            </w:r>
          </w:p>
        </w:tc>
        <w:tc>
          <w:tcPr>
            <w:tcW w:type="dxa" w:w="684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assignment_item_id → delivery_assignment_id, order_item_id, dispatched_quantity, delivered_quantity.</w:t>
            </w:r>
          </w:p>
        </w:tc>
      </w:tr>
      <w:tr>
        <w:trPr>
          <w:cantSplit/>
        </w:trPr>
        <w:tc>
          <w:tcPr>
            <w:tcW w:type="dxa" w:w="237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ORDER_STATUS_HISTORY</w:t>
            </w:r>
          </w:p>
        </w:tc>
        <w:tc>
          <w:tcPr>
            <w:tcW w:type="dxa" w:w="684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history_id → order_id, changed_by_user_id, old_status, new_status, change_note, changed_at.</w:t>
            </w:r>
          </w:p>
        </w:tc>
      </w:tr>
      <w:tr>
        <w:trPr>
          <w:cantSplit/>
        </w:trPr>
        <w:tc>
          <w:tcPr>
            <w:tcW w:type="dxa" w:w="237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EMPLOYEE_ACTIVITY</w:t>
            </w:r>
          </w:p>
        </w:tc>
        <w:tc>
          <w:tcPr>
            <w:tcW w:type="dxa" w:w="684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activity_id → employee_user_id, action_type, entity_type, entity_id, description, occurred_at.</w:t>
            </w:r>
          </w:p>
        </w:tc>
      </w:tr>
    </w:tbl>
    <w:p>
      <w:pPr>
        <w:spacing w:after="20"/>
      </w:pPr>
    </w:p>
    <w:p>
      <w:pPr>
        <w:pStyle w:val="Heading2"/>
        <w:keepNext/>
        <w:keepLines/>
      </w:pPr>
      <w:r>
        <w:t>9.1 Candidate Keys</w:t>
      </w:r>
    </w:p>
    <w:p>
      <w:r>
        <w:rPr>
          <w:rFonts w:ascii="Times New Roman" w:hAnsi="Times New Roman" w:eastAsia="Times New Roman"/>
          <w:i w:val="0"/>
          <w:color w:val="242824"/>
          <w:sz w:val="22"/>
        </w:rPr>
        <w:t>Most relations use a single-column primary key such as product_id or order_id. PREFERENCE uses the composite key (user_id, product_id), because a customer should save a given product at most once. CART_ITEM can additionally enforce UNIQUE(cart_id, product_id) so that each product appears once in a cart and its quantity is updated rather than duplicated. Any alternate unique key, such as email or device token, should be enforced with a UNIQUE constraint if the business rule requires it.</w:t>
      </w:r>
    </w:p>
    <w:p>
      <w:pPr>
        <w:pStyle w:val="Heading1"/>
        <w:keepNext/>
        <w:keepLines/>
      </w:pPr>
      <w:r>
        <w:t>10. Anomaly Analysis</w:t>
      </w:r>
    </w:p>
    <w:p>
      <w:r>
        <w:rPr>
          <w:rFonts w:ascii="Times New Roman" w:hAnsi="Times New Roman" w:eastAsia="Times New Roman"/>
          <w:i w:val="0"/>
          <w:color w:val="242824"/>
          <w:sz w:val="22"/>
        </w:rPr>
        <w:t>Anomalies arise when unrelated facts are stored redundantly in one relation. A normalized schema separates user, catalogue, order, and delivery information so one fact is maintained in one appropriate location. Historical snapshots are an intentional exception: they preserve what the customer ordered at the time of purchase.</w:t>
      </w:r>
    </w:p>
    <w:tbl>
      <w:tblPr>
        <w:tblW w:type="auto" w:w="0"/>
        <w:jc w:val="center"/>
        <w:tblLayout w:type="fixed"/>
        <w:tblLook w:firstColumn="1" w:firstRow="1" w:lastColumn="0" w:lastRow="0" w:noHBand="0" w:noVBand="1" w:val="04A0"/>
      </w:tblPr>
      <w:tblGrid>
        <w:gridCol w:w="3182"/>
        <w:gridCol w:w="3182"/>
        <w:gridCol w:w="3182"/>
      </w:tblGrid>
      <w:tr>
        <w:trPr>
          <w:tblHeader w:val="true"/>
          <w:cantSplit/>
        </w:trPr>
        <w:tc>
          <w:tcPr>
            <w:tcW w:type="dxa" w:w="1728"/>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6"/>
              </w:rPr>
              <w:t>Anomaly</w:t>
            </w:r>
          </w:p>
        </w:tc>
        <w:tc>
          <w:tcPr>
            <w:tcW w:type="dxa" w:w="3744"/>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6"/>
              </w:rPr>
              <w:t>Example risk</w:t>
            </w:r>
          </w:p>
        </w:tc>
        <w:tc>
          <w:tcPr>
            <w:tcW w:type="dxa" w:w="3744"/>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6"/>
              </w:rPr>
              <w:t>Design prevention</w:t>
            </w:r>
          </w:p>
        </w:tc>
      </w:tr>
      <w:tr>
        <w:trPr>
          <w:cantSplit/>
        </w:trPr>
        <w:tc>
          <w:tcPr>
            <w:tcW w:type="dxa" w:w="1728"/>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Update anomaly</w:t>
            </w:r>
          </w:p>
        </w:tc>
        <w:tc>
          <w:tcPr>
            <w:tcW w:type="dxa" w:w="37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If a category name were repeated in every product row, renaming the category could require changing many rows and might leave inconsistent values.</w:t>
            </w:r>
          </w:p>
        </w:tc>
        <w:tc>
          <w:tcPr>
            <w:tcW w:type="dxa" w:w="37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Keep category names in CATEGORY; PRODUCT stores category_id only.</w:t>
            </w:r>
          </w:p>
        </w:tc>
      </w:tr>
      <w:tr>
        <w:trPr>
          <w:cantSplit/>
        </w:trPr>
        <w:tc>
          <w:tcPr>
            <w:tcW w:type="dxa" w:w="1728"/>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Insertion anomaly</w:t>
            </w:r>
          </w:p>
        </w:tc>
        <w:tc>
          <w:tcPr>
            <w:tcW w:type="dxa" w:w="37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If category information existed only inside PRODUCT, the business could not create a category until a product existed for it.</w:t>
            </w:r>
          </w:p>
        </w:tc>
        <w:tc>
          <w:tcPr>
            <w:tcW w:type="dxa" w:w="37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Store CATEGORY independently of PRODUCT.</w:t>
            </w:r>
          </w:p>
        </w:tc>
      </w:tr>
      <w:tr>
        <w:trPr>
          <w:cantSplit/>
        </w:trPr>
        <w:tc>
          <w:tcPr>
            <w:tcW w:type="dxa" w:w="1728"/>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Deletion anomaly</w:t>
            </w:r>
          </w:p>
        </w:tc>
        <w:tc>
          <w:tcPr>
            <w:tcW w:type="dxa" w:w="37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Deleting the last product in a category could accidentally remove the only copy of the category name if both facts were in one table.</w:t>
            </w:r>
          </w:p>
        </w:tc>
        <w:tc>
          <w:tcPr>
            <w:tcW w:type="dxa" w:w="37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Separate CATEGORY and PRODUCT; prefer deactivation for referenced products.</w:t>
            </w:r>
          </w:p>
        </w:tc>
      </w:tr>
      <w:tr>
        <w:trPr>
          <w:cantSplit/>
        </w:trPr>
        <w:tc>
          <w:tcPr>
            <w:tcW w:type="dxa" w:w="1728"/>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Order-history anomaly</w:t>
            </w:r>
          </w:p>
        </w:tc>
        <w:tc>
          <w:tcPr>
            <w:tcW w:type="dxa" w:w="37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If order items referenced only the current product name and price, later catalogue edits could change the apparent historical receipt.</w:t>
            </w:r>
          </w:p>
        </w:tc>
        <w:tc>
          <w:tcPr>
            <w:tcW w:type="dxa" w:w="374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Store product-name snapshots and unit_price_sar in ORDER_ITEM.</w:t>
            </w:r>
          </w:p>
        </w:tc>
      </w:tr>
      <w:tr>
        <w:trPr>
          <w:cantSplit/>
        </w:trPr>
        <w:tc>
          <w:tcPr>
            <w:tcW w:type="dxa" w:w="1728"/>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Delivery-quantity anomaly</w:t>
            </w:r>
          </w:p>
        </w:tc>
        <w:tc>
          <w:tcPr>
            <w:tcW w:type="dxa" w:w="37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If each partial dispatch overwrote the order’s original quantity, the system could lose the original order amount and previous dispatch history.</w:t>
            </w:r>
          </w:p>
        </w:tc>
        <w:tc>
          <w:tcPr>
            <w:tcW w:type="dxa" w:w="374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Keep the ordered quantity in ORDER_ITEM and store each dispatch/delivery quantity in DELIVERY_ASSIGNMENT_ITEM.</w:t>
            </w:r>
          </w:p>
        </w:tc>
      </w:tr>
    </w:tbl>
    <w:p>
      <w:pPr>
        <w:spacing w:after="20"/>
      </w:pPr>
    </w:p>
    <w:p>
      <w:pPr>
        <w:pStyle w:val="Heading1"/>
        <w:keepNext/>
        <w:keepLines/>
      </w:pPr>
      <w:r>
        <w:t>11. Normalization</w:t>
      </w:r>
    </w:p>
    <w:p>
      <w:r>
        <w:rPr>
          <w:rFonts w:ascii="Times New Roman" w:hAnsi="Times New Roman" w:eastAsia="Times New Roman"/>
          <w:i w:val="0"/>
          <w:color w:val="242824"/>
          <w:sz w:val="22"/>
        </w:rPr>
        <w:t>Normalization organizes attributes and relations to reduce unnecessary duplication and protect consistency. The data model targets Third Normal Form (3NF) for core catalogue, account, order, delivery, and audit entities, while preserving historical order snapshots where needed for business correctness.</w:t>
      </w:r>
    </w:p>
    <w:p>
      <w:pPr>
        <w:pStyle w:val="Heading2"/>
        <w:keepNext/>
        <w:keepLines/>
      </w:pPr>
      <w:r>
        <w:t>11.1 First Normal Form (1NF)</w:t>
      </w:r>
    </w:p>
    <w:p>
      <w:r>
        <w:rPr>
          <w:rFonts w:ascii="Times New Roman" w:hAnsi="Times New Roman" w:eastAsia="Times New Roman"/>
          <w:i w:val="0"/>
          <w:color w:val="242824"/>
          <w:sz w:val="22"/>
        </w:rPr>
        <w:t>A relation is in 1NF when each attribute contains one atomic value and there are no repeating groups. Nabta stores one product name per language column, one device token per DEVICE_TOKEN row, one address per ADDRESS row, and one product line per ORDER_ITEM row. A list of product IDs or multiple addresses should not be stored as comma-separated text in a single field.</w:t>
      </w:r>
    </w:p>
    <w:p>
      <w:pPr>
        <w:pStyle w:val="Heading2"/>
        <w:keepNext/>
        <w:keepLines/>
      </w:pPr>
      <w:r>
        <w:t>11.2 Second Normal Form (2NF)</w:t>
      </w:r>
    </w:p>
    <w:p>
      <w:r>
        <w:rPr>
          <w:rFonts w:ascii="Times New Roman" w:hAnsi="Times New Roman" w:eastAsia="Times New Roman"/>
          <w:i w:val="0"/>
          <w:color w:val="242824"/>
          <w:sz w:val="22"/>
        </w:rPr>
        <w:t>A relation is in 2NF when it is in 1NF and each non-key attribute depends on the whole candidate key, not just part of a composite key. PREFERENCE uses (user_id, product_id) as its composite key; its created_at value describes that specific user-product preference pair. Attributes such as a user email belong in USER, not in PREFERENCE, because email depends on user_id alone.</w:t>
      </w:r>
    </w:p>
    <w:p>
      <w:pPr>
        <w:pStyle w:val="Heading2"/>
        <w:keepNext/>
        <w:keepLines/>
      </w:pPr>
      <w:r>
        <w:t>11.3 Third Normal Form (3NF)</w:t>
      </w:r>
    </w:p>
    <w:p>
      <w:r>
        <w:rPr>
          <w:rFonts w:ascii="Times New Roman" w:hAnsi="Times New Roman" w:eastAsia="Times New Roman"/>
          <w:i w:val="0"/>
          <w:color w:val="242824"/>
          <w:sz w:val="22"/>
        </w:rPr>
        <w:t>A relation is in 3NF when it is in 2NF and non-key attributes do not depend transitively on the key through another non-key attribute. PRODUCT stores category_id but not a repeated category name; the category names remain in CATEGORY. ORDER_STATUS_HISTORY stores the actor’s user ID and status-change fields, while user profile information remains in USER. This separation avoids copying mutable profile or category data into many unrelated rows.</w:t>
      </w:r>
    </w:p>
    <w:p>
      <w:pPr>
        <w:pStyle w:val="Heading2"/>
        <w:keepNext/>
        <w:keepLines/>
      </w:pPr>
      <w:r>
        <w:t>11.4 Historical Snapshot Note</w:t>
      </w:r>
    </w:p>
    <w:p>
      <w:r>
        <w:rPr>
          <w:rFonts w:ascii="Times New Roman" w:hAnsi="Times New Roman" w:eastAsia="Times New Roman"/>
          <w:i w:val="0"/>
          <w:color w:val="242824"/>
          <w:sz w:val="22"/>
        </w:rPr>
        <w:t>ORDER_ITEM stores the product name and unit price as they were at order time. This is intentional historical data, not a replacement for the normalized PRODUCT table. If the Owner later changes a product name or price, the prior order still needs to show the values agreed to when it was placed. The same principle applies to the delivery address used for an order if the customer edits the saved address afterward.</w:t>
      </w:r>
    </w:p>
    <w:p>
      <w:pPr>
        <w:pStyle w:val="Heading2"/>
        <w:keepNext/>
        <w:keepLines/>
      </w:pPr>
      <w:r>
        <w:t>11.5 Normalization Summary</w:t>
      </w:r>
    </w:p>
    <w:tbl>
      <w:tblPr>
        <w:tblW w:type="auto" w:w="0"/>
        <w:jc w:val="center"/>
        <w:tblLayout w:type="fixed"/>
        <w:tblLook w:firstColumn="1" w:firstRow="1" w:lastColumn="0" w:lastRow="0" w:noHBand="0" w:noVBand="1" w:val="04A0"/>
      </w:tblPr>
      <w:tblGrid>
        <w:gridCol w:w="3182"/>
        <w:gridCol w:w="3182"/>
        <w:gridCol w:w="3182"/>
      </w:tblGrid>
      <w:tr>
        <w:trPr>
          <w:tblHeader w:val="true"/>
          <w:cantSplit/>
        </w:trPr>
        <w:tc>
          <w:tcPr>
            <w:tcW w:type="dxa" w:w="1296"/>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7"/>
              </w:rPr>
              <w:t>Normal form</w:t>
            </w:r>
          </w:p>
        </w:tc>
        <w:tc>
          <w:tcPr>
            <w:tcW w:type="dxa" w:w="3456"/>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7"/>
              </w:rPr>
              <w:t>Rule</w:t>
            </w:r>
          </w:p>
        </w:tc>
        <w:tc>
          <w:tcPr>
            <w:tcW w:type="dxa" w:w="4464"/>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7"/>
              </w:rPr>
              <w:t>Nabta application</w:t>
            </w:r>
          </w:p>
        </w:tc>
      </w:tr>
      <w:tr>
        <w:trPr>
          <w:cantSplit/>
        </w:trPr>
        <w:tc>
          <w:tcPr>
            <w:tcW w:type="dxa" w:w="129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7"/>
              </w:rPr>
              <w:t>1NF</w:t>
            </w:r>
          </w:p>
        </w:tc>
        <w:tc>
          <w:tcPr>
            <w:tcW w:type="dxa" w:w="345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7"/>
              </w:rPr>
              <w:t>Atomic values; no repeating groups.</w:t>
            </w:r>
          </w:p>
        </w:tc>
        <w:tc>
          <w:tcPr>
            <w:tcW w:type="dxa" w:w="446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7"/>
              </w:rPr>
              <w:t>Addresses, device tokens, cart items, order items, and delivery-item quantities are represented as separate rows.</w:t>
            </w:r>
          </w:p>
        </w:tc>
      </w:tr>
      <w:tr>
        <w:trPr>
          <w:cantSplit/>
        </w:trPr>
        <w:tc>
          <w:tcPr>
            <w:tcW w:type="dxa" w:w="129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7"/>
              </w:rPr>
              <w:t>2NF</w:t>
            </w:r>
          </w:p>
        </w:tc>
        <w:tc>
          <w:tcPr>
            <w:tcW w:type="dxa" w:w="345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7"/>
              </w:rPr>
              <w:t>No partial dependency on part of a composite key.</w:t>
            </w:r>
          </w:p>
        </w:tc>
        <w:tc>
          <w:tcPr>
            <w:tcW w:type="dxa" w:w="446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7"/>
              </w:rPr>
              <w:t>PREFERENCE attributes depend on the whole (user_id, product_id) key.</w:t>
            </w:r>
          </w:p>
        </w:tc>
      </w:tr>
      <w:tr>
        <w:trPr>
          <w:cantSplit/>
        </w:trPr>
        <w:tc>
          <w:tcPr>
            <w:tcW w:type="dxa" w:w="129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7"/>
              </w:rPr>
              <w:t>3NF</w:t>
            </w:r>
          </w:p>
        </w:tc>
        <w:tc>
          <w:tcPr>
            <w:tcW w:type="dxa" w:w="345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7"/>
              </w:rPr>
              <w:t>No non-key attribute depends transitively on the primary key.</w:t>
            </w:r>
          </w:p>
        </w:tc>
        <w:tc>
          <w:tcPr>
            <w:tcW w:type="dxa" w:w="446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7"/>
              </w:rPr>
              <w:t>Category details stay in CATEGORY; user details stay in USER; status changes stay in ORDER_STATUS_HISTORY.</w:t>
            </w:r>
          </w:p>
        </w:tc>
      </w:tr>
    </w:tbl>
    <w:p>
      <w:pPr>
        <w:spacing w:after="20"/>
      </w:pPr>
    </w:p>
    <w:p>
      <w:pPr>
        <w:pStyle w:val="Heading1"/>
        <w:keepNext/>
        <w:keepLines/>
      </w:pPr>
      <w:r>
        <w:t>12. MySQL Implementation</w:t>
      </w:r>
    </w:p>
    <w:p>
      <w:r>
        <w:rPr>
          <w:rFonts w:ascii="Times New Roman" w:hAnsi="Times New Roman" w:eastAsia="Times New Roman"/>
          <w:i w:val="0"/>
          <w:color w:val="242824"/>
          <w:sz w:val="22"/>
        </w:rPr>
        <w:t>The database is implemented using MySQL. The backend connects to MySQL through its configured JDBC data source. During development, database access is confirmed through the application logs; the academic demonstration should also include screenshots of table structure and executed SQL statements.</w:t>
      </w:r>
    </w:p>
    <w:p>
      <w:pPr>
        <w:pStyle w:val="Heading2"/>
        <w:keepNext/>
        <w:keepLines/>
      </w:pPr>
      <w:r>
        <w:t>12.1 Example Table Definitions</w:t>
      </w:r>
    </w:p>
    <w:p>
      <w:r>
        <w:rPr>
          <w:rFonts w:ascii="Times New Roman" w:hAnsi="Times New Roman" w:eastAsia="Times New Roman"/>
          <w:i w:val="0"/>
          <w:color w:val="242824"/>
          <w:sz w:val="22"/>
        </w:rPr>
        <w:t>The following representative DDL illustrates important keys and constraints. The final executable schema must be aligned with the actual application migrations/entities before submission; it is not a replacement for the project’s complete schema.</w:t>
      </w:r>
    </w:p>
    <w:p>
      <w:pPr>
        <w:spacing w:before="60" w:after="40"/>
      </w:pPr>
      <w:r>
        <w:rPr>
          <w:rFonts w:ascii="Times New Roman" w:hAnsi="Times New Roman" w:eastAsia="Times New Roman"/>
          <w:b/>
          <w:color w:val="4F8065"/>
          <w:sz w:val="18"/>
        </w:rPr>
        <w:t>Example 1. Account table with password hash and role.</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CREATE TABLE `USER` (</w:t>
            </w:r>
          </w:p>
          <w:p>
            <w:pPr>
              <w:pStyle w:val="CodeBlock"/>
            </w:pPr>
            <w:r>
              <w:rPr>
                <w:rFonts w:ascii="Consolas" w:hAnsi="Consolas" w:eastAsia="Consolas"/>
                <w:color w:val="29312C"/>
                <w:sz w:val="16"/>
              </w:rPr>
              <w:t xml:space="preserve">  user_id BIGINT PRIMARY KEY AUTO_INCREMENT,</w:t>
            </w:r>
          </w:p>
          <w:p>
            <w:pPr>
              <w:pStyle w:val="CodeBlock"/>
            </w:pPr>
            <w:r>
              <w:rPr>
                <w:rFonts w:ascii="Consolas" w:hAnsi="Consolas" w:eastAsia="Consolas"/>
                <w:color w:val="29312C"/>
                <w:sz w:val="16"/>
              </w:rPr>
              <w:t xml:space="preserve">  full_name VARCHAR(120) NOT NULL,</w:t>
            </w:r>
          </w:p>
          <w:p>
            <w:pPr>
              <w:pStyle w:val="CodeBlock"/>
            </w:pPr>
            <w:r>
              <w:rPr>
                <w:rFonts w:ascii="Consolas" w:hAnsi="Consolas" w:eastAsia="Consolas"/>
                <w:color w:val="29312C"/>
                <w:sz w:val="16"/>
              </w:rPr>
              <w:t xml:space="preserve">  email VARCHAR(190) NOT NULL UNIQUE,</w:t>
            </w:r>
          </w:p>
          <w:p>
            <w:pPr>
              <w:pStyle w:val="CodeBlock"/>
            </w:pPr>
            <w:r>
              <w:rPr>
                <w:rFonts w:ascii="Consolas" w:hAnsi="Consolas" w:eastAsia="Consolas"/>
                <w:color w:val="29312C"/>
                <w:sz w:val="16"/>
              </w:rPr>
              <w:t xml:space="preserve">  mobile_number VARCHAR(20) NOT NULL,</w:t>
            </w:r>
          </w:p>
          <w:p>
            <w:pPr>
              <w:pStyle w:val="CodeBlock"/>
            </w:pPr>
            <w:r>
              <w:rPr>
                <w:rFonts w:ascii="Consolas" w:hAnsi="Consolas" w:eastAsia="Consolas"/>
                <w:color w:val="29312C"/>
                <w:sz w:val="16"/>
              </w:rPr>
              <w:t xml:space="preserve">  password_hash VARCHAR(255) NOT NULL,</w:t>
            </w:r>
          </w:p>
          <w:p>
            <w:pPr>
              <w:pStyle w:val="CodeBlock"/>
            </w:pPr>
            <w:r>
              <w:rPr>
                <w:rFonts w:ascii="Consolas" w:hAnsi="Consolas" w:eastAsia="Consolas"/>
                <w:color w:val="29312C"/>
                <w:sz w:val="16"/>
              </w:rPr>
              <w:t xml:space="preserve">  role ENUM('CUSTOMER','ADMIN','SUPERVISOR','DELIVERY') NOT NULL DEFAULT 'CUSTOMER',</w:t>
            </w:r>
          </w:p>
          <w:p>
            <w:pPr>
              <w:pStyle w:val="CodeBlock"/>
            </w:pPr>
            <w:r>
              <w:rPr>
                <w:rFonts w:ascii="Consolas" w:hAnsi="Consolas" w:eastAsia="Consolas"/>
                <w:color w:val="29312C"/>
                <w:sz w:val="16"/>
              </w:rPr>
              <w:t xml:space="preserve">  is_active BOOLEAN NOT NULL DEFAULT TRUE,</w:t>
            </w:r>
          </w:p>
          <w:p>
            <w:pPr>
              <w:pStyle w:val="CodeBlock"/>
            </w:pPr>
            <w:r>
              <w:rPr>
                <w:rFonts w:ascii="Consolas" w:hAnsi="Consolas" w:eastAsia="Consolas"/>
                <w:color w:val="29312C"/>
                <w:sz w:val="16"/>
              </w:rPr>
              <w:t xml:space="preserve">  created_at TIMESTAMP NOT NULL DEFAULT CURRENT_TIMESTAMP</w:t>
            </w:r>
          </w:p>
          <w:p>
            <w:pPr>
              <w:pStyle w:val="CodeBlock"/>
            </w:pPr>
            <w:r>
              <w:rPr>
                <w:rFonts w:ascii="Consolas" w:hAnsi="Consolas" w:eastAsia="Consolas"/>
                <w:color w:val="29312C"/>
                <w:sz w:val="16"/>
              </w:rPr>
              <w:t>) ENGINE=InnoDB DEFAULT CHARSET=utf8mb4;</w:t>
            </w:r>
          </w:p>
        </w:tc>
      </w:tr>
    </w:tbl>
    <w:p>
      <w:pPr>
        <w:spacing w:after="20"/>
      </w:pPr>
    </w:p>
    <w:p>
      <w:pPr>
        <w:spacing w:before="60" w:after="40"/>
      </w:pPr>
      <w:r>
        <w:rPr>
          <w:rFonts w:ascii="Times New Roman" w:hAnsi="Times New Roman" w:eastAsia="Times New Roman"/>
          <w:b/>
          <w:color w:val="4F8065"/>
          <w:sz w:val="18"/>
        </w:rPr>
        <w:t>Example 2. Bilingual catalogue tables with foreign key and value constraints.</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CREATE TABLE CATEGORY (</w:t>
            </w:r>
          </w:p>
          <w:p>
            <w:pPr>
              <w:pStyle w:val="CodeBlock"/>
            </w:pPr>
            <w:r>
              <w:rPr>
                <w:rFonts w:ascii="Consolas" w:hAnsi="Consolas" w:eastAsia="Consolas"/>
                <w:color w:val="29312C"/>
                <w:sz w:val="16"/>
              </w:rPr>
              <w:t xml:space="preserve">  category_id BIGINT PRIMARY KEY AUTO_INCREMENT,</w:t>
            </w:r>
          </w:p>
          <w:p>
            <w:pPr>
              <w:pStyle w:val="CodeBlock"/>
            </w:pPr>
            <w:r>
              <w:rPr>
                <w:rFonts w:ascii="Consolas" w:hAnsi="Consolas" w:eastAsia="Consolas"/>
                <w:color w:val="29312C"/>
                <w:sz w:val="16"/>
              </w:rPr>
              <w:t xml:space="preserve">  name_en VARCHAR(180) NOT NULL,</w:t>
            </w:r>
          </w:p>
          <w:p>
            <w:pPr>
              <w:pStyle w:val="CodeBlock"/>
            </w:pPr>
            <w:r>
              <w:rPr>
                <w:rFonts w:ascii="Consolas" w:hAnsi="Consolas" w:eastAsia="Consolas"/>
                <w:color w:val="29312C"/>
                <w:sz w:val="16"/>
              </w:rPr>
              <w:t xml:space="preserve">  name_ar VARCHAR(180) NOT NULL,</w:t>
            </w:r>
          </w:p>
          <w:p>
            <w:pPr>
              <w:pStyle w:val="CodeBlock"/>
            </w:pPr>
            <w:r>
              <w:rPr>
                <w:rFonts w:ascii="Consolas" w:hAnsi="Consolas" w:eastAsia="Consolas"/>
                <w:color w:val="29312C"/>
                <w:sz w:val="16"/>
              </w:rPr>
              <w:t xml:space="preserve">  description_en TEXT,</w:t>
            </w:r>
          </w:p>
          <w:p>
            <w:pPr>
              <w:pStyle w:val="CodeBlock"/>
            </w:pPr>
            <w:r>
              <w:rPr>
                <w:rFonts w:ascii="Consolas" w:hAnsi="Consolas" w:eastAsia="Consolas"/>
                <w:color w:val="29312C"/>
                <w:sz w:val="16"/>
              </w:rPr>
              <w:t xml:space="preserve">  description_ar TEXT,</w:t>
            </w:r>
          </w:p>
          <w:p>
            <w:pPr>
              <w:pStyle w:val="CodeBlock"/>
            </w:pPr>
            <w:r>
              <w:rPr>
                <w:rFonts w:ascii="Consolas" w:hAnsi="Consolas" w:eastAsia="Consolas"/>
                <w:color w:val="29312C"/>
                <w:sz w:val="16"/>
              </w:rPr>
              <w:t xml:space="preserve">  is_active BOOLEAN NOT NULL DEFAULT TRUE</w:t>
            </w:r>
          </w:p>
          <w:p>
            <w:pPr>
              <w:pStyle w:val="CodeBlock"/>
            </w:pPr>
            <w:r>
              <w:rPr>
                <w:rFonts w:ascii="Consolas" w:hAnsi="Consolas" w:eastAsia="Consolas"/>
                <w:color w:val="29312C"/>
                <w:sz w:val="16"/>
              </w:rPr>
              <w:t>) ENGINE=InnoDB DEFAULT CHARSET=utf8mb4;</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CREATE TABLE PRODUCT (</w:t>
            </w:r>
          </w:p>
          <w:p>
            <w:pPr>
              <w:pStyle w:val="CodeBlock"/>
            </w:pPr>
            <w:r>
              <w:rPr>
                <w:rFonts w:ascii="Consolas" w:hAnsi="Consolas" w:eastAsia="Consolas"/>
                <w:color w:val="29312C"/>
                <w:sz w:val="16"/>
              </w:rPr>
              <w:t xml:space="preserve">  product_id BIGINT PRIMARY KEY AUTO_INCREMENT,</w:t>
            </w:r>
          </w:p>
          <w:p>
            <w:pPr>
              <w:pStyle w:val="CodeBlock"/>
            </w:pPr>
            <w:r>
              <w:rPr>
                <w:rFonts w:ascii="Consolas" w:hAnsi="Consolas" w:eastAsia="Consolas"/>
                <w:color w:val="29312C"/>
                <w:sz w:val="16"/>
              </w:rPr>
              <w:t xml:space="preserve">  name_en VARCHAR(180) NOT NULL,</w:t>
            </w:r>
          </w:p>
          <w:p>
            <w:pPr>
              <w:pStyle w:val="CodeBlock"/>
            </w:pPr>
            <w:r>
              <w:rPr>
                <w:rFonts w:ascii="Consolas" w:hAnsi="Consolas" w:eastAsia="Consolas"/>
                <w:color w:val="29312C"/>
                <w:sz w:val="16"/>
              </w:rPr>
              <w:t xml:space="preserve">  name_ar VARCHAR(180) NOT NULL,</w:t>
            </w:r>
          </w:p>
          <w:p>
            <w:pPr>
              <w:pStyle w:val="CodeBlock"/>
            </w:pPr>
            <w:r>
              <w:rPr>
                <w:rFonts w:ascii="Consolas" w:hAnsi="Consolas" w:eastAsia="Consolas"/>
                <w:color w:val="29312C"/>
                <w:sz w:val="16"/>
              </w:rPr>
              <w:t xml:space="preserve">  description_en TEXT,</w:t>
            </w:r>
          </w:p>
          <w:p>
            <w:pPr>
              <w:pStyle w:val="CodeBlock"/>
            </w:pPr>
            <w:r>
              <w:rPr>
                <w:rFonts w:ascii="Consolas" w:hAnsi="Consolas" w:eastAsia="Consolas"/>
                <w:color w:val="29312C"/>
                <w:sz w:val="16"/>
              </w:rPr>
              <w:t xml:space="preserve">  description_ar TEXT,</w:t>
            </w:r>
          </w:p>
          <w:p>
            <w:pPr>
              <w:pStyle w:val="CodeBlock"/>
            </w:pPr>
            <w:r>
              <w:rPr>
                <w:rFonts w:ascii="Consolas" w:hAnsi="Consolas" w:eastAsia="Consolas"/>
                <w:color w:val="29312C"/>
                <w:sz w:val="16"/>
              </w:rPr>
              <w:t xml:space="preserve">  price_sar DECIMAL(12,2) NOT NULL CHECK (price_sar &gt;= 0),</w:t>
            </w:r>
          </w:p>
          <w:p>
            <w:pPr>
              <w:pStyle w:val="CodeBlock"/>
            </w:pPr>
            <w:r>
              <w:rPr>
                <w:rFonts w:ascii="Consolas" w:hAnsi="Consolas" w:eastAsia="Consolas"/>
                <w:color w:val="29312C"/>
                <w:sz w:val="16"/>
              </w:rPr>
              <w:t xml:space="preserve">  stock_quantity INT NOT NULL DEFAULT 0 CHECK (stock_quantity &gt;= 0),</w:t>
            </w:r>
          </w:p>
          <w:p>
            <w:pPr>
              <w:pStyle w:val="CodeBlock"/>
            </w:pPr>
            <w:r>
              <w:rPr>
                <w:rFonts w:ascii="Consolas" w:hAnsi="Consolas" w:eastAsia="Consolas"/>
                <w:color w:val="29312C"/>
                <w:sz w:val="16"/>
              </w:rPr>
              <w:t xml:space="preserve">  image_url VARCHAR(1000),</w:t>
            </w:r>
          </w:p>
          <w:p>
            <w:pPr>
              <w:pStyle w:val="CodeBlock"/>
            </w:pPr>
            <w:r>
              <w:rPr>
                <w:rFonts w:ascii="Consolas" w:hAnsi="Consolas" w:eastAsia="Consolas"/>
                <w:color w:val="29312C"/>
                <w:sz w:val="16"/>
              </w:rPr>
              <w:t xml:space="preserve">  category_id BIGINT NOT NULL,</w:t>
            </w:r>
          </w:p>
          <w:p>
            <w:pPr>
              <w:pStyle w:val="CodeBlock"/>
            </w:pPr>
            <w:r>
              <w:rPr>
                <w:rFonts w:ascii="Consolas" w:hAnsi="Consolas" w:eastAsia="Consolas"/>
                <w:color w:val="29312C"/>
                <w:sz w:val="16"/>
              </w:rPr>
              <w:t xml:space="preserve">  is_active BOOLEAN NOT NULL DEFAULT TRUE,</w:t>
            </w:r>
          </w:p>
          <w:p>
            <w:pPr>
              <w:pStyle w:val="CodeBlock"/>
            </w:pPr>
            <w:r>
              <w:rPr>
                <w:rFonts w:ascii="Consolas" w:hAnsi="Consolas" w:eastAsia="Consolas"/>
                <w:color w:val="29312C"/>
                <w:sz w:val="16"/>
              </w:rPr>
              <w:t xml:space="preserve">  created_at TIMESTAMP NOT NULL DEFAULT CURRENT_TIMESTAMP,</w:t>
            </w:r>
          </w:p>
          <w:p>
            <w:pPr>
              <w:pStyle w:val="CodeBlock"/>
            </w:pPr>
            <w:r>
              <w:rPr>
                <w:rFonts w:ascii="Consolas" w:hAnsi="Consolas" w:eastAsia="Consolas"/>
                <w:color w:val="29312C"/>
                <w:sz w:val="16"/>
              </w:rPr>
              <w:t xml:space="preserve">  CONSTRAINT fk_product_category FOREIGN KEY (category_id)</w:t>
            </w:r>
          </w:p>
          <w:p>
            <w:pPr>
              <w:pStyle w:val="CodeBlock"/>
            </w:pPr>
            <w:r>
              <w:rPr>
                <w:rFonts w:ascii="Consolas" w:hAnsi="Consolas" w:eastAsia="Consolas"/>
                <w:color w:val="29312C"/>
                <w:sz w:val="16"/>
              </w:rPr>
              <w:t xml:space="preserve">    REFERENCES CATEGORY(category_id)</w:t>
            </w:r>
          </w:p>
          <w:p>
            <w:pPr>
              <w:pStyle w:val="CodeBlock"/>
            </w:pPr>
            <w:r>
              <w:rPr>
                <w:rFonts w:ascii="Consolas" w:hAnsi="Consolas" w:eastAsia="Consolas"/>
                <w:color w:val="29312C"/>
                <w:sz w:val="16"/>
              </w:rPr>
              <w:t>) ENGINE=InnoDB DEFAULT CHARSET=utf8mb4;</w:t>
            </w:r>
          </w:p>
        </w:tc>
      </w:tr>
    </w:tbl>
    <w:p>
      <w:pPr>
        <w:spacing w:after="20"/>
      </w:pPr>
    </w:p>
    <w:p>
      <w:pPr>
        <w:spacing w:before="60" w:after="40"/>
      </w:pPr>
      <w:r>
        <w:rPr>
          <w:rFonts w:ascii="Times New Roman" w:hAnsi="Times New Roman" w:eastAsia="Times New Roman"/>
          <w:b/>
          <w:color w:val="4F8065"/>
          <w:sz w:val="18"/>
        </w:rPr>
        <w:t>Example 3. Order header. The address reference may be supplemented by immutable delivery-address snapshot fields in the final schema.</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CREATE TABLE CUSTOMER_ORDER (</w:t>
            </w:r>
          </w:p>
          <w:p>
            <w:pPr>
              <w:pStyle w:val="CodeBlock"/>
            </w:pPr>
            <w:r>
              <w:rPr>
                <w:rFonts w:ascii="Consolas" w:hAnsi="Consolas" w:eastAsia="Consolas"/>
                <w:color w:val="29312C"/>
                <w:sz w:val="16"/>
              </w:rPr>
              <w:t xml:space="preserve">  order_id BIGINT PRIMARY KEY AUTO_INCREMENT,</w:t>
            </w:r>
          </w:p>
          <w:p>
            <w:pPr>
              <w:pStyle w:val="CodeBlock"/>
            </w:pPr>
            <w:r>
              <w:rPr>
                <w:rFonts w:ascii="Consolas" w:hAnsi="Consolas" w:eastAsia="Consolas"/>
                <w:color w:val="29312C"/>
                <w:sz w:val="16"/>
              </w:rPr>
              <w:t xml:space="preserve">  customer_id BIGINT NOT NULL,</w:t>
            </w:r>
          </w:p>
          <w:p>
            <w:pPr>
              <w:pStyle w:val="CodeBlock"/>
            </w:pPr>
            <w:r>
              <w:rPr>
                <w:rFonts w:ascii="Consolas" w:hAnsi="Consolas" w:eastAsia="Consolas"/>
                <w:color w:val="29312C"/>
                <w:sz w:val="16"/>
              </w:rPr>
              <w:t xml:space="preserve">  address_id BIGINT NOT NULL,</w:t>
            </w:r>
          </w:p>
          <w:p>
            <w:pPr>
              <w:pStyle w:val="CodeBlock"/>
            </w:pPr>
            <w:r>
              <w:rPr>
                <w:rFonts w:ascii="Consolas" w:hAnsi="Consolas" w:eastAsia="Consolas"/>
                <w:color w:val="29312C"/>
                <w:sz w:val="16"/>
              </w:rPr>
              <w:t xml:space="preserve">  status VARCHAR(32) NOT NULL DEFAULT 'PENDING',</w:t>
            </w:r>
          </w:p>
          <w:p>
            <w:pPr>
              <w:pStyle w:val="CodeBlock"/>
            </w:pPr>
            <w:r>
              <w:rPr>
                <w:rFonts w:ascii="Consolas" w:hAnsi="Consolas" w:eastAsia="Consolas"/>
                <w:color w:val="29312C"/>
                <w:sz w:val="16"/>
              </w:rPr>
              <w:t xml:space="preserve">  payment_method VARCHAR(20) NOT NULL DEFAULT 'COD',</w:t>
            </w:r>
          </w:p>
          <w:p>
            <w:pPr>
              <w:pStyle w:val="CodeBlock"/>
            </w:pPr>
            <w:r>
              <w:rPr>
                <w:rFonts w:ascii="Consolas" w:hAnsi="Consolas" w:eastAsia="Consolas"/>
                <w:color w:val="29312C"/>
                <w:sz w:val="16"/>
              </w:rPr>
              <w:t xml:space="preserve">  payment_status VARCHAR(32) NOT NULL DEFAULT 'PENDING_COLLECTION',</w:t>
            </w:r>
          </w:p>
          <w:p>
            <w:pPr>
              <w:pStyle w:val="CodeBlock"/>
            </w:pPr>
            <w:r>
              <w:rPr>
                <w:rFonts w:ascii="Consolas" w:hAnsi="Consolas" w:eastAsia="Consolas"/>
                <w:color w:val="29312C"/>
                <w:sz w:val="16"/>
              </w:rPr>
              <w:t xml:space="preserve">  subtotal_sar DECIMAL(12,2) NOT NULL DEFAULT 0,</w:t>
            </w:r>
          </w:p>
          <w:p>
            <w:pPr>
              <w:pStyle w:val="CodeBlock"/>
            </w:pPr>
            <w:r>
              <w:rPr>
                <w:rFonts w:ascii="Consolas" w:hAnsi="Consolas" w:eastAsia="Consolas"/>
                <w:color w:val="29312C"/>
                <w:sz w:val="16"/>
              </w:rPr>
              <w:t xml:space="preserve">  delivery_fee_sar DECIMAL(12,2) NOT NULL DEFAULT 0,</w:t>
            </w:r>
          </w:p>
          <w:p>
            <w:pPr>
              <w:pStyle w:val="CodeBlock"/>
            </w:pPr>
            <w:r>
              <w:rPr>
                <w:rFonts w:ascii="Consolas" w:hAnsi="Consolas" w:eastAsia="Consolas"/>
                <w:color w:val="29312C"/>
                <w:sz w:val="16"/>
              </w:rPr>
              <w:t xml:space="preserve">  total_sar DECIMAL(12,2) NOT NULL DEFAULT 0,</w:t>
            </w:r>
          </w:p>
          <w:p>
            <w:pPr>
              <w:pStyle w:val="CodeBlock"/>
            </w:pPr>
            <w:r>
              <w:rPr>
                <w:rFonts w:ascii="Consolas" w:hAnsi="Consolas" w:eastAsia="Consolas"/>
                <w:color w:val="29312C"/>
                <w:sz w:val="16"/>
              </w:rPr>
              <w:t xml:space="preserve">  updated_by_user_id BIGINT,</w:t>
            </w:r>
          </w:p>
          <w:p>
            <w:pPr>
              <w:pStyle w:val="CodeBlock"/>
            </w:pPr>
            <w:r>
              <w:rPr>
                <w:rFonts w:ascii="Consolas" w:hAnsi="Consolas" w:eastAsia="Consolas"/>
                <w:color w:val="29312C"/>
                <w:sz w:val="16"/>
              </w:rPr>
              <w:t xml:space="preserve">  created_at TIMESTAMP NOT NULL DEFAULT CURRENT_TIMESTAMP,</w:t>
            </w:r>
          </w:p>
          <w:p>
            <w:pPr>
              <w:pStyle w:val="CodeBlock"/>
            </w:pPr>
            <w:r>
              <w:rPr>
                <w:rFonts w:ascii="Consolas" w:hAnsi="Consolas" w:eastAsia="Consolas"/>
                <w:color w:val="29312C"/>
                <w:sz w:val="16"/>
              </w:rPr>
              <w:t xml:space="preserve">  updated_at TIMESTAMP NOT NULL DEFAULT CURRENT_TIMESTAMP</w:t>
            </w:r>
          </w:p>
          <w:p>
            <w:pPr>
              <w:pStyle w:val="CodeBlock"/>
            </w:pPr>
            <w:r>
              <w:rPr>
                <w:rFonts w:ascii="Consolas" w:hAnsi="Consolas" w:eastAsia="Consolas"/>
                <w:color w:val="29312C"/>
                <w:sz w:val="16"/>
              </w:rPr>
              <w:t xml:space="preserve">    ON UPDATE CURRENT_TIMESTAMP,</w:t>
            </w:r>
          </w:p>
          <w:p>
            <w:pPr>
              <w:pStyle w:val="CodeBlock"/>
            </w:pPr>
            <w:r>
              <w:rPr>
                <w:rFonts w:ascii="Consolas" w:hAnsi="Consolas" w:eastAsia="Consolas"/>
                <w:color w:val="29312C"/>
                <w:sz w:val="16"/>
              </w:rPr>
              <w:t xml:space="preserve">  CONSTRAINT fk_order_customer FOREIGN KEY (customer_id) REFERENCES `USER`(user_id),</w:t>
            </w:r>
          </w:p>
          <w:p>
            <w:pPr>
              <w:pStyle w:val="CodeBlock"/>
            </w:pPr>
            <w:r>
              <w:rPr>
                <w:rFonts w:ascii="Consolas" w:hAnsi="Consolas" w:eastAsia="Consolas"/>
                <w:color w:val="29312C"/>
                <w:sz w:val="16"/>
              </w:rPr>
              <w:t xml:space="preserve">  CONSTRAINT fk_order_address FOREIGN KEY (address_id) REFERENCES ADDRESS(address_id),</w:t>
            </w:r>
          </w:p>
          <w:p>
            <w:pPr>
              <w:pStyle w:val="CodeBlock"/>
            </w:pPr>
            <w:r>
              <w:rPr>
                <w:rFonts w:ascii="Consolas" w:hAnsi="Consolas" w:eastAsia="Consolas"/>
                <w:color w:val="29312C"/>
                <w:sz w:val="16"/>
              </w:rPr>
              <w:t xml:space="preserve">  CONSTRAINT fk_order_updated_by FOREIGN KEY (updated_by_user_id) REFERENCES `USER`(user_id),</w:t>
            </w:r>
          </w:p>
          <w:p>
            <w:pPr>
              <w:pStyle w:val="CodeBlock"/>
            </w:pPr>
            <w:r>
              <w:rPr>
                <w:rFonts w:ascii="Consolas" w:hAnsi="Consolas" w:eastAsia="Consolas"/>
                <w:color w:val="29312C"/>
                <w:sz w:val="16"/>
              </w:rPr>
              <w:t xml:space="preserve">  CONSTRAINT chk_order_amounts CHECK (subtotal_sar &gt;= 0 AND delivery_fee_sar &gt;= 0 AND total_sar &gt;= 0)</w:t>
            </w:r>
          </w:p>
          <w:p>
            <w:pPr>
              <w:pStyle w:val="CodeBlock"/>
            </w:pPr>
            <w:r>
              <w:rPr>
                <w:rFonts w:ascii="Consolas" w:hAnsi="Consolas" w:eastAsia="Consolas"/>
                <w:color w:val="29312C"/>
                <w:sz w:val="16"/>
              </w:rPr>
              <w:t>) ENGINE=InnoDB DEFAULT CHARSET=utf8mb4;</w:t>
            </w:r>
          </w:p>
        </w:tc>
      </w:tr>
    </w:tbl>
    <w:p>
      <w:pPr>
        <w:spacing w:after="20"/>
      </w:pPr>
    </w:p>
    <w:p>
      <w:pPr>
        <w:pStyle w:val="Heading2"/>
        <w:keepNext/>
        <w:keepLines/>
      </w:pPr>
      <w:r>
        <w:t>12.2 MySQL Screenshot Evidence</w:t>
      </w: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DB-01 DATABASE AND TABLE LIST]</w:t>
            </w:r>
          </w:p>
          <w:p>
            <w:pPr>
              <w:spacing w:after="40"/>
              <w:jc w:val="center"/>
            </w:pPr>
            <w:r>
              <w:rPr>
                <w:rFonts w:ascii="Times New Roman" w:hAnsi="Times New Roman" w:eastAsia="Times New Roman"/>
                <w:b/>
                <w:color w:val="704B00"/>
                <w:sz w:val="19"/>
              </w:rPr>
              <w:t>In MySQL Workbench, show the expanded nabta_db schema and the final table names in the left SCHEMAS panel. Hide unrelated schemas if possible.</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DB-02 TABLE STRUCTURE]</w:t>
            </w:r>
          </w:p>
          <w:p>
            <w:pPr>
              <w:spacing w:after="40"/>
              <w:jc w:val="center"/>
            </w:pPr>
            <w:r>
              <w:rPr>
                <w:rFonts w:ascii="Times New Roman" w:hAnsi="Times New Roman" w:eastAsia="Times New Roman"/>
                <w:b/>
                <w:color w:val="704B00"/>
                <w:sz w:val="19"/>
              </w:rPr>
              <w:t>Show the DESCRIBE output or table structure for PRODUCT and CUSTOMER_ORDER, including types, keys, and constraints.</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p>
      <w:pPr>
        <w:pStyle w:val="Heading1"/>
        <w:keepNext/>
        <w:keepLines/>
      </w:pPr>
      <w:r>
        <w:t>13. SQL Queries, Functions, Procedures and Triggers</w:t>
      </w:r>
    </w:p>
    <w:p>
      <w:r>
        <w:rPr>
          <w:rFonts w:ascii="Times New Roman" w:hAnsi="Times New Roman" w:eastAsia="Times New Roman"/>
          <w:i w:val="0"/>
          <w:color w:val="242824"/>
          <w:sz w:val="22"/>
        </w:rPr>
        <w:t>This section demonstrates the types of SQL statements required by the database rubric. Run examples only against the project’s intended schema or a test database. Use test orders and test products when demonstrating updates or triggers.</w:t>
      </w:r>
    </w:p>
    <w:p>
      <w:pPr>
        <w:pStyle w:val="Heading2"/>
        <w:keepNext/>
        <w:keepLines/>
      </w:pPr>
      <w:r>
        <w:t>13.1 Catalogue Query</w:t>
      </w:r>
    </w:p>
    <w:p>
      <w:pPr>
        <w:spacing w:before="60" w:after="40"/>
      </w:pPr>
      <w:r>
        <w:rPr>
          <w:rFonts w:ascii="Times New Roman" w:hAnsi="Times New Roman" w:eastAsia="Times New Roman"/>
          <w:b/>
          <w:color w:val="4F8065"/>
          <w:sz w:val="18"/>
        </w:rPr>
        <w:t>Query 1. Retrieve active products with both language values and both category names.</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SELECT p.product_id, p.name_en, p.name_ar,</w:t>
            </w:r>
          </w:p>
          <w:p>
            <w:pPr>
              <w:pStyle w:val="CodeBlock"/>
            </w:pPr>
            <w:r>
              <w:rPr>
                <w:rFonts w:ascii="Consolas" w:hAnsi="Consolas" w:eastAsia="Consolas"/>
                <w:color w:val="29312C"/>
                <w:sz w:val="16"/>
              </w:rPr>
              <w:t xml:space="preserve">       p.price_sar, p.stock_quantity,</w:t>
            </w:r>
          </w:p>
          <w:p>
            <w:pPr>
              <w:pStyle w:val="CodeBlock"/>
            </w:pPr>
            <w:r>
              <w:rPr>
                <w:rFonts w:ascii="Consolas" w:hAnsi="Consolas" w:eastAsia="Consolas"/>
                <w:color w:val="29312C"/>
                <w:sz w:val="16"/>
              </w:rPr>
              <w:t xml:space="preserve">       c.name_en AS category_en, c.name_ar AS category_ar</w:t>
            </w:r>
          </w:p>
          <w:p>
            <w:pPr>
              <w:pStyle w:val="CodeBlock"/>
            </w:pPr>
            <w:r>
              <w:rPr>
                <w:rFonts w:ascii="Consolas" w:hAnsi="Consolas" w:eastAsia="Consolas"/>
                <w:color w:val="29312C"/>
                <w:sz w:val="16"/>
              </w:rPr>
              <w:t>FROM PRODUCT p</w:t>
            </w:r>
          </w:p>
          <w:p>
            <w:pPr>
              <w:pStyle w:val="CodeBlock"/>
            </w:pPr>
            <w:r>
              <w:rPr>
                <w:rFonts w:ascii="Consolas" w:hAnsi="Consolas" w:eastAsia="Consolas"/>
                <w:color w:val="29312C"/>
                <w:sz w:val="16"/>
              </w:rPr>
              <w:t>JOIN CATEGORY c ON c.category_id = p.category_id</w:t>
            </w:r>
          </w:p>
          <w:p>
            <w:pPr>
              <w:pStyle w:val="CodeBlock"/>
            </w:pPr>
            <w:r>
              <w:rPr>
                <w:rFonts w:ascii="Consolas" w:hAnsi="Consolas" w:eastAsia="Consolas"/>
                <w:color w:val="29312C"/>
                <w:sz w:val="16"/>
              </w:rPr>
              <w:t>WHERE p.is_active = TRUE</w:t>
            </w:r>
          </w:p>
          <w:p>
            <w:pPr>
              <w:pStyle w:val="CodeBlock"/>
            </w:pPr>
            <w:r>
              <w:rPr>
                <w:rFonts w:ascii="Consolas" w:hAnsi="Consolas" w:eastAsia="Consolas"/>
                <w:color w:val="29312C"/>
                <w:sz w:val="16"/>
              </w:rPr>
              <w:t>ORDER BY p.name_en;</w:t>
            </w:r>
          </w:p>
        </w:tc>
      </w:tr>
    </w:tbl>
    <w:p>
      <w:pPr>
        <w:spacing w:after="20"/>
      </w:pPr>
    </w:p>
    <w:p>
      <w:r>
        <w:rPr>
          <w:rFonts w:ascii="Times New Roman" w:hAnsi="Times New Roman" w:eastAsia="Times New Roman"/>
          <w:i w:val="0"/>
          <w:color w:val="242824"/>
          <w:sz w:val="22"/>
        </w:rPr>
        <w:t>The frontend can display both names simultaneously, reversing their order according to the selected language. The database stores each language independently rather than concatenating translations into a single field.</w:t>
      </w:r>
    </w:p>
    <w:p>
      <w:pPr>
        <w:pStyle w:val="Heading2"/>
        <w:keepNext/>
        <w:keepLines/>
      </w:pPr>
      <w:r>
        <w:t>13.2 Customer Order Query</w:t>
      </w:r>
    </w:p>
    <w:p>
      <w:pPr>
        <w:spacing w:before="60" w:after="40"/>
      </w:pPr>
      <w:r>
        <w:rPr>
          <w:rFonts w:ascii="Times New Roman" w:hAnsi="Times New Roman" w:eastAsia="Times New Roman"/>
          <w:b/>
          <w:color w:val="4F8065"/>
          <w:sz w:val="18"/>
        </w:rPr>
        <w:t>Query 2. Retrieve one customer’s order history. In application code, bind the customer ID from the authenticated user, not from an untrusted client claim.</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SELECT o.order_id, o.created_at, o.status,</w:t>
            </w:r>
          </w:p>
          <w:p>
            <w:pPr>
              <w:pStyle w:val="CodeBlock"/>
            </w:pPr>
            <w:r>
              <w:rPr>
                <w:rFonts w:ascii="Consolas" w:hAnsi="Consolas" w:eastAsia="Consolas"/>
                <w:color w:val="29312C"/>
                <w:sz w:val="16"/>
              </w:rPr>
              <w:t xml:space="preserve">       o.payment_method, o.payment_status, o.total_sar</w:t>
            </w:r>
          </w:p>
          <w:p>
            <w:pPr>
              <w:pStyle w:val="CodeBlock"/>
            </w:pPr>
            <w:r>
              <w:rPr>
                <w:rFonts w:ascii="Consolas" w:hAnsi="Consolas" w:eastAsia="Consolas"/>
                <w:color w:val="29312C"/>
                <w:sz w:val="16"/>
              </w:rPr>
              <w:t>FROM CUSTOMER_ORDER o</w:t>
            </w:r>
          </w:p>
          <w:p>
            <w:pPr>
              <w:pStyle w:val="CodeBlock"/>
            </w:pPr>
            <w:r>
              <w:rPr>
                <w:rFonts w:ascii="Consolas" w:hAnsi="Consolas" w:eastAsia="Consolas"/>
                <w:color w:val="29312C"/>
                <w:sz w:val="16"/>
              </w:rPr>
              <w:t>WHERE o.customer_id = ?</w:t>
            </w:r>
          </w:p>
          <w:p>
            <w:pPr>
              <w:pStyle w:val="CodeBlock"/>
            </w:pPr>
            <w:r>
              <w:rPr>
                <w:rFonts w:ascii="Consolas" w:hAnsi="Consolas" w:eastAsia="Consolas"/>
                <w:color w:val="29312C"/>
                <w:sz w:val="16"/>
              </w:rPr>
              <w:t>ORDER BY o.created_at DESC;</w:t>
            </w:r>
          </w:p>
        </w:tc>
      </w:tr>
    </w:tbl>
    <w:p>
      <w:pPr>
        <w:spacing w:after="20"/>
      </w:pPr>
    </w:p>
    <w:p>
      <w:pPr>
        <w:pStyle w:val="Heading2"/>
        <w:keepNext/>
        <w:keepLines/>
      </w:pPr>
      <w:r>
        <w:t>13.3 Supervisor Pending Orders Query</w:t>
      </w:r>
    </w:p>
    <w:p>
      <w:pPr>
        <w:spacing w:before="60" w:after="40"/>
      </w:pPr>
      <w:r>
        <w:rPr>
          <w:rFonts w:ascii="Times New Roman" w:hAnsi="Times New Roman" w:eastAsia="Times New Roman"/>
          <w:b/>
          <w:color w:val="4F8065"/>
          <w:sz w:val="18"/>
        </w:rPr>
        <w:t>Query 3. Show orders awaiting processing. The backend must restrict access to Owner/Supervisor roles.</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SELECT o.order_id, o.created_at, o.status, o.total_sar,</w:t>
            </w:r>
          </w:p>
          <w:p>
            <w:pPr>
              <w:pStyle w:val="CodeBlock"/>
            </w:pPr>
            <w:r>
              <w:rPr>
                <w:rFonts w:ascii="Consolas" w:hAnsi="Consolas" w:eastAsia="Consolas"/>
                <w:color w:val="29312C"/>
                <w:sz w:val="16"/>
              </w:rPr>
              <w:t xml:space="preserve">       u.full_name AS customer_name</w:t>
            </w:r>
          </w:p>
          <w:p>
            <w:pPr>
              <w:pStyle w:val="CodeBlock"/>
            </w:pPr>
            <w:r>
              <w:rPr>
                <w:rFonts w:ascii="Consolas" w:hAnsi="Consolas" w:eastAsia="Consolas"/>
                <w:color w:val="29312C"/>
                <w:sz w:val="16"/>
              </w:rPr>
              <w:t>FROM CUSTOMER_ORDER o</w:t>
            </w:r>
          </w:p>
          <w:p>
            <w:pPr>
              <w:pStyle w:val="CodeBlock"/>
            </w:pPr>
            <w:r>
              <w:rPr>
                <w:rFonts w:ascii="Consolas" w:hAnsi="Consolas" w:eastAsia="Consolas"/>
                <w:color w:val="29312C"/>
                <w:sz w:val="16"/>
              </w:rPr>
              <w:t>JOIN `USER` u ON u.user_id = o.customer_id</w:t>
            </w:r>
          </w:p>
          <w:p>
            <w:pPr>
              <w:pStyle w:val="CodeBlock"/>
            </w:pPr>
            <w:r>
              <w:rPr>
                <w:rFonts w:ascii="Consolas" w:hAnsi="Consolas" w:eastAsia="Consolas"/>
                <w:color w:val="29312C"/>
                <w:sz w:val="16"/>
              </w:rPr>
              <w:t>WHERE o.status IN ('PENDING','PROCESSING')</w:t>
            </w:r>
          </w:p>
          <w:p>
            <w:pPr>
              <w:pStyle w:val="CodeBlock"/>
            </w:pPr>
            <w:r>
              <w:rPr>
                <w:rFonts w:ascii="Consolas" w:hAnsi="Consolas" w:eastAsia="Consolas"/>
                <w:color w:val="29312C"/>
                <w:sz w:val="16"/>
              </w:rPr>
              <w:t>ORDER BY o.created_at ASC;</w:t>
            </w:r>
          </w:p>
        </w:tc>
      </w:tr>
    </w:tbl>
    <w:p>
      <w:pPr>
        <w:spacing w:after="20"/>
      </w:pPr>
    </w:p>
    <w:p>
      <w:pPr>
        <w:pStyle w:val="Heading2"/>
        <w:keepNext/>
        <w:keepLines/>
      </w:pPr>
      <w:r>
        <w:t>13.4 Product Statistics Query</w:t>
      </w:r>
    </w:p>
    <w:p>
      <w:pPr>
        <w:spacing w:before="60" w:after="40"/>
      </w:pPr>
      <w:r>
        <w:rPr>
          <w:rFonts w:ascii="Times New Roman" w:hAnsi="Times New Roman" w:eastAsia="Times New Roman"/>
          <w:b/>
          <w:color w:val="4F8065"/>
          <w:sz w:val="18"/>
        </w:rPr>
        <w:t>Query 4. Summarize product quantities while preserving products with no order items.</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SELECT p.product_id, p.name_en, p.name_ar,</w:t>
            </w:r>
          </w:p>
          <w:p>
            <w:pPr>
              <w:pStyle w:val="CodeBlock"/>
            </w:pPr>
            <w:r>
              <w:rPr>
                <w:rFonts w:ascii="Consolas" w:hAnsi="Consolas" w:eastAsia="Consolas"/>
                <w:color w:val="29312C"/>
                <w:sz w:val="16"/>
              </w:rPr>
              <w:t xml:space="preserve">       p.stock_quantity,</w:t>
            </w:r>
          </w:p>
          <w:p>
            <w:pPr>
              <w:pStyle w:val="CodeBlock"/>
            </w:pPr>
            <w:r>
              <w:rPr>
                <w:rFonts w:ascii="Consolas" w:hAnsi="Consolas" w:eastAsia="Consolas"/>
                <w:color w:val="29312C"/>
                <w:sz w:val="16"/>
              </w:rPr>
              <w:t xml:space="preserve">       COALESCE(SUM(oi.ordered_quantity - oi.cancelled_quantity), 0) AS net_ordered_qty</w:t>
            </w:r>
          </w:p>
          <w:p>
            <w:pPr>
              <w:pStyle w:val="CodeBlock"/>
            </w:pPr>
            <w:r>
              <w:rPr>
                <w:rFonts w:ascii="Consolas" w:hAnsi="Consolas" w:eastAsia="Consolas"/>
                <w:color w:val="29312C"/>
                <w:sz w:val="16"/>
              </w:rPr>
              <w:t>FROM PRODUCT p</w:t>
            </w:r>
          </w:p>
          <w:p>
            <w:pPr>
              <w:pStyle w:val="CodeBlock"/>
            </w:pPr>
            <w:r>
              <w:rPr>
                <w:rFonts w:ascii="Consolas" w:hAnsi="Consolas" w:eastAsia="Consolas"/>
                <w:color w:val="29312C"/>
                <w:sz w:val="16"/>
              </w:rPr>
              <w:t>LEFT JOIN ORDER_ITEM oi ON oi.product_id = p.product_id</w:t>
            </w:r>
          </w:p>
          <w:p>
            <w:pPr>
              <w:pStyle w:val="CodeBlock"/>
            </w:pPr>
            <w:r>
              <w:rPr>
                <w:rFonts w:ascii="Consolas" w:hAnsi="Consolas" w:eastAsia="Consolas"/>
                <w:color w:val="29312C"/>
                <w:sz w:val="16"/>
              </w:rPr>
              <w:t>GROUP BY p.product_id, p.name_en, p.name_ar, p.stock_quantity</w:t>
            </w:r>
          </w:p>
          <w:p>
            <w:pPr>
              <w:pStyle w:val="CodeBlock"/>
            </w:pPr>
            <w:r>
              <w:rPr>
                <w:rFonts w:ascii="Consolas" w:hAnsi="Consolas" w:eastAsia="Consolas"/>
                <w:color w:val="29312C"/>
                <w:sz w:val="16"/>
              </w:rPr>
              <w:t>ORDER BY net_ordered_qty DESC;</w:t>
            </w:r>
          </w:p>
        </w:tc>
      </w:tr>
    </w:tbl>
    <w:p>
      <w:pPr>
        <w:spacing w:after="20"/>
      </w:pPr>
    </w:p>
    <w:p>
      <w:pPr>
        <w:pStyle w:val="Heading2"/>
        <w:keepNext/>
        <w:keepLines/>
      </w:pPr>
      <w:r>
        <w:t>13.5 Stored Function</w:t>
      </w:r>
    </w:p>
    <w:p>
      <w:pPr>
        <w:spacing w:before="60" w:after="40"/>
      </w:pPr>
      <w:r>
        <w:rPr>
          <w:rFonts w:ascii="Times New Roman" w:hAnsi="Times New Roman" w:eastAsia="Times New Roman"/>
          <w:b/>
          <w:color w:val="4F8065"/>
          <w:sz w:val="18"/>
        </w:rPr>
        <w:t>Example function. Use a valid test order ID and confirm the cancelled-quantity rule matches the final application policy.</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DELIMITER //</w:t>
            </w:r>
          </w:p>
          <w:p>
            <w:pPr>
              <w:pStyle w:val="CodeBlock"/>
            </w:pPr>
            <w:r>
              <w:rPr>
                <w:rFonts w:ascii="Consolas" w:hAnsi="Consolas" w:eastAsia="Consolas"/>
                <w:color w:val="29312C"/>
                <w:sz w:val="16"/>
              </w:rPr>
              <w:t>CREATE FUNCTION fn_order_subtotal(p_order_id BIGINT)</w:t>
            </w:r>
          </w:p>
          <w:p>
            <w:pPr>
              <w:pStyle w:val="CodeBlock"/>
            </w:pPr>
            <w:r>
              <w:rPr>
                <w:rFonts w:ascii="Consolas" w:hAnsi="Consolas" w:eastAsia="Consolas"/>
                <w:color w:val="29312C"/>
                <w:sz w:val="16"/>
              </w:rPr>
              <w:t>RETURNS DECIMAL(12,2)</w:t>
            </w:r>
          </w:p>
          <w:p>
            <w:pPr>
              <w:pStyle w:val="CodeBlock"/>
            </w:pPr>
            <w:r>
              <w:rPr>
                <w:rFonts w:ascii="Consolas" w:hAnsi="Consolas" w:eastAsia="Consolas"/>
                <w:color w:val="29312C"/>
                <w:sz w:val="16"/>
              </w:rPr>
              <w:t>NOT DETERMINISTIC</w:t>
            </w:r>
          </w:p>
          <w:p>
            <w:pPr>
              <w:pStyle w:val="CodeBlock"/>
            </w:pPr>
            <w:r>
              <w:rPr>
                <w:rFonts w:ascii="Consolas" w:hAnsi="Consolas" w:eastAsia="Consolas"/>
                <w:color w:val="29312C"/>
                <w:sz w:val="16"/>
              </w:rPr>
              <w:t>READS SQL DATA</w:t>
            </w:r>
          </w:p>
          <w:p>
            <w:pPr>
              <w:pStyle w:val="CodeBlock"/>
            </w:pPr>
            <w:r>
              <w:rPr>
                <w:rFonts w:ascii="Consolas" w:hAnsi="Consolas" w:eastAsia="Consolas"/>
                <w:color w:val="29312C"/>
                <w:sz w:val="16"/>
              </w:rPr>
              <w:t>BEGIN</w:t>
            </w:r>
          </w:p>
          <w:p>
            <w:pPr>
              <w:pStyle w:val="CodeBlock"/>
            </w:pPr>
            <w:r>
              <w:rPr>
                <w:rFonts w:ascii="Consolas" w:hAnsi="Consolas" w:eastAsia="Consolas"/>
                <w:color w:val="29312C"/>
                <w:sz w:val="16"/>
              </w:rPr>
              <w:t xml:space="preserve">  DECLARE v_total DECIMAL(12,2) DEFAULT 0.00;</w:t>
            </w:r>
          </w:p>
          <w:p>
            <w:pPr>
              <w:pStyle w:val="CodeBlock"/>
            </w:pPr>
            <w:r>
              <w:rPr>
                <w:rFonts w:ascii="Consolas" w:hAnsi="Consolas" w:eastAsia="Consolas"/>
                <w:color w:val="29312C"/>
                <w:sz w:val="16"/>
              </w:rPr>
              <w:t xml:space="preserve">  SELECT COALESCE(SUM((ordered_quantity - cancelled_quantity) * unit_price_sar), 0.00)</w:t>
            </w:r>
          </w:p>
          <w:p>
            <w:pPr>
              <w:pStyle w:val="CodeBlock"/>
            </w:pPr>
            <w:r>
              <w:rPr>
                <w:rFonts w:ascii="Consolas" w:hAnsi="Consolas" w:eastAsia="Consolas"/>
                <w:color w:val="29312C"/>
                <w:sz w:val="16"/>
              </w:rPr>
              <w:t xml:space="preserve">    INTO v_total</w:t>
            </w:r>
          </w:p>
          <w:p>
            <w:pPr>
              <w:pStyle w:val="CodeBlock"/>
            </w:pPr>
            <w:r>
              <w:rPr>
                <w:rFonts w:ascii="Consolas" w:hAnsi="Consolas" w:eastAsia="Consolas"/>
                <w:color w:val="29312C"/>
                <w:sz w:val="16"/>
              </w:rPr>
              <w:t xml:space="preserve">  FROM ORDER_ITEM</w:t>
            </w:r>
          </w:p>
          <w:p>
            <w:pPr>
              <w:pStyle w:val="CodeBlock"/>
            </w:pPr>
            <w:r>
              <w:rPr>
                <w:rFonts w:ascii="Consolas" w:hAnsi="Consolas" w:eastAsia="Consolas"/>
                <w:color w:val="29312C"/>
                <w:sz w:val="16"/>
              </w:rPr>
              <w:t xml:space="preserve">  WHERE order_id = p_order_id;</w:t>
            </w:r>
          </w:p>
          <w:p>
            <w:pPr>
              <w:pStyle w:val="CodeBlock"/>
            </w:pPr>
            <w:r>
              <w:rPr>
                <w:rFonts w:ascii="Consolas" w:hAnsi="Consolas" w:eastAsia="Consolas"/>
                <w:color w:val="29312C"/>
                <w:sz w:val="16"/>
              </w:rPr>
              <w:t xml:space="preserve">  RETURN v_total;</w:t>
            </w:r>
          </w:p>
          <w:p>
            <w:pPr>
              <w:pStyle w:val="CodeBlock"/>
            </w:pPr>
            <w:r>
              <w:rPr>
                <w:rFonts w:ascii="Consolas" w:hAnsi="Consolas" w:eastAsia="Consolas"/>
                <w:color w:val="29312C"/>
                <w:sz w:val="16"/>
              </w:rPr>
              <w:t>END//</w:t>
            </w:r>
          </w:p>
          <w:p>
            <w:pPr>
              <w:pStyle w:val="CodeBlock"/>
            </w:pPr>
            <w:r>
              <w:rPr>
                <w:rFonts w:ascii="Consolas" w:hAnsi="Consolas" w:eastAsia="Consolas"/>
                <w:color w:val="29312C"/>
                <w:sz w:val="16"/>
              </w:rPr>
              <w:t>DELIMITER ;</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 Example call using a test order:</w:t>
            </w:r>
          </w:p>
          <w:p>
            <w:pPr>
              <w:pStyle w:val="CodeBlock"/>
            </w:pPr>
            <w:r>
              <w:rPr>
                <w:rFonts w:ascii="Consolas" w:hAnsi="Consolas" w:eastAsia="Consolas"/>
                <w:color w:val="29312C"/>
                <w:sz w:val="16"/>
              </w:rPr>
              <w:t>SELECT fn_order_subtotal(1001);</w:t>
            </w:r>
          </w:p>
        </w:tc>
      </w:tr>
    </w:tbl>
    <w:p>
      <w:pPr>
        <w:spacing w:after="2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DB-03 SQL QUERY RESULT]</w:t>
            </w:r>
          </w:p>
          <w:p>
            <w:pPr>
              <w:spacing w:after="40"/>
              <w:jc w:val="center"/>
            </w:pPr>
            <w:r>
              <w:rPr>
                <w:rFonts w:ascii="Times New Roman" w:hAnsi="Times New Roman" w:eastAsia="Times New Roman"/>
                <w:b/>
                <w:color w:val="704B00"/>
                <w:sz w:val="19"/>
              </w:rPr>
              <w:t>Show the result grid for Query 1 or Query 4 after it has been run against your final MySQL database.</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DB-04 STORED FUNCTION RESULT]</w:t>
            </w:r>
          </w:p>
          <w:p>
            <w:pPr>
              <w:spacing w:after="40"/>
              <w:jc w:val="center"/>
            </w:pPr>
            <w:r>
              <w:rPr>
                <w:rFonts w:ascii="Times New Roman" w:hAnsi="Times New Roman" w:eastAsia="Times New Roman"/>
                <w:b/>
                <w:color w:val="704B00"/>
                <w:sz w:val="19"/>
              </w:rPr>
              <w:t>Show the CREATE FUNCTION statement and a successful SELECT fn_order_subtotal(test_order_id) result.</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p>
      <w:pPr>
        <w:pStyle w:val="Heading2"/>
        <w:keepNext/>
        <w:keepLines/>
      </w:pPr>
      <w:r>
        <w:t>13.6 Stored Procedure</w:t>
      </w:r>
    </w:p>
    <w:p>
      <w:pPr>
        <w:spacing w:before="60" w:after="40"/>
      </w:pPr>
      <w:r>
        <w:rPr>
          <w:rFonts w:ascii="Times New Roman" w:hAnsi="Times New Roman" w:eastAsia="Times New Roman"/>
          <w:b/>
          <w:color w:val="4F8065"/>
          <w:sz w:val="18"/>
        </w:rPr>
        <w:t>Example stored procedure. The report counts each order status for the Owner dashboard.</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DELIMITER //</w:t>
            </w:r>
          </w:p>
          <w:p>
            <w:pPr>
              <w:pStyle w:val="CodeBlock"/>
            </w:pPr>
            <w:r>
              <w:rPr>
                <w:rFonts w:ascii="Consolas" w:hAnsi="Consolas" w:eastAsia="Consolas"/>
                <w:color w:val="29312C"/>
                <w:sz w:val="16"/>
              </w:rPr>
              <w:t>CREATE PROCEDURE sp_order_status_summary()</w:t>
            </w:r>
          </w:p>
          <w:p>
            <w:pPr>
              <w:pStyle w:val="CodeBlock"/>
            </w:pPr>
            <w:r>
              <w:rPr>
                <w:rFonts w:ascii="Consolas" w:hAnsi="Consolas" w:eastAsia="Consolas"/>
                <w:color w:val="29312C"/>
                <w:sz w:val="16"/>
              </w:rPr>
              <w:t>BEGIN</w:t>
            </w:r>
          </w:p>
          <w:p>
            <w:pPr>
              <w:pStyle w:val="CodeBlock"/>
            </w:pPr>
            <w:r>
              <w:rPr>
                <w:rFonts w:ascii="Consolas" w:hAnsi="Consolas" w:eastAsia="Consolas"/>
                <w:color w:val="29312C"/>
                <w:sz w:val="16"/>
              </w:rPr>
              <w:t xml:space="preserve">  SELECT status, COUNT(*) AS order_count</w:t>
            </w:r>
          </w:p>
          <w:p>
            <w:pPr>
              <w:pStyle w:val="CodeBlock"/>
            </w:pPr>
            <w:r>
              <w:rPr>
                <w:rFonts w:ascii="Consolas" w:hAnsi="Consolas" w:eastAsia="Consolas"/>
                <w:color w:val="29312C"/>
                <w:sz w:val="16"/>
              </w:rPr>
              <w:t xml:space="preserve">  FROM CUSTOMER_ORDER</w:t>
            </w:r>
          </w:p>
          <w:p>
            <w:pPr>
              <w:pStyle w:val="CodeBlock"/>
            </w:pPr>
            <w:r>
              <w:rPr>
                <w:rFonts w:ascii="Consolas" w:hAnsi="Consolas" w:eastAsia="Consolas"/>
                <w:color w:val="29312C"/>
                <w:sz w:val="16"/>
              </w:rPr>
              <w:t xml:space="preserve">  GROUP BY status</w:t>
            </w:r>
          </w:p>
          <w:p>
            <w:pPr>
              <w:pStyle w:val="CodeBlock"/>
            </w:pPr>
            <w:r>
              <w:rPr>
                <w:rFonts w:ascii="Consolas" w:hAnsi="Consolas" w:eastAsia="Consolas"/>
                <w:color w:val="29312C"/>
                <w:sz w:val="16"/>
              </w:rPr>
              <w:t xml:space="preserve">  ORDER BY status;</w:t>
            </w:r>
          </w:p>
          <w:p>
            <w:pPr>
              <w:pStyle w:val="CodeBlock"/>
            </w:pPr>
            <w:r>
              <w:rPr>
                <w:rFonts w:ascii="Consolas" w:hAnsi="Consolas" w:eastAsia="Consolas"/>
                <w:color w:val="29312C"/>
                <w:sz w:val="16"/>
              </w:rPr>
              <w:t>END//</w:t>
            </w:r>
          </w:p>
          <w:p>
            <w:pPr>
              <w:pStyle w:val="CodeBlock"/>
            </w:pPr>
            <w:r>
              <w:rPr>
                <w:rFonts w:ascii="Consolas" w:hAnsi="Consolas" w:eastAsia="Consolas"/>
                <w:color w:val="29312C"/>
                <w:sz w:val="16"/>
              </w:rPr>
              <w:t>DELIMITER ;</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 Example call:</w:t>
            </w:r>
          </w:p>
          <w:p>
            <w:pPr>
              <w:pStyle w:val="CodeBlock"/>
            </w:pPr>
            <w:r>
              <w:rPr>
                <w:rFonts w:ascii="Consolas" w:hAnsi="Consolas" w:eastAsia="Consolas"/>
                <w:color w:val="29312C"/>
                <w:sz w:val="16"/>
              </w:rPr>
              <w:t>CALL sp_order_status_summary();</w:t>
            </w:r>
          </w:p>
        </w:tc>
      </w:tr>
    </w:tbl>
    <w:p>
      <w:pPr>
        <w:spacing w:after="2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DB-05 STORED PROCEDURE RESULT]</w:t>
            </w:r>
          </w:p>
          <w:p>
            <w:pPr>
              <w:spacing w:after="40"/>
              <w:jc w:val="center"/>
            </w:pPr>
            <w:r>
              <w:rPr>
                <w:rFonts w:ascii="Times New Roman" w:hAnsi="Times New Roman" w:eastAsia="Times New Roman"/>
                <w:b/>
                <w:color w:val="704B00"/>
                <w:sz w:val="19"/>
              </w:rPr>
              <w:t>Show the successful CALL sp_order_status_summary() execution and the returned status counts.</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p>
      <w:pPr>
        <w:pStyle w:val="Heading2"/>
        <w:keepNext/>
        <w:keepLines/>
      </w:pPr>
      <w:r>
        <w:t>13.7 Trigger for Order-Status History</w:t>
      </w:r>
    </w:p>
    <w:p>
      <w:pPr>
        <w:spacing w:before="60" w:after="40"/>
      </w:pPr>
      <w:r>
        <w:rPr>
          <w:rFonts w:ascii="Times New Roman" w:hAnsi="Times New Roman" w:eastAsia="Times New Roman"/>
          <w:b/>
          <w:color w:val="4F8065"/>
          <w:sz w:val="18"/>
        </w:rPr>
        <w:t>Example trigger. Confirm that updated_by_user_id is set by the backend before an order status is changed.</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DELIMITER //</w:t>
            </w:r>
          </w:p>
          <w:p>
            <w:pPr>
              <w:pStyle w:val="CodeBlock"/>
            </w:pPr>
            <w:r>
              <w:rPr>
                <w:rFonts w:ascii="Consolas" w:hAnsi="Consolas" w:eastAsia="Consolas"/>
                <w:color w:val="29312C"/>
                <w:sz w:val="16"/>
              </w:rPr>
              <w:t>CREATE TRIGGER trg_order_status_history_after_update</w:t>
            </w:r>
          </w:p>
          <w:p>
            <w:pPr>
              <w:pStyle w:val="CodeBlock"/>
            </w:pPr>
            <w:r>
              <w:rPr>
                <w:rFonts w:ascii="Consolas" w:hAnsi="Consolas" w:eastAsia="Consolas"/>
                <w:color w:val="29312C"/>
                <w:sz w:val="16"/>
              </w:rPr>
              <w:t>AFTER UPDATE ON CUSTOMER_ORDER</w:t>
            </w:r>
          </w:p>
          <w:p>
            <w:pPr>
              <w:pStyle w:val="CodeBlock"/>
            </w:pPr>
            <w:r>
              <w:rPr>
                <w:rFonts w:ascii="Consolas" w:hAnsi="Consolas" w:eastAsia="Consolas"/>
                <w:color w:val="29312C"/>
                <w:sz w:val="16"/>
              </w:rPr>
              <w:t>FOR EACH ROW</w:t>
            </w:r>
          </w:p>
          <w:p>
            <w:pPr>
              <w:pStyle w:val="CodeBlock"/>
            </w:pPr>
            <w:r>
              <w:rPr>
                <w:rFonts w:ascii="Consolas" w:hAnsi="Consolas" w:eastAsia="Consolas"/>
                <w:color w:val="29312C"/>
                <w:sz w:val="16"/>
              </w:rPr>
              <w:t>BEGIN</w:t>
            </w:r>
          </w:p>
          <w:p>
            <w:pPr>
              <w:pStyle w:val="CodeBlock"/>
            </w:pPr>
            <w:r>
              <w:rPr>
                <w:rFonts w:ascii="Consolas" w:hAnsi="Consolas" w:eastAsia="Consolas"/>
                <w:color w:val="29312C"/>
                <w:sz w:val="16"/>
              </w:rPr>
              <w:t xml:space="preserve">  IF NOT (OLD.status &lt;=&gt; NEW.status) THEN</w:t>
            </w:r>
          </w:p>
          <w:p>
            <w:pPr>
              <w:pStyle w:val="CodeBlock"/>
            </w:pPr>
            <w:r>
              <w:rPr>
                <w:rFonts w:ascii="Consolas" w:hAnsi="Consolas" w:eastAsia="Consolas"/>
                <w:color w:val="29312C"/>
                <w:sz w:val="16"/>
              </w:rPr>
              <w:t xml:space="preserve">    INSERT INTO ORDER_STATUS_HISTORY</w:t>
            </w:r>
          </w:p>
          <w:p>
            <w:pPr>
              <w:pStyle w:val="CodeBlock"/>
            </w:pPr>
            <w:r>
              <w:rPr>
                <w:rFonts w:ascii="Consolas" w:hAnsi="Consolas" w:eastAsia="Consolas"/>
                <w:color w:val="29312C"/>
                <w:sz w:val="16"/>
              </w:rPr>
              <w:t xml:space="preserve">      (order_id, changed_by_user_id, old_status, new_status, change_note, changed_at)</w:t>
            </w:r>
          </w:p>
          <w:p>
            <w:pPr>
              <w:pStyle w:val="CodeBlock"/>
            </w:pPr>
            <w:r>
              <w:rPr>
                <w:rFonts w:ascii="Consolas" w:hAnsi="Consolas" w:eastAsia="Consolas"/>
                <w:color w:val="29312C"/>
                <w:sz w:val="16"/>
              </w:rPr>
              <w:t xml:space="preserve">    VALUES</w:t>
            </w:r>
          </w:p>
          <w:p>
            <w:pPr>
              <w:pStyle w:val="CodeBlock"/>
            </w:pPr>
            <w:r>
              <w:rPr>
                <w:rFonts w:ascii="Consolas" w:hAnsi="Consolas" w:eastAsia="Consolas"/>
                <w:color w:val="29312C"/>
                <w:sz w:val="16"/>
              </w:rPr>
              <w:t xml:space="preserve">      (NEW.order_id, NEW.updated_by_user_id, OLD.status, NEW.status,</w:t>
            </w:r>
          </w:p>
          <w:p>
            <w:pPr>
              <w:pStyle w:val="CodeBlock"/>
            </w:pPr>
            <w:r>
              <w:rPr>
                <w:rFonts w:ascii="Consolas" w:hAnsi="Consolas" w:eastAsia="Consolas"/>
                <w:color w:val="29312C"/>
                <w:sz w:val="16"/>
              </w:rPr>
              <w:t xml:space="preserve">       'Status changed', CURRENT_TIMESTAMP);</w:t>
            </w:r>
          </w:p>
          <w:p>
            <w:pPr>
              <w:pStyle w:val="CodeBlock"/>
            </w:pPr>
            <w:r>
              <w:rPr>
                <w:rFonts w:ascii="Consolas" w:hAnsi="Consolas" w:eastAsia="Consolas"/>
                <w:color w:val="29312C"/>
                <w:sz w:val="16"/>
              </w:rPr>
              <w:t xml:space="preserve">  END IF;</w:t>
            </w:r>
          </w:p>
          <w:p>
            <w:pPr>
              <w:pStyle w:val="CodeBlock"/>
            </w:pPr>
            <w:r>
              <w:rPr>
                <w:rFonts w:ascii="Consolas" w:hAnsi="Consolas" w:eastAsia="Consolas"/>
                <w:color w:val="29312C"/>
                <w:sz w:val="16"/>
              </w:rPr>
              <w:t>END//</w:t>
            </w:r>
          </w:p>
          <w:p>
            <w:pPr>
              <w:pStyle w:val="CodeBlock"/>
            </w:pPr>
            <w:r>
              <w:rPr>
                <w:rFonts w:ascii="Consolas" w:hAnsi="Consolas" w:eastAsia="Consolas"/>
                <w:color w:val="29312C"/>
                <w:sz w:val="16"/>
              </w:rPr>
              <w:t>DELIMITER ;</w:t>
            </w:r>
          </w:p>
        </w:tc>
      </w:tr>
    </w:tbl>
    <w:p>
      <w:pPr>
        <w:spacing w:after="20"/>
      </w:pPr>
    </w:p>
    <w:p>
      <w:r>
        <w:rPr>
          <w:rFonts w:ascii="Times New Roman" w:hAnsi="Times New Roman" w:eastAsia="Times New Roman"/>
          <w:i w:val="0"/>
          <w:color w:val="242824"/>
          <w:sz w:val="22"/>
        </w:rPr>
        <w:t>A trigger is database code, so it must be coordinated with any JPA lifecycle code or service that also writes history to avoid duplicate audit entries. The final application should have one clearly defined source of truth for each audit event.</w:t>
      </w: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DB-06 TRIGGER DEMONSTRATION]</w:t>
            </w:r>
          </w:p>
          <w:p>
            <w:pPr>
              <w:spacing w:after="40"/>
              <w:jc w:val="center"/>
            </w:pPr>
            <w:r>
              <w:rPr>
                <w:rFonts w:ascii="Times New Roman" w:hAnsi="Times New Roman" w:eastAsia="Times New Roman"/>
                <w:b/>
                <w:color w:val="704B00"/>
                <w:sz w:val="19"/>
              </w:rPr>
              <w:t>Using a TEST order only, change its status, then show the new ORDER_STATUS_HISTORY row created by the trigger. Do not modify a real customer order merely to take a screenshot.</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p>
      <w:pPr>
        <w:pStyle w:val="Heading1"/>
        <w:keepNext/>
        <w:keepLines/>
      </w:pPr>
      <w:r>
        <w:t>14. Application of Java Concepts</w:t>
      </w:r>
    </w:p>
    <w:p>
      <w:r>
        <w:rPr>
          <w:rFonts w:ascii="Times New Roman" w:hAnsi="Times New Roman" w:eastAsia="Times New Roman"/>
          <w:i w:val="0"/>
          <w:color w:val="242824"/>
          <w:sz w:val="22"/>
        </w:rPr>
        <w:t>This section is included to align the report with the supplied Java mini-project rubric. The final source code should contain a clear, working example of each concept and the screenshots in this section should be captured from that final source. The snippets below are explanatory examples and must be reconciled with the exact class names used in the final code.</w:t>
      </w:r>
    </w:p>
    <w:p>
      <w:pPr>
        <w:pStyle w:val="Heading2"/>
        <w:keepNext/>
        <w:keepLines/>
      </w:pPr>
      <w:r>
        <w:t>14.1 Inheritance — 1 Mark</w:t>
      </w:r>
    </w:p>
    <w:p>
      <w:r>
        <w:rPr>
          <w:rFonts w:ascii="Times New Roman" w:hAnsi="Times New Roman" w:eastAsia="Times New Roman"/>
          <w:i w:val="0"/>
          <w:color w:val="242824"/>
          <w:sz w:val="22"/>
        </w:rPr>
        <w:t>Inheritance allows a subclass to reuse and extend the behavior of a superclass. In Nabta’s conceptual staff workflow, common employee identity can be separated from role-specific actions.</w:t>
      </w:r>
    </w:p>
    <w:p>
      <w:pPr>
        <w:spacing w:before="60" w:after="40"/>
      </w:pPr>
      <w:r>
        <w:rPr>
          <w:rFonts w:ascii="Times New Roman" w:hAnsi="Times New Roman" w:eastAsia="Times New Roman"/>
          <w:b/>
          <w:color w:val="4F8065"/>
          <w:sz w:val="18"/>
        </w:rPr>
        <w:t>Illustrative inheritance example: Supervisor extends StaffMember.</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abstract class StaffMember {</w:t>
            </w:r>
          </w:p>
          <w:p>
            <w:pPr>
              <w:pStyle w:val="CodeBlock"/>
            </w:pPr>
            <w:r>
              <w:rPr>
                <w:rFonts w:ascii="Consolas" w:hAnsi="Consolas" w:eastAsia="Consolas"/>
                <w:color w:val="29312C"/>
                <w:sz w:val="16"/>
              </w:rPr>
              <w:t xml:space="preserve">    protected final long userId;</w:t>
            </w:r>
          </w:p>
          <w:p>
            <w:pPr>
              <w:pStyle w:val="CodeBlock"/>
            </w:pPr>
            <w:r>
              <w:rPr>
                <w:rFonts w:ascii="Consolas" w:hAnsi="Consolas" w:eastAsia="Consolas"/>
                <w:color w:val="29312C"/>
                <w:sz w:val="16"/>
              </w:rPr>
              <w:t xml:space="preserve">    protected final String name;</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 xml:space="preserve">    protected StaffMember(long userId, String name) {</w:t>
            </w:r>
          </w:p>
          <w:p>
            <w:pPr>
              <w:pStyle w:val="CodeBlock"/>
            </w:pPr>
            <w:r>
              <w:rPr>
                <w:rFonts w:ascii="Consolas" w:hAnsi="Consolas" w:eastAsia="Consolas"/>
                <w:color w:val="29312C"/>
                <w:sz w:val="16"/>
              </w:rPr>
              <w:t xml:space="preserve">        this.userId = userId;</w:t>
            </w:r>
          </w:p>
          <w:p>
            <w:pPr>
              <w:pStyle w:val="CodeBlock"/>
            </w:pPr>
            <w:r>
              <w:rPr>
                <w:rFonts w:ascii="Consolas" w:hAnsi="Consolas" w:eastAsia="Consolas"/>
                <w:color w:val="29312C"/>
                <w:sz w:val="16"/>
              </w:rPr>
              <w:t xml:space="preserve">        this.name = name;</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 xml:space="preserve">    public abstract void performOrderAction(long orderId);</w:t>
            </w:r>
          </w:p>
          <w:p>
            <w:pPr>
              <w:pStyle w:val="CodeBlock"/>
            </w:pPr>
            <w:r>
              <w:rPr>
                <w:rFonts w:ascii="Consolas" w:hAnsi="Consolas" w:eastAsia="Consolas"/>
                <w:color w:val="29312C"/>
                <w:sz w:val="16"/>
              </w:rPr>
              <w:t>}</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class Supervisor extends StaffMember {</w:t>
            </w:r>
          </w:p>
          <w:p>
            <w:pPr>
              <w:pStyle w:val="CodeBlock"/>
            </w:pPr>
            <w:r>
              <w:rPr>
                <w:rFonts w:ascii="Consolas" w:hAnsi="Consolas" w:eastAsia="Consolas"/>
                <w:color w:val="29312C"/>
                <w:sz w:val="16"/>
              </w:rPr>
              <w:t xml:space="preserve">    public Supervisor(long userId, String name) {</w:t>
            </w:r>
          </w:p>
          <w:p>
            <w:pPr>
              <w:pStyle w:val="CodeBlock"/>
            </w:pPr>
            <w:r>
              <w:rPr>
                <w:rFonts w:ascii="Consolas" w:hAnsi="Consolas" w:eastAsia="Consolas"/>
                <w:color w:val="29312C"/>
                <w:sz w:val="16"/>
              </w:rPr>
              <w:t xml:space="preserve">        super(userId, name);</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 xml:space="preserve">    @Override</w:t>
            </w:r>
          </w:p>
          <w:p>
            <w:pPr>
              <w:pStyle w:val="CodeBlock"/>
            </w:pPr>
            <w:r>
              <w:rPr>
                <w:rFonts w:ascii="Consolas" w:hAnsi="Consolas" w:eastAsia="Consolas"/>
                <w:color w:val="29312C"/>
                <w:sz w:val="16"/>
              </w:rPr>
              <w:t xml:space="preserve">    public void performOrderAction(long orderId) {</w:t>
            </w:r>
          </w:p>
          <w:p>
            <w:pPr>
              <w:pStyle w:val="CodeBlock"/>
            </w:pPr>
            <w:r>
              <w:rPr>
                <w:rFonts w:ascii="Consolas" w:hAnsi="Consolas" w:eastAsia="Consolas"/>
                <w:color w:val="29312C"/>
                <w:sz w:val="16"/>
              </w:rPr>
              <w:t xml:space="preserve">        System.out.println("Supervisor processes order " + orderId);</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w:t>
            </w:r>
          </w:p>
        </w:tc>
      </w:tr>
    </w:tbl>
    <w:p>
      <w:pPr>
        <w:spacing w:after="20"/>
      </w:pPr>
    </w:p>
    <w:p>
      <w:pPr>
        <w:pStyle w:val="Heading2"/>
        <w:keepNext/>
        <w:keepLines/>
      </w:pPr>
      <w:r>
        <w:t>14.2 Collections — 1 Mark</w:t>
      </w:r>
    </w:p>
    <w:p>
      <w:r>
        <w:rPr>
          <w:rFonts w:ascii="Times New Roman" w:hAnsi="Times New Roman" w:eastAsia="Times New Roman"/>
          <w:i w:val="0"/>
          <w:color w:val="242824"/>
          <w:sz w:val="22"/>
        </w:rPr>
        <w:t>Java collections store groups of objects efficiently. List can hold ordered search results, while Map can provide quick lookup by product ID. Collections should not replace database constraints or the database as the authoritative store.</w:t>
      </w:r>
    </w:p>
    <w:p>
      <w:pPr>
        <w:spacing w:before="60" w:after="40"/>
      </w:pPr>
      <w:r>
        <w:rPr>
          <w:rFonts w:ascii="Times New Roman" w:hAnsi="Times New Roman" w:eastAsia="Times New Roman"/>
          <w:b/>
          <w:color w:val="4F8065"/>
          <w:sz w:val="18"/>
        </w:rPr>
        <w:t>Illustrative List and Map usage for catalogue results.</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List&lt;ProductDto&gt; products = new ArrayList&lt;&gt;();</w:t>
            </w:r>
          </w:p>
          <w:p>
            <w:pPr>
              <w:pStyle w:val="CodeBlock"/>
            </w:pPr>
            <w:r>
              <w:rPr>
                <w:rFonts w:ascii="Consolas" w:hAnsi="Consolas" w:eastAsia="Consolas"/>
                <w:color w:val="29312C"/>
                <w:sz w:val="16"/>
              </w:rPr>
              <w:t>Map&lt;Long, ProductDto&gt; productsById = new HashMap&lt;&gt;();</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for (ProductDto product : products) {</w:t>
            </w:r>
          </w:p>
          <w:p>
            <w:pPr>
              <w:pStyle w:val="CodeBlock"/>
            </w:pPr>
            <w:r>
              <w:rPr>
                <w:rFonts w:ascii="Consolas" w:hAnsi="Consolas" w:eastAsia="Consolas"/>
                <w:color w:val="29312C"/>
                <w:sz w:val="16"/>
              </w:rPr>
              <w:t xml:space="preserve">    productsById.put(product.getProductId(), product);</w:t>
            </w:r>
          </w:p>
          <w:p>
            <w:pPr>
              <w:pStyle w:val="CodeBlock"/>
            </w:pPr>
            <w:r>
              <w:rPr>
                <w:rFonts w:ascii="Consolas" w:hAnsi="Consolas" w:eastAsia="Consolas"/>
                <w:color w:val="29312C"/>
                <w:sz w:val="16"/>
              </w:rPr>
              <w:t>}</w:t>
            </w:r>
          </w:p>
        </w:tc>
      </w:tr>
    </w:tbl>
    <w:p>
      <w:pPr>
        <w:spacing w:after="20"/>
      </w:pPr>
    </w:p>
    <w:p>
      <w:pPr>
        <w:pStyle w:val="Heading2"/>
        <w:keepNext/>
        <w:keepLines/>
      </w:pPr>
      <w:r>
        <w:t>14.3 Exception Handling — 1 Mark</w:t>
      </w:r>
    </w:p>
    <w:p>
      <w:r>
        <w:rPr>
          <w:rFonts w:ascii="Times New Roman" w:hAnsi="Times New Roman" w:eastAsia="Times New Roman"/>
          <w:i w:val="0"/>
          <w:color w:val="242824"/>
          <w:sz w:val="22"/>
        </w:rPr>
        <w:t>Exception handling provides controlled error responses and prevents raw database errors or stack traces from being shown to the customer. Validation errors, missing records, and database failures should be logged appropriately and mapped to safe responses.</w:t>
      </w:r>
    </w:p>
    <w:p>
      <w:pPr>
        <w:spacing w:before="60" w:after="40"/>
      </w:pPr>
      <w:r>
        <w:rPr>
          <w:rFonts w:ascii="Times New Roman" w:hAnsi="Times New Roman" w:eastAsia="Times New Roman"/>
          <w:b/>
          <w:color w:val="4F8065"/>
          <w:sz w:val="18"/>
        </w:rPr>
        <w:t>Illustrative exception-handling pattern; exception class names may vary by project.</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try {</w:t>
            </w:r>
          </w:p>
          <w:p>
            <w:pPr>
              <w:pStyle w:val="CodeBlock"/>
            </w:pPr>
            <w:r>
              <w:rPr>
                <w:rFonts w:ascii="Consolas" w:hAnsi="Consolas" w:eastAsia="Consolas"/>
                <w:color w:val="29312C"/>
                <w:sz w:val="16"/>
              </w:rPr>
              <w:t xml:space="preserve">    orderService.placeCodOrder(request, authenticatedUserId);</w:t>
            </w:r>
          </w:p>
          <w:p>
            <w:pPr>
              <w:pStyle w:val="CodeBlock"/>
            </w:pPr>
            <w:r>
              <w:rPr>
                <w:rFonts w:ascii="Consolas" w:hAnsi="Consolas" w:eastAsia="Consolas"/>
                <w:color w:val="29312C"/>
                <w:sz w:val="16"/>
              </w:rPr>
              <w:t>} catch (IllegalArgumentException ex) {</w:t>
            </w:r>
          </w:p>
          <w:p>
            <w:pPr>
              <w:pStyle w:val="CodeBlock"/>
            </w:pPr>
            <w:r>
              <w:rPr>
                <w:rFonts w:ascii="Consolas" w:hAnsi="Consolas" w:eastAsia="Consolas"/>
                <w:color w:val="29312C"/>
                <w:sz w:val="16"/>
              </w:rPr>
              <w:t xml:space="preserve">    throw new BadRequestException("Invalid order details", ex);</w:t>
            </w:r>
          </w:p>
          <w:p>
            <w:pPr>
              <w:pStyle w:val="CodeBlock"/>
            </w:pPr>
            <w:r>
              <w:rPr>
                <w:rFonts w:ascii="Consolas" w:hAnsi="Consolas" w:eastAsia="Consolas"/>
                <w:color w:val="29312C"/>
                <w:sz w:val="16"/>
              </w:rPr>
              <w:t>} catch (DataAccessException ex) {</w:t>
            </w:r>
          </w:p>
          <w:p>
            <w:pPr>
              <w:pStyle w:val="CodeBlock"/>
            </w:pPr>
            <w:r>
              <w:rPr>
                <w:rFonts w:ascii="Consolas" w:hAnsi="Consolas" w:eastAsia="Consolas"/>
                <w:color w:val="29312C"/>
                <w:sz w:val="16"/>
              </w:rPr>
              <w:t xml:space="preserve">    // Log a safe error identifier; do not expose database credentials or SQL.</w:t>
            </w:r>
          </w:p>
          <w:p>
            <w:pPr>
              <w:pStyle w:val="CodeBlock"/>
            </w:pPr>
            <w:r>
              <w:rPr>
                <w:rFonts w:ascii="Consolas" w:hAnsi="Consolas" w:eastAsia="Consolas"/>
                <w:color w:val="29312C"/>
                <w:sz w:val="16"/>
              </w:rPr>
              <w:t xml:space="preserve">    throw new ServiceUnavailableException("Order could not be saved", ex);</w:t>
            </w:r>
          </w:p>
          <w:p>
            <w:pPr>
              <w:pStyle w:val="CodeBlock"/>
            </w:pPr>
            <w:r>
              <w:rPr>
                <w:rFonts w:ascii="Consolas" w:hAnsi="Consolas" w:eastAsia="Consolas"/>
                <w:color w:val="29312C"/>
                <w:sz w:val="16"/>
              </w:rPr>
              <w:t>}</w:t>
            </w:r>
          </w:p>
        </w:tc>
      </w:tr>
    </w:tbl>
    <w:p>
      <w:pPr>
        <w:spacing w:after="20"/>
      </w:pPr>
    </w:p>
    <w:p>
      <w:pPr>
        <w:pStyle w:val="Heading2"/>
        <w:keepNext/>
        <w:keepLines/>
      </w:pPr>
      <w:r>
        <w:t>14.4 JDBC CRUD with PreparedStatement — 2 Marks</w:t>
      </w:r>
    </w:p>
    <w:p>
      <w:r>
        <w:rPr>
          <w:rFonts w:ascii="Times New Roman" w:hAnsi="Times New Roman" w:eastAsia="Times New Roman"/>
          <w:i w:val="0"/>
          <w:color w:val="242824"/>
          <w:sz w:val="22"/>
        </w:rPr>
        <w:t>PreparedStatement binds user values separately from SQL syntax. It reduces SQL-injection risk and satisfies the specific JDBC requirement in the rubric. In the finished project, this example should run against a test product or a dedicated demo DAO and must respect the same validation and authorization rules as the main application.</w:t>
      </w:r>
    </w:p>
    <w:p>
      <w:pPr>
        <w:spacing w:before="60" w:after="40"/>
      </w:pPr>
      <w:r>
        <w:rPr>
          <w:rFonts w:ascii="Times New Roman" w:hAnsi="Times New Roman" w:eastAsia="Times New Roman"/>
          <w:b/>
          <w:color w:val="4F8065"/>
          <w:sz w:val="18"/>
        </w:rPr>
        <w:t>Illustrative JDBC CRUD using PreparedStatement. Place each block inside a method that receives a valid Connection and validated inputs.</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 CREATE</w:t>
            </w:r>
          </w:p>
          <w:p>
            <w:pPr>
              <w:pStyle w:val="CodeBlock"/>
            </w:pPr>
            <w:r>
              <w:rPr>
                <w:rFonts w:ascii="Consolas" w:hAnsi="Consolas" w:eastAsia="Consolas"/>
                <w:color w:val="29312C"/>
                <w:sz w:val="16"/>
              </w:rPr>
              <w:t>String insertSql = "INSERT INTO PRODUCT " +</w:t>
            </w:r>
          </w:p>
          <w:p>
            <w:pPr>
              <w:pStyle w:val="CodeBlock"/>
            </w:pPr>
            <w:r>
              <w:rPr>
                <w:rFonts w:ascii="Consolas" w:hAnsi="Consolas" w:eastAsia="Consolas"/>
                <w:color w:val="29312C"/>
                <w:sz w:val="16"/>
              </w:rPr>
              <w:t xml:space="preserve">    "(name_en, name_ar, price_sar, stock_quantity, category_id) VALUES (?, ?, ?, ?, ?)";</w:t>
            </w:r>
          </w:p>
          <w:p>
            <w:pPr>
              <w:pStyle w:val="CodeBlock"/>
            </w:pPr>
            <w:r>
              <w:rPr>
                <w:rFonts w:ascii="Consolas" w:hAnsi="Consolas" w:eastAsia="Consolas"/>
                <w:color w:val="29312C"/>
                <w:sz w:val="16"/>
              </w:rPr>
              <w:t>try (PreparedStatement ps = con.prepareStatement(insertSql)) {</w:t>
            </w:r>
          </w:p>
          <w:p>
            <w:pPr>
              <w:pStyle w:val="CodeBlock"/>
            </w:pPr>
            <w:r>
              <w:rPr>
                <w:rFonts w:ascii="Consolas" w:hAnsi="Consolas" w:eastAsia="Consolas"/>
                <w:color w:val="29312C"/>
                <w:sz w:val="16"/>
              </w:rPr>
              <w:t xml:space="preserve">    ps.setString(1, nameEn);</w:t>
            </w:r>
          </w:p>
          <w:p>
            <w:pPr>
              <w:pStyle w:val="CodeBlock"/>
            </w:pPr>
            <w:r>
              <w:rPr>
                <w:rFonts w:ascii="Consolas" w:hAnsi="Consolas" w:eastAsia="Consolas"/>
                <w:color w:val="29312C"/>
                <w:sz w:val="16"/>
              </w:rPr>
              <w:t xml:space="preserve">    ps.setString(2, nameAr);</w:t>
            </w:r>
          </w:p>
          <w:p>
            <w:pPr>
              <w:pStyle w:val="CodeBlock"/>
            </w:pPr>
            <w:r>
              <w:rPr>
                <w:rFonts w:ascii="Consolas" w:hAnsi="Consolas" w:eastAsia="Consolas"/>
                <w:color w:val="29312C"/>
                <w:sz w:val="16"/>
              </w:rPr>
              <w:t xml:space="preserve">    ps.setBigDecimal(3, priceSar);</w:t>
            </w:r>
          </w:p>
          <w:p>
            <w:pPr>
              <w:pStyle w:val="CodeBlock"/>
            </w:pPr>
            <w:r>
              <w:rPr>
                <w:rFonts w:ascii="Consolas" w:hAnsi="Consolas" w:eastAsia="Consolas"/>
                <w:color w:val="29312C"/>
                <w:sz w:val="16"/>
              </w:rPr>
              <w:t xml:space="preserve">    ps.setInt(4, stockQuantity);</w:t>
            </w:r>
          </w:p>
          <w:p>
            <w:pPr>
              <w:pStyle w:val="CodeBlock"/>
            </w:pPr>
            <w:r>
              <w:rPr>
                <w:rFonts w:ascii="Consolas" w:hAnsi="Consolas" w:eastAsia="Consolas"/>
                <w:color w:val="29312C"/>
                <w:sz w:val="16"/>
              </w:rPr>
              <w:t xml:space="preserve">    ps.setLong(5, categoryId);</w:t>
            </w:r>
          </w:p>
          <w:p>
            <w:pPr>
              <w:pStyle w:val="CodeBlock"/>
            </w:pPr>
            <w:r>
              <w:rPr>
                <w:rFonts w:ascii="Consolas" w:hAnsi="Consolas" w:eastAsia="Consolas"/>
                <w:color w:val="29312C"/>
                <w:sz w:val="16"/>
              </w:rPr>
              <w:t xml:space="preserve">    ps.executeUpdate();</w:t>
            </w:r>
          </w:p>
          <w:p>
            <w:pPr>
              <w:pStyle w:val="CodeBlock"/>
            </w:pPr>
            <w:r>
              <w:rPr>
                <w:rFonts w:ascii="Consolas" w:hAnsi="Consolas" w:eastAsia="Consolas"/>
                <w:color w:val="29312C"/>
                <w:sz w:val="16"/>
              </w:rPr>
              <w:t>}</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 READ</w:t>
            </w:r>
          </w:p>
          <w:p>
            <w:pPr>
              <w:pStyle w:val="CodeBlock"/>
            </w:pPr>
            <w:r>
              <w:rPr>
                <w:rFonts w:ascii="Consolas" w:hAnsi="Consolas" w:eastAsia="Consolas"/>
                <w:color w:val="29312C"/>
                <w:sz w:val="16"/>
              </w:rPr>
              <w:t>String readSql = "SELECT product_id, name_en, name_ar, price_sar FROM PRODUCT WHERE product_id = ?";</w:t>
            </w:r>
          </w:p>
          <w:p>
            <w:pPr>
              <w:pStyle w:val="CodeBlock"/>
            </w:pPr>
            <w:r>
              <w:rPr>
                <w:rFonts w:ascii="Consolas" w:hAnsi="Consolas" w:eastAsia="Consolas"/>
                <w:color w:val="29312C"/>
                <w:sz w:val="16"/>
              </w:rPr>
              <w:t>try (PreparedStatement ps = con.prepareStatement(readSql)) {</w:t>
            </w:r>
          </w:p>
          <w:p>
            <w:pPr>
              <w:pStyle w:val="CodeBlock"/>
            </w:pPr>
            <w:r>
              <w:rPr>
                <w:rFonts w:ascii="Consolas" w:hAnsi="Consolas" w:eastAsia="Consolas"/>
                <w:color w:val="29312C"/>
                <w:sz w:val="16"/>
              </w:rPr>
              <w:t xml:space="preserve">    ps.setLong(1, productId);</w:t>
            </w:r>
          </w:p>
          <w:p>
            <w:pPr>
              <w:pStyle w:val="CodeBlock"/>
            </w:pPr>
            <w:r>
              <w:rPr>
                <w:rFonts w:ascii="Consolas" w:hAnsi="Consolas" w:eastAsia="Consolas"/>
                <w:color w:val="29312C"/>
                <w:sz w:val="16"/>
              </w:rPr>
              <w:t xml:space="preserve">    try (ResultSet rs = ps.executeQuery()) {</w:t>
            </w:r>
          </w:p>
          <w:p>
            <w:pPr>
              <w:pStyle w:val="CodeBlock"/>
            </w:pPr>
            <w:r>
              <w:rPr>
                <w:rFonts w:ascii="Consolas" w:hAnsi="Consolas" w:eastAsia="Consolas"/>
                <w:color w:val="29312C"/>
                <w:sz w:val="16"/>
              </w:rPr>
              <w:t xml:space="preserve">        if (rs.next()) {</w:t>
            </w:r>
          </w:p>
          <w:p>
            <w:pPr>
              <w:pStyle w:val="CodeBlock"/>
            </w:pPr>
            <w:r>
              <w:rPr>
                <w:rFonts w:ascii="Consolas" w:hAnsi="Consolas" w:eastAsia="Consolas"/>
                <w:color w:val="29312C"/>
                <w:sz w:val="16"/>
              </w:rPr>
              <w:t xml:space="preserve">            String englishName = rs.getString("name_en");</w:t>
            </w:r>
          </w:p>
          <w:p>
            <w:pPr>
              <w:pStyle w:val="CodeBlock"/>
            </w:pPr>
            <w:r>
              <w:rPr>
                <w:rFonts w:ascii="Consolas" w:hAnsi="Consolas" w:eastAsia="Consolas"/>
                <w:color w:val="29312C"/>
                <w:sz w:val="16"/>
              </w:rPr>
              <w:t xml:space="preserve">            String arabicName = rs.getString("name_ar");</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 UPDATE</w:t>
            </w:r>
          </w:p>
          <w:p>
            <w:pPr>
              <w:pStyle w:val="CodeBlock"/>
            </w:pPr>
            <w:r>
              <w:rPr>
                <w:rFonts w:ascii="Consolas" w:hAnsi="Consolas" w:eastAsia="Consolas"/>
                <w:color w:val="29312C"/>
                <w:sz w:val="16"/>
              </w:rPr>
              <w:t>String updateSql = "UPDATE PRODUCT SET name_en = ?, name_ar = ?, price_sar = ? WHERE product_id = ?";</w:t>
            </w:r>
          </w:p>
          <w:p>
            <w:pPr>
              <w:pStyle w:val="CodeBlock"/>
            </w:pPr>
            <w:r>
              <w:rPr>
                <w:rFonts w:ascii="Consolas" w:hAnsi="Consolas" w:eastAsia="Consolas"/>
                <w:color w:val="29312C"/>
                <w:sz w:val="16"/>
              </w:rPr>
              <w:t>try (PreparedStatement ps = con.prepareStatement(updateSql)) {</w:t>
            </w:r>
          </w:p>
          <w:p>
            <w:pPr>
              <w:pStyle w:val="CodeBlock"/>
            </w:pPr>
            <w:r>
              <w:rPr>
                <w:rFonts w:ascii="Consolas" w:hAnsi="Consolas" w:eastAsia="Consolas"/>
                <w:color w:val="29312C"/>
                <w:sz w:val="16"/>
              </w:rPr>
              <w:t xml:space="preserve">    ps.setString(1, nameEn);</w:t>
            </w:r>
          </w:p>
          <w:p>
            <w:pPr>
              <w:pStyle w:val="CodeBlock"/>
            </w:pPr>
            <w:r>
              <w:rPr>
                <w:rFonts w:ascii="Consolas" w:hAnsi="Consolas" w:eastAsia="Consolas"/>
                <w:color w:val="29312C"/>
                <w:sz w:val="16"/>
              </w:rPr>
              <w:t xml:space="preserve">    ps.setString(2, nameAr);</w:t>
            </w:r>
          </w:p>
          <w:p>
            <w:pPr>
              <w:pStyle w:val="CodeBlock"/>
            </w:pPr>
            <w:r>
              <w:rPr>
                <w:rFonts w:ascii="Consolas" w:hAnsi="Consolas" w:eastAsia="Consolas"/>
                <w:color w:val="29312C"/>
                <w:sz w:val="16"/>
              </w:rPr>
              <w:t xml:space="preserve">    ps.setBigDecimal(3, priceSar);</w:t>
            </w:r>
          </w:p>
          <w:p>
            <w:pPr>
              <w:pStyle w:val="CodeBlock"/>
            </w:pPr>
            <w:r>
              <w:rPr>
                <w:rFonts w:ascii="Consolas" w:hAnsi="Consolas" w:eastAsia="Consolas"/>
                <w:color w:val="29312C"/>
                <w:sz w:val="16"/>
              </w:rPr>
              <w:t xml:space="preserve">    ps.setLong(4, productId);</w:t>
            </w:r>
          </w:p>
          <w:p>
            <w:pPr>
              <w:pStyle w:val="CodeBlock"/>
            </w:pPr>
            <w:r>
              <w:rPr>
                <w:rFonts w:ascii="Consolas" w:hAnsi="Consolas" w:eastAsia="Consolas"/>
                <w:color w:val="29312C"/>
                <w:sz w:val="16"/>
              </w:rPr>
              <w:t xml:space="preserve">    ps.executeUpdate();</w:t>
            </w:r>
          </w:p>
          <w:p>
            <w:pPr>
              <w:pStyle w:val="CodeBlock"/>
            </w:pPr>
            <w:r>
              <w:rPr>
                <w:rFonts w:ascii="Consolas" w:hAnsi="Consolas" w:eastAsia="Consolas"/>
                <w:color w:val="29312C"/>
                <w:sz w:val="16"/>
              </w:rPr>
              <w:t>}</w:t>
            </w:r>
          </w:p>
          <w:p>
            <w:pPr>
              <w:pStyle w:val="CodeBlock"/>
            </w:pPr>
            <w:r>
              <w:rPr>
                <w:rFonts w:ascii="Consolas" w:hAnsi="Consolas" w:eastAsia="Consolas"/>
                <w:color w:val="29312C"/>
                <w:sz w:val="16"/>
              </w:rPr>
              <w:t xml:space="preserve"> </w:t>
            </w:r>
          </w:p>
          <w:p>
            <w:pPr>
              <w:pStyle w:val="CodeBlock"/>
            </w:pPr>
            <w:r>
              <w:rPr>
                <w:rFonts w:ascii="Consolas" w:hAnsi="Consolas" w:eastAsia="Consolas"/>
                <w:color w:val="29312C"/>
                <w:sz w:val="16"/>
              </w:rPr>
              <w:t>// DELETE (use only for an unused test product; production products with history should be deactivated)</w:t>
            </w:r>
          </w:p>
          <w:p>
            <w:pPr>
              <w:pStyle w:val="CodeBlock"/>
            </w:pPr>
            <w:r>
              <w:rPr>
                <w:rFonts w:ascii="Consolas" w:hAnsi="Consolas" w:eastAsia="Consolas"/>
                <w:color w:val="29312C"/>
                <w:sz w:val="16"/>
              </w:rPr>
              <w:t>String deleteSql = "DELETE FROM PRODUCT WHERE product_id = ?";</w:t>
            </w:r>
          </w:p>
          <w:p>
            <w:pPr>
              <w:pStyle w:val="CodeBlock"/>
            </w:pPr>
            <w:r>
              <w:rPr>
                <w:rFonts w:ascii="Consolas" w:hAnsi="Consolas" w:eastAsia="Consolas"/>
                <w:color w:val="29312C"/>
                <w:sz w:val="16"/>
              </w:rPr>
              <w:t>try (PreparedStatement ps = con.prepareStatement(deleteSql)) {</w:t>
            </w:r>
          </w:p>
          <w:p>
            <w:pPr>
              <w:pStyle w:val="CodeBlock"/>
            </w:pPr>
            <w:r>
              <w:rPr>
                <w:rFonts w:ascii="Consolas" w:hAnsi="Consolas" w:eastAsia="Consolas"/>
                <w:color w:val="29312C"/>
                <w:sz w:val="16"/>
              </w:rPr>
              <w:t xml:space="preserve">    ps.setLong(1, productId);</w:t>
            </w:r>
          </w:p>
          <w:p>
            <w:pPr>
              <w:pStyle w:val="CodeBlock"/>
            </w:pPr>
            <w:r>
              <w:rPr>
                <w:rFonts w:ascii="Consolas" w:hAnsi="Consolas" w:eastAsia="Consolas"/>
                <w:color w:val="29312C"/>
                <w:sz w:val="16"/>
              </w:rPr>
              <w:t xml:space="preserve">    ps.executeUpdate();</w:t>
            </w:r>
          </w:p>
          <w:p>
            <w:pPr>
              <w:pStyle w:val="CodeBlock"/>
            </w:pPr>
            <w:r>
              <w:rPr>
                <w:rFonts w:ascii="Consolas" w:hAnsi="Consolas" w:eastAsia="Consolas"/>
                <w:color w:val="29312C"/>
                <w:sz w:val="16"/>
              </w:rPr>
              <w:t>}</w:t>
            </w:r>
          </w:p>
        </w:tc>
      </w:tr>
    </w:tbl>
    <w:p>
      <w:pPr>
        <w:spacing w:after="2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JAVA-01 JDBC PREPAREDSTATEMENT CRUD]</w:t>
            </w:r>
          </w:p>
          <w:p>
            <w:pPr>
              <w:spacing w:after="40"/>
              <w:jc w:val="center"/>
            </w:pPr>
            <w:r>
              <w:rPr>
                <w:rFonts w:ascii="Times New Roman" w:hAnsi="Times New Roman" w:eastAsia="Times New Roman"/>
                <w:b/>
                <w:color w:val="704B00"/>
                <w:sz w:val="19"/>
              </w:rPr>
              <w:t>Show source code in the IDE demonstrating INSERT/SELECT/UPDATE/DELETE with PreparedStatement, plus a successful test run or output.</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p>
      <w:pPr>
        <w:pStyle w:val="Heading2"/>
        <w:keepNext/>
        <w:keepLines/>
      </w:pPr>
      <w:r>
        <w:t>14.5 GUI using JSP — 1 Mark</w:t>
      </w:r>
    </w:p>
    <w:p>
      <w:r>
        <w:rPr>
          <w:rFonts w:ascii="Times New Roman" w:hAnsi="Times New Roman" w:eastAsia="Times New Roman"/>
          <w:i w:val="0"/>
          <w:color w:val="242824"/>
          <w:sz w:val="22"/>
        </w:rPr>
        <w:t>JSP (JavaServer Pages) is a server-side technology for generating HTML from Java web applications. For this academic requirement, the project includes a JSP-based web demonstration interface—such as a product list and product form—served by the Java web application. The Android customer application remains built with Ionic and Capacitor; the JSP interface is a separate academic GUI component unless the instructor specifically requires the entire GUI to be JSP.</w:t>
      </w:r>
    </w:p>
    <w:p>
      <w:pPr>
        <w:spacing w:before="60" w:after="40"/>
      </w:pPr>
      <w:r>
        <w:rPr>
          <w:rFonts w:ascii="Times New Roman" w:hAnsi="Times New Roman" w:eastAsia="Times New Roman"/>
          <w:b/>
          <w:color w:val="4F8065"/>
          <w:sz w:val="18"/>
        </w:rPr>
        <w:t>Illustrative JSP view. Final project must include a working controller/model and compatible JSP/JSTL configuration.</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&lt;%@ page contentType="text/html; charset=UTF-8" pageEncoding="UTF-8" %&gt;</w:t>
            </w:r>
          </w:p>
          <w:p>
            <w:pPr>
              <w:pStyle w:val="CodeBlock"/>
            </w:pPr>
            <w:r>
              <w:rPr>
                <w:rFonts w:ascii="Consolas" w:hAnsi="Consolas" w:eastAsia="Consolas"/>
                <w:color w:val="29312C"/>
                <w:sz w:val="16"/>
              </w:rPr>
              <w:t>&lt;%@ taglib prefix="c" uri="jakarta.tags.core" %&gt;</w:t>
            </w:r>
          </w:p>
          <w:p>
            <w:pPr>
              <w:pStyle w:val="CodeBlock"/>
            </w:pPr>
            <w:r>
              <w:rPr>
                <w:rFonts w:ascii="Consolas" w:hAnsi="Consolas" w:eastAsia="Consolas"/>
                <w:color w:val="29312C"/>
                <w:sz w:val="16"/>
              </w:rPr>
              <w:t>&lt;html&gt;</w:t>
            </w:r>
          </w:p>
          <w:p>
            <w:pPr>
              <w:pStyle w:val="CodeBlock"/>
            </w:pPr>
            <w:r>
              <w:rPr>
                <w:rFonts w:ascii="Consolas" w:hAnsi="Consolas" w:eastAsia="Consolas"/>
                <w:color w:val="29312C"/>
                <w:sz w:val="16"/>
              </w:rPr>
              <w:t>&lt;head&gt;&lt;title&gt;Nabta Product Management&lt;/title&gt;&lt;/head&gt;</w:t>
            </w:r>
          </w:p>
          <w:p>
            <w:pPr>
              <w:pStyle w:val="CodeBlock"/>
            </w:pPr>
            <w:r>
              <w:rPr>
                <w:rFonts w:ascii="Consolas" w:hAnsi="Consolas" w:eastAsia="Consolas"/>
                <w:color w:val="29312C"/>
                <w:sz w:val="16"/>
              </w:rPr>
              <w:t>&lt;body&gt;</w:t>
            </w:r>
          </w:p>
          <w:p>
            <w:pPr>
              <w:pStyle w:val="CodeBlock"/>
            </w:pPr>
            <w:r>
              <w:rPr>
                <w:rFonts w:ascii="Consolas" w:hAnsi="Consolas" w:eastAsia="Consolas"/>
                <w:color w:val="29312C"/>
                <w:sz w:val="16"/>
              </w:rPr>
              <w:t xml:space="preserve">  &lt;h2&gt;Nabta - Product Management&lt;/h2&gt;</w:t>
            </w:r>
          </w:p>
          <w:p>
            <w:pPr>
              <w:pStyle w:val="CodeBlock"/>
            </w:pPr>
            <w:r>
              <w:rPr>
                <w:rFonts w:ascii="Consolas" w:hAnsi="Consolas" w:eastAsia="Consolas"/>
                <w:color w:val="29312C"/>
                <w:sz w:val="16"/>
              </w:rPr>
              <w:t xml:space="preserve">  &lt;table&gt;</w:t>
            </w:r>
          </w:p>
          <w:p>
            <w:pPr>
              <w:pStyle w:val="CodeBlock"/>
            </w:pPr>
            <w:r>
              <w:rPr>
                <w:rFonts w:ascii="Consolas" w:hAnsi="Consolas" w:eastAsia="Consolas"/>
                <w:color w:val="29312C"/>
                <w:sz w:val="16"/>
              </w:rPr>
              <w:t xml:space="preserve">    &lt;tr&gt;&lt;th&gt;English&lt;/th&gt;&lt;th&gt;Arabic&lt;/th&gt;&lt;th&gt;Price (SAR)&lt;/th&gt;&lt;/tr&gt;</w:t>
            </w:r>
          </w:p>
          <w:p>
            <w:pPr>
              <w:pStyle w:val="CodeBlock"/>
            </w:pPr>
            <w:r>
              <w:rPr>
                <w:rFonts w:ascii="Consolas" w:hAnsi="Consolas" w:eastAsia="Consolas"/>
                <w:color w:val="29312C"/>
                <w:sz w:val="16"/>
              </w:rPr>
              <w:t xml:space="preserve">    &lt;c:forEach var="product" items="${products}"&gt;</w:t>
            </w:r>
          </w:p>
          <w:p>
            <w:pPr>
              <w:pStyle w:val="CodeBlock"/>
            </w:pPr>
            <w:r>
              <w:rPr>
                <w:rFonts w:ascii="Consolas" w:hAnsi="Consolas" w:eastAsia="Consolas"/>
                <w:color w:val="29312C"/>
                <w:sz w:val="16"/>
              </w:rPr>
              <w:t xml:space="preserve">      &lt;tr&gt;</w:t>
            </w:r>
          </w:p>
          <w:p>
            <w:pPr>
              <w:pStyle w:val="CodeBlock"/>
            </w:pPr>
            <w:r>
              <w:rPr>
                <w:rFonts w:ascii="Consolas" w:hAnsi="Consolas" w:eastAsia="Consolas"/>
                <w:color w:val="29312C"/>
                <w:sz w:val="16"/>
              </w:rPr>
              <w:t xml:space="preserve">        &lt;td&gt;&lt;c:out value="${product.nameEn}" /&gt;&lt;/td&gt;</w:t>
            </w:r>
          </w:p>
          <w:p>
            <w:pPr>
              <w:pStyle w:val="CodeBlock"/>
            </w:pPr>
            <w:r>
              <w:rPr>
                <w:rFonts w:ascii="Consolas" w:hAnsi="Consolas" w:eastAsia="Consolas"/>
                <w:color w:val="29312C"/>
                <w:sz w:val="16"/>
              </w:rPr>
              <w:t xml:space="preserve">        &lt;td dir="rtl"&gt;&lt;c:out value="${product.nameAr}" /&gt;&lt;/td&gt;</w:t>
            </w:r>
          </w:p>
          <w:p>
            <w:pPr>
              <w:pStyle w:val="CodeBlock"/>
            </w:pPr>
            <w:r>
              <w:rPr>
                <w:rFonts w:ascii="Consolas" w:hAnsi="Consolas" w:eastAsia="Consolas"/>
                <w:color w:val="29312C"/>
                <w:sz w:val="16"/>
              </w:rPr>
              <w:t xml:space="preserve">        &lt;td&gt;&lt;c:out value="${product.priceSar}" /&gt;&lt;/td&gt;</w:t>
            </w:r>
          </w:p>
          <w:p>
            <w:pPr>
              <w:pStyle w:val="CodeBlock"/>
            </w:pPr>
            <w:r>
              <w:rPr>
                <w:rFonts w:ascii="Consolas" w:hAnsi="Consolas" w:eastAsia="Consolas"/>
                <w:color w:val="29312C"/>
                <w:sz w:val="16"/>
              </w:rPr>
              <w:t xml:space="preserve">      &lt;/tr&gt;</w:t>
            </w:r>
          </w:p>
          <w:p>
            <w:pPr>
              <w:pStyle w:val="CodeBlock"/>
            </w:pPr>
            <w:r>
              <w:rPr>
                <w:rFonts w:ascii="Consolas" w:hAnsi="Consolas" w:eastAsia="Consolas"/>
                <w:color w:val="29312C"/>
                <w:sz w:val="16"/>
              </w:rPr>
              <w:t xml:space="preserve">    &lt;/c:forEach&gt;</w:t>
            </w:r>
          </w:p>
          <w:p>
            <w:pPr>
              <w:pStyle w:val="CodeBlock"/>
            </w:pPr>
            <w:r>
              <w:rPr>
                <w:rFonts w:ascii="Consolas" w:hAnsi="Consolas" w:eastAsia="Consolas"/>
                <w:color w:val="29312C"/>
                <w:sz w:val="16"/>
              </w:rPr>
              <w:t xml:space="preserve">  &lt;/table&gt;</w:t>
            </w:r>
          </w:p>
          <w:p>
            <w:pPr>
              <w:pStyle w:val="CodeBlock"/>
            </w:pPr>
            <w:r>
              <w:rPr>
                <w:rFonts w:ascii="Consolas" w:hAnsi="Consolas" w:eastAsia="Consolas"/>
                <w:color w:val="29312C"/>
                <w:sz w:val="16"/>
              </w:rPr>
              <w:t>&lt;/body&gt;</w:t>
            </w:r>
          </w:p>
          <w:p>
            <w:pPr>
              <w:pStyle w:val="CodeBlock"/>
            </w:pPr>
            <w:r>
              <w:rPr>
                <w:rFonts w:ascii="Consolas" w:hAnsi="Consolas" w:eastAsia="Consolas"/>
                <w:color w:val="29312C"/>
                <w:sz w:val="16"/>
              </w:rPr>
              <w:t>&lt;/html&gt;</w:t>
            </w:r>
          </w:p>
        </w:tc>
      </w:tr>
    </w:tbl>
    <w:p>
      <w:pPr>
        <w:spacing w:after="2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JAVA-02 JSP GUI]</w:t>
            </w:r>
          </w:p>
          <w:p>
            <w:pPr>
              <w:spacing w:after="40"/>
              <w:jc w:val="center"/>
            </w:pPr>
            <w:r>
              <w:rPr>
                <w:rFonts w:ascii="Times New Roman" w:hAnsi="Times New Roman" w:eastAsia="Times New Roman"/>
                <w:b/>
                <w:color w:val="704B00"/>
                <w:sz w:val="19"/>
              </w:rPr>
              <w:t>Show the running JSP page in a browser with Nabta products or a product-management form. Include the URL bar if it does not expose secrets.</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p>
      <w:pPr>
        <w:pStyle w:val="Heading2"/>
        <w:keepNext/>
        <w:keepLines/>
      </w:pPr>
      <w:r>
        <w:t>14.6 Thread — 1 Mark</w:t>
      </w:r>
    </w:p>
    <w:p>
      <w:r>
        <w:rPr>
          <w:rFonts w:ascii="Times New Roman" w:hAnsi="Times New Roman" w:eastAsia="Times New Roman"/>
          <w:i w:val="0"/>
          <w:color w:val="242824"/>
          <w:sz w:val="22"/>
        </w:rPr>
        <w:t>A thread is a separate path of execution. A controlled background task can be used to demonstrate non-blocking processing, such as preparing a notification after an order has been persisted. The production code should use managed asynchronous execution or another safe task mechanism rather than creating unbounded threads for each request.</w:t>
      </w:r>
    </w:p>
    <w:p>
      <w:pPr>
        <w:spacing w:before="60" w:after="40"/>
      </w:pPr>
      <w:r>
        <w:rPr>
          <w:rFonts w:ascii="Times New Roman" w:hAnsi="Times New Roman" w:eastAsia="Times New Roman"/>
          <w:b/>
          <w:color w:val="4F8065"/>
          <w:sz w:val="18"/>
        </w:rPr>
        <w:t>Illustrative thread demonstration. In a Spring application, prefer a configured executor or @Async for production workloads.</w:t>
      </w:r>
    </w:p>
    <w:tbl>
      <w:tblPr>
        <w:tblW w:type="auto" w:w="0"/>
        <w:jc w:val="center"/>
        <w:tblLayout w:type="fixed"/>
        <w:tblLook w:firstColumn="1" w:firstRow="1" w:lastColumn="0" w:lastRow="0" w:noHBand="0" w:noVBand="1" w:val="04A0"/>
      </w:tblPr>
      <w:tblGrid>
        <w:gridCol w:w="9547"/>
      </w:tblGrid>
      <w:tr>
        <w:tc>
          <w:tcPr>
            <w:tcW w:type="dxa" w:w="9547"/>
            <w:shd w:fill="F3F5F4"/>
            <w:tcBorders>
              <w:top w:val="single" w:sz="3" w:color="D4DCD6"/>
              <w:start w:val="single" w:sz="3" w:color="D4DCD6"/>
              <w:bottom w:val="single" w:sz="3" w:color="D4DCD6"/>
              <w:end w:val="single" w:sz="3" w:color="D4DCD6"/>
            </w:tcBorders>
          </w:tcPr>
          <w:p>
            <w:pPr>
              <w:pStyle w:val="CodeBlock"/>
            </w:pPr>
            <w:r/>
            <w:r>
              <w:rPr>
                <w:rFonts w:ascii="Consolas" w:hAnsi="Consolas" w:eastAsia="Consolas"/>
                <w:color w:val="29312C"/>
                <w:sz w:val="16"/>
              </w:rPr>
              <w:t>Runnable notifySupervisors = () -&gt; {</w:t>
            </w:r>
          </w:p>
          <w:p>
            <w:pPr>
              <w:pStyle w:val="CodeBlock"/>
            </w:pPr>
            <w:r>
              <w:rPr>
                <w:rFonts w:ascii="Consolas" w:hAnsi="Consolas" w:eastAsia="Consolas"/>
                <w:color w:val="29312C"/>
                <w:sz w:val="16"/>
              </w:rPr>
              <w:t xml:space="preserve">    notificationService.notifyRegisteredSupervisors(orderId);</w:t>
            </w:r>
          </w:p>
          <w:p>
            <w:pPr>
              <w:pStyle w:val="CodeBlock"/>
            </w:pPr>
            <w:r>
              <w:rPr>
                <w:rFonts w:ascii="Consolas" w:hAnsi="Consolas" w:eastAsia="Consolas"/>
                <w:color w:val="29312C"/>
                <w:sz w:val="16"/>
              </w:rPr>
              <w:t>};</w:t>
            </w:r>
          </w:p>
          <w:p>
            <w:pPr>
              <w:pStyle w:val="CodeBlock"/>
            </w:pPr>
            <w:r>
              <w:rPr>
                <w:rFonts w:ascii="Consolas" w:hAnsi="Consolas" w:eastAsia="Consolas"/>
                <w:color w:val="29312C"/>
                <w:sz w:val="16"/>
              </w:rPr>
              <w:t>Thread notificationThread = new Thread(notifySupervisors, "nabta-order-notification");</w:t>
            </w:r>
          </w:p>
          <w:p>
            <w:pPr>
              <w:pStyle w:val="CodeBlock"/>
            </w:pPr>
            <w:r>
              <w:rPr>
                <w:rFonts w:ascii="Consolas" w:hAnsi="Consolas" w:eastAsia="Consolas"/>
                <w:color w:val="29312C"/>
                <w:sz w:val="16"/>
              </w:rPr>
              <w:t>notificationThread.start();</w:t>
            </w:r>
          </w:p>
        </w:tc>
      </w:tr>
    </w:tbl>
    <w:p>
      <w:pPr>
        <w:spacing w:after="2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JAVA-03 THREAD / NOTIFICATION EVIDENCE]</w:t>
            </w:r>
          </w:p>
          <w:p>
            <w:pPr>
              <w:spacing w:after="40"/>
              <w:jc w:val="center"/>
            </w:pPr>
            <w:r>
              <w:rPr>
                <w:rFonts w:ascii="Times New Roman" w:hAnsi="Times New Roman" w:eastAsia="Times New Roman"/>
                <w:b/>
                <w:color w:val="704B00"/>
                <w:sz w:val="19"/>
              </w:rPr>
              <w:t>Show the verified notification workflow or the Java thread/async demonstration and its successful output. Do not include service-account JSON or API secrets.</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p>
      <w:pPr>
        <w:pStyle w:val="Heading2"/>
        <w:keepNext/>
        <w:keepLines/>
      </w:pPr>
      <w:r>
        <w:t>14.7 Viva Voce — 1 Mark</w:t>
      </w:r>
    </w:p>
    <w:p>
      <w:r>
        <w:rPr>
          <w:rFonts w:ascii="Times New Roman" w:hAnsi="Times New Roman" w:eastAsia="Times New Roman"/>
          <w:i w:val="0"/>
          <w:color w:val="242824"/>
          <w:sz w:val="22"/>
        </w:rPr>
        <w:t>The student should be able to explain the purpose of each layer, describe how PreparedStatement works, distinguish JSP from the Ionic frontend, explain the inheritance example, discuss collection choices, identify exception-handling paths, and describe how the database relationships enforce consistency.</w:t>
      </w:r>
    </w:p>
    <w:p>
      <w:pPr>
        <w:pStyle w:val="Heading1"/>
        <w:keepNext/>
        <w:keepLines/>
      </w:pPr>
      <w:r>
        <w:t>15. Testing Plan and Demonstration</w:t>
      </w:r>
    </w:p>
    <w:p>
      <w:r>
        <w:rPr>
          <w:rFonts w:ascii="Times New Roman" w:hAnsi="Times New Roman" w:eastAsia="Times New Roman"/>
          <w:i w:val="0"/>
          <w:color w:val="242824"/>
          <w:sz w:val="22"/>
        </w:rPr>
        <w:t>The tests below define acceptance checks for Nabta. The actual result column must be filled after running each test. The report must not claim an item passed until a real test has been observed and its evidence captured.</w:t>
      </w:r>
    </w:p>
    <w:tbl>
      <w:tblPr>
        <w:tblW w:type="auto" w:w="0"/>
        <w:jc w:val="center"/>
        <w:tblLayout w:type="fixed"/>
        <w:tblLook w:firstColumn="1" w:firstRow="1" w:lastColumn="0" w:lastRow="0" w:noHBand="0" w:noVBand="1" w:val="04A0"/>
      </w:tblPr>
      <w:tblGrid>
        <w:gridCol w:w="2387"/>
        <w:gridCol w:w="2387"/>
        <w:gridCol w:w="2387"/>
        <w:gridCol w:w="2387"/>
      </w:tblGrid>
      <w:tr>
        <w:trPr>
          <w:tblHeader w:val="true"/>
          <w:cantSplit/>
        </w:trPr>
        <w:tc>
          <w:tcPr>
            <w:tcW w:type="dxa" w:w="792"/>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5"/>
              </w:rPr>
              <w:t>ID</w:t>
            </w:r>
          </w:p>
        </w:tc>
        <w:tc>
          <w:tcPr>
            <w:tcW w:type="dxa" w:w="1800"/>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5"/>
              </w:rPr>
              <w:t>Test</w:t>
            </w:r>
          </w:p>
        </w:tc>
        <w:tc>
          <w:tcPr>
            <w:tcW w:type="dxa" w:w="4320"/>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5"/>
              </w:rPr>
              <w:t>Expected result</w:t>
            </w:r>
          </w:p>
        </w:tc>
        <w:tc>
          <w:tcPr>
            <w:tcW w:type="dxa" w:w="1800"/>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5"/>
              </w:rPr>
              <w:t>Actual result</w:t>
            </w:r>
          </w:p>
        </w:tc>
      </w:tr>
      <w:tr>
        <w:trPr>
          <w:cantSplit/>
        </w:trPr>
        <w:tc>
          <w:tcPr>
            <w:tcW w:type="dxa" w:w="79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T-01</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Customer registration/login</w:t>
            </w:r>
          </w:p>
        </w:tc>
        <w:tc>
          <w:tcPr>
            <w:tcW w:type="dxa" w:w="432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Valid login succeeds; invalid credentials are rejected.</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r>
        <w:trPr>
          <w:cantSplit/>
        </w:trPr>
        <w:tc>
          <w:tcPr>
            <w:tcW w:type="dxa" w:w="79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T-02</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Phone validation</w:t>
            </w:r>
          </w:p>
        </w:tc>
        <w:tc>
          <w:tcPr>
            <w:tcW w:type="dxa" w:w="432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Seven or more digits accepted; letters, spaces, and symbols rejected.</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r>
        <w:trPr>
          <w:cantSplit/>
        </w:trPr>
        <w:tc>
          <w:tcPr>
            <w:tcW w:type="dxa" w:w="79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T-03</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Bilingual catalogue</w:t>
            </w:r>
          </w:p>
        </w:tc>
        <w:tc>
          <w:tcPr>
            <w:tcW w:type="dxa" w:w="432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Both English and Arabic names appear; order adapts to selected language.</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r>
        <w:trPr>
          <w:cantSplit/>
        </w:trPr>
        <w:tc>
          <w:tcPr>
            <w:tcW w:type="dxa" w:w="79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T-04</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Product CRUD/image</w:t>
            </w:r>
          </w:p>
        </w:tc>
        <w:tc>
          <w:tcPr>
            <w:tcW w:type="dxa" w:w="432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Owner creates/edits/deactivates a test product and image remains available.</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r>
        <w:trPr>
          <w:cantSplit/>
        </w:trPr>
        <w:tc>
          <w:tcPr>
            <w:tcW w:type="dxa" w:w="79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T-05</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Cart quantity</w:t>
            </w:r>
          </w:p>
        </w:tc>
        <w:tc>
          <w:tcPr>
            <w:tcW w:type="dxa" w:w="432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Add confirmation appears and +/- changes the quantity and totals correctly.</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r>
        <w:trPr>
          <w:cantSplit/>
        </w:trPr>
        <w:tc>
          <w:tcPr>
            <w:tcW w:type="dxa" w:w="79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T-06</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Preferences/address</w:t>
            </w:r>
          </w:p>
        </w:tc>
        <w:tc>
          <w:tcPr>
            <w:tcW w:type="dxa" w:w="432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Add/remove preference; save/select address; persistence checked after refresh.</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r>
        <w:trPr>
          <w:cantSplit/>
        </w:trPr>
        <w:tc>
          <w:tcPr>
            <w:tcW w:type="dxa" w:w="79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T-07</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COD checkout</w:t>
            </w:r>
          </w:p>
        </w:tc>
        <w:tc>
          <w:tcPr>
            <w:tcW w:type="dxa" w:w="432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Order saved with COD and correct SAR total; no online option presented as active.</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r>
        <w:trPr>
          <w:cantSplit/>
        </w:trPr>
        <w:tc>
          <w:tcPr>
            <w:tcW w:type="dxa" w:w="79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T-08</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Role access</w:t>
            </w:r>
          </w:p>
        </w:tc>
        <w:tc>
          <w:tcPr>
            <w:tcW w:type="dxa" w:w="432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Customer cannot access Owner/Supervisor/Delivery-only endpoints.</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r>
        <w:trPr>
          <w:cantSplit/>
        </w:trPr>
        <w:tc>
          <w:tcPr>
            <w:tcW w:type="dxa" w:w="79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T-09</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New-order notification</w:t>
            </w:r>
          </w:p>
        </w:tc>
        <w:tc>
          <w:tcPr>
            <w:tcW w:type="dxa" w:w="432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Owner and registered Supervisors receive notification for new order.</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r>
        <w:trPr>
          <w:cantSplit/>
        </w:trPr>
        <w:tc>
          <w:tcPr>
            <w:tcW w:type="dxa" w:w="79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T-10</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Delivery assignment</w:t>
            </w:r>
          </w:p>
        </w:tc>
        <w:tc>
          <w:tcPr>
            <w:tcW w:type="dxa" w:w="432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Assigned Delivery user receives notification and sees only authorized assignments.</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r>
        <w:trPr>
          <w:cantSplit/>
        </w:trPr>
        <w:tc>
          <w:tcPr>
            <w:tcW w:type="dxa" w:w="79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T-11</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Partial dispatch</w:t>
            </w:r>
          </w:p>
        </w:tc>
        <w:tc>
          <w:tcPr>
            <w:tcW w:type="dxa" w:w="432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Selected quantities are dispatched; undelivered remainder is cancelled per policy.</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r>
        <w:trPr>
          <w:cantSplit/>
        </w:trPr>
        <w:tc>
          <w:tcPr>
            <w:tcW w:type="dxa" w:w="79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T-12</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Order audit</w:t>
            </w:r>
          </w:p>
        </w:tc>
        <w:tc>
          <w:tcPr>
            <w:tcW w:type="dxa" w:w="432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Status changes show responsible user, old/new status, and timestamp.</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r>
        <w:trPr>
          <w:cantSplit/>
        </w:trPr>
        <w:tc>
          <w:tcPr>
            <w:tcW w:type="dxa" w:w="79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T-13</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Owner statistics</w:t>
            </w:r>
          </w:p>
        </w:tc>
        <w:tc>
          <w:tcPr>
            <w:tcW w:type="dxa" w:w="432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Cancelled, delivered, partially delivered, and product counts match test data.</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r>
        <w:trPr>
          <w:cantSplit/>
        </w:trPr>
        <w:tc>
          <w:tcPr>
            <w:tcW w:type="dxa" w:w="79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T-14</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MySQL SQL objects</w:t>
            </w:r>
          </w:p>
        </w:tc>
        <w:tc>
          <w:tcPr>
            <w:tcW w:type="dxa" w:w="432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Queries, function, procedure, and trigger execute in the test database.</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r>
        <w:trPr>
          <w:cantSplit/>
        </w:trPr>
        <w:tc>
          <w:tcPr>
            <w:tcW w:type="dxa" w:w="792"/>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T-15</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JSP GUI/JDBC CRUD</w:t>
            </w:r>
          </w:p>
        </w:tc>
        <w:tc>
          <w:tcPr>
            <w:tcW w:type="dxa" w:w="432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JSP page loads and PreparedStatement CRUD works on test records.</w:t>
            </w:r>
          </w:p>
        </w:tc>
        <w:tc>
          <w:tcPr>
            <w:tcW w:type="dxa" w:w="18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r>
        <w:trPr>
          <w:cantSplit/>
        </w:trPr>
        <w:tc>
          <w:tcPr>
            <w:tcW w:type="dxa" w:w="792"/>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T-16</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Android network</w:t>
            </w:r>
          </w:p>
        </w:tc>
        <w:tc>
          <w:tcPr>
            <w:tcW w:type="dxa" w:w="432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Installed app loads the remote deployed API without depending on the developer PC IP.</w:t>
            </w:r>
          </w:p>
        </w:tc>
        <w:tc>
          <w:tcPr>
            <w:tcW w:type="dxa" w:w="18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[FILL: PASS/FAIL + evidence]</w:t>
            </w:r>
          </w:p>
        </w:tc>
      </w:tr>
    </w:tbl>
    <w:p>
      <w:pPr>
        <w:spacing w:after="20"/>
      </w:pPr>
    </w:p>
    <w:p>
      <w:pPr>
        <w:pStyle w:val="Heading2"/>
        <w:keepNext/>
        <w:keepLines/>
      </w:pPr>
      <w:r>
        <w:t>15.1 Database Screenshots</w:t>
      </w:r>
    </w:p>
    <w:p>
      <w:r>
        <w:rPr>
          <w:rFonts w:ascii="Times New Roman" w:hAnsi="Times New Roman" w:eastAsia="Times New Roman"/>
          <w:i w:val="0"/>
          <w:color w:val="242824"/>
          <w:sz w:val="22"/>
        </w:rPr>
        <w:t>Insert the real screenshots after the relevant SQL commands have been executed successfully. Use a test database or test records for operations that modify data.</w:t>
      </w: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DB-07 SQL FUNCTION / PROCEDURE / TRIGGER EVIDENCE]</w:t>
            </w:r>
          </w:p>
          <w:p>
            <w:pPr>
              <w:spacing w:after="40"/>
              <w:jc w:val="center"/>
            </w:pPr>
            <w:r>
              <w:rPr>
                <w:rFonts w:ascii="Times New Roman" w:hAnsi="Times New Roman" w:eastAsia="Times New Roman"/>
                <w:b/>
                <w:color w:val="704B00"/>
                <w:sz w:val="19"/>
              </w:rPr>
              <w:t>If the corresponding outputs are not already shown in Section 13, insert a clear screenshot of the successful execution result here. Avoid duplicate screenshots when one image already proves the same result.</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p>
      <w:pPr>
        <w:pStyle w:val="Heading2"/>
        <w:keepNext/>
        <w:keepLines/>
      </w:pPr>
      <w:r>
        <w:t>15.2 Application Demonstration Screenshots</w:t>
      </w: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APP-01 HOME PAGE]</w:t>
            </w:r>
          </w:p>
          <w:p>
            <w:pPr>
              <w:spacing w:after="40"/>
              <w:jc w:val="center"/>
            </w:pPr>
            <w:r>
              <w:rPr>
                <w:rFonts w:ascii="Times New Roman" w:hAnsi="Times New Roman" w:eastAsia="Times New Roman"/>
                <w:b/>
                <w:color w:val="704B00"/>
                <w:sz w:val="19"/>
              </w:rPr>
              <w:t>Customer home page, Nabta branding, navigation, and visible catalogue sections.</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APP-02 BILINGUAL CATALOGUE]</w:t>
            </w:r>
          </w:p>
          <w:p>
            <w:pPr>
              <w:spacing w:after="40"/>
              <w:jc w:val="center"/>
            </w:pPr>
            <w:r>
              <w:rPr>
                <w:rFonts w:ascii="Times New Roman" w:hAnsi="Times New Roman" w:eastAsia="Times New Roman"/>
                <w:b/>
                <w:color w:val="704B00"/>
                <w:sz w:val="19"/>
              </w:rPr>
              <w:t>A product card showing English and Arabic names and SAR price in one screen.</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APP-03 PRODUCT DETAILS AND PREFERENCES]</w:t>
            </w:r>
          </w:p>
          <w:p>
            <w:pPr>
              <w:spacing w:after="40"/>
              <w:jc w:val="center"/>
            </w:pPr>
            <w:r>
              <w:rPr>
                <w:rFonts w:ascii="Times New Roman" w:hAnsi="Times New Roman" w:eastAsia="Times New Roman"/>
                <w:b/>
                <w:color w:val="704B00"/>
                <w:sz w:val="19"/>
              </w:rPr>
              <w:t>Product details screen with the add/remove-preference action visible.</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APP-04 CART AND COD CHECKOUT]</w:t>
            </w:r>
          </w:p>
          <w:p>
            <w:pPr>
              <w:spacing w:after="40"/>
              <w:jc w:val="center"/>
            </w:pPr>
            <w:r>
              <w:rPr>
                <w:rFonts w:ascii="Times New Roman" w:hAnsi="Times New Roman" w:eastAsia="Times New Roman"/>
                <w:b/>
                <w:color w:val="704B00"/>
                <w:sz w:val="19"/>
              </w:rPr>
              <w:t>Cart quantities, SAR total, and Cash on Delivery option.</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APP-05 CUSTOMER PROFILE AND ADDRESSES]</w:t>
            </w:r>
          </w:p>
          <w:p>
            <w:pPr>
              <w:spacing w:after="40"/>
              <w:jc w:val="center"/>
            </w:pPr>
            <w:r>
              <w:rPr>
                <w:rFonts w:ascii="Times New Roman" w:hAnsi="Times New Roman" w:eastAsia="Times New Roman"/>
                <w:b/>
                <w:color w:val="704B00"/>
                <w:sz w:val="19"/>
              </w:rPr>
              <w:t>Profile screen with saved addresses or address selection; hide personal contact details before sharing.</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APP-06 OWNER DASHBOARD]</w:t>
            </w:r>
          </w:p>
          <w:p>
            <w:pPr>
              <w:spacing w:after="40"/>
              <w:jc w:val="center"/>
            </w:pPr>
            <w:r>
              <w:rPr>
                <w:rFonts w:ascii="Times New Roman" w:hAnsi="Times New Roman" w:eastAsia="Times New Roman"/>
                <w:b/>
                <w:color w:val="704B00"/>
                <w:sz w:val="19"/>
              </w:rPr>
              <w:t>Order/product statistics for Owner view.</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APP-07 PRODUCT AND IMAGE MANAGEMENT]</w:t>
            </w:r>
          </w:p>
          <w:p>
            <w:pPr>
              <w:spacing w:after="40"/>
              <w:jc w:val="center"/>
            </w:pPr>
            <w:r>
              <w:rPr>
                <w:rFonts w:ascii="Times New Roman" w:hAnsi="Times New Roman" w:eastAsia="Times New Roman"/>
                <w:b/>
                <w:color w:val="704B00"/>
                <w:sz w:val="19"/>
              </w:rPr>
              <w:t>Owner product form with English/Arabic names and image URL/upload control.</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APP-08 ROLE MANAGEMENT]</w:t>
            </w:r>
          </w:p>
          <w:p>
            <w:pPr>
              <w:spacing w:after="40"/>
              <w:jc w:val="center"/>
            </w:pPr>
            <w:r>
              <w:rPr>
                <w:rFonts w:ascii="Times New Roman" w:hAnsi="Times New Roman" w:eastAsia="Times New Roman"/>
                <w:b/>
                <w:color w:val="704B00"/>
                <w:sz w:val="19"/>
              </w:rPr>
              <w:t>Owner interface assigning Supervisor or Delivery role; hide emails/phones of unrelated users.</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APP-09 SUPERVISOR ORDER MANAGEMENT]</w:t>
            </w:r>
          </w:p>
          <w:p>
            <w:pPr>
              <w:spacing w:after="40"/>
              <w:jc w:val="center"/>
            </w:pPr>
            <w:r>
              <w:rPr>
                <w:rFonts w:ascii="Times New Roman" w:hAnsi="Times New Roman" w:eastAsia="Times New Roman"/>
                <w:b/>
                <w:color w:val="704B00"/>
                <w:sz w:val="19"/>
              </w:rPr>
              <w:t>Processing/cancel/assign delivery/partial dispatch screen.</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APP-10 DELIVERY INTERFACE]</w:t>
            </w:r>
          </w:p>
          <w:p>
            <w:pPr>
              <w:spacing w:after="40"/>
              <w:jc w:val="center"/>
            </w:pPr>
            <w:r>
              <w:rPr>
                <w:rFonts w:ascii="Times New Roman" w:hAnsi="Times New Roman" w:eastAsia="Times New Roman"/>
                <w:b/>
                <w:color w:val="704B00"/>
                <w:sz w:val="19"/>
              </w:rPr>
              <w:t>Delivery account showing assigned order, acceptance, and completion controls.</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APP-11 ORDER AUDIT TRAIL]</w:t>
            </w:r>
          </w:p>
          <w:p>
            <w:pPr>
              <w:spacing w:after="40"/>
              <w:jc w:val="center"/>
            </w:pPr>
            <w:r>
              <w:rPr>
                <w:rFonts w:ascii="Times New Roman" w:hAnsi="Times New Roman" w:eastAsia="Times New Roman"/>
                <w:b/>
                <w:color w:val="704B00"/>
                <w:sz w:val="19"/>
              </w:rPr>
              <w:t>Owner view of status history showing actor and timestamps.</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APP-12 EMPLOYEE ACTIVITY]</w:t>
            </w:r>
          </w:p>
          <w:p>
            <w:pPr>
              <w:spacing w:after="40"/>
              <w:jc w:val="center"/>
            </w:pPr>
            <w:r>
              <w:rPr>
                <w:rFonts w:ascii="Times New Roman" w:hAnsi="Times New Roman" w:eastAsia="Times New Roman"/>
                <w:b/>
                <w:color w:val="704B00"/>
                <w:sz w:val="19"/>
              </w:rPr>
              <w:t>Owner view of relevant employee actions and timestamps.</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tbl>
      <w:tblPr>
        <w:tblW w:type="auto" w:w="0"/>
        <w:jc w:val="center"/>
        <w:tblLayout w:type="fixed"/>
        <w:tblLook w:firstColumn="1" w:firstRow="1" w:lastColumn="0" w:lastRow="0" w:noHBand="0" w:noVBand="1" w:val="04A0"/>
      </w:tblPr>
      <w:tblGrid>
        <w:gridCol w:w="9547"/>
      </w:tblGrid>
      <w:tr>
        <w:trPr>
          <w:cantSplit/>
        </w:trPr>
        <w:tc>
          <w:tcPr>
            <w:tcW w:type="dxa" w:w="9216"/>
            <w:shd w:fill="FFF0B3"/>
            <w:tcBorders>
              <w:top w:val="single" w:sz="14" w:color="E5A000"/>
              <w:start w:val="single" w:sz="14" w:color="E5A000"/>
              <w:bottom w:val="single" w:sz="14" w:color="E5A000"/>
              <w:end w:val="single" w:sz="14" w:color="E5A000"/>
            </w:tcBorders>
          </w:tcPr>
          <w:p>
            <w:pPr>
              <w:spacing w:before="160" w:after="40"/>
              <w:jc w:val="center"/>
            </w:pPr>
            <w:r/>
            <w:r>
              <w:rPr>
                <w:rFonts w:ascii="Times New Roman" w:hAnsi="Times New Roman" w:eastAsia="Times New Roman"/>
                <w:b/>
                <w:color w:val="C23B22"/>
                <w:sz w:val="22"/>
              </w:rPr>
              <w:t>[SCREENSHOT PLACEHOLDER — APP-13 NOTIFICATION]</w:t>
            </w:r>
          </w:p>
          <w:p>
            <w:pPr>
              <w:spacing w:after="40"/>
              <w:jc w:val="center"/>
            </w:pPr>
            <w:r>
              <w:rPr>
                <w:rFonts w:ascii="Times New Roman" w:hAnsi="Times New Roman" w:eastAsia="Times New Roman"/>
                <w:b/>
                <w:color w:val="704B00"/>
                <w:sz w:val="19"/>
              </w:rPr>
              <w:t>Android notification for a new order or delivery assignment, with private data hidden.</w:t>
            </w:r>
          </w:p>
          <w:p>
            <w:pPr>
              <w:spacing w:after="160"/>
              <w:jc w:val="center"/>
            </w:pPr>
            <w:r>
              <w:rPr>
                <w:rFonts w:ascii="Times New Roman" w:hAnsi="Times New Roman" w:eastAsia="Times New Roman"/>
                <w:i/>
                <w:color w:val="C23B22"/>
                <w:sz w:val="18"/>
              </w:rPr>
              <w:t>Capture this only after the final version has been tested.</w:t>
            </w:r>
          </w:p>
        </w:tc>
      </w:tr>
    </w:tbl>
    <w:p>
      <w:pPr>
        <w:spacing w:after="40"/>
      </w:pPr>
    </w:p>
    <w:p>
      <w:pPr>
        <w:pStyle w:val="Heading1"/>
        <w:keepNext/>
        <w:keepLines/>
      </w:pPr>
      <w:r>
        <w:t>16. Limitations and Future Enhancements</w:t>
      </w:r>
    </w:p>
    <w:p>
      <w:pPr>
        <w:pStyle w:val="ListBullet"/>
        <w:ind w:left="403" w:hanging="230"/>
      </w:pPr>
      <w:r>
        <w:rPr>
          <w:rFonts w:ascii="Times New Roman" w:hAnsi="Times New Roman" w:eastAsia="Times New Roman"/>
          <w:color w:val="242824"/>
          <w:sz w:val="21"/>
        </w:rPr>
        <w:t>Online payment provider integration is not active. The current available checkout method is Cash on Delivery until a provider is approved, configured, and payment verification is tested.</w:t>
      </w:r>
    </w:p>
    <w:p>
      <w:pPr>
        <w:pStyle w:val="ListBullet"/>
        <w:ind w:left="403" w:hanging="230"/>
      </w:pPr>
      <w:r>
        <w:rPr>
          <w:rFonts w:ascii="Times New Roman" w:hAnsi="Times New Roman" w:eastAsia="Times New Roman"/>
          <w:color w:val="242824"/>
          <w:sz w:val="21"/>
        </w:rPr>
        <w:t>Public deployment requires production hosting, HTTPS, secure secrets, persistent image storage, database backups, and production security configuration.</w:t>
      </w:r>
    </w:p>
    <w:p>
      <w:pPr>
        <w:pStyle w:val="ListBullet"/>
        <w:ind w:left="403" w:hanging="230"/>
      </w:pPr>
      <w:r>
        <w:rPr>
          <w:rFonts w:ascii="Times New Roman" w:hAnsi="Times New Roman" w:eastAsia="Times New Roman"/>
          <w:color w:val="242824"/>
          <w:sz w:val="21"/>
        </w:rPr>
        <w:t>The documentation must be reconciled with the final MySQL schema and the actual Java classes before submission.</w:t>
      </w:r>
    </w:p>
    <w:p>
      <w:pPr>
        <w:pStyle w:val="ListBullet"/>
        <w:ind w:left="403" w:hanging="230"/>
      </w:pPr>
      <w:r>
        <w:rPr>
          <w:rFonts w:ascii="Times New Roman" w:hAnsi="Times New Roman" w:eastAsia="Times New Roman"/>
          <w:color w:val="242824"/>
          <w:sz w:val="21"/>
        </w:rPr>
        <w:t>JSP is an academic web-GUI component distinct from the existing Ionic/Capacitor Android client; the instructor’s scope requirement should be confirmed.</w:t>
      </w:r>
    </w:p>
    <w:p>
      <w:pPr>
        <w:pStyle w:val="ListBullet"/>
        <w:ind w:left="403" w:hanging="230"/>
      </w:pPr>
      <w:r>
        <w:rPr>
          <w:rFonts w:ascii="Times New Roman" w:hAnsi="Times New Roman" w:eastAsia="Times New Roman"/>
          <w:color w:val="242824"/>
          <w:sz w:val="21"/>
        </w:rPr>
        <w:t>Real SMS verification, if required for mobile numbers, needs an external verification provider; the current requirement described here is format validation only.</w:t>
      </w:r>
    </w:p>
    <w:p>
      <w:pPr>
        <w:pStyle w:val="ListBullet"/>
        <w:ind w:left="403" w:hanging="230"/>
      </w:pPr>
      <w:r>
        <w:rPr>
          <w:rFonts w:ascii="Times New Roman" w:hAnsi="Times New Roman" w:eastAsia="Times New Roman"/>
          <w:color w:val="242824"/>
          <w:sz w:val="21"/>
        </w:rPr>
        <w:t>Future development may include a provider-backed online payment gateway, refund workflow, stronger delivery tracking, and more advanced reporting.</w:t>
      </w:r>
    </w:p>
    <w:p>
      <w:pPr>
        <w:pStyle w:val="Heading1"/>
        <w:keepNext/>
        <w:keepLines/>
      </w:pPr>
      <w:r>
        <w:t>17. Conclusion</w:t>
      </w:r>
    </w:p>
    <w:p>
      <w:r>
        <w:rPr>
          <w:rFonts w:ascii="Times New Roman" w:hAnsi="Times New Roman" w:eastAsia="Times New Roman"/>
          <w:i w:val="0"/>
          <w:color w:val="242824"/>
          <w:sz w:val="22"/>
        </w:rPr>
        <w:t>Nabta combines a bilingual commerce and order-management system that combines a mobile application, Java backend, and MySQL database. Its proposed data model separates customer accounts, catalogue information, carts, orders, delivery assignments, and audit history to improve integrity and traceability. English and Arabic product/category fields support bilingual presentation, while order-item snapshots preserve historical purchase information.</w:t>
      </w:r>
    </w:p>
    <w:p>
      <w:r>
        <w:rPr>
          <w:rFonts w:ascii="Times New Roman" w:hAnsi="Times New Roman" w:eastAsia="Times New Roman"/>
          <w:i w:val="0"/>
          <w:color w:val="242824"/>
          <w:sz w:val="22"/>
        </w:rPr>
        <w:t>The project covers the database topics required by the DBMS rubric, including ER/EER modelling, relational mapping, functional dependencies, normalization, SQL queries, functions, procedures, triggers, and Codd’s rules. It also includes a plan to demonstrate inheritance, collections, exception handling, JDBC PreparedStatement CRUD, JSP GUI, and threading for the Java rubric. Implementation evidence and actual test outcomes should be completed in Section 15 before the report is submitted.</w:t>
      </w:r>
    </w:p>
    <w:p>
      <w:pPr>
        <w:pStyle w:val="Heading1"/>
        <w:keepNext/>
        <w:keepLines/>
      </w:pPr>
      <w:r>
        <w:t>Appendix A. Screenshot Capture Guide</w:t>
      </w:r>
    </w:p>
    <w:p>
      <w:r>
        <w:rPr>
          <w:rFonts w:ascii="Times New Roman" w:hAnsi="Times New Roman" w:eastAsia="Times New Roman"/>
          <w:i w:val="0"/>
          <w:color w:val="242824"/>
          <w:sz w:val="22"/>
        </w:rPr>
        <w:t>This appendix tells the student what to capture later. Every orange screenshot marker in the report uses the corresponding identifier. Capture only the requested region, keep text readable, and do not include passwords, API keys, Firebase service-account files, or unrelated personal information.</w:t>
      </w:r>
    </w:p>
    <w:tbl>
      <w:tblPr>
        <w:tblW w:type="auto" w:w="0"/>
        <w:jc w:val="center"/>
        <w:tblLayout w:type="fixed"/>
        <w:tblLook w:firstColumn="1" w:firstRow="1" w:lastColumn="0" w:lastRow="0" w:noHBand="0" w:noVBand="1" w:val="04A0"/>
      </w:tblPr>
      <w:tblGrid>
        <w:gridCol w:w="3182"/>
        <w:gridCol w:w="3182"/>
        <w:gridCol w:w="3182"/>
      </w:tblGrid>
      <w:tr>
        <w:trPr>
          <w:tblHeader w:val="true"/>
          <w:cantSplit/>
        </w:trPr>
        <w:tc>
          <w:tcPr>
            <w:tcW w:type="dxa" w:w="1080"/>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5"/>
              </w:rPr>
              <w:t>ID</w:t>
            </w:r>
          </w:p>
        </w:tc>
        <w:tc>
          <w:tcPr>
            <w:tcW w:type="dxa" w:w="2088"/>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5"/>
              </w:rPr>
              <w:t>Where</w:t>
            </w:r>
          </w:p>
        </w:tc>
        <w:tc>
          <w:tcPr>
            <w:tcW w:type="dxa" w:w="6624"/>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5"/>
              </w:rPr>
              <w:t>How to capture</w:t>
            </w:r>
          </w:p>
        </w:tc>
      </w:tr>
      <w:tr>
        <w:trPr>
          <w:cantSplit/>
        </w:trPr>
        <w:tc>
          <w:tcPr>
            <w:tcW w:type="dxa" w:w="10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DB-01</w:t>
            </w:r>
          </w:p>
        </w:tc>
        <w:tc>
          <w:tcPr>
            <w:tcW w:type="dxa" w:w="2088"/>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MySQL Workbench</w:t>
            </w:r>
          </w:p>
        </w:tc>
        <w:tc>
          <w:tcPr>
            <w:tcW w:type="dxa" w:w="662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Open MySQL Workbench, connect to the local/test Nabta database, expand SCHEMAS → nabta_db → Tables, and use Win+Shift+S to capture the table list.</w:t>
            </w:r>
          </w:p>
        </w:tc>
      </w:tr>
      <w:tr>
        <w:trPr>
          <w:cantSplit/>
        </w:trPr>
        <w:tc>
          <w:tcPr>
            <w:tcW w:type="dxa" w:w="10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DB-02</w:t>
            </w:r>
          </w:p>
        </w:tc>
        <w:tc>
          <w:tcPr>
            <w:tcW w:type="dxa" w:w="2088"/>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MySQL Workbench</w:t>
            </w:r>
          </w:p>
        </w:tc>
        <w:tc>
          <w:tcPr>
            <w:tcW w:type="dxa" w:w="662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Open a query tab and run DESCRIBE PRODUCT; and DESCRIBE CUSTOMER_ORDER; or open the table structure tab. Capture columns and key information.</w:t>
            </w:r>
          </w:p>
        </w:tc>
      </w:tr>
      <w:tr>
        <w:trPr>
          <w:cantSplit/>
        </w:trPr>
        <w:tc>
          <w:tcPr>
            <w:tcW w:type="dxa" w:w="10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DB-03</w:t>
            </w:r>
          </w:p>
        </w:tc>
        <w:tc>
          <w:tcPr>
            <w:tcW w:type="dxa" w:w="2088"/>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MySQL Workbench</w:t>
            </w:r>
          </w:p>
        </w:tc>
        <w:tc>
          <w:tcPr>
            <w:tcW w:type="dxa" w:w="662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Run Query 1 or Query 4 from Section 13. Show the SQL and result grid in the same capture; use test/sample data only.</w:t>
            </w:r>
          </w:p>
        </w:tc>
      </w:tr>
      <w:tr>
        <w:trPr>
          <w:cantSplit/>
        </w:trPr>
        <w:tc>
          <w:tcPr>
            <w:tcW w:type="dxa" w:w="10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DB-04</w:t>
            </w:r>
          </w:p>
        </w:tc>
        <w:tc>
          <w:tcPr>
            <w:tcW w:type="dxa" w:w="2088"/>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MySQL Workbench</w:t>
            </w:r>
          </w:p>
        </w:tc>
        <w:tc>
          <w:tcPr>
            <w:tcW w:type="dxa" w:w="662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Run SELECT fn_order_subtotal(&lt;valid_test_order_id&gt;); and show the function result.</w:t>
            </w:r>
          </w:p>
        </w:tc>
      </w:tr>
      <w:tr>
        <w:trPr>
          <w:cantSplit/>
        </w:trPr>
        <w:tc>
          <w:tcPr>
            <w:tcW w:type="dxa" w:w="10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DB-05</w:t>
            </w:r>
          </w:p>
        </w:tc>
        <w:tc>
          <w:tcPr>
            <w:tcW w:type="dxa" w:w="2088"/>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MySQL Workbench</w:t>
            </w:r>
          </w:p>
        </w:tc>
        <w:tc>
          <w:tcPr>
            <w:tcW w:type="dxa" w:w="662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Run CALL sp_order_status_summary(); and show the returned grouped counts.</w:t>
            </w:r>
          </w:p>
        </w:tc>
      </w:tr>
      <w:tr>
        <w:trPr>
          <w:cantSplit/>
        </w:trPr>
        <w:tc>
          <w:tcPr>
            <w:tcW w:type="dxa" w:w="10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DB-06</w:t>
            </w:r>
          </w:p>
        </w:tc>
        <w:tc>
          <w:tcPr>
            <w:tcW w:type="dxa" w:w="2088"/>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MySQL Workbench</w:t>
            </w:r>
          </w:p>
        </w:tc>
        <w:tc>
          <w:tcPr>
            <w:tcW w:type="dxa" w:w="662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Create/use a test order, change its status using the test workflow, then query ORDER_STATUS_HISTORY for that order. Never alter a real order solely for a screenshot.</w:t>
            </w:r>
          </w:p>
        </w:tc>
      </w:tr>
      <w:tr>
        <w:trPr>
          <w:cantSplit/>
        </w:trPr>
        <w:tc>
          <w:tcPr>
            <w:tcW w:type="dxa" w:w="10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JAVA-01</w:t>
            </w:r>
          </w:p>
        </w:tc>
        <w:tc>
          <w:tcPr>
            <w:tcW w:type="dxa" w:w="2088"/>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VS Code / IDE</w:t>
            </w:r>
          </w:p>
        </w:tc>
        <w:tc>
          <w:tcPr>
            <w:tcW w:type="dxa" w:w="662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Open the Java DAO file that uses PreparedStatement. Capture the CRUD methods and the relevant test output without showing secrets.</w:t>
            </w:r>
          </w:p>
        </w:tc>
      </w:tr>
      <w:tr>
        <w:trPr>
          <w:cantSplit/>
        </w:trPr>
        <w:tc>
          <w:tcPr>
            <w:tcW w:type="dxa" w:w="10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JAVA-02</w:t>
            </w:r>
          </w:p>
        </w:tc>
        <w:tc>
          <w:tcPr>
            <w:tcW w:type="dxa" w:w="2088"/>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Browser</w:t>
            </w:r>
          </w:p>
        </w:tc>
        <w:tc>
          <w:tcPr>
            <w:tcW w:type="dxa" w:w="662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Run the JSP demonstration application, open its product list or form, and capture the browser page. Include a local URL only if it contains no sensitive token.</w:t>
            </w:r>
          </w:p>
        </w:tc>
      </w:tr>
      <w:tr>
        <w:trPr>
          <w:cantSplit/>
        </w:trPr>
        <w:tc>
          <w:tcPr>
            <w:tcW w:type="dxa" w:w="10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JAVA-03</w:t>
            </w:r>
          </w:p>
        </w:tc>
        <w:tc>
          <w:tcPr>
            <w:tcW w:type="dxa" w:w="2088"/>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Android / IDE</w:t>
            </w:r>
          </w:p>
        </w:tc>
        <w:tc>
          <w:tcPr>
            <w:tcW w:type="dxa" w:w="662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Trigger a test notification or run the thread demonstration. Capture the Android notification or successful output, hiding device identifiers if needed.</w:t>
            </w:r>
          </w:p>
        </w:tc>
      </w:tr>
      <w:tr>
        <w:trPr>
          <w:cantSplit/>
        </w:trPr>
        <w:tc>
          <w:tcPr>
            <w:tcW w:type="dxa" w:w="10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APP-01</w:t>
            </w:r>
          </w:p>
        </w:tc>
        <w:tc>
          <w:tcPr>
            <w:tcW w:type="dxa" w:w="2088"/>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Nabta application</w:t>
            </w:r>
          </w:p>
        </w:tc>
        <w:tc>
          <w:tcPr>
            <w:tcW w:type="dxa" w:w="662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Open the home page at the top and use Win+Shift+S on Windows or the phone screenshot buttons on Android.</w:t>
            </w:r>
          </w:p>
        </w:tc>
      </w:tr>
      <w:tr>
        <w:trPr>
          <w:cantSplit/>
        </w:trPr>
        <w:tc>
          <w:tcPr>
            <w:tcW w:type="dxa" w:w="10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APP-02</w:t>
            </w:r>
          </w:p>
        </w:tc>
        <w:tc>
          <w:tcPr>
            <w:tcW w:type="dxa" w:w="2088"/>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Nabta application</w:t>
            </w:r>
          </w:p>
        </w:tc>
        <w:tc>
          <w:tcPr>
            <w:tcW w:type="dxa" w:w="662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Choose a product card where both English and Arabic names and the SAR price are readable.</w:t>
            </w:r>
          </w:p>
        </w:tc>
      </w:tr>
      <w:tr>
        <w:trPr>
          <w:cantSplit/>
        </w:trPr>
        <w:tc>
          <w:tcPr>
            <w:tcW w:type="dxa" w:w="10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APP-03</w:t>
            </w:r>
          </w:p>
        </w:tc>
        <w:tc>
          <w:tcPr>
            <w:tcW w:type="dxa" w:w="2088"/>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Nabta application</w:t>
            </w:r>
          </w:p>
        </w:tc>
        <w:tc>
          <w:tcPr>
            <w:tcW w:type="dxa" w:w="662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Open a product’s detail screen and show the preference add/remove control.</w:t>
            </w:r>
          </w:p>
        </w:tc>
      </w:tr>
      <w:tr>
        <w:trPr>
          <w:cantSplit/>
        </w:trPr>
        <w:tc>
          <w:tcPr>
            <w:tcW w:type="dxa" w:w="10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APP-04</w:t>
            </w:r>
          </w:p>
        </w:tc>
        <w:tc>
          <w:tcPr>
            <w:tcW w:type="dxa" w:w="2088"/>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Nabta application</w:t>
            </w:r>
          </w:p>
        </w:tc>
        <w:tc>
          <w:tcPr>
            <w:tcW w:type="dxa" w:w="662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Add a test item to the cart and open checkout. Show quantity, SAR total, and COD choice; do not submit a real customer order.</w:t>
            </w:r>
          </w:p>
        </w:tc>
      </w:tr>
      <w:tr>
        <w:trPr>
          <w:cantSplit/>
        </w:trPr>
        <w:tc>
          <w:tcPr>
            <w:tcW w:type="dxa" w:w="10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APP-05</w:t>
            </w:r>
          </w:p>
        </w:tc>
        <w:tc>
          <w:tcPr>
            <w:tcW w:type="dxa" w:w="2088"/>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Nabta application</w:t>
            </w:r>
          </w:p>
        </w:tc>
        <w:tc>
          <w:tcPr>
            <w:tcW w:type="dxa" w:w="662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Open the profile/address area using a test account. Mask or crop email, phone, and street details.</w:t>
            </w:r>
          </w:p>
        </w:tc>
      </w:tr>
      <w:tr>
        <w:trPr>
          <w:cantSplit/>
        </w:trPr>
        <w:tc>
          <w:tcPr>
            <w:tcW w:type="dxa" w:w="10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APP-06</w:t>
            </w:r>
          </w:p>
        </w:tc>
        <w:tc>
          <w:tcPr>
            <w:tcW w:type="dxa" w:w="2088"/>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Nabta application</w:t>
            </w:r>
          </w:p>
        </w:tc>
        <w:tc>
          <w:tcPr>
            <w:tcW w:type="dxa" w:w="662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Log in as Owner and open the dashboard. Use clearly labelled test data if possible.</w:t>
            </w:r>
          </w:p>
        </w:tc>
      </w:tr>
      <w:tr>
        <w:trPr>
          <w:cantSplit/>
        </w:trPr>
        <w:tc>
          <w:tcPr>
            <w:tcW w:type="dxa" w:w="10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APP-07</w:t>
            </w:r>
          </w:p>
        </w:tc>
        <w:tc>
          <w:tcPr>
            <w:tcW w:type="dxa" w:w="2088"/>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Nabta application</w:t>
            </w:r>
          </w:p>
        </w:tc>
        <w:tc>
          <w:tcPr>
            <w:tcW w:type="dxa" w:w="662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Log in as Owner and open product edit/add screen. Show both name fields and image upload controls, without needing to show private file paths.</w:t>
            </w:r>
          </w:p>
        </w:tc>
      </w:tr>
      <w:tr>
        <w:trPr>
          <w:cantSplit/>
        </w:trPr>
        <w:tc>
          <w:tcPr>
            <w:tcW w:type="dxa" w:w="10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APP-08</w:t>
            </w:r>
          </w:p>
        </w:tc>
        <w:tc>
          <w:tcPr>
            <w:tcW w:type="dxa" w:w="2088"/>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Nabta application</w:t>
            </w:r>
          </w:p>
        </w:tc>
        <w:tc>
          <w:tcPr>
            <w:tcW w:type="dxa" w:w="662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Open account management as Owner and show the role choices; crop unrelated customer personal data.</w:t>
            </w:r>
          </w:p>
        </w:tc>
      </w:tr>
      <w:tr>
        <w:trPr>
          <w:cantSplit/>
        </w:trPr>
        <w:tc>
          <w:tcPr>
            <w:tcW w:type="dxa" w:w="10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APP-09</w:t>
            </w:r>
          </w:p>
        </w:tc>
        <w:tc>
          <w:tcPr>
            <w:tcW w:type="dxa" w:w="2088"/>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Nabta application</w:t>
            </w:r>
          </w:p>
        </w:tc>
        <w:tc>
          <w:tcPr>
            <w:tcW w:type="dxa" w:w="662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Log in as Supervisor and open a test order. Show status and dispatch options.</w:t>
            </w:r>
          </w:p>
        </w:tc>
      </w:tr>
      <w:tr>
        <w:trPr>
          <w:cantSplit/>
        </w:trPr>
        <w:tc>
          <w:tcPr>
            <w:tcW w:type="dxa" w:w="10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APP-10</w:t>
            </w:r>
          </w:p>
        </w:tc>
        <w:tc>
          <w:tcPr>
            <w:tcW w:type="dxa" w:w="2088"/>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Nabta application</w:t>
            </w:r>
          </w:p>
        </w:tc>
        <w:tc>
          <w:tcPr>
            <w:tcW w:type="dxa" w:w="662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Log in as Delivery and show an assigned test delivery and its accept/complete controls.</w:t>
            </w:r>
          </w:p>
        </w:tc>
      </w:tr>
      <w:tr>
        <w:trPr>
          <w:cantSplit/>
        </w:trPr>
        <w:tc>
          <w:tcPr>
            <w:tcW w:type="dxa" w:w="10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APP-11</w:t>
            </w:r>
          </w:p>
        </w:tc>
        <w:tc>
          <w:tcPr>
            <w:tcW w:type="dxa" w:w="2088"/>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Nabta application</w:t>
            </w:r>
          </w:p>
        </w:tc>
        <w:tc>
          <w:tcPr>
            <w:tcW w:type="dxa" w:w="662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As Owner, open the order audit/history view for a test order and show the actor, old/new state, and timestamp.</w:t>
            </w:r>
          </w:p>
        </w:tc>
      </w:tr>
      <w:tr>
        <w:trPr>
          <w:cantSplit/>
        </w:trPr>
        <w:tc>
          <w:tcPr>
            <w:tcW w:type="dxa" w:w="108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APP-12</w:t>
            </w:r>
          </w:p>
        </w:tc>
        <w:tc>
          <w:tcPr>
            <w:tcW w:type="dxa" w:w="2088"/>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Nabta application</w:t>
            </w:r>
          </w:p>
        </w:tc>
        <w:tc>
          <w:tcPr>
            <w:tcW w:type="dxa" w:w="6624"/>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Open the employee activity view as Owner and capture relevant actions with timestamps.</w:t>
            </w:r>
          </w:p>
        </w:tc>
      </w:tr>
      <w:tr>
        <w:trPr>
          <w:cantSplit/>
        </w:trPr>
        <w:tc>
          <w:tcPr>
            <w:tcW w:type="dxa" w:w="108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APP-13</w:t>
            </w:r>
          </w:p>
        </w:tc>
        <w:tc>
          <w:tcPr>
            <w:tcW w:type="dxa" w:w="2088"/>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Android notification shade</w:t>
            </w:r>
          </w:p>
        </w:tc>
        <w:tc>
          <w:tcPr>
            <w:tcW w:type="dxa" w:w="6624"/>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5"/>
              </w:rPr>
              <w:t>Put Nabta in the background, trigger a test new-order or assignment event, pull down the notification shade, and screenshot the received alert.</w:t>
            </w:r>
          </w:p>
        </w:tc>
      </w:tr>
    </w:tbl>
    <w:p>
      <w:pPr>
        <w:spacing w:after="20"/>
      </w:pPr>
    </w:p>
    <w:p>
      <w:pPr>
        <w:pStyle w:val="Heading1"/>
        <w:keepNext/>
        <w:keepLines/>
      </w:pPr>
      <w:r>
        <w:t>Appendix B. Viva Preparation Questions</w:t>
      </w:r>
    </w:p>
    <w:tbl>
      <w:tblPr>
        <w:tblW w:type="auto" w:w="0"/>
        <w:jc w:val="center"/>
        <w:tblLayout w:type="fixed"/>
        <w:tblLook w:firstColumn="1" w:firstRow="1" w:lastColumn="0" w:lastRow="0" w:noHBand="0" w:noVBand="1" w:val="04A0"/>
      </w:tblPr>
      <w:tblGrid>
        <w:gridCol w:w="4773"/>
        <w:gridCol w:w="4773"/>
      </w:tblGrid>
      <w:tr>
        <w:trPr>
          <w:tblHeader w:val="true"/>
          <w:cantSplit/>
        </w:trPr>
        <w:tc>
          <w:tcPr>
            <w:tcW w:type="dxa" w:w="3600"/>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6"/>
              </w:rPr>
              <w:t>Question</w:t>
            </w:r>
          </w:p>
        </w:tc>
        <w:tc>
          <w:tcPr>
            <w:tcW w:type="dxa" w:w="5616"/>
            <w:shd w:fill="286247"/>
            <w:vAlign w:val="center"/>
            <w:tcBorders>
              <w:top w:val="single" w:sz="5" w:color="286247"/>
              <w:start w:val="single" w:sz="5" w:color="D8E0DA"/>
              <w:bottom w:val="single" w:sz="5" w:color="286247"/>
              <w:end w:val="single" w:sz="5" w:color="D8E0DA"/>
            </w:tcBorders>
          </w:tcPr>
          <w:p>
            <w:pPr>
              <w:jc w:val="center"/>
            </w:pPr>
            <w:r/>
            <w:r>
              <w:rPr>
                <w:rFonts w:ascii="Times New Roman" w:hAnsi="Times New Roman" w:eastAsia="Times New Roman"/>
                <w:b/>
                <w:color w:val="FFFFFF"/>
                <w:sz w:val="16"/>
              </w:rPr>
              <w:t>Short answer</w:t>
            </w:r>
          </w:p>
        </w:tc>
      </w:tr>
      <w:tr>
        <w:trPr>
          <w:cantSplit/>
        </w:trPr>
        <w:tc>
          <w:tcPr>
            <w:tcW w:type="dxa" w:w="36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1. What problem does Nabta solve?</w:t>
            </w:r>
          </w:p>
        </w:tc>
        <w:tc>
          <w:tcPr>
            <w:tcW w:type="dxa" w:w="56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It centralizes product catalogue, customer ordering, employee order processing, and delivery tracking in a shared database-backed application.</w:t>
            </w:r>
          </w:p>
        </w:tc>
      </w:tr>
      <w:tr>
        <w:trPr>
          <w:cantSplit/>
        </w:trPr>
        <w:tc>
          <w:tcPr>
            <w:tcW w:type="dxa" w:w="36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2. What is the role of the primary key?</w:t>
            </w:r>
          </w:p>
        </w:tc>
        <w:tc>
          <w:tcPr>
            <w:tcW w:type="dxa" w:w="56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It uniquely identifies each row and prevents ambiguous references.</w:t>
            </w:r>
          </w:p>
        </w:tc>
      </w:tr>
      <w:tr>
        <w:trPr>
          <w:cantSplit/>
        </w:trPr>
        <w:tc>
          <w:tcPr>
            <w:tcW w:type="dxa" w:w="36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3. Why are foreign keys used?</w:t>
            </w:r>
          </w:p>
        </w:tc>
        <w:tc>
          <w:tcPr>
            <w:tcW w:type="dxa" w:w="56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They preserve valid relationships between parent and child records.</w:t>
            </w:r>
          </w:p>
        </w:tc>
      </w:tr>
      <w:tr>
        <w:trPr>
          <w:cantSplit/>
        </w:trPr>
        <w:tc>
          <w:tcPr>
            <w:tcW w:type="dxa" w:w="36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4. What is the difference between ER and EER?</w:t>
            </w:r>
          </w:p>
        </w:tc>
        <w:tc>
          <w:tcPr>
            <w:tcW w:type="dxa" w:w="56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ER shows entities, attributes, and relationships; EER adds enhanced concepts such as specialization/generalization.</w:t>
            </w:r>
          </w:p>
        </w:tc>
      </w:tr>
      <w:tr>
        <w:trPr>
          <w:cantSplit/>
        </w:trPr>
        <w:tc>
          <w:tcPr>
            <w:tcW w:type="dxa" w:w="36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5. What is a functional dependency?</w:t>
            </w:r>
          </w:p>
        </w:tc>
        <w:tc>
          <w:tcPr>
            <w:tcW w:type="dxa" w:w="56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X → Y means that a value of X uniquely determines the value of Y.</w:t>
            </w:r>
          </w:p>
        </w:tc>
      </w:tr>
      <w:tr>
        <w:trPr>
          <w:cantSplit/>
        </w:trPr>
        <w:tc>
          <w:tcPr>
            <w:tcW w:type="dxa" w:w="36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6. Why normalize a database?</w:t>
            </w:r>
          </w:p>
        </w:tc>
        <w:tc>
          <w:tcPr>
            <w:tcW w:type="dxa" w:w="56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To reduce unnecessary redundancy and insertion, update, and deletion anomalies.</w:t>
            </w:r>
          </w:p>
        </w:tc>
      </w:tr>
      <w:tr>
        <w:trPr>
          <w:cantSplit/>
        </w:trPr>
        <w:tc>
          <w:tcPr>
            <w:tcW w:type="dxa" w:w="36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7. Why is DECIMAL used for money?</w:t>
            </w:r>
          </w:p>
        </w:tc>
        <w:tc>
          <w:tcPr>
            <w:tcW w:type="dxa" w:w="56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It represents fixed decimal precision more safely than binary floating-point types.</w:t>
            </w:r>
          </w:p>
        </w:tc>
      </w:tr>
      <w:tr>
        <w:trPr>
          <w:cantSplit/>
        </w:trPr>
        <w:tc>
          <w:tcPr>
            <w:tcW w:type="dxa" w:w="36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8. What is PreparedStatement?</w:t>
            </w:r>
          </w:p>
        </w:tc>
        <w:tc>
          <w:tcPr>
            <w:tcW w:type="dxa" w:w="56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A JDBC object that binds parameter values separately from SQL syntax, helping prevent SQL injection.</w:t>
            </w:r>
          </w:p>
        </w:tc>
      </w:tr>
      <w:tr>
        <w:trPr>
          <w:cantSplit/>
        </w:trPr>
        <w:tc>
          <w:tcPr>
            <w:tcW w:type="dxa" w:w="36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9. What is inheritance?</w:t>
            </w:r>
          </w:p>
        </w:tc>
        <w:tc>
          <w:tcPr>
            <w:tcW w:type="dxa" w:w="56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A class can extend another class to reuse or specialize its behavior.</w:t>
            </w:r>
          </w:p>
        </w:tc>
      </w:tr>
      <w:tr>
        <w:trPr>
          <w:cantSplit/>
        </w:trPr>
        <w:tc>
          <w:tcPr>
            <w:tcW w:type="dxa" w:w="36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10. What are Java collections?</w:t>
            </w:r>
          </w:p>
        </w:tc>
        <w:tc>
          <w:tcPr>
            <w:tcW w:type="dxa" w:w="56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Data structures such as List, Set, and Map used to manage groups of objects.</w:t>
            </w:r>
          </w:p>
        </w:tc>
      </w:tr>
      <w:tr>
        <w:trPr>
          <w:cantSplit/>
        </w:trPr>
        <w:tc>
          <w:tcPr>
            <w:tcW w:type="dxa" w:w="36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11. Why is exception handling needed?</w:t>
            </w:r>
          </w:p>
        </w:tc>
        <w:tc>
          <w:tcPr>
            <w:tcW w:type="dxa" w:w="56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It handles errors predictably and prevents internal details from leaking to the user.</w:t>
            </w:r>
          </w:p>
        </w:tc>
      </w:tr>
      <w:tr>
        <w:trPr>
          <w:cantSplit/>
        </w:trPr>
        <w:tc>
          <w:tcPr>
            <w:tcW w:type="dxa" w:w="36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12. What is JSP?</w:t>
            </w:r>
          </w:p>
        </w:tc>
        <w:tc>
          <w:tcPr>
            <w:tcW w:type="dxa" w:w="56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A server-side Java technology for generating dynamic web pages.</w:t>
            </w:r>
          </w:p>
        </w:tc>
      </w:tr>
      <w:tr>
        <w:trPr>
          <w:cantSplit/>
        </w:trPr>
        <w:tc>
          <w:tcPr>
            <w:tcW w:type="dxa" w:w="36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13. How is JSP different from the Ionic frontend?</w:t>
            </w:r>
          </w:p>
        </w:tc>
        <w:tc>
          <w:tcPr>
            <w:tcW w:type="dxa" w:w="56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JSP renders web pages on the Java server; Ionic/Capacitor builds the customer-facing hybrid mobile client.</w:t>
            </w:r>
          </w:p>
        </w:tc>
      </w:tr>
      <w:tr>
        <w:trPr>
          <w:cantSplit/>
        </w:trPr>
        <w:tc>
          <w:tcPr>
            <w:tcW w:type="dxa" w:w="36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14. What is a thread?</w:t>
            </w:r>
          </w:p>
        </w:tc>
        <w:tc>
          <w:tcPr>
            <w:tcW w:type="dxa" w:w="56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An independent path of execution within a process.</w:t>
            </w:r>
          </w:p>
        </w:tc>
      </w:tr>
      <w:tr>
        <w:trPr>
          <w:cantSplit/>
        </w:trPr>
        <w:tc>
          <w:tcPr>
            <w:tcW w:type="dxa" w:w="36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15. Why track order-status history?</w:t>
            </w:r>
          </w:p>
        </w:tc>
        <w:tc>
          <w:tcPr>
            <w:tcW w:type="dxa" w:w="56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It records who changed an order, the previous and new status, and when the change occurred.</w:t>
            </w:r>
          </w:p>
        </w:tc>
      </w:tr>
      <w:tr>
        <w:trPr>
          <w:cantSplit/>
        </w:trPr>
        <w:tc>
          <w:tcPr>
            <w:tcW w:type="dxa" w:w="36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16. How does partial delivery work?</w:t>
            </w:r>
          </w:p>
        </w:tc>
        <w:tc>
          <w:tcPr>
            <w:tcW w:type="dxa" w:w="56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Each assignment records selected order-item quantities; delivered and cancelled quantities are tracked without overwriting the original order quantity.</w:t>
            </w:r>
          </w:p>
        </w:tc>
      </w:tr>
      <w:tr>
        <w:trPr>
          <w:cantSplit/>
        </w:trPr>
        <w:tc>
          <w:tcPr>
            <w:tcW w:type="dxa" w:w="3600"/>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17. Why is payment-provider integration marked future work?</w:t>
            </w:r>
          </w:p>
        </w:tc>
        <w:tc>
          <w:tcPr>
            <w:tcW w:type="dxa" w:w="5616"/>
            <w:vAlign w:val="center"/>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No provider is connected, so COD is the active checkout method and online payment success must not be simulated.</w:t>
            </w:r>
          </w:p>
        </w:tc>
      </w:tr>
      <w:tr>
        <w:trPr>
          <w:cantSplit/>
        </w:trPr>
        <w:tc>
          <w:tcPr>
            <w:tcW w:type="dxa" w:w="3600"/>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18. What does Codd’s Information Rule say?</w:t>
            </w:r>
          </w:p>
        </w:tc>
        <w:tc>
          <w:tcPr>
            <w:tcW w:type="dxa" w:w="5616"/>
            <w:vAlign w:val="center"/>
            <w:shd w:fill="F5F8F5"/>
            <w:tcBorders>
              <w:top w:val="single" w:sz="3" w:color="C9D3CC"/>
              <w:start w:val="single" w:sz="3" w:color="C9D3CC"/>
              <w:bottom w:val="single" w:sz="3" w:color="C9D3CC"/>
              <w:end w:val="single" w:sz="3" w:color="C9D3CC"/>
            </w:tcBorders>
          </w:tcPr>
          <w:p>
            <w:pPr>
              <w:spacing w:after="20" w:before="20"/>
            </w:pPr>
            <w:r/>
            <w:r>
              <w:rPr>
                <w:rFonts w:ascii="Times New Roman" w:hAnsi="Times New Roman" w:eastAsia="Times New Roman"/>
                <w:color w:val="242824"/>
                <w:sz w:val="16"/>
              </w:rPr>
              <w:t>All information in a relational database is represented explicitly as values in tables.</w:t>
            </w:r>
          </w:p>
        </w:tc>
      </w:tr>
    </w:tbl>
    <w:p>
      <w:pPr>
        <w:spacing w:after="20"/>
      </w:pPr>
    </w:p>
    <w:sectPr w:rsidR="00FC693F" w:rsidRPr="0006063C" w:rsidSect="00034616">
      <w:headerReference w:type="default" r:id="rId9"/>
      <w:footerReference w:type="default" r:id="rId10"/>
      <w:pgSz w:w="11909" w:h="16834"/>
      <w:pgMar w:top="1037" w:right="1181" w:bottom="1037" w:left="1181"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D746F"/>
        <w:sz w:val="16"/>
      </w:rPr>
      <w:t xml:space="preserve">Nabta  •  Part 2 — Continuation  |  </w:t>
    </w:r>
    <w:r>
      <w:rPr>
        <w:rFonts w:ascii="Times New Roman" w:hAnsi="Times New Roman" w:eastAsia="Times New Roman"/>
        <w:color w:val="6D746F"/>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286247"/>
      </w:pBdr>
    </w:pPr>
    <w:r>
      <w:rPr>
        <w:rFonts w:ascii="Times New Roman" w:hAnsi="Times New Roman" w:eastAsia="Times New Roman"/>
        <w:b/>
        <w:color w:val="4F8065"/>
        <w:sz w:val="16"/>
      </w:rPr>
      <w:t>NABTA  |  DBMS &amp; JAVA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color w:val="2428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Times New Roman" w:hAnsi="Times New Roman"/>
      <w:b/>
      <w:bCs/>
      <w:color w:val="286247"/>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Times New Roman" w:hAnsi="Times New Roman"/>
      <w:b/>
      <w:bCs/>
      <w:color w:val="173C2E"/>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Times New Roman" w:hAnsi="Times New Roman"/>
      <w:b/>
      <w:bCs/>
      <w:color w:val="4F806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b/>
      <w:color w:val="2862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80"/>
    </w:pPr>
    <w:rPr>
      <w:rFonts w:ascii="Times New Roman" w:hAnsi="Times New Roman"/>
      <w:i/>
      <w:color w:val="6D746F"/>
      <w:sz w:val="18"/>
    </w:rPr>
  </w:style>
  <w:style w:type="paragraph" w:customStyle="1" w:styleId="CodeBlock">
    <w:name w:val="Code Block"/>
    <w:pPr>
      <w:spacing w:after="0" w:line="240" w:lineRule="auto"/>
    </w:pPr>
    <w:rPr>
      <w:rFonts w:ascii="Consolas" w:hAnsi="Consolas"/>
      <w:color w:val="29312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Nabta — DBMS and Java Mini Project Report (Part 2)</dc:title>
  <dc:subject>Relational schema, DBMS analysis, SQL implementation, Java concepts, testing, and screenshot guide</dc:subject>
  <dc:creator>Rasheed Mukhtar</dc:creator>
  <cp:keywords/>
  <dc:description>generated by python-docx</dc:description>
  <cp:lastModifiedBy/>
  <cp:revision>1</cp:revision>
  <dcterms:created xsi:type="dcterms:W3CDTF">2013-12-23T23:15:00Z</dcterms:created>
  <dcterms:modified xsi:type="dcterms:W3CDTF">2013-12-23T23:15:00Z</dcterms:modified>
  <cp:category/>
</cp:coreProperties>
</file>