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3. Frontend Architecture</w:t>
      </w:r>
    </w:p>
    <w:p>
      <w:r>
        <w:t>If I had to shape a React codebase to carry the school portal, a family-facing parent portal, and internal operational tooling all in the same organisation, this is roughly how I would set it up. The important part is that no one app owns the whole story; the shared bits sit in the middle and the apps stay thin.</w:t>
      </w:r>
    </w:p>
    <w:p>
      <w:pPr>
        <w:pStyle w:val="Heading2"/>
      </w:pPr>
      <w:r>
        <w:t>Repo shape</w:t>
      </w:r>
    </w:p>
    <w:p>
      <w:r>
        <w:t>A monorepo with npm or pnpm workspaces is enough for the first year. Nx or Turborepo become useful when the number of apps or the CI matrix grows, but paying that cost early usually slows a small team down.</w:t>
      </w:r>
    </w:p>
    <w:p>
      <w:r>
        <w:t>apps/  school-portal (admin), parent-portal (families), ops-console (internal tooling)</w:t>
      </w:r>
    </w:p>
    <w:p>
      <w:r>
        <w:t>packages/  ui (design system), api-client (typed clients generated from OpenAPI), domain (small pure types and helpers), auth (sign-in and role guards), config (shared tsconfig, eslint, prettier, vitest bases), test-utils (RTL render helpers, MSW handlers, fixtures)</w:t>
      </w:r>
    </w:p>
    <w:p>
      <w:r>
        <w:t>Every app is deployable on its own. Nothing app-specific ever leaks into packages/. If it only makes sense for one app, it stays in that app.</w:t>
      </w:r>
    </w:p>
    <w:p>
      <w:pPr>
        <w:pStyle w:val="Heading2"/>
      </w:pPr>
      <w:r>
        <w:t>Inside each app</w:t>
      </w:r>
    </w:p>
    <w:p>
      <w:r>
        <w:t>I keep a feature-sliced layout because it scales much better than "components/ hooks/ pages/" folders once the app has more than a handful of screens.</w:t>
      </w:r>
    </w:p>
    <w:p>
      <w:r>
        <w:t>src/app for the router, providers, layouts. src/features/&lt;feature&gt;/ contains api, hooks, components, pages, and types for that feature. src/shared/ holds hooks and utils shared across features within the app. src/styles/ carries the CSS.</w:t>
      </w:r>
    </w:p>
    <w:p>
      <w:r>
        <w:t>The rule I would enforce (and lint) is: features do not import from other features. When two features need the same code, it moves up to shared/ inside the app, or eventually to packages/. This is what stops the graph turning into a ball of mud six months in.</w:t>
      </w:r>
    </w:p>
    <w:p>
      <w:pPr>
        <w:pStyle w:val="Heading2"/>
      </w:pPr>
      <w:r>
        <w:t>State management</w:t>
      </w:r>
    </w:p>
    <w:p>
      <w:r>
        <w:t>Server state and UI state are two different problems and I treat them that way.</w:t>
      </w:r>
    </w:p>
    <w:p>
      <w:r>
        <w:t>For server state I use TanStack Query everywhere. Every list, every detail, every mutation. Query keys follow a [feature, resource, params] shape, and mutations invalidate the relevant keys on success. This is what prevents the class of bug covered in Part 2.</w:t>
      </w:r>
    </w:p>
    <w:p>
      <w:r>
        <w:t>For local UI state (form fields, modal open/close, wizard step) I use plain useState or useReducer. Form state does not belong in a global store.</w:t>
      </w:r>
    </w:p>
    <w:p>
      <w:r>
        <w:t>For cross-cutting app state (current tenant, active school, theme) a small React Context is normally enough. If a page's state clearly belongs in the URL (filters, pagination, active tab), it goes into useSearchParams so links are shareable and the back button behaves.</w:t>
      </w:r>
    </w:p>
    <w:p>
      <w:r>
        <w:t>I would not reach for Redux unless there is a specific reason.</w:t>
      </w:r>
    </w:p>
    <w:p>
      <w:pPr>
        <w:pStyle w:val="Heading2"/>
      </w:pPr>
      <w:r>
        <w:t>API communication</w:t>
      </w:r>
    </w:p>
    <w:p>
      <w:r>
        <w:t>The backend publishes OpenAPI. packages/api-client is generated from it in CI, so request and response types can never drift out of sync with the server. A single httpClient handles the base URL, auth header, retry policy, and error normalisation. Every non-2xx becomes a typed ApiError with status, code, and detail, matching the ProblemDetails the API returns.</w:t>
      </w:r>
    </w:p>
    <w:p>
      <w:r>
        <w:t>Every mutating call carries a client-generated Idempotency-Key. Feature-level hooks wrap the raw client with the right query keys and invalidations, so page components never touch fetch directly.</w:t>
      </w:r>
    </w:p>
    <w:p>
      <w:pPr>
        <w:pStyle w:val="Heading2"/>
      </w:pPr>
      <w:r>
        <w:t>Components</w:t>
      </w:r>
    </w:p>
    <w:p>
      <w:r>
        <w:t>packages/ui owns the primitives: Button, TextField, Select, Table, Modal, Toast, Card, Layout, and so on. Styled once, tested once, documented in Storybook. Accessibility is baked into the primitives (correct roles, focus rings, labels, keyboard behaviour) so every consumer gets it for free.</w:t>
      </w:r>
    </w:p>
    <w:p>
      <w:r>
        <w:t>Feature components stay dumb about routing. They take props and callbacks. The pages/ layer is where router hooks and query hooks meet the components.</w:t>
      </w:r>
    </w:p>
    <w:p>
      <w:pPr>
        <w:pStyle w:val="Heading2"/>
      </w:pPr>
      <w:r>
        <w:t>Testing</w:t>
      </w:r>
    </w:p>
    <w:p>
      <w:r>
        <w:t>Unit and component tests use Vitest and React Testing Library. One test file next to each component under __tests__. Component tests use MSW from test-utils to intercept network calls, so the real query hooks are exercised and cache invalidation is actually tested rather than mocked away.</w:t>
      </w:r>
    </w:p>
    <w:p>
      <w:r>
        <w:t>For end-to-end, Playwright with two smoke tests per app on the golden path. Not a replacement for component tests, more of a safety net against integration regressions between the shell, the router, and the API.</w:t>
      </w:r>
    </w:p>
    <w:p>
      <w:r>
        <w:t>Contract testing is handled by the OpenAPI pipeline. If the client no longer compiles, the server broke the contract.</w:t>
      </w:r>
    </w:p>
    <w:p>
      <w:pPr>
        <w:pStyle w:val="Heading2"/>
      </w:pPr>
      <w:r>
        <w:t>Maintainability</w:t>
      </w:r>
    </w:p>
    <w:p>
      <w:r>
        <w:t>A few things I would put in on day one because they get much more painful to add later:</w:t>
      </w:r>
    </w:p>
    <w:p>
      <w:pPr>
        <w:pStyle w:val="ListBullet"/>
      </w:pPr>
      <w:r>
        <w:t>Strict TypeScript. noUncheckedIndexedAccess, noImplicitAny, noFallthroughCasesInSwitch. any does not survive review.</w:t>
      </w:r>
    </w:p>
    <w:p>
      <w:pPr>
        <w:pStyle w:val="ListBullet"/>
      </w:pPr>
      <w:r>
        <w:t>Shared ESLint and Prettier configs in packages/config. One place to change the rules.</w:t>
      </w:r>
    </w:p>
    <w:p>
      <w:pPr>
        <w:pStyle w:val="ListBullet"/>
      </w:pPr>
      <w:r>
        <w:t>Vite bundle budgets per app. Alert if the main chunk crosses a threshold so nobody accidentally imports a 500 KB icon set.</w:t>
      </w:r>
    </w:p>
    <w:p>
      <w:pPr>
        <w:pStyle w:val="ListBullet"/>
      </w:pPr>
      <w:r>
        <w:t>Feature flags on anything risky. Rolling back a broken screen is a config change, not a redeploy.</w:t>
      </w:r>
    </w:p>
    <w:p>
      <w:pPr>
        <w:pStyle w:val="ListBullet"/>
      </w:pPr>
      <w:r>
        <w:t>One error boundary per route with Sentry reporting the current user, tenant, and route. A crash in one feature does not blank the whole app.</w:t>
      </w:r>
    </w:p>
    <w:p>
      <w:pPr>
        <w:pStyle w:val="ListBullet"/>
      </w:pPr>
      <w:r>
        <w:t>CI runs typecheck, unit tests, and build for every app on every PR. Slow jobs (e2e, visual regression) run on the merge queue.</w:t>
      </w:r>
    </w:p>
    <w:p>
      <w:r>
        <w:t>That covers what a small team could ship in the first two or three months and still keep adding portals to over the next year.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1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1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