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FC367" w14:textId="50722A46" w:rsidR="00CA7A2D" w:rsidRPr="00C15E11" w:rsidRDefault="002667B7" w:rsidP="00DB4AC2">
      <w:pPr>
        <w:tabs>
          <w:tab w:val="left" w:pos="3870"/>
        </w:tabs>
        <w:spacing w:line="360" w:lineRule="auto"/>
        <w:jc w:val="both"/>
        <w:rPr>
          <w:rFonts w:ascii="Times New Roman" w:eastAsia="Times New Roman" w:hAnsi="Times New Roman" w:cs="Times New Roman"/>
          <w:bCs/>
          <w:sz w:val="24"/>
          <w:szCs w:val="24"/>
          <w:lang w:val="en-US"/>
        </w:rPr>
      </w:pPr>
      <w:r w:rsidRPr="000B168D">
        <w:rPr>
          <w:rFonts w:ascii="Times New Roman" w:eastAsia="Times New Roman" w:hAnsi="Times New Roman" w:cs="Times New Roman"/>
          <w:b/>
          <w:sz w:val="24"/>
          <w:szCs w:val="24"/>
          <w:lang w:val="en-US"/>
        </w:rPr>
        <w:t xml:space="preserve">Full </w:t>
      </w:r>
      <w:r w:rsidR="009C1BA4" w:rsidRPr="000B168D">
        <w:rPr>
          <w:rFonts w:ascii="Times New Roman" w:eastAsia="Times New Roman" w:hAnsi="Times New Roman" w:cs="Times New Roman"/>
          <w:b/>
          <w:sz w:val="24"/>
          <w:szCs w:val="24"/>
          <w:lang w:val="en-US"/>
        </w:rPr>
        <w:t xml:space="preserve">Title: </w:t>
      </w:r>
      <w:r w:rsidR="00BF591F" w:rsidRPr="00BF591F">
        <w:rPr>
          <w:rFonts w:ascii="Times New Roman" w:eastAsia="Times New Roman" w:hAnsi="Times New Roman" w:cs="Times New Roman"/>
          <w:bCs/>
          <w:sz w:val="24"/>
          <w:szCs w:val="24"/>
        </w:rPr>
        <w:t xml:space="preserve">Effect of amniocentesis on feto-placental hemodynamics and fetal cardiac function: </w:t>
      </w:r>
      <w:r w:rsidR="00351790">
        <w:rPr>
          <w:rFonts w:ascii="Times New Roman" w:eastAsia="Times New Roman" w:hAnsi="Times New Roman" w:cs="Times New Roman"/>
          <w:bCs/>
          <w:sz w:val="24"/>
          <w:szCs w:val="24"/>
        </w:rPr>
        <w:t>A</w:t>
      </w:r>
      <w:r w:rsidR="00BF591F" w:rsidRPr="00BF591F">
        <w:rPr>
          <w:rFonts w:ascii="Times New Roman" w:eastAsia="Times New Roman" w:hAnsi="Times New Roman" w:cs="Times New Roman"/>
          <w:bCs/>
          <w:sz w:val="24"/>
          <w:szCs w:val="24"/>
        </w:rPr>
        <w:t xml:space="preserve"> comprehensive Doppler study</w:t>
      </w:r>
    </w:p>
    <w:p w14:paraId="36783550" w14:textId="43F7D1D8" w:rsidR="006C7F88" w:rsidRDefault="002667B7" w:rsidP="00DB4AC2">
      <w:pPr>
        <w:tabs>
          <w:tab w:val="left" w:pos="3870"/>
        </w:tabs>
        <w:spacing w:line="360" w:lineRule="auto"/>
        <w:jc w:val="both"/>
        <w:rPr>
          <w:rFonts w:ascii="Times New Roman" w:eastAsia="Times New Roman" w:hAnsi="Times New Roman" w:cs="Times New Roman"/>
          <w:bCs/>
          <w:sz w:val="24"/>
          <w:szCs w:val="24"/>
        </w:rPr>
      </w:pPr>
      <w:r w:rsidRPr="000B168D">
        <w:rPr>
          <w:rFonts w:ascii="Times New Roman" w:eastAsia="Times New Roman" w:hAnsi="Times New Roman" w:cs="Times New Roman"/>
          <w:b/>
          <w:sz w:val="24"/>
          <w:szCs w:val="24"/>
          <w:lang w:val="en-US"/>
        </w:rPr>
        <w:t>Short Title</w:t>
      </w:r>
      <w:r w:rsidR="009C1BA4" w:rsidRPr="000B168D">
        <w:rPr>
          <w:rFonts w:ascii="Times New Roman" w:eastAsia="Times New Roman" w:hAnsi="Times New Roman" w:cs="Times New Roman"/>
          <w:b/>
          <w:sz w:val="24"/>
          <w:szCs w:val="24"/>
          <w:lang w:val="en-US"/>
        </w:rPr>
        <w:t xml:space="preserve">: </w:t>
      </w:r>
      <w:r w:rsidR="008B394B" w:rsidRPr="008B394B">
        <w:rPr>
          <w:rFonts w:ascii="Times New Roman" w:eastAsia="Times New Roman" w:hAnsi="Times New Roman" w:cs="Times New Roman"/>
          <w:bCs/>
          <w:sz w:val="24"/>
          <w:szCs w:val="24"/>
        </w:rPr>
        <w:t>Fetal</w:t>
      </w:r>
      <w:r w:rsidR="00C90D6F">
        <w:rPr>
          <w:rFonts w:ascii="Times New Roman" w:eastAsia="Times New Roman" w:hAnsi="Times New Roman" w:cs="Times New Roman"/>
          <w:bCs/>
          <w:sz w:val="24"/>
          <w:szCs w:val="24"/>
        </w:rPr>
        <w:t xml:space="preserve"> and </w:t>
      </w:r>
      <w:r w:rsidR="002F6044">
        <w:rPr>
          <w:rFonts w:ascii="Times New Roman" w:eastAsia="Times New Roman" w:hAnsi="Times New Roman" w:cs="Times New Roman"/>
          <w:bCs/>
          <w:sz w:val="24"/>
          <w:szCs w:val="24"/>
        </w:rPr>
        <w:t>placental</w:t>
      </w:r>
      <w:r w:rsidR="008B394B" w:rsidRPr="008B394B">
        <w:rPr>
          <w:rFonts w:ascii="Times New Roman" w:eastAsia="Times New Roman" w:hAnsi="Times New Roman" w:cs="Times New Roman"/>
          <w:bCs/>
          <w:sz w:val="24"/>
          <w:szCs w:val="24"/>
        </w:rPr>
        <w:t xml:space="preserve"> </w:t>
      </w:r>
      <w:r w:rsidR="00EA4625">
        <w:rPr>
          <w:rFonts w:ascii="Times New Roman" w:eastAsia="Times New Roman" w:hAnsi="Times New Roman" w:cs="Times New Roman"/>
          <w:bCs/>
          <w:sz w:val="24"/>
          <w:szCs w:val="24"/>
        </w:rPr>
        <w:t>h</w:t>
      </w:r>
      <w:r w:rsidR="008B394B" w:rsidRPr="008B394B">
        <w:rPr>
          <w:rFonts w:ascii="Times New Roman" w:eastAsia="Times New Roman" w:hAnsi="Times New Roman" w:cs="Times New Roman"/>
          <w:bCs/>
          <w:sz w:val="24"/>
          <w:szCs w:val="24"/>
        </w:rPr>
        <w:t xml:space="preserve">emodynamics and </w:t>
      </w:r>
      <w:r w:rsidR="00EA4625">
        <w:rPr>
          <w:rFonts w:ascii="Times New Roman" w:eastAsia="Times New Roman" w:hAnsi="Times New Roman" w:cs="Times New Roman"/>
          <w:bCs/>
          <w:sz w:val="24"/>
          <w:szCs w:val="24"/>
        </w:rPr>
        <w:t>c</w:t>
      </w:r>
      <w:r w:rsidR="008B394B" w:rsidRPr="008B394B">
        <w:rPr>
          <w:rFonts w:ascii="Times New Roman" w:eastAsia="Times New Roman" w:hAnsi="Times New Roman" w:cs="Times New Roman"/>
          <w:bCs/>
          <w:sz w:val="24"/>
          <w:szCs w:val="24"/>
        </w:rPr>
        <w:t xml:space="preserve">ardiac </w:t>
      </w:r>
      <w:r w:rsidR="00EA4625">
        <w:rPr>
          <w:rFonts w:ascii="Times New Roman" w:eastAsia="Times New Roman" w:hAnsi="Times New Roman" w:cs="Times New Roman"/>
          <w:bCs/>
          <w:sz w:val="24"/>
          <w:szCs w:val="24"/>
        </w:rPr>
        <w:t>f</w:t>
      </w:r>
      <w:r w:rsidR="008B394B" w:rsidRPr="008B394B">
        <w:rPr>
          <w:rFonts w:ascii="Times New Roman" w:eastAsia="Times New Roman" w:hAnsi="Times New Roman" w:cs="Times New Roman"/>
          <w:bCs/>
          <w:sz w:val="24"/>
          <w:szCs w:val="24"/>
        </w:rPr>
        <w:t xml:space="preserve">unction </w:t>
      </w:r>
      <w:r w:rsidR="00EA4625">
        <w:rPr>
          <w:rFonts w:ascii="Times New Roman" w:eastAsia="Times New Roman" w:hAnsi="Times New Roman" w:cs="Times New Roman"/>
          <w:bCs/>
          <w:sz w:val="24"/>
          <w:szCs w:val="24"/>
        </w:rPr>
        <w:t>a</w:t>
      </w:r>
      <w:r w:rsidR="008B394B" w:rsidRPr="008B394B">
        <w:rPr>
          <w:rFonts w:ascii="Times New Roman" w:eastAsia="Times New Roman" w:hAnsi="Times New Roman" w:cs="Times New Roman"/>
          <w:bCs/>
          <w:sz w:val="24"/>
          <w:szCs w:val="24"/>
        </w:rPr>
        <w:t xml:space="preserve">fter </w:t>
      </w:r>
      <w:r w:rsidR="00EA4625">
        <w:rPr>
          <w:rFonts w:ascii="Times New Roman" w:eastAsia="Times New Roman" w:hAnsi="Times New Roman" w:cs="Times New Roman"/>
          <w:bCs/>
          <w:sz w:val="24"/>
          <w:szCs w:val="24"/>
        </w:rPr>
        <w:t>a</w:t>
      </w:r>
      <w:r w:rsidR="008B394B" w:rsidRPr="008B394B">
        <w:rPr>
          <w:rFonts w:ascii="Times New Roman" w:eastAsia="Times New Roman" w:hAnsi="Times New Roman" w:cs="Times New Roman"/>
          <w:bCs/>
          <w:sz w:val="24"/>
          <w:szCs w:val="24"/>
        </w:rPr>
        <w:t>mniocentesis</w:t>
      </w:r>
    </w:p>
    <w:p w14:paraId="726C3C40" w14:textId="77777777" w:rsidR="007843FA" w:rsidRPr="000B168D" w:rsidRDefault="007843FA" w:rsidP="00DB4AC2">
      <w:pPr>
        <w:tabs>
          <w:tab w:val="left" w:pos="3870"/>
        </w:tabs>
        <w:spacing w:line="360" w:lineRule="auto"/>
        <w:jc w:val="both"/>
        <w:rPr>
          <w:rFonts w:ascii="Times New Roman" w:eastAsia="Times New Roman" w:hAnsi="Times New Roman" w:cs="Times New Roman"/>
          <w:bCs/>
          <w:sz w:val="24"/>
          <w:szCs w:val="24"/>
          <w:lang w:val="en-US"/>
        </w:rPr>
      </w:pPr>
    </w:p>
    <w:p w14:paraId="5167080C" w14:textId="2428866E" w:rsidR="006C7F88" w:rsidRPr="000B168D" w:rsidRDefault="00414E87" w:rsidP="00DB4AC2">
      <w:pPr>
        <w:spacing w:line="360" w:lineRule="auto"/>
        <w:jc w:val="both"/>
        <w:rPr>
          <w:rFonts w:ascii="Times New Roman" w:eastAsia="Times New Roman" w:hAnsi="Times New Roman" w:cs="Times New Roman"/>
          <w:b/>
          <w:sz w:val="24"/>
          <w:szCs w:val="24"/>
          <w:lang w:val="en-US"/>
        </w:rPr>
      </w:pPr>
      <w:bookmarkStart w:id="0" w:name="_1fob9te" w:colFirst="0" w:colLast="0"/>
      <w:bookmarkEnd w:id="0"/>
      <w:r w:rsidRPr="000B168D">
        <w:rPr>
          <w:rFonts w:ascii="Times New Roman" w:eastAsia="Times New Roman" w:hAnsi="Times New Roman" w:cs="Times New Roman"/>
          <w:b/>
          <w:sz w:val="24"/>
          <w:szCs w:val="24"/>
          <w:lang w:val="en-US"/>
        </w:rPr>
        <w:t>ABSTRACT</w:t>
      </w:r>
    </w:p>
    <w:p w14:paraId="12BF89A4" w14:textId="0EF4334B" w:rsidR="00016533" w:rsidRPr="000B168D" w:rsidRDefault="003A56E5" w:rsidP="00DB4AC2">
      <w:pPr>
        <w:spacing w:after="0" w:line="360" w:lineRule="auto"/>
        <w:jc w:val="both"/>
        <w:rPr>
          <w:rFonts w:ascii="Times New Roman" w:eastAsia="Times New Roman" w:hAnsi="Times New Roman" w:cs="Times New Roman"/>
          <w:bCs/>
          <w:sz w:val="24"/>
          <w:szCs w:val="24"/>
          <w:lang w:val="en-US"/>
        </w:rPr>
      </w:pPr>
      <w:bookmarkStart w:id="1" w:name="_3znysh7" w:colFirst="0" w:colLast="0"/>
      <w:bookmarkEnd w:id="1"/>
      <w:r>
        <w:rPr>
          <w:rFonts w:ascii="Times New Roman" w:eastAsia="Times New Roman" w:hAnsi="Times New Roman" w:cs="Times New Roman"/>
          <w:b/>
          <w:sz w:val="24"/>
          <w:szCs w:val="24"/>
          <w:lang w:val="en-US"/>
        </w:rPr>
        <w:t>Objective</w:t>
      </w:r>
      <w:r w:rsidR="00346EE9" w:rsidRPr="00346EE9">
        <w:rPr>
          <w:rFonts w:ascii="Times New Roman" w:eastAsia="Times New Roman" w:hAnsi="Times New Roman" w:cs="Times New Roman"/>
          <w:b/>
          <w:sz w:val="24"/>
          <w:szCs w:val="24"/>
          <w:lang w:val="en-US"/>
        </w:rPr>
        <w:t>:</w:t>
      </w:r>
      <w:r w:rsidR="00A62605" w:rsidRPr="000B168D">
        <w:rPr>
          <w:rFonts w:ascii="Times New Roman" w:eastAsia="Times New Roman" w:hAnsi="Times New Roman" w:cs="Times New Roman"/>
          <w:b/>
          <w:sz w:val="24"/>
          <w:szCs w:val="24"/>
          <w:lang w:val="en-US"/>
        </w:rPr>
        <w:t xml:space="preserve"> </w:t>
      </w:r>
      <w:r w:rsidR="00400380" w:rsidRPr="001A52D7">
        <w:rPr>
          <w:rFonts w:ascii="Times New Roman" w:eastAsia="Times New Roman" w:hAnsi="Times New Roman" w:cs="Times New Roman"/>
          <w:bCs/>
          <w:sz w:val="24"/>
          <w:szCs w:val="24"/>
          <w:lang w:val="en-US"/>
        </w:rPr>
        <w:t>This study aimed to evaluate the effects of mid</w:t>
      </w:r>
      <w:r w:rsidR="003F0601">
        <w:rPr>
          <w:rFonts w:ascii="Times New Roman" w:eastAsia="Times New Roman" w:hAnsi="Times New Roman" w:cs="Times New Roman"/>
          <w:bCs/>
          <w:sz w:val="24"/>
          <w:szCs w:val="24"/>
          <w:lang w:val="en-US"/>
        </w:rPr>
        <w:t>-</w:t>
      </w:r>
      <w:r w:rsidR="00400380" w:rsidRPr="001A52D7">
        <w:rPr>
          <w:rFonts w:ascii="Times New Roman" w:eastAsia="Times New Roman" w:hAnsi="Times New Roman" w:cs="Times New Roman"/>
          <w:bCs/>
          <w:sz w:val="24"/>
          <w:szCs w:val="24"/>
          <w:lang w:val="en-US"/>
        </w:rPr>
        <w:t xml:space="preserve">trimester amniocentesis, </w:t>
      </w:r>
      <w:r w:rsidR="00F31FDC" w:rsidRPr="00F31FDC">
        <w:rPr>
          <w:rFonts w:ascii="Times New Roman" w:eastAsia="Times New Roman" w:hAnsi="Times New Roman" w:cs="Times New Roman"/>
          <w:bCs/>
          <w:sz w:val="24"/>
          <w:szCs w:val="24"/>
          <w:lang w:val="en-US"/>
        </w:rPr>
        <w:t>with or without transplacental needle passage</w:t>
      </w:r>
      <w:r w:rsidR="00400380" w:rsidRPr="001A52D7">
        <w:rPr>
          <w:rFonts w:ascii="Times New Roman" w:eastAsia="Times New Roman" w:hAnsi="Times New Roman" w:cs="Times New Roman"/>
          <w:bCs/>
          <w:sz w:val="24"/>
          <w:szCs w:val="24"/>
          <w:lang w:val="en-US"/>
        </w:rPr>
        <w:t>, on fetal and placental hemodynamics and fetal cardiac function using comprehensive Doppler parameters.</w:t>
      </w:r>
    </w:p>
    <w:p w14:paraId="5910011D" w14:textId="188E949F" w:rsidR="00016533" w:rsidRPr="00A377FE" w:rsidRDefault="00016533" w:rsidP="00DB4AC2">
      <w:pPr>
        <w:spacing w:after="0" w:line="360" w:lineRule="auto"/>
        <w:jc w:val="both"/>
      </w:pPr>
      <w:r w:rsidRPr="000B168D">
        <w:rPr>
          <w:rFonts w:ascii="Times New Roman" w:eastAsia="Times New Roman" w:hAnsi="Times New Roman" w:cs="Times New Roman"/>
          <w:b/>
          <w:sz w:val="24"/>
          <w:szCs w:val="24"/>
          <w:lang w:val="en-US"/>
        </w:rPr>
        <w:t>Methods</w:t>
      </w:r>
      <w:r w:rsidR="000732A2" w:rsidRPr="000B168D">
        <w:rPr>
          <w:rFonts w:ascii="Times New Roman" w:eastAsia="Times New Roman" w:hAnsi="Times New Roman" w:cs="Times New Roman"/>
          <w:b/>
          <w:sz w:val="24"/>
          <w:szCs w:val="24"/>
          <w:lang w:val="en-US"/>
        </w:rPr>
        <w:t>:</w:t>
      </w:r>
      <w:r w:rsidR="00A53F7A" w:rsidRPr="000B168D">
        <w:rPr>
          <w:rFonts w:ascii="Times New Roman" w:hAnsi="Times New Roman" w:cs="Times New Roman"/>
          <w:sz w:val="24"/>
          <w:szCs w:val="24"/>
        </w:rPr>
        <w:t xml:space="preserve"> </w:t>
      </w:r>
      <w:r w:rsidR="00CB6935" w:rsidRPr="00B9299A">
        <w:rPr>
          <w:rFonts w:ascii="Times New Roman" w:hAnsi="Times New Roman" w:cs="Times New Roman"/>
          <w:sz w:val="24"/>
          <w:szCs w:val="24"/>
        </w:rPr>
        <w:t xml:space="preserve">In this </w:t>
      </w:r>
      <w:r w:rsidR="00CB6935" w:rsidRPr="0018462F">
        <w:rPr>
          <w:rFonts w:ascii="Times New Roman" w:hAnsi="Times New Roman" w:cs="Times New Roman"/>
          <w:sz w:val="24"/>
          <w:szCs w:val="24"/>
        </w:rPr>
        <w:t>prospective cohort study, Doppler ultrasound examinations were performed immediately before and one hour after mid</w:t>
      </w:r>
      <w:r w:rsidR="004C28A9">
        <w:rPr>
          <w:rFonts w:ascii="Times New Roman" w:hAnsi="Times New Roman" w:cs="Times New Roman"/>
          <w:sz w:val="24"/>
          <w:szCs w:val="24"/>
        </w:rPr>
        <w:t>-</w:t>
      </w:r>
      <w:r w:rsidR="00CB6935" w:rsidRPr="00B9299A">
        <w:rPr>
          <w:rFonts w:ascii="Times New Roman" w:hAnsi="Times New Roman" w:cs="Times New Roman"/>
          <w:sz w:val="24"/>
          <w:szCs w:val="24"/>
        </w:rPr>
        <w:t>trimester amniocentesis in 77 singleton pregnancies. Doppler parameters included uterine artery (UtA), umbilical artery (UA), middle cerebral artery (MCA), ductus venosus (DV), and left modified myocardial performance index (LMPI). Cases were further analyzed based on whether placental passage occurred during the procedure.</w:t>
      </w:r>
    </w:p>
    <w:p w14:paraId="560799A3" w14:textId="5A1418BC" w:rsidR="00016533" w:rsidRPr="00E35411" w:rsidRDefault="00016533" w:rsidP="00DB4AC2">
      <w:pPr>
        <w:spacing w:after="0" w:line="360" w:lineRule="auto"/>
        <w:jc w:val="both"/>
        <w:rPr>
          <w:rStyle w:val="FontStyle14"/>
          <w:rFonts w:ascii="Calibri" w:hAnsi="Calibri" w:cs="Calibri"/>
          <w:b w:val="0"/>
          <w:highlight w:val="white"/>
        </w:rPr>
      </w:pPr>
      <w:r w:rsidRPr="000B168D">
        <w:rPr>
          <w:rFonts w:ascii="Times New Roman" w:eastAsia="Times New Roman" w:hAnsi="Times New Roman" w:cs="Times New Roman"/>
          <w:b/>
          <w:sz w:val="24"/>
          <w:szCs w:val="24"/>
          <w:highlight w:val="white"/>
          <w:lang w:val="en-US"/>
        </w:rPr>
        <w:t>Results:</w:t>
      </w:r>
      <w:r w:rsidRPr="000B168D">
        <w:rPr>
          <w:rFonts w:ascii="Times New Roman" w:eastAsia="Times New Roman" w:hAnsi="Times New Roman" w:cs="Times New Roman"/>
          <w:bCs/>
          <w:sz w:val="24"/>
          <w:szCs w:val="24"/>
          <w:highlight w:val="white"/>
          <w:lang w:val="en-US"/>
        </w:rPr>
        <w:t xml:space="preserve"> </w:t>
      </w:r>
      <w:r w:rsidR="002612D7" w:rsidRPr="00930809">
        <w:rPr>
          <w:rFonts w:ascii="Times New Roman" w:hAnsi="Times New Roman" w:cs="Times New Roman"/>
          <w:bCs/>
          <w:sz w:val="24"/>
          <w:szCs w:val="24"/>
          <w:highlight w:val="white"/>
        </w:rPr>
        <w:t>No significant differences were observed in Doppler indices (UtA, UA, MCA, DV) or LMPI measurements following amniocentesis (p&gt;0.05</w:t>
      </w:r>
      <w:r w:rsidR="004E7358">
        <w:rPr>
          <w:rFonts w:ascii="Times New Roman" w:hAnsi="Times New Roman" w:cs="Times New Roman"/>
          <w:bCs/>
          <w:sz w:val="24"/>
          <w:szCs w:val="24"/>
          <w:highlight w:val="white"/>
        </w:rPr>
        <w:t>,</w:t>
      </w:r>
      <w:r w:rsidR="002612D7" w:rsidRPr="00930809">
        <w:rPr>
          <w:rFonts w:ascii="Times New Roman" w:hAnsi="Times New Roman" w:cs="Times New Roman"/>
          <w:bCs/>
          <w:sz w:val="24"/>
          <w:szCs w:val="24"/>
          <w:highlight w:val="white"/>
        </w:rPr>
        <w:t xml:space="preserve"> for all parameters). Additionally, subgroup analysis revealed no significant impact of transplacental needle passage on fetal or placental hemodynamics and cardiac function.</w:t>
      </w:r>
    </w:p>
    <w:p w14:paraId="7C9DF5D3" w14:textId="0FF529B4" w:rsidR="00016533" w:rsidRPr="00252867" w:rsidRDefault="00016533" w:rsidP="00DB4AC2">
      <w:pPr>
        <w:spacing w:after="0" w:line="360" w:lineRule="auto"/>
        <w:jc w:val="both"/>
      </w:pPr>
      <w:r w:rsidRPr="000B168D">
        <w:rPr>
          <w:rFonts w:ascii="Times New Roman" w:eastAsia="Times New Roman" w:hAnsi="Times New Roman" w:cs="Times New Roman"/>
          <w:b/>
          <w:sz w:val="24"/>
          <w:szCs w:val="24"/>
          <w:highlight w:val="white"/>
          <w:lang w:val="en-US"/>
        </w:rPr>
        <w:t>Conclusion</w:t>
      </w:r>
      <w:r w:rsidR="00346EE9">
        <w:rPr>
          <w:rFonts w:ascii="Times New Roman" w:eastAsia="Times New Roman" w:hAnsi="Times New Roman" w:cs="Times New Roman"/>
          <w:b/>
          <w:sz w:val="24"/>
          <w:szCs w:val="24"/>
          <w:highlight w:val="white"/>
          <w:lang w:val="en-US"/>
        </w:rPr>
        <w:t>s</w:t>
      </w:r>
      <w:r w:rsidRPr="000B168D">
        <w:rPr>
          <w:rFonts w:ascii="Times New Roman" w:eastAsia="Times New Roman" w:hAnsi="Times New Roman" w:cs="Times New Roman"/>
          <w:b/>
          <w:sz w:val="24"/>
          <w:szCs w:val="24"/>
          <w:highlight w:val="white"/>
          <w:lang w:val="en-US"/>
        </w:rPr>
        <w:t>:</w:t>
      </w:r>
      <w:r w:rsidRPr="000B168D">
        <w:rPr>
          <w:rFonts w:ascii="Times New Roman" w:hAnsi="Times New Roman" w:cs="Times New Roman"/>
          <w:sz w:val="24"/>
          <w:szCs w:val="24"/>
          <w:lang w:val="en-US"/>
        </w:rPr>
        <w:t xml:space="preserve"> </w:t>
      </w:r>
      <w:r w:rsidR="005E3BFE" w:rsidRPr="00252867">
        <w:rPr>
          <w:rFonts w:ascii="Times New Roman" w:hAnsi="Times New Roman" w:cs="Times New Roman"/>
          <w:sz w:val="24"/>
          <w:szCs w:val="24"/>
        </w:rPr>
        <w:t>Mid</w:t>
      </w:r>
      <w:r w:rsidR="003D39E0">
        <w:rPr>
          <w:rFonts w:ascii="Times New Roman" w:hAnsi="Times New Roman" w:cs="Times New Roman"/>
          <w:sz w:val="24"/>
          <w:szCs w:val="24"/>
        </w:rPr>
        <w:t>-</w:t>
      </w:r>
      <w:r w:rsidR="005E3BFE" w:rsidRPr="00252867">
        <w:rPr>
          <w:rFonts w:ascii="Times New Roman" w:hAnsi="Times New Roman" w:cs="Times New Roman"/>
          <w:sz w:val="24"/>
          <w:szCs w:val="24"/>
        </w:rPr>
        <w:t xml:space="preserve">trimester amniocentesis, performed with or without transplacental needle passage, does not adversely affect </w:t>
      </w:r>
      <w:r w:rsidR="00DE0CE4">
        <w:rPr>
          <w:rFonts w:ascii="Times New Roman" w:hAnsi="Times New Roman" w:cs="Times New Roman"/>
          <w:sz w:val="24"/>
          <w:szCs w:val="24"/>
        </w:rPr>
        <w:t>fetal</w:t>
      </w:r>
      <w:r w:rsidR="005E3BFE" w:rsidRPr="00252867">
        <w:rPr>
          <w:rFonts w:ascii="Times New Roman" w:hAnsi="Times New Roman" w:cs="Times New Roman"/>
          <w:sz w:val="24"/>
          <w:szCs w:val="24"/>
        </w:rPr>
        <w:t xml:space="preserve"> or </w:t>
      </w:r>
      <w:r w:rsidR="00DE0CE4">
        <w:rPr>
          <w:rFonts w:ascii="Times New Roman" w:hAnsi="Times New Roman" w:cs="Times New Roman"/>
          <w:sz w:val="24"/>
          <w:szCs w:val="24"/>
        </w:rPr>
        <w:t>placental</w:t>
      </w:r>
      <w:r w:rsidR="005E3BFE" w:rsidRPr="00252867">
        <w:rPr>
          <w:rFonts w:ascii="Times New Roman" w:hAnsi="Times New Roman" w:cs="Times New Roman"/>
          <w:sz w:val="24"/>
          <w:szCs w:val="24"/>
        </w:rPr>
        <w:t xml:space="preserve"> hemodynamics, including fetal cardiac function. These findings support the safety and clinical reliability of the procedure.</w:t>
      </w:r>
    </w:p>
    <w:p w14:paraId="7323CB3D" w14:textId="15BDFBF6" w:rsidR="001C3540" w:rsidRPr="007A4A14" w:rsidRDefault="002443C7" w:rsidP="00DB4AC2">
      <w:pPr>
        <w:pStyle w:val="NormalWeb"/>
        <w:spacing w:line="360" w:lineRule="auto"/>
        <w:jc w:val="both"/>
        <w:rPr>
          <w:bCs/>
        </w:rPr>
      </w:pPr>
      <w:r w:rsidRPr="000B168D">
        <w:rPr>
          <w:b/>
          <w:color w:val="131413"/>
          <w:lang w:val="en-US"/>
        </w:rPr>
        <w:t>Key Words</w:t>
      </w:r>
      <w:r w:rsidR="00414E87" w:rsidRPr="000B168D">
        <w:rPr>
          <w:b/>
          <w:color w:val="131413"/>
          <w:lang w:val="en-US"/>
        </w:rPr>
        <w:t>:</w:t>
      </w:r>
      <w:r w:rsidR="0030714F" w:rsidRPr="000B168D">
        <w:rPr>
          <w:bCs/>
          <w:lang w:val="en-US"/>
        </w:rPr>
        <w:t xml:space="preserve"> </w:t>
      </w:r>
      <w:r w:rsidR="00EA57E6" w:rsidRPr="00EA57E6">
        <w:rPr>
          <w:bCs/>
        </w:rPr>
        <w:t>Amniocentesis, Doppler ultrasonography, fetal hemodynamics, myocardial performance index, fetal cardiac function</w:t>
      </w:r>
    </w:p>
    <w:p w14:paraId="32B6A04C" w14:textId="03E29286" w:rsidR="00D02681" w:rsidRDefault="00414E87" w:rsidP="00DB4AC2">
      <w:pPr>
        <w:spacing w:line="360" w:lineRule="auto"/>
        <w:jc w:val="both"/>
        <w:rPr>
          <w:rFonts w:ascii="Times New Roman" w:eastAsia="Times New Roman" w:hAnsi="Times New Roman" w:cs="Times New Roman"/>
          <w:b/>
          <w:color w:val="212121"/>
          <w:sz w:val="24"/>
          <w:szCs w:val="24"/>
          <w:highlight w:val="white"/>
          <w:lang w:val="en-US"/>
        </w:rPr>
      </w:pPr>
      <w:r w:rsidRPr="000B168D">
        <w:rPr>
          <w:rFonts w:ascii="Times New Roman" w:eastAsia="Times New Roman" w:hAnsi="Times New Roman" w:cs="Times New Roman"/>
          <w:b/>
          <w:color w:val="212121"/>
          <w:sz w:val="24"/>
          <w:szCs w:val="24"/>
          <w:highlight w:val="white"/>
          <w:lang w:val="en-US"/>
        </w:rPr>
        <w:t>I</w:t>
      </w:r>
      <w:r w:rsidR="005A53DE" w:rsidRPr="000B168D">
        <w:rPr>
          <w:rFonts w:ascii="Times New Roman" w:eastAsia="Times New Roman" w:hAnsi="Times New Roman" w:cs="Times New Roman"/>
          <w:b/>
          <w:color w:val="212121"/>
          <w:sz w:val="24"/>
          <w:szCs w:val="24"/>
          <w:highlight w:val="white"/>
          <w:lang w:val="en-US"/>
        </w:rPr>
        <w:t>NTRODUCTION</w:t>
      </w:r>
    </w:p>
    <w:p w14:paraId="601FF673" w14:textId="43F22148" w:rsidR="00A118BB" w:rsidRDefault="00DB4AC2" w:rsidP="00DB4AC2">
      <w:pPr>
        <w:spacing w:line="360" w:lineRule="auto"/>
        <w:jc w:val="both"/>
        <w:rPr>
          <w:rFonts w:ascii="Times New Roman" w:eastAsia="Times New Roman" w:hAnsi="Times New Roman" w:cs="Times New Roman"/>
          <w:bCs/>
          <w:color w:val="212121"/>
          <w:sz w:val="24"/>
          <w:szCs w:val="24"/>
          <w:lang w:val="en-US"/>
        </w:rPr>
      </w:pPr>
      <w:r w:rsidRPr="00DB4AC2">
        <w:rPr>
          <w:rFonts w:ascii="Times New Roman" w:eastAsia="Times New Roman" w:hAnsi="Times New Roman" w:cs="Times New Roman"/>
          <w:bCs/>
          <w:color w:val="212121"/>
          <w:sz w:val="24"/>
          <w:szCs w:val="24"/>
          <w:lang w:val="en-US"/>
        </w:rPr>
        <w:t>Amniocentesis is the most widely used invasive prenatal diagnostic technique in which fetal cell samples are obtained from amniotic fluid to examine the genetic structure of the fetus</w:t>
      </w:r>
      <w:r w:rsidR="00F07889">
        <w:rPr>
          <w:rFonts w:ascii="Times New Roman" w:eastAsia="Times New Roman" w:hAnsi="Times New Roman" w:cs="Times New Roman"/>
          <w:bCs/>
          <w:color w:val="212121"/>
          <w:sz w:val="24"/>
          <w:szCs w:val="24"/>
          <w:lang w:val="en-US"/>
        </w:rPr>
        <w:t xml:space="preserve"> </w:t>
      </w:r>
      <w:r w:rsidR="00797F8B">
        <w:rPr>
          <w:rFonts w:ascii="Times New Roman" w:eastAsia="Times New Roman" w:hAnsi="Times New Roman" w:cs="Times New Roman"/>
          <w:bCs/>
          <w:color w:val="212121"/>
          <w:sz w:val="24"/>
          <w:szCs w:val="24"/>
          <w:lang w:val="en-US"/>
        </w:rPr>
        <w:fldChar w:fldCharType="begin"/>
      </w:r>
      <w:r w:rsidR="004143C7">
        <w:rPr>
          <w:rFonts w:ascii="Times New Roman" w:eastAsia="Times New Roman" w:hAnsi="Times New Roman" w:cs="Times New Roman"/>
          <w:bCs/>
          <w:color w:val="212121"/>
          <w:sz w:val="24"/>
          <w:szCs w:val="24"/>
          <w:lang w:val="en-US"/>
        </w:rPr>
        <w:instrText xml:space="preserve"> ADDIN ZOTERO_ITEM CSL_CITATION {"citationID":"U5enYm5S","properties":{"formattedCitation":"(1)","plainCitation":"(1)","noteIndex":0},"citationItems":[{"id":890,"uris":["http://zotero.org/users/local/DELvpGfg/items/TUQEJBTM"],"itemData":{"id":890,"type":"article-journal","container-title":"Ultrasound in Obstetrics &amp; Gynecology: The Official Journal of the International Society of Ultrasound in Obstetrics and Gynecology","DOI":"10.1002/uog.15945","ISSN":"1469-0705","issue":"2","journalAbbreviation":"Ultrasound Obstet Gynecol","language":"eng","note":"PMID: 27485589","page":"256-268","source":"PubMed","title":"ISUOG Practice Guidelines: invasive procedures for prenatal diagnosis","title-short":"ISUOG Practice Guidelines","volume":"48","author":[{"family":"Ghi","given":"T."},{"family":"Sotiriadis","given":"A."},{"family":"Calda","given":"P."},{"family":"Da Silva Costa","given":"F."},{"family":"Raine-Fenning","given":"N."},{"family":"Alfirevic","given":"Z."},{"family":"McGillivray","given":"G."},{"literal":"International Society of Ultrasound in Obstetrics and Gynecology (ISUOG)"}],"issued":{"date-parts":[["2016",8]]}}}],"schema":"https://github.com/citation-style-language/schema/raw/master/csl-citation.json"} </w:instrText>
      </w:r>
      <w:r w:rsidR="00797F8B">
        <w:rPr>
          <w:rFonts w:ascii="Times New Roman" w:eastAsia="Times New Roman" w:hAnsi="Times New Roman" w:cs="Times New Roman"/>
          <w:bCs/>
          <w:color w:val="212121"/>
          <w:sz w:val="24"/>
          <w:szCs w:val="24"/>
          <w:lang w:val="en-US"/>
        </w:rPr>
        <w:fldChar w:fldCharType="separate"/>
      </w:r>
      <w:r w:rsidR="004143C7">
        <w:rPr>
          <w:rFonts w:ascii="Times New Roman" w:eastAsia="Times New Roman" w:hAnsi="Times New Roman" w:cs="Times New Roman"/>
          <w:bCs/>
          <w:noProof/>
          <w:color w:val="212121"/>
          <w:sz w:val="24"/>
          <w:szCs w:val="24"/>
          <w:lang w:val="en-US"/>
        </w:rPr>
        <w:t>(1)</w:t>
      </w:r>
      <w:r w:rsidR="00797F8B">
        <w:rPr>
          <w:rFonts w:ascii="Times New Roman" w:eastAsia="Times New Roman" w:hAnsi="Times New Roman" w:cs="Times New Roman"/>
          <w:bCs/>
          <w:color w:val="212121"/>
          <w:sz w:val="24"/>
          <w:szCs w:val="24"/>
          <w:lang w:val="en-US"/>
        </w:rPr>
        <w:fldChar w:fldCharType="end"/>
      </w:r>
      <w:r w:rsidRPr="00DB4AC2">
        <w:rPr>
          <w:rFonts w:ascii="Times New Roman" w:eastAsia="Times New Roman" w:hAnsi="Times New Roman" w:cs="Times New Roman"/>
          <w:bCs/>
          <w:color w:val="212121"/>
          <w:sz w:val="24"/>
          <w:szCs w:val="24"/>
          <w:lang w:val="en-US"/>
        </w:rPr>
        <w:t>.</w:t>
      </w:r>
      <w:r w:rsidR="00074212">
        <w:rPr>
          <w:rFonts w:ascii="Times New Roman" w:eastAsia="Times New Roman" w:hAnsi="Times New Roman" w:cs="Times New Roman"/>
          <w:bCs/>
          <w:color w:val="212121"/>
          <w:sz w:val="24"/>
          <w:szCs w:val="24"/>
          <w:lang w:val="en-US"/>
        </w:rPr>
        <w:t xml:space="preserve"> </w:t>
      </w:r>
      <w:r w:rsidR="00074212" w:rsidRPr="00074212">
        <w:rPr>
          <w:rFonts w:ascii="Times New Roman" w:eastAsia="Times New Roman" w:hAnsi="Times New Roman" w:cs="Times New Roman"/>
          <w:bCs/>
          <w:color w:val="212121"/>
          <w:sz w:val="24"/>
          <w:szCs w:val="24"/>
          <w:lang w:val="en-US"/>
        </w:rPr>
        <w:t>It is not complicated, but it is recommended to perform this procedure in the mid-trimester after the 15th week of pregnancy to avoid complications</w:t>
      </w:r>
      <w:r w:rsidR="00797F8B">
        <w:rPr>
          <w:rFonts w:ascii="Times New Roman" w:eastAsia="Times New Roman" w:hAnsi="Times New Roman" w:cs="Times New Roman"/>
          <w:bCs/>
          <w:color w:val="212121"/>
          <w:sz w:val="24"/>
          <w:szCs w:val="24"/>
          <w:lang w:val="en-US"/>
        </w:rPr>
        <w:t xml:space="preserve"> </w:t>
      </w:r>
      <w:r w:rsidR="00797F8B">
        <w:rPr>
          <w:rFonts w:ascii="Times New Roman" w:eastAsia="Times New Roman" w:hAnsi="Times New Roman" w:cs="Times New Roman"/>
          <w:bCs/>
          <w:color w:val="212121"/>
          <w:sz w:val="24"/>
          <w:szCs w:val="24"/>
          <w:lang w:val="en-US"/>
        </w:rPr>
        <w:fldChar w:fldCharType="begin"/>
      </w:r>
      <w:r w:rsidR="004143C7">
        <w:rPr>
          <w:rFonts w:ascii="Times New Roman" w:eastAsia="Times New Roman" w:hAnsi="Times New Roman" w:cs="Times New Roman"/>
          <w:bCs/>
          <w:color w:val="212121"/>
          <w:sz w:val="24"/>
          <w:szCs w:val="24"/>
          <w:lang w:val="en-US"/>
        </w:rPr>
        <w:instrText xml:space="preserve"> ADDIN ZOTERO_ITEM CSL_CITATION {"citationID":"xFx5ot1q","properties":{"formattedCitation":"(2)","plainCitation":"(2)","noteIndex":0},"citationItems":[{"id":1661,"uris":["http://zotero.org/users/local/DELvpGfg/items/K39XPSUM"],"itemData":{"id":1661,"type":"article-journal","abstract":"Prenatal genetic diagnostic testing is intended to determine, with as much certainty as possible, whether a specific genetic disorder or condition is present in the fetus. In contrast, prenatal genetic screening is designed to assess whether a patient is at increased risk of having a fetus affected by a genetic disorder. Originally, prenatal genetic testing focused primarily on Down syndrome (trisomy 21), but now it is able to detect a broad range of genetic disorders. Although it is necessary to perform amniocentesis or chorionic villus sampling (CVS) to definitively diagnose most genetic disorders, in some circumstances, fetal imaging with ultrasonography, echocardiography, or magnetic resonance imaging may be diagnostic of a particular structural fetal abnormality that is suggestive of an underlying genetic condition.The objective of prenatal genetic testing is to detect health problems that could affect the woman, fetus, or newborn and provide the patient and her obstetrician-gynecologist or other obstetric care provider with enough information to allow a fully informed decision about pregnancy management. Prenatal genetic testing cannot identify all abnormalities or problems in a fetus, and any testing should be focused on the individual patient's risks, reproductive goals, and preferences. It is important that patients understand the benefits and limitations of all prenatal screening and diagnostic testing, including the conditions for which tests are available and the conditions that will not be detected by testing. It also is important that patients realize that there is a broad range of clinical presentations, or phenotypes, for many genetic disorders and that results of genetic testing cannot predict all outcomes. Prenatal genetic testing has many benefits, including reassuring patients when results are normal, identifying disorders for which prenatal treatment may provide benefit, optimizing neonatal outcomes by ensuring the appropriate location for delivery and the necessary personnel to care for affected infants, and allowing the opportunity for pregnancy termination.The purpose of this Practice Bulletin is to review the current status of prenatal genetic diagnostic testing and the evidence supporting its use. For information regarding screening for fetal aneuploidy, refer to Practice Bulletin No. 163, Screening for Fetal Aneuploidy.","container-title":"Obstetrics and Gynecology","DOI":"10.1097/AOG.0000000000001405","ISSN":"1873-233X","issue":"5","journalAbbreviation":"Obstet Gynecol","language":"eng","note":"PMID: 26938573","page":"e108-e122","source":"PubMed","title":"Practice Bulletin No. 162: Prenatal Diagnostic Testing for Genetic Disorders","title-short":"Practice Bulletin No. 162","volume":"127","issued":{"date-parts":[["2016",5]]}}}],"schema":"https://github.com/citation-style-language/schema/raw/master/csl-citation.json"} </w:instrText>
      </w:r>
      <w:r w:rsidR="00797F8B">
        <w:rPr>
          <w:rFonts w:ascii="Times New Roman" w:eastAsia="Times New Roman" w:hAnsi="Times New Roman" w:cs="Times New Roman"/>
          <w:bCs/>
          <w:color w:val="212121"/>
          <w:sz w:val="24"/>
          <w:szCs w:val="24"/>
          <w:lang w:val="en-US"/>
        </w:rPr>
        <w:fldChar w:fldCharType="separate"/>
      </w:r>
      <w:r w:rsidR="004143C7">
        <w:rPr>
          <w:rFonts w:ascii="Times New Roman" w:eastAsia="Times New Roman" w:hAnsi="Times New Roman" w:cs="Times New Roman"/>
          <w:bCs/>
          <w:noProof/>
          <w:color w:val="212121"/>
          <w:sz w:val="24"/>
          <w:szCs w:val="24"/>
          <w:lang w:val="en-US"/>
        </w:rPr>
        <w:t>(2)</w:t>
      </w:r>
      <w:r w:rsidR="00797F8B">
        <w:rPr>
          <w:rFonts w:ascii="Times New Roman" w:eastAsia="Times New Roman" w:hAnsi="Times New Roman" w:cs="Times New Roman"/>
          <w:bCs/>
          <w:color w:val="212121"/>
          <w:sz w:val="24"/>
          <w:szCs w:val="24"/>
          <w:lang w:val="en-US"/>
        </w:rPr>
        <w:fldChar w:fldCharType="end"/>
      </w:r>
      <w:r w:rsidR="00074212" w:rsidRPr="00074212">
        <w:rPr>
          <w:rFonts w:ascii="Times New Roman" w:eastAsia="Times New Roman" w:hAnsi="Times New Roman" w:cs="Times New Roman"/>
          <w:bCs/>
          <w:color w:val="212121"/>
          <w:sz w:val="24"/>
          <w:szCs w:val="24"/>
          <w:lang w:val="en-US"/>
        </w:rPr>
        <w:t>.</w:t>
      </w:r>
      <w:r w:rsidR="00E03071">
        <w:rPr>
          <w:rFonts w:ascii="Times New Roman" w:eastAsia="Times New Roman" w:hAnsi="Times New Roman" w:cs="Times New Roman"/>
          <w:bCs/>
          <w:color w:val="212121"/>
          <w:sz w:val="24"/>
          <w:szCs w:val="24"/>
          <w:lang w:val="en-US"/>
        </w:rPr>
        <w:t xml:space="preserve"> </w:t>
      </w:r>
      <w:r w:rsidR="00E03071" w:rsidRPr="00E03071">
        <w:rPr>
          <w:rFonts w:ascii="Times New Roman" w:eastAsia="Times New Roman" w:hAnsi="Times New Roman" w:cs="Times New Roman"/>
          <w:bCs/>
          <w:color w:val="212121"/>
          <w:sz w:val="24"/>
          <w:szCs w:val="24"/>
          <w:lang w:val="en-US"/>
        </w:rPr>
        <w:t xml:space="preserve">There are many risk factors for genetic disorders in the prenatal period, including parental characteristics, obstetric history, prenatal screening findings, and sonographic findings. Prenatal diagnosis of genetic abnormalities in a fetus with a risk factor provides families with information about preparing for birth and </w:t>
      </w:r>
      <w:r w:rsidR="00E03071" w:rsidRPr="00E03071">
        <w:rPr>
          <w:rFonts w:ascii="Times New Roman" w:eastAsia="Times New Roman" w:hAnsi="Times New Roman" w:cs="Times New Roman"/>
          <w:bCs/>
          <w:color w:val="212121"/>
          <w:sz w:val="24"/>
          <w:szCs w:val="24"/>
          <w:lang w:val="en-US"/>
        </w:rPr>
        <w:lastRenderedPageBreak/>
        <w:t>postnatal outcomes.</w:t>
      </w:r>
      <w:r w:rsidR="000B156D">
        <w:rPr>
          <w:rFonts w:ascii="Times New Roman" w:eastAsia="Times New Roman" w:hAnsi="Times New Roman" w:cs="Times New Roman"/>
          <w:bCs/>
          <w:color w:val="212121"/>
          <w:sz w:val="24"/>
          <w:szCs w:val="24"/>
          <w:lang w:val="en-US"/>
        </w:rPr>
        <w:t xml:space="preserve"> </w:t>
      </w:r>
      <w:r w:rsidR="000B156D" w:rsidRPr="000B156D">
        <w:rPr>
          <w:rFonts w:ascii="Times New Roman" w:eastAsia="Times New Roman" w:hAnsi="Times New Roman" w:cs="Times New Roman"/>
          <w:bCs/>
          <w:color w:val="212121"/>
          <w:sz w:val="24"/>
          <w:szCs w:val="24"/>
          <w:lang w:val="en-US"/>
        </w:rPr>
        <w:t>Although prenatal diagnostic tests provide families and clinicians with insight into the genetic structure of the fetus, it is important to provide evidence-based information to families about the complications of these procedures</w:t>
      </w:r>
      <w:r w:rsidR="00776B96">
        <w:rPr>
          <w:rFonts w:ascii="Times New Roman" w:eastAsia="Times New Roman" w:hAnsi="Times New Roman" w:cs="Times New Roman"/>
          <w:bCs/>
          <w:color w:val="212121"/>
          <w:sz w:val="24"/>
          <w:szCs w:val="24"/>
          <w:lang w:val="en-US"/>
        </w:rPr>
        <w:t xml:space="preserve"> </w:t>
      </w:r>
      <w:r w:rsidR="00776B96">
        <w:rPr>
          <w:rFonts w:ascii="Times New Roman" w:eastAsia="Times New Roman" w:hAnsi="Times New Roman" w:cs="Times New Roman"/>
          <w:bCs/>
          <w:color w:val="212121"/>
          <w:sz w:val="24"/>
          <w:szCs w:val="24"/>
          <w:lang w:val="en-US"/>
        </w:rPr>
        <w:fldChar w:fldCharType="begin"/>
      </w:r>
      <w:r w:rsidR="004143C7">
        <w:rPr>
          <w:rFonts w:ascii="Times New Roman" w:eastAsia="Times New Roman" w:hAnsi="Times New Roman" w:cs="Times New Roman"/>
          <w:bCs/>
          <w:color w:val="212121"/>
          <w:sz w:val="24"/>
          <w:szCs w:val="24"/>
          <w:lang w:val="en-US"/>
        </w:rPr>
        <w:instrText xml:space="preserve"> ADDIN ZOTERO_ITEM CSL_CITATION {"citationID":"o4Y6VVqJ","properties":{"formattedCitation":"(3,4)","plainCitation":"(3,4)","noteIndex":0},"citationItems":[{"id":893,"uris":["http://zotero.org/users/local/DELvpGfg/items/FP6ZG9IZ"],"itemData":{"id":893,"type":"article-journal","abstract":"OBJECTIVE: To estimate the procedure-related risk of miscarriage after amniocentesis and chorionic villus sampling (CVS) based on a systematic review of the literature and an updated meta-analysis.\nMETHODS: A search of MEDLINE, EMBASE and The Cochrane Library was carried out to identify studies reporting complications following CVS or amniocentesis. Eligible for inclusion were large controlled studies reporting data for pregnancy loss prior to 24 weeks' gestation. Study authors were contacted when required to identify additional necessary data. Data for cases that had an invasive procedure and controls were inputted into contingency tables and the risk of miscarriage was estimated for each study. Summary statistics based on a random-effects model were calculated after taking into account the weighting for each study included in the systematic review. Procedure-related risk of miscarriage was estimated as a weighted risk difference from the summary statistics for cases and controls. Subgroup analyses were performed according to the similarity in risk levels for chromosomal abnormality between the invasive-testing and control groups. Heterogeneity was assessed using the I2 statistic. Egger's bias was estimated to assess reporting bias in published studies.\nRESULTS: The electronic search yielded 2943 potential citations, from which 12 controlled studies for amniocentesis and seven for CVS were selected for inclusion in the systematic review. A total of 580 miscarriages occurred following 63 723 amniocentesis procedures, resulting in a weighted risk of pregnancy loss of 0.91% (95% CI, 0.73-1.09%). In the control group, there were 1726 miscarriages in 330 469 pregnancies with a loss rate of 0.58% (95% CI, 0.47-0.70%). The weighted procedure-related risk of miscarriage following amniocentesis was 0.30% (95% CI, 0.11-0.49%; I2  = 70.1%). A total of 163 miscarriages occurred following 13 011 CVS procedures, resulting in a risk of pregnancy loss of 1.39% (95% CI, 0.76-2.02%). In the control group, there were 1946 miscarriages in 232 680 pregnancies with a loss rate of 1.23% (95% CI, 0.86-1.59%). The weighted procedure-related risk of miscarriage following CVS was 0.20% (95% CI, -0.13 to 0.52%; I2  = 52.7%). However, when studies including only women with similar risk profiles for chromosomal abnormality in the intervention and control groups were considered, the procedure-related risk for amniocentesis was 0.12% (95% CI, -0.05 to 0.30%; I2  = 44.1%) and for CVS it was -0.11% (95% CI, -0.29 to 0.08%; I2  = 0%).\nCONCLUSIONS: The procedure-related risks of miscarriage following amniocentesis and CVS are lower than currently quoted to women. The risk appears to be negligible when these interventions were compared to control groups of the same risk profile. Copyright © 2019 ISUOG. Published by John Wiley &amp; Sons Ltd.","container-title":"Ultrasound in Obstetrics &amp; Gynecology: The Official Journal of the International Society of Ultrasound in Obstetrics and Gynecology","DOI":"10.1002/uog.20353","ISSN":"1469-0705","issue":"4","journalAbbreviation":"Ultrasound Obstet Gynecol","language":"eng","note":"PMID: 31124209","page":"442-451","source":"PubMed","title":"Risk of miscarriage following amniocentesis or chorionic villus sampling: systematic review of literature and updated meta-analysis","title-short":"Risk of miscarriage following amniocentesis or chorionic villus sampling","volume":"54","author":[{"family":"Salomon","given":"L. J."},{"family":"Sotiriadis","given":"A."},{"family":"Wulff","given":"C. B."},{"family":"Odibo","given":"A."},{"family":"Akolekar","given":"R."}],"issued":{"date-parts":[["2019",10]]}}},{"id":1663,"uris":["http://zotero.org/users/local/DELvpGfg/items/VN6GQE46"],"itemData":{"id":1663,"type":"article-journal","abstract":"OBJECTIVES: To evaluate the impact of the COVID-19 pandemic on prenatal screening and diagnostic tests.\nMETHODS: We conducted a retrospective study with pregnant women attending to the perinatology department of a tertiary referral center. The pre-COVID-19 period between 11 March 2019 and 10 March 2020 and COVID-19 period between 11 March 2020 and 10 March 2021 were evaluated. Both periods were compared in terms of outpatient visits, ultrasound examinations, prenatal screening and diagnostic tests. The correlation of deaths related to COVID-19 pandemic on these parameters was also assessed.\nRESULTS: A total of 38,918 patients were examined and 28,452 ultrasound examinations, 26,672 prenatal screening tests and 1,471 prenatal diagnostic tests were performed over two years. During COVID-19 pandemic, number of outpatient visits decreased by 25.2%, ultrasound examinations decreased by 44.2%, prenatal screening tests decreased by 36.2% and prenatal diagnostic tests decreased by 30.7%. Statistically significant correlation was not observed between deaths related to COVID-19 and outpatient visits (p=0.210), ultrasound examinations (p=0.265), prenatal screening (p=0.781) and diagnostic tests (p=0.158). Among indications of prenatal diagnostic tests, maternal anxiety was significantly higher in COVID-19 period (p=0.023). There was significant decrease in the detection of fetuses with trisomy 21 (p=0.047) and a significant increase in the detection of fetuses with Turner syndrome (p=0.017) during COVID-19 period.\nCONCLUSIONS: The COVID-19 pandemic has severely impacted antenatal care. Prenatal fetal screening and diagnosis was adversely affected by the pandemic in terms of detecting genetic and structural anomalies.","container-title":"Journal of Perinatal Medicine","DOI":"10.1515/jpm-2021-0343","ISSN":"1619-3997","issue":"2","journalAbbreviation":"J Perinat Med","language":"eng","note":"PMID: 34881543","page":"124-131","source":"PubMed","title":"How COVID-19 pandemic is changing the practice of prenatal screening and diagnosis?","volume":"50","author":[{"family":"Golbasi","given":"Hakan"},{"family":"Omeroglu","given":"Ibrahim"},{"family":"Bayraktar","given":"Burak"},{"family":"Golbasi","given":"Ceren"},{"family":"Adıyaman","given":"Duygu"},{"family":"Ekin","given":"Atalay"}],"issued":{"date-parts":[["2022",2,23]]}}}],"schema":"https://github.com/citation-style-language/schema/raw/master/csl-citation.json"} </w:instrText>
      </w:r>
      <w:r w:rsidR="00776B96">
        <w:rPr>
          <w:rFonts w:ascii="Times New Roman" w:eastAsia="Times New Roman" w:hAnsi="Times New Roman" w:cs="Times New Roman"/>
          <w:bCs/>
          <w:color w:val="212121"/>
          <w:sz w:val="24"/>
          <w:szCs w:val="24"/>
          <w:lang w:val="en-US"/>
        </w:rPr>
        <w:fldChar w:fldCharType="separate"/>
      </w:r>
      <w:r w:rsidR="004143C7">
        <w:rPr>
          <w:rFonts w:ascii="Times New Roman" w:eastAsia="Times New Roman" w:hAnsi="Times New Roman" w:cs="Times New Roman"/>
          <w:bCs/>
          <w:noProof/>
          <w:color w:val="212121"/>
          <w:sz w:val="24"/>
          <w:szCs w:val="24"/>
          <w:lang w:val="en-US"/>
        </w:rPr>
        <w:t>(3,4)</w:t>
      </w:r>
      <w:r w:rsidR="00776B96">
        <w:rPr>
          <w:rFonts w:ascii="Times New Roman" w:eastAsia="Times New Roman" w:hAnsi="Times New Roman" w:cs="Times New Roman"/>
          <w:bCs/>
          <w:color w:val="212121"/>
          <w:sz w:val="24"/>
          <w:szCs w:val="24"/>
          <w:lang w:val="en-US"/>
        </w:rPr>
        <w:fldChar w:fldCharType="end"/>
      </w:r>
      <w:r w:rsidR="000B156D" w:rsidRPr="000B156D">
        <w:rPr>
          <w:rFonts w:ascii="Times New Roman" w:eastAsia="Times New Roman" w:hAnsi="Times New Roman" w:cs="Times New Roman"/>
          <w:bCs/>
          <w:color w:val="212121"/>
          <w:sz w:val="24"/>
          <w:szCs w:val="24"/>
          <w:lang w:val="en-US"/>
        </w:rPr>
        <w:t>.</w:t>
      </w:r>
    </w:p>
    <w:p w14:paraId="63F007E7" w14:textId="07C1841E" w:rsidR="004428F1" w:rsidRDefault="003E77A8" w:rsidP="00DB4AC2">
      <w:pPr>
        <w:pStyle w:val="Style4"/>
        <w:widowControl/>
        <w:spacing w:after="240" w:line="360" w:lineRule="auto"/>
        <w:jc w:val="both"/>
        <w:rPr>
          <w:bCs/>
          <w:color w:val="212121"/>
          <w:lang w:val="en-US"/>
        </w:rPr>
      </w:pPr>
      <w:r w:rsidRPr="003E77A8">
        <w:rPr>
          <w:bCs/>
          <w:color w:val="212121"/>
          <w:lang w:val="en-US"/>
        </w:rPr>
        <w:t>Fetal Doppler blood flow examination is a sonographic examination that provides important data on fetal hemodynamics and is frequently used in modern obstetrics in cases where the risk of fetal loss is high</w:t>
      </w:r>
      <w:r w:rsidR="00B5011B">
        <w:rPr>
          <w:bCs/>
          <w:color w:val="212121"/>
          <w:lang w:val="en-US"/>
        </w:rPr>
        <w:t xml:space="preserve"> </w:t>
      </w:r>
      <w:r w:rsidR="00B5011B">
        <w:rPr>
          <w:bCs/>
          <w:color w:val="212121"/>
          <w:lang w:val="en-US"/>
        </w:rPr>
        <w:fldChar w:fldCharType="begin"/>
      </w:r>
      <w:r w:rsidR="001D2B2F">
        <w:rPr>
          <w:bCs/>
          <w:color w:val="212121"/>
          <w:lang w:val="en-US"/>
        </w:rPr>
        <w:instrText xml:space="preserve"> ADDIN ZOTERO_ITEM CSL_CITATION {"citationID":"PkQXcKDp","properties":{"formattedCitation":"(5)","plainCitation":"(5)","noteIndex":0},"citationItems":[{"id":1681,"uris":["http://zotero.org/users/local/DELvpGfg/items/4IGXE4GM"],"itemData":{"id":1681,"type":"article-journal","abstract":"Background Colour Doppler ultrasound is pivotal in modern obstetrics for evaluating maternal and fetal health, especially in high-risk pregnancies. It enhances fetal oxygenation and nutrient delivery assessment, aiding in the early detection of adverse outcomes. However, its effectiveness is influenced by operator skill and the potential for interpretative variability. Aim This study aims to assess the utility of Doppler ultrasound in evaluating fetal status in high-risk pregnancies at Dr. D. Y. Patil Medical College, Hospital and Research Centre, Pune, India. Materials and methods A hospital-based observational study was conducted from September 2022 to July 2024, including 145 high-risk pregnant women, of whom 120 delivered at the institute. The study included thorough maternal and fetal assessments, with regular Doppler studies starting at 28 weeks of gestation. The frequency of these studies was adjusted according to the changes and severity observed in the indices. Detailed documentation of both maternal and neonatal outcomes was meticulously maintained. Statistical analyses were performed using MS Excel (Microsoft® Corp., Redmond, WA, USA) and RStudio, Version 2023.08.0-daily+170 (RStudio, Inc., Boston, MA, USA), with a significance threshold of p &lt; 0.05. Results The majority of participants were aged 21-30 years, with multigravida constituting 63.33%. Pregnancy-induced hypertension (PIH) and preeclampsia were the most common high-risk factors (28.33%). Abnormal umbilical artery (UA) flow patterns were observed in 58.33% of cases. Abnormal UA and middle cerebral artery (MCA) Doppler indices correlated significantly with adverse outcomes. Most deliveries were via caesarean section (82.5%), and 63.33% of neonates required Neonatal Intensive Care Unit (NICU) admission. Neonates with abnormal antenatal Doppler studies had significantly lower APGAR (appearance, pulse, grimace, activity, and respiration) scores and higher NICU admission rates. Discussion The study highlights the critical role of Doppler ultrasound in managing high-risk pregnancies, providing essential data for early interventions. Consistent with other studies, abnormal Doppler patterns were significantly associated with adverse neonatal outcomes, necessitating timely caesarean deliveries. Conclusion Fetal Doppler ultrasonography is essential for managing high-risk pregnancies, enabling timely therapeutic interventions and improving perinatal outcomes. Despite its limitations, Doppler technology remains invaluable in identifying at-risk foetuses and guiding clinical decisions for optimal pregnancy management.","container-title":"Cureus","DOI":"10.7759/cureus.68383","ISSN":"2168-8184","issue":"9","journalAbbreviation":"Cureus","language":"eng","note":"PMID: 39360041\nPMCID: PMC11445665","page":"e68383","source":"PubMed","title":"Assessing the Role of Fetal Doppler in High-Risk Obstetrics: Evidence From a Comprehensive Study","title-short":"Assessing the Role of Fetal Doppler in High-Risk Obstetrics","volume":"16","author":[{"family":"Kolate","given":"Dipak"},{"family":"Suryarao","given":"Prashant"},{"family":"Bhattacharjee","given":"Nikita"},{"family":"Sansare","given":"Swapnali"}],"issued":{"date-parts":[["2024",9]]}}}],"schema":"https://github.com/citation-style-language/schema/raw/master/csl-citation.json"} </w:instrText>
      </w:r>
      <w:r w:rsidR="00B5011B">
        <w:rPr>
          <w:bCs/>
          <w:color w:val="212121"/>
          <w:lang w:val="en-US"/>
        </w:rPr>
        <w:fldChar w:fldCharType="separate"/>
      </w:r>
      <w:r w:rsidR="001D2B2F">
        <w:rPr>
          <w:bCs/>
          <w:noProof/>
          <w:color w:val="212121"/>
          <w:lang w:val="en-US"/>
        </w:rPr>
        <w:t>(5)</w:t>
      </w:r>
      <w:r w:rsidR="00B5011B">
        <w:rPr>
          <w:bCs/>
          <w:color w:val="212121"/>
          <w:lang w:val="en-US"/>
        </w:rPr>
        <w:fldChar w:fldCharType="end"/>
      </w:r>
      <w:r w:rsidRPr="003E77A8">
        <w:rPr>
          <w:bCs/>
          <w:color w:val="212121"/>
          <w:lang w:val="en-US"/>
        </w:rPr>
        <w:t xml:space="preserve">. </w:t>
      </w:r>
      <w:r w:rsidR="00AD3C38">
        <w:rPr>
          <w:bCs/>
          <w:color w:val="212121"/>
          <w:lang w:val="en-US"/>
        </w:rPr>
        <w:t>U</w:t>
      </w:r>
      <w:r w:rsidR="006B1000" w:rsidRPr="003E77A8">
        <w:rPr>
          <w:bCs/>
          <w:color w:val="212121"/>
          <w:lang w:val="en-US"/>
        </w:rPr>
        <w:t>terine artery</w:t>
      </w:r>
      <w:r w:rsidR="006B1000">
        <w:rPr>
          <w:bCs/>
          <w:color w:val="212121"/>
          <w:lang w:val="en-US"/>
        </w:rPr>
        <w:t xml:space="preserve"> (</w:t>
      </w:r>
      <w:r w:rsidR="006B1000" w:rsidRPr="00EA1420">
        <w:rPr>
          <w:bCs/>
          <w:lang w:val="en-US"/>
        </w:rPr>
        <w:t>UtA</w:t>
      </w:r>
      <w:r w:rsidR="006B1000">
        <w:rPr>
          <w:bCs/>
          <w:lang w:val="en-US"/>
        </w:rPr>
        <w:t xml:space="preserve">), </w:t>
      </w:r>
      <w:r w:rsidR="000F7777">
        <w:rPr>
          <w:bCs/>
          <w:color w:val="212121"/>
          <w:lang w:val="en-US"/>
        </w:rPr>
        <w:t>u</w:t>
      </w:r>
      <w:r w:rsidRPr="003E77A8">
        <w:rPr>
          <w:bCs/>
          <w:color w:val="212121"/>
          <w:lang w:val="en-US"/>
        </w:rPr>
        <w:t xml:space="preserve">mbilical artery (UA), middle cerebral artery (MCA), and ductus venosus (DV) Doppler examination is frequently preferred in obstetric practice. In the evaluation of fetal cardiac function, recent studies have shown that </w:t>
      </w:r>
      <w:bookmarkStart w:id="2" w:name="_Hlk190001686"/>
      <w:r w:rsidRPr="003E77A8">
        <w:rPr>
          <w:bCs/>
          <w:color w:val="212121"/>
          <w:lang w:val="en-US"/>
        </w:rPr>
        <w:t xml:space="preserve">modified myocardial performance index </w:t>
      </w:r>
      <w:bookmarkEnd w:id="2"/>
      <w:r w:rsidRPr="003E77A8">
        <w:rPr>
          <w:bCs/>
          <w:color w:val="212121"/>
          <w:lang w:val="en-US"/>
        </w:rPr>
        <w:t xml:space="preserve">(MPI) can provide data on fetal cardiac hemodynamics in diseases such as </w:t>
      </w:r>
      <w:r w:rsidR="00AA0DF4">
        <w:rPr>
          <w:bCs/>
          <w:lang w:val="en-US"/>
        </w:rPr>
        <w:t>fetal</w:t>
      </w:r>
      <w:r w:rsidR="00AA0DF4" w:rsidRPr="00AF5623">
        <w:rPr>
          <w:bCs/>
          <w:lang w:val="en-US"/>
        </w:rPr>
        <w:t xml:space="preserve"> growth restriction, preeclampsia, </w:t>
      </w:r>
      <w:r w:rsidR="00AA0DF4">
        <w:rPr>
          <w:bCs/>
          <w:lang w:val="en-US"/>
        </w:rPr>
        <w:t>gestational</w:t>
      </w:r>
      <w:r w:rsidR="00AA0DF4" w:rsidRPr="00AF5623">
        <w:rPr>
          <w:bCs/>
          <w:lang w:val="en-US"/>
        </w:rPr>
        <w:t xml:space="preserve"> diabetes</w:t>
      </w:r>
      <w:r w:rsidR="00AA0DF4">
        <w:rPr>
          <w:bCs/>
          <w:color w:val="212121"/>
          <w:lang w:val="en-US"/>
        </w:rPr>
        <w:t xml:space="preserve">, </w:t>
      </w:r>
      <w:r w:rsidRPr="003E77A8">
        <w:rPr>
          <w:bCs/>
          <w:color w:val="212121"/>
          <w:lang w:val="en-US"/>
        </w:rPr>
        <w:t>and intrahepatic cholestasis of pregnancy</w:t>
      </w:r>
      <w:r w:rsidR="00A148BE">
        <w:rPr>
          <w:bCs/>
          <w:color w:val="212121"/>
          <w:lang w:val="en-US"/>
        </w:rPr>
        <w:t xml:space="preserve"> </w:t>
      </w:r>
      <w:r w:rsidR="00A148BE">
        <w:rPr>
          <w:bCs/>
          <w:color w:val="212121"/>
          <w:lang w:val="en-US"/>
        </w:rPr>
        <w:fldChar w:fldCharType="begin"/>
      </w:r>
      <w:r w:rsidR="001D2B2F">
        <w:rPr>
          <w:bCs/>
          <w:color w:val="212121"/>
          <w:lang w:val="en-US"/>
        </w:rPr>
        <w:instrText xml:space="preserve"> ADDIN ZOTERO_ITEM CSL_CITATION {"citationID":"Tj6OTw0G","properties":{"formattedCitation":"(6\\uc0\\u8211{}9)","plainCitation":"(6–9)","noteIndex":0},"citationItems":[{"id":1672,"uris":["http://zotero.org/users/local/DELvpGfg/items/MJ8HUIBK"],"itemData":{"id":1672,"type":"article-journal","abstract":"OBJECTIVES: The modified myocardial performance index (Mod-MPI) can be used to assess myocardial function. Fetal growth restriction can affect fetal myocardial function, thereby altering the Mod-MPI. The results of previous studies on the utility of the Mod-MPI in growth-restricted fetuses are conflicting. The aim of this study was to calculate the left modified-MPI in growth-restricted fetuses and to compare the results with those of healthy fetuses.\nMETHODS: This was a prospective cross-sectional case-control study. In total, 40 women with growth-restricted fetuses and 40 women with fetuses of normal weight (controls) at 29-39 gestational weeks were enrolled in the study. An experienced obstetrician calculated the Mod-MPI for each fetus. Women with systemic diseases or fetuses with chromosomal/structural abnormalities were excluded from the study. The results of Mod-MPI measurements of the two groups were compared.\nRESULTS: The mean single deepest vertical pocket (SDVP) of amniotic fluid, estimated fetal weight (EFW), and isovolumetric relaxation time (IRT) was significantly lower in the fetal growth restriction (FGR) group as compared with these parameters in the control group (P &lt; .05). The uterine artery (UtA) pulsatility index (PI) was significantly higher in the FGR group as compared with that in the control group (P &lt; .05). There were six cases of absent end-diastolic flow (AED) in the FGR group. There were no statistically significant between-group differences in the Mod-MPI, isovolumetric contraction time (ICT), and ejection time (ET) (P &gt; .05). There was also no statistically significant correlation between the Mod-MPI in the fetuses with AED and the control group for Mod-MPI (P &gt; .05).\nCONCLUSION: The utility of the Mod-MPI in FGR remains unclear. Future studies with larger populations are needed to determine the utility of the Mod-MPI as a predictor of cardiac compromise in FGR.","container-title":"Echocardiography (Mount Kisco, N.Y.)","DOI":"10.1111/echo.14489","ISSN":"1540-8175","issue":"10","journalAbbreviation":"Echocardiography","language":"eng","note":"PMID: 31592558","page":"1895-1900","source":"PubMed","title":"Utility of the modified myocardial performance index in growth-restricted fetuses","volume":"36","author":[{"family":"Öcal","given":"Doğa Fatma"},{"family":"Yakut","given":"Kadriye"},{"family":"Öztürk","given":"Filiz Halıcı"},{"family":"Öztürk","given":"Merve"},{"family":"Oğuz","given":"Yüksel"},{"family":"Altınboğa","given":"Orhan"},{"family":"Çelen","given":"Şevki"}],"issued":{"date-parts":[["2019",10]]}}},{"id":"ZPrtUp8X/gqab9PPL","uris":["http://zotero.org/users/5456892/items/SFDWST54"],"itemData":{"id":3243,"type":"article-journal","abstract":"Objective\nTo determine whether fetuses in severe early onset pre-eclampsia (EO-PET) with or without intrauterine growth restriction has cardiac dysfunction across deteriorating stages of placental vascular resistance and whether this dysfunction influences perinatal outcome.\nStudy design\nThis was a prospective cross-sectional study performed in a tertiary care university medical centre. Sixty pregnant patients with severe early-onset pre-eclampsia between 27 and 32 weeks were recruited and matched with 60 patients having normal pregnancies. An analysis of cardiac function using the myocardial performance index (MPI) and early ventricular filling (E) and late active atrial contraction (A) ratios (E/A ratios) in the study group was performed compared to controls and further analysis was performed based on worsening placental vascular resistance and presence of growth restriction.\nResults\nMPI values were increased in the pre-eclamptic group, irrespective if growth restriction co-exists, compared to controls (0.61 vs 0.38, p&lt;0.001). Its median value progressively increased with worsening placental vascular resistance. For adverse perinatal outcome cut-off MPI values have been suggested. The E/A ratios were significantly decreased in the pre-eclamptic group compared to controls (0.66 vs 0.79, p&lt;0.0001). No adverse outcomes were noted in the control group.\nConclusion\nFetal cardiac function is significantly impaired in pregnancies complicated by severe early onset pre-eclampsia, irrespective if growth restriction co-exists and worsens with deteriorating grades of placental vascular resistance. The MPI can potentially be integrated into routine fetal surveillance techniques.","container-title":"European Journal of Obstetrics &amp; Gynecology and Reproductive Biology","DOI":"10.1016/j.ejogrb.2017.01.014","ISSN":"0301-2115","journalAbbreviation":"European Journal of Obstetrics &amp; Gynecology and Reproductive Biology","page":"325-333","source":"ScienceDirect","title":"Assessment of fetal myocardial performance in severe early onset pre-eclampsia (EO-PET) with and without intrauterine growth restriction across deteriorating stages of placental vascular resistance and links to adverse outcomes","volume":"210","author":[{"family":"Bhorat","given":"I. E."},{"family":"Bagratee","given":"J. S."},{"family":"Reddy","given":"T."}],"issued":{"date-parts":[["2017",3,1]]}}},{"id":1675,"uris":["http://zotero.org/users/local/DELvpGfg/items/4RE4KMUR"],"itemData":{"id":1675,"type":"article-journal","abstract":"OBJECTIVE: The aim of this study was to evaluate fetal modified myocardial performance index (mod-MPI) and fetal epicardial fat tissue (EFT) thickness and its association with adverse perinatal outcomes in diabetic pregnant women.\nPATIENTS AND METHODS: This was a prospective case-control study including 90 gestational diabetes mellitus (GDM) and 45 pregestational diabetes mellitus (PGDM) and 90 healthy pregnant women (control group). Two-dimensional gray-scale and Doppler fetal echocardiography were used to calculate the mod-MPI. EFT thickness was measured in the hypoechogenic area between the myocardium and the visceral pericardium on the right ventricle by distinguishing it from the pericardial fluid by Doppler ultrasound.\nRESULTS: Both mod-MPI values and EFT thickness were significantly higher in diabetic pregnant women (p&lt;0.001; for both). No significant differences were observed in mod-MPI values and EFT thickness between pregnant women with GDM and PGDM. In addition, there was no significant difference in fetal mod-MPI values and EFT thicknesses among diabetic pregnant women based on their treatment requirements. The receiver operating characteristic (ROC) curve revealed that mod-MPI value (cut-off 0.54, 95% CI: 0.629-0.837, p&lt;0.001, sensitivity 64.6%, specificity 61.7%) and EFT thickness (cut-off 1.85 mm, 95% CI: 0.524-0.750, p=0.014, sensitivity 65.8%, specificity 63.9%) could predict adverse neonatal outcomes in diabetic pregnant women. Multivariate regression analysis revealed that both mod-MPI (p=0.003) and EFT thickness (p=0.008) were independently associated with adverse outcomes.\nCONCLUSIONS: Fetal mod-MPI values and EFT thickness increase in pregnancies complicated by diabetes, and these measurements may serve as valuable predictors of adverse perinatal outcomes.","container-title":"European Review for Medical and Pharmacological Sciences","DOI":"10.26355/eurrev_202311_34342","ISSN":"2284-0729","issue":"21","journalAbbreviation":"Eur Rev Med Pharmacol Sci","language":"eng","note":"PMID: 37975387","page":"10620-10630","source":"PubMed","title":"Predicting adverse perinatal outcomes with fetal modified myocardial performance index and epicardial fat tissue thickness in diabetes-complicated pregnancies","volume":"27","author":[{"family":"Omeroglu","given":"I."},{"family":"Golbasi","given":"H."},{"family":"Bayraktar","given":"B."},{"family":"Golbasi","given":"C."},{"family":"Yildirim Karaca","given":"S."},{"family":"Demircan","given":"T."},{"family":"Ekin","given":"A."}],"issued":{"date-parts":[["2023",11]]}}},{"id":1678,"uris":["http://zotero.org/users/local/DELvpGfg/items/4G233XJG"],"itemData":{"id":1678,"type":"article-journal","abstract":"This study aims to evaluate cardiac function in cases of intrahepatic cholestasis of pregnancy (ICP) and compare results with those from healthy controls using the fetal left ventricular modified myocardial performance index (LMPI) and E-wave/A-wave peak velocities (E/A ratio). Moreover, the association between LMPI values, total bile acid (TBA) levels, fetal Doppler measurements, and adverse neonatal outcomes was evaluated. A prospective cross-sectional study of 120 pregnant women was conducted, with 60 having ICP and the other 60 serving as controls. Doppler ultrasound and two-dimensional gray-scale fetal echocardiography were used to calculate the LMPI values and E/A ratios, respectively. The association between LMPI values and TBA levels, fetal Doppler measurements, and adverse neonatal outcomes was evaluated. Fetal LMPI values were significantly higher in the ICP group than in the control group (0.54 ± 0.54 vs. 0.44 ± 0.03; p &lt; 0.001), but the E/A ratio was similar in both groups (0.69 ± 0.10 vs. 0.66 ± 0.14; p = 0.203). TBA levels were positively and significantly correlated with LMPI values (r = 0.546, p &lt; 0.01); however, no significant correlation was found between umbilical arterial pulsatility index values and LMPI values (r = 0.071, p &gt; 0.01). LMPI values were not associated with adverse neonatal outcomes in ICP cases. Fetal cardiac function (LMPI) is associated with increased bile acid levels in ICP. However, because it was not associated with adverse neonatal outcomes in ICP cases, the clinical significance of this finding is unclear. Further studies are required to evaluate the implications of increased LMPI.","container-title":"The International Journal of Cardiovascular Imaging","DOI":"10.1007/s10554-022-02789-4","ISSN":"1875-8312","issue":"5","journalAbbreviation":"Int J Cardiovasc Imaging","language":"eng","note":"PMID: 36607472","page":"907-914","source":"PubMed","title":"Modified myocardial performance index for evaluation of fetal heart function and perinatal outcomes in intrahepatic pregnancy cholestasis","volume":"39","author":[{"family":"Omeroglu","given":"Ibrahim"},{"family":"Golbasi","given":"Hakan"},{"family":"Bayraktar","given":"Burak"},{"family":"Golbasi","given":"Ceren"},{"family":"Yildirim Karaca","given":"Suna"},{"family":"Demircan","given":"Tulay"},{"family":"Ekin","given":"Atalay"}],"issued":{"date-parts":[["2023",5]]}}}],"schema":"https://github.com/citation-style-language/schema/raw/master/csl-citation.json"} </w:instrText>
      </w:r>
      <w:r w:rsidR="00A148BE">
        <w:rPr>
          <w:bCs/>
          <w:color w:val="212121"/>
          <w:lang w:val="en-US"/>
        </w:rPr>
        <w:fldChar w:fldCharType="separate"/>
      </w:r>
      <w:r w:rsidR="001D2B2F" w:rsidRPr="001D2B2F">
        <w:t>(6–9)</w:t>
      </w:r>
      <w:r w:rsidR="00A148BE">
        <w:rPr>
          <w:bCs/>
          <w:color w:val="212121"/>
          <w:lang w:val="en-US"/>
        </w:rPr>
        <w:fldChar w:fldCharType="end"/>
      </w:r>
      <w:r w:rsidRPr="003E77A8">
        <w:rPr>
          <w:bCs/>
          <w:color w:val="212121"/>
          <w:lang w:val="en-US"/>
        </w:rPr>
        <w:t>.</w:t>
      </w:r>
      <w:r w:rsidR="00917558">
        <w:rPr>
          <w:bCs/>
          <w:color w:val="212121"/>
          <w:lang w:val="en-US"/>
        </w:rPr>
        <w:t xml:space="preserve"> </w:t>
      </w:r>
    </w:p>
    <w:p w14:paraId="42408589" w14:textId="70EDBB1B" w:rsidR="00F52344" w:rsidRPr="003F49AF" w:rsidRDefault="00F52344" w:rsidP="00C72FEA">
      <w:pPr>
        <w:pStyle w:val="Style4"/>
        <w:spacing w:after="240" w:line="360" w:lineRule="auto"/>
        <w:jc w:val="both"/>
        <w:rPr>
          <w:bCs/>
          <w:color w:val="212121"/>
          <w:highlight w:val="yellow"/>
          <w:lang w:val="en-US"/>
        </w:rPr>
      </w:pPr>
      <w:r w:rsidRPr="003F49AF">
        <w:rPr>
          <w:bCs/>
          <w:color w:val="212121"/>
          <w:highlight w:val="yellow"/>
          <w:lang w:val="en-US"/>
        </w:rPr>
        <w:t xml:space="preserve">Previous studies have examined the effects of amniocentesis on fetal heart rate (FHR) </w:t>
      </w:r>
      <w:r w:rsidR="00DB6EAA" w:rsidRPr="00DB6EAA">
        <w:rPr>
          <w:bCs/>
          <w:color w:val="212121"/>
          <w:highlight w:val="yellow"/>
        </w:rPr>
        <w:t>as an indirect indicator of fetal well-being.</w:t>
      </w:r>
      <w:r w:rsidR="00DB6EAA">
        <w:rPr>
          <w:bCs/>
          <w:color w:val="212121"/>
          <w:highlight w:val="yellow"/>
        </w:rPr>
        <w:t xml:space="preserve"> </w:t>
      </w:r>
      <w:r w:rsidR="00B84C3C" w:rsidRPr="00B84C3C">
        <w:rPr>
          <w:bCs/>
          <w:color w:val="212121"/>
          <w:highlight w:val="yellow"/>
        </w:rPr>
        <w:t>These investigations have demonstrated that</w:t>
      </w:r>
      <w:r w:rsidR="00B84C3C">
        <w:rPr>
          <w:bCs/>
          <w:color w:val="212121"/>
          <w:highlight w:val="yellow"/>
        </w:rPr>
        <w:t xml:space="preserve"> </w:t>
      </w:r>
      <w:r w:rsidRPr="003F49AF">
        <w:rPr>
          <w:bCs/>
          <w:color w:val="212121"/>
          <w:highlight w:val="yellow"/>
          <w:lang w:val="en-US"/>
        </w:rPr>
        <w:t xml:space="preserve">FHR decreases </w:t>
      </w:r>
      <w:r w:rsidR="00A33F16" w:rsidRPr="00A33F16">
        <w:rPr>
          <w:bCs/>
          <w:color w:val="212121"/>
          <w:highlight w:val="yellow"/>
        </w:rPr>
        <w:t xml:space="preserve">following </w:t>
      </w:r>
      <w:r w:rsidRPr="003F49AF">
        <w:rPr>
          <w:bCs/>
          <w:color w:val="212121"/>
          <w:highlight w:val="yellow"/>
          <w:lang w:val="en-US"/>
        </w:rPr>
        <w:t xml:space="preserve">amniocentesis both </w:t>
      </w:r>
      <w:r w:rsidRPr="00152B5D">
        <w:rPr>
          <w:bCs/>
          <w:color w:val="212121"/>
          <w:highlight w:val="yellow"/>
          <w:lang w:val="en-US"/>
        </w:rPr>
        <w:t>in the early (immediate measurement) and late (measurement after 60 minutes)</w:t>
      </w:r>
      <w:r w:rsidR="001A769D" w:rsidRPr="00152B5D">
        <w:rPr>
          <w:bCs/>
          <w:color w:val="212121"/>
          <w:highlight w:val="yellow"/>
          <w:lang w:val="en-US"/>
        </w:rPr>
        <w:t xml:space="preserve"> periods</w:t>
      </w:r>
      <w:r w:rsidRPr="00152B5D">
        <w:rPr>
          <w:bCs/>
          <w:color w:val="212121"/>
          <w:highlight w:val="yellow"/>
          <w:lang w:val="en-US"/>
        </w:rPr>
        <w:t xml:space="preserve">. </w:t>
      </w:r>
      <w:r w:rsidR="00152B5D" w:rsidRPr="00152B5D">
        <w:rPr>
          <w:bCs/>
          <w:color w:val="212121"/>
          <w:highlight w:val="yellow"/>
          <w:lang w:val="en-US"/>
        </w:rPr>
        <w:t>Furthermore, i</w:t>
      </w:r>
      <w:r w:rsidRPr="00152B5D">
        <w:rPr>
          <w:bCs/>
          <w:color w:val="212121"/>
          <w:highlight w:val="yellow"/>
          <w:lang w:val="en-US"/>
        </w:rPr>
        <w:t xml:space="preserve">t </w:t>
      </w:r>
      <w:r w:rsidR="00152B5D" w:rsidRPr="00152B5D">
        <w:rPr>
          <w:bCs/>
          <w:color w:val="212121"/>
          <w:highlight w:val="yellow"/>
          <w:lang w:val="en-US"/>
        </w:rPr>
        <w:t xml:space="preserve">has been found that </w:t>
      </w:r>
      <w:r w:rsidRPr="00152B5D">
        <w:rPr>
          <w:bCs/>
          <w:color w:val="212121"/>
          <w:highlight w:val="yellow"/>
          <w:lang w:val="en-US"/>
        </w:rPr>
        <w:t xml:space="preserve">the decrease in </w:t>
      </w:r>
      <w:r w:rsidRPr="00E71CC6">
        <w:rPr>
          <w:bCs/>
          <w:color w:val="212121"/>
          <w:highlight w:val="yellow"/>
          <w:lang w:val="en-US"/>
        </w:rPr>
        <w:t>FHR occur</w:t>
      </w:r>
      <w:r w:rsidR="003F769A" w:rsidRPr="00E71CC6">
        <w:rPr>
          <w:bCs/>
          <w:color w:val="212121"/>
          <w:highlight w:val="yellow"/>
          <w:lang w:val="en-US"/>
        </w:rPr>
        <w:t>s</w:t>
      </w:r>
      <w:r w:rsidRPr="00E71CC6">
        <w:rPr>
          <w:bCs/>
          <w:color w:val="212121"/>
          <w:highlight w:val="yellow"/>
          <w:lang w:val="en-US"/>
        </w:rPr>
        <w:t xml:space="preserve"> significantly in both chromosomally abnormal and normal karyotype fetuses, and the decrease was significantly higher in fetuses with karyotype abnormalities</w:t>
      </w:r>
      <w:r w:rsidR="00300A86" w:rsidRPr="00E71CC6">
        <w:rPr>
          <w:highlight w:val="yellow"/>
        </w:rPr>
        <w:t xml:space="preserve"> </w:t>
      </w:r>
      <w:r w:rsidR="003777F7" w:rsidRPr="00E71CC6">
        <w:rPr>
          <w:bCs/>
          <w:color w:val="212121"/>
          <w:highlight w:val="yellow"/>
          <w:lang w:val="en-US"/>
        </w:rPr>
        <w:t>than in fetuses with normal karyotypes.</w:t>
      </w:r>
      <w:r w:rsidR="001D2B2F" w:rsidRPr="00E71CC6">
        <w:rPr>
          <w:highlight w:val="yellow"/>
        </w:rPr>
        <w:t xml:space="preserve"> </w:t>
      </w:r>
      <w:r w:rsidR="001D2B2F" w:rsidRPr="003F49AF">
        <w:rPr>
          <w:bCs/>
          <w:color w:val="212121"/>
          <w:highlight w:val="yellow"/>
          <w:lang w:val="en-US"/>
        </w:rPr>
        <w:t xml:space="preserve">It was concluded that the </w:t>
      </w:r>
      <w:r w:rsidR="00D155D4">
        <w:rPr>
          <w:bCs/>
          <w:color w:val="212121"/>
          <w:highlight w:val="yellow"/>
          <w:lang w:val="en-US"/>
        </w:rPr>
        <w:t>FHR</w:t>
      </w:r>
      <w:r w:rsidR="001D2B2F" w:rsidRPr="003F49AF">
        <w:rPr>
          <w:bCs/>
          <w:color w:val="212121"/>
          <w:highlight w:val="yellow"/>
          <w:lang w:val="en-US"/>
        </w:rPr>
        <w:t xml:space="preserve"> response to amniocentesis may be an indicator of fetal well-being</w:t>
      </w:r>
      <w:r w:rsidR="00453E28">
        <w:rPr>
          <w:bCs/>
          <w:color w:val="212121"/>
          <w:highlight w:val="yellow"/>
          <w:lang w:val="en-US"/>
        </w:rPr>
        <w:t>,</w:t>
      </w:r>
      <w:r w:rsidR="001D2B2F" w:rsidRPr="003F49AF">
        <w:rPr>
          <w:bCs/>
          <w:color w:val="212121"/>
          <w:highlight w:val="yellow"/>
          <w:lang w:val="en-US"/>
        </w:rPr>
        <w:t xml:space="preserve"> and that the association with abnormal karyotype</w:t>
      </w:r>
      <w:r w:rsidR="00705DBA">
        <w:rPr>
          <w:bCs/>
          <w:color w:val="212121"/>
          <w:highlight w:val="yellow"/>
          <w:lang w:val="en-US"/>
        </w:rPr>
        <w:t>s</w:t>
      </w:r>
      <w:r w:rsidR="001D2B2F" w:rsidRPr="003F49AF">
        <w:rPr>
          <w:bCs/>
          <w:color w:val="212121"/>
          <w:highlight w:val="yellow"/>
          <w:lang w:val="en-US"/>
        </w:rPr>
        <w:t xml:space="preserve"> may be due to cardiac defects or developmental delay </w:t>
      </w:r>
      <w:r w:rsidR="001D2B2F" w:rsidRPr="003F49AF">
        <w:rPr>
          <w:bCs/>
          <w:color w:val="212121"/>
          <w:highlight w:val="yellow"/>
          <w:lang w:val="en-US"/>
        </w:rPr>
        <w:fldChar w:fldCharType="begin"/>
      </w:r>
      <w:r w:rsidR="001D2B2F" w:rsidRPr="003F49AF">
        <w:rPr>
          <w:bCs/>
          <w:color w:val="212121"/>
          <w:highlight w:val="yellow"/>
          <w:lang w:val="en-US"/>
        </w:rPr>
        <w:instrText xml:space="preserve"> ADDIN ZOTERO_ITEM CSL_CITATION {"citationID":"a4B6kEei","properties":{"formattedCitation":"(10\\uc0\\u8211{}14)","plainCitation":"(10–14)","noteIndex":0},"citationItems":[{"id":1740,"uris":["http://zotero.org/users/local/DELvpGfg/items/HY3DFL86"],"itemData":{"id":1740,"type":"article-journal","abstract":"OBJECTIVES: To determine the effects of chromosomal defects on fetal heart rate at 10-14 weeks of gestation.\nMETHODS: Fetal heart rate at 10-14 weeks of gestation in 1061 chromosomally abnormal fetuses was compared to that from 25,000 normal pregnancies. The chromosomally abnormal group included 554 cases of trisomy 21, 219 cases of trisomy 18, 95 of trisomy 13, 50 of triploidy, 115 of Turner syndrome and 28 of sex chromosome abnormalities other than Turner syndrome.\nRESULTS: In the normal group, fetal heart rate decreased from a mean value of 170 beats per minute (bpm) at 35 mm of crown-rump length to 155 bpm at 84 mm crown-rump length. In trisomy 21, trisomy 13 and Turner syndrome fetal heart rate was significantly higher, in trisomy 18 and triploidy the heart rate was lower and in other sex chromosome defects it was not significantly different from normal. Fetal heart rate was above the 95th centile of the normal range in 10%, 67% and 52% of fetuses with trisomy 21, trisomy 13 and Turner syndrome, respectively. The fetal heart rate was below the 5th centile in 30% of fetuses with triploidy and 19% of those with trisomy 18.\nCONCLUSIONS: Trisomy 21, trisomy 13 and Turner syndrome are associated with fetal tachycardia, whereas in trisomy 18 and triploidy there is fetal bradycardia. Inclusion of fetal heart rate in a first-trimester screening program for trisomy 21 by a combination of maternal age and fetal nuchal translucency thickness is unlikely to provide useful improvement in sensitivity.","container-title":"Ultrasound in Obstetrics &amp; Gynecology: The Official Journal of the International Society of Ultrasound in Obstetrics and Gynecology","DOI":"10.1046/j.1469-0705.2000.00292.x","ISSN":"0960-7692","issue":"7","journalAbbreviation":"Ultrasound Obstet Gynecol","language":"eng","note":"PMID: 11169365","page":"610-613","source":"PubMed","title":"Fetal heart rate in chromosomally abnormal fetuses","volume":"16","author":[{"family":"Liao","given":"A. W."},{"family":"Snijders","given":"R."},{"family":"Geerts","given":"L."},{"family":"Spencer","given":"K."},{"family":"Nicolaides","given":"K. H."}],"issued":{"date-parts":[["2000",12]]}}},{"id":1732,"uris":["http://zotero.org/users/local/DELvpGfg/items/2PD88YLK"],"itemData":{"id":1732,"type":"article-journal","abstract":"The reaction of the FHR to amniocentesis in 43 pregnancies is reported. In 10 pregnancies the FHR reacted with deceleration. Eight of the 10 patients underwent subsequent labor and all developed fetal distress requiring cesarean section. In 31 pregnancies the FHR reacted with an acceleration. Twenty-five of these patients subsequently underwent labor without evidencing fetal distress and the remainder were delivered by cesarean section without labor. In two pregnancies no FHR response occurred following amniocentesis. In both no evidence of fetal distress occurred during labor. The significance of this test as an indicator of fetal well-being is discussed.","container-title":"American Journal of Obstetrics and Gynecology","DOI":"10.1016/0002-9378(78)90797-4","ISSN":"0002-9378","issue":"1","journalAbbreviation":"Am J Obstet Gynecol","language":"eng","note":"PMID: 696784","page":"49-52","source":"PubMed","title":"Fetal heart rate reaction to amniocentesis as an indicator of fetal well-being","volume":"132","author":[{"family":"Harrigan","given":"J. T."},{"family":"Marino","given":"J. F."}],"issued":{"date-parts":[["1978",9,1]]}}},{"id":1734,"uris":["http://zotero.org/users/local/DELvpGfg/items/Q9AEXP55"],"itemData":{"id":1734,"type":"article-journal","abstract":"A case is described in which amniocentesis caused placental injury, abruptic placenta, and fetal hemorrhage which caused fetal distress. This was primarily manifested by reduction of fetal movements and later by fetal heart rate deceleration. Emergency cesarean section was performed of monitoring the fetus after amniocentesis by assessment of fetal movements is stressed.","container-title":"International Journal of Gynaecology and Obstetrics: The Official Organ of the International Federation of Gynaecology and Obstetrics","DOI":"10.1016/0020-7292(81)90023-0","ISSN":"0020-7292","issue":"5","journalAbbreviation":"Int J Gynaecol Obstet","language":"eng","note":"PMID: 6120110","page":"395-397","source":"PubMed","title":"Decreased fetal activity and fetal heart rate changes after amniocentesis complicated by fetal hemorrhage","volume":"19","author":[{"family":"Sadovsky","given":"E."},{"family":"Eyal","given":"F. G."},{"family":"Perlman","given":"M."},{"family":"Beyth","given":"Y."}],"issued":{"date-parts":[["1981",10]]}}},{"id":1736,"uris":["http://zotero.org/users/local/DELvpGfg/items/42WL74NN"],"itemData":{"id":1736,"type":"article-journal","abstract":"OBJECTIVE: We monitored the fetal heart rate (FHR) during amniocentesis in fetuses at 16-18 weeks of gestation and investigated whether an abnormal FHR is associated with chromosomal abnormalities.\nMETHODS: This prospective study involves 807 women at 16-18 weeks of gestation who underwent genetic amniocentesis. The FHR, expressed as beats for minute, is recorded before (FHR1), immediately after (FHR2) and 60 min after (FHR3) the invasive procedure. Structural malformations detected by ultrasound and multiple pregnancy are excluded from the study.\nRESULTS: Chromosomal abnormalities have been diagnosed in 27 fetuses. A mean FHR decrease after amniocentesis has been observed in normal and in abnormal fetuses. The mean variation during amniocentesis is significant in both groups (P &lt; 0.01). The comparison between the mean FHR of the two groups shows no differences in FHR1 and FHR2 (P &gt; 0.05) but a significant difference in FHR3 (P &lt; 0.05).\nCONCLUSION: The FHR decreases after amniocentesis; the decrease is larger in chromosomally abnormal fetuses than in normal fetuses. This difference in heart rate reaction to amniocentesis might be due to cardiac defects or developmental delay associated with the abnormal karyotype.","container-title":"The Journal of Maternal-Fetal &amp; Neonatal Medicine: The Official Journal of the European Association of Perinatal Medicine, the Federation of Asia and Oceania Perinatal Societies, the International Society of Perinatal Obstetricians","DOI":"10.3109/14767058.2010.511343","ISSN":"1476-4954","issue":"4","journalAbbreviation":"J Matern Fetal Neonatal Med","language":"eng","note":"PMID: 20828234","page":"587-589","source":"PubMed","title":"Evaluation of fetal heart rate variation during amniocentesis: correlation with fetal karyotype","title-short":"Evaluation of fetal heart rate variation during amniocentesis","volume":"24","author":[{"family":"Pietropolli","given":"Adalgisa"},{"family":"Martelli","given":"Federica"},{"family":"Vicario","given":"Roberta"},{"family":"Montagnoli","given":"Carlotta"},{"family":"Ticconi","given":"Carlo"},{"family":"Piccione","given":"Emilio"}],"issued":{"date-parts":[["2011",4]]}}},{"id":1738,"uris":["http://zotero.org/users/local/DELvpGfg/items/3R3FA8BX"],"itemData":{"id":1738,"type":"article-journal","abstract":"The incidence of fetal breathing movements (FBMs) has been observed to be significantly reduced at 24 and 48 hours after amniocentesis. The cause is unknown. We studied the immediate effects of amniocentesis on two fetal variables, FBMs and gross body movements (FMs). No effect was observed in the incidence of FBMs but an immediate increase in FMs occurred.","container-title":"American Journal of Obstetrics and Gynecology","DOI":"10.1016/s0002-9378(16)32997-0","ISSN":"0002-9378","issue":"5","journalAbbreviation":"Am J Obstet Gynecol","language":"eng","note":"PMID: 507121","page":"689-690","source":"PubMed","title":"Immediate effect of amniocentesis on fetal breathing and gross body movements","volume":"135","author":[{"family":"Hill","given":"L. M."},{"family":"Platt","given":"L. D."},{"family":"Manning","given":"F. A."}],"issued":{"date-parts":[["1979",11,1]]}}}],"schema":"https://github.com/citation-style-language/schema/raw/master/csl-citation.json"} </w:instrText>
      </w:r>
      <w:r w:rsidR="001D2B2F" w:rsidRPr="003F49AF">
        <w:rPr>
          <w:bCs/>
          <w:color w:val="212121"/>
          <w:highlight w:val="yellow"/>
          <w:lang w:val="en-US"/>
        </w:rPr>
        <w:fldChar w:fldCharType="separate"/>
      </w:r>
      <w:r w:rsidR="001D2B2F" w:rsidRPr="003F49AF">
        <w:rPr>
          <w:color w:val="000000"/>
          <w:highlight w:val="yellow"/>
        </w:rPr>
        <w:t>(10–14)</w:t>
      </w:r>
      <w:r w:rsidR="001D2B2F" w:rsidRPr="003F49AF">
        <w:rPr>
          <w:bCs/>
          <w:color w:val="212121"/>
          <w:highlight w:val="yellow"/>
          <w:lang w:val="en-US"/>
        </w:rPr>
        <w:fldChar w:fldCharType="end"/>
      </w:r>
      <w:r w:rsidR="001D2B2F" w:rsidRPr="003F49AF">
        <w:rPr>
          <w:bCs/>
          <w:color w:val="212121"/>
          <w:highlight w:val="yellow"/>
          <w:lang w:val="en-US"/>
        </w:rPr>
        <w:t>.</w:t>
      </w:r>
    </w:p>
    <w:p w14:paraId="0F7F981D" w14:textId="5537C754" w:rsidR="009F601E" w:rsidRPr="00C72FEA" w:rsidRDefault="00F67A4E" w:rsidP="00C72FEA">
      <w:pPr>
        <w:pStyle w:val="Style4"/>
        <w:spacing w:after="240" w:line="360" w:lineRule="auto"/>
        <w:jc w:val="both"/>
        <w:rPr>
          <w:bCs/>
          <w:color w:val="212121"/>
        </w:rPr>
      </w:pPr>
      <w:r w:rsidRPr="003F49AF">
        <w:rPr>
          <w:bCs/>
          <w:color w:val="212121"/>
          <w:highlight w:val="yellow"/>
          <w:lang w:val="en-US"/>
        </w:rPr>
        <w:t>A limited number of studies have examined the effect of amniocentesis procedure on fetal hemodynamics.</w:t>
      </w:r>
      <w:r w:rsidR="008D260A" w:rsidRPr="003F49AF">
        <w:rPr>
          <w:bCs/>
          <w:color w:val="212121"/>
          <w:highlight w:val="yellow"/>
          <w:lang w:val="en-US"/>
        </w:rPr>
        <w:t xml:space="preserve"> </w:t>
      </w:r>
      <w:r w:rsidR="00EC6D8F" w:rsidRPr="003F49AF">
        <w:rPr>
          <w:bCs/>
          <w:color w:val="212121"/>
          <w:highlight w:val="yellow"/>
          <w:lang w:val="en-US"/>
        </w:rPr>
        <w:t xml:space="preserve">The findings of these studies did not show any significant changes in fetal Doppler flow associated with the procedure. However, the Doppler examinations in these studies mostly included maternal and placental </w:t>
      </w:r>
      <w:r w:rsidR="00EC6D8F" w:rsidRPr="0033785D">
        <w:rPr>
          <w:bCs/>
          <w:color w:val="212121"/>
          <w:highlight w:val="yellow"/>
          <w:lang w:val="en-US"/>
        </w:rPr>
        <w:t xml:space="preserve">functions, and fetal Doppler </w:t>
      </w:r>
      <w:r w:rsidR="000D03D3" w:rsidRPr="0033785D">
        <w:rPr>
          <w:bCs/>
          <w:color w:val="212121"/>
          <w:highlight w:val="yellow"/>
        </w:rPr>
        <w:t xml:space="preserve">assessments </w:t>
      </w:r>
      <w:r w:rsidR="00363B21" w:rsidRPr="0033785D">
        <w:rPr>
          <w:bCs/>
          <w:color w:val="212121"/>
          <w:highlight w:val="yellow"/>
        </w:rPr>
        <w:t>limited to the</w:t>
      </w:r>
      <w:r w:rsidR="00363B21" w:rsidRPr="0033785D">
        <w:rPr>
          <w:bCs/>
          <w:color w:val="212121"/>
          <w:highlight w:val="yellow"/>
          <w:lang w:val="en-US"/>
        </w:rPr>
        <w:t xml:space="preserve"> </w:t>
      </w:r>
      <w:r w:rsidR="00EC6D8F" w:rsidRPr="0033785D">
        <w:rPr>
          <w:bCs/>
          <w:color w:val="212121"/>
          <w:highlight w:val="yellow"/>
          <w:lang w:val="en-US"/>
        </w:rPr>
        <w:t>UA and DV Doppler examinations</w:t>
      </w:r>
      <w:r w:rsidR="00824172" w:rsidRPr="0033785D">
        <w:rPr>
          <w:bCs/>
          <w:color w:val="212121"/>
          <w:highlight w:val="yellow"/>
          <w:lang w:val="en-US"/>
        </w:rPr>
        <w:t xml:space="preserve"> </w:t>
      </w:r>
      <w:r w:rsidR="00824172" w:rsidRPr="0033785D">
        <w:rPr>
          <w:bCs/>
          <w:color w:val="212121"/>
          <w:highlight w:val="yellow"/>
          <w:lang w:val="en-US"/>
        </w:rPr>
        <w:fldChar w:fldCharType="begin"/>
      </w:r>
      <w:r w:rsidR="001D2B2F" w:rsidRPr="0033785D">
        <w:rPr>
          <w:bCs/>
          <w:color w:val="212121"/>
          <w:highlight w:val="yellow"/>
          <w:lang w:val="en-US"/>
        </w:rPr>
        <w:instrText xml:space="preserve"> ADDIN ZOTERO_ITEM CSL_CITATION {"citationID":"alSBHvoj","properties":{"formattedCitation":"(15\\uc0\\u8211{}18)","plainCitation":"(15–18)","noteIndex":0},"citationItems":[{"id":1694,"uris":["http://zotero.org/users/local/DELvpGfg/items/DM6LKRH2"],"itemData":{"id":1694,"type":"article-journal","abstract":"OBJECTIVE: To assess the influence of transplacental versus nontransplacental needle passage during genetic amniocentesis on umbilical artery (UA) pulsatility index (PI) and fetal heart rate (FHR).\nMETHODS: Genetic amniocentesis was performed in 205 women with no major fetal malformations detected by prenatal ultrasound at a median gestational age of 14 weeks and 3 days (range 13 weeks and 1 day to 18 weeks and 6 days). Chromosomal abnormalities were observed in five fetuses. These pregnancies were excluded from further analyses. The study group consisted of 56 of the remaining 200 women in whom amniocentesis had been performed transplacentally. As controls two patients with nontransplacental needle passage were chosen for each woman in the study group, matched for gestational age (+/- 3 days) and as far as possible for the indication for amniocentesis. The UA PI and the FHR were measured immediately before and after the amniocentesis.\nRESULTS: Amniocentesis did not cause significant changes in UA PI and FHR within or between the two groups. Division of the study population into three subgroups dependent on gestational age did not alter the results. Pregnancy outcome was similar in the two groups.\nCONCLUSION: Transplacental needle passage during amniocentesis did not induce any changes in UA PI or FHR relative to a group with nontransplacental amniocentesis.","container-title":"Obstetrics and Gynecology","DOI":"10.1016/s0029-7844(02)03079-x","ISSN":"0029-7844","issue":"4","journalAbbreviation":"Obstet Gynecol","language":"eng","note":"PMID: 12681873","page":"697-703","source":"PubMed","title":"Umbilical artery Doppler flow velocity waveforms after transplacental amniocentesis","volume":"101","author":[{"family":"Haugen","given":"Guttorm"},{"family":"Helbig","given":"Anne"},{"family":"Husby","given":"Henrik"}],"issued":{"date-parts":[["2003",4]]}}},{"id":1692,"uris":["http://zotero.org/users/local/DELvpGfg/items/GU82GMD2"],"itemData":{"id":1692,"type":"article-journal","abstract":"The effect of genetic amniocentesis on flow velocity waveforms in the fetal aorta and the umbilical artery, and fetal heart rate and their correlation with uterine contractions was examined in 75 pregnant women who underwent this procedure. Forty-three were untreated and 32 were pretreated with indomethacin. Median maternal age was 36 years and median gestational age was 18 weeks. The resistance index of waveforms from the fetal aorta was stable at 0.8 throughout the approximately 20-h study period in both groups, but the systolic/diastolic ratio in the umbilical artery increased significantly after amniocentesis in the untreated group, and remained stable in the treated group. Fetal heart rate remained at about 150 beats/min throughout all measurements in both groups. These findings indicate that genetic amniocentesis causes an increase in downstream resistance in the umbilical artery which, however, remains within normal limits. This mild fetoplacental response to amniocentesis can be suppressed by the administration of a potent prostaglandin inhibitor like indomethacin.","container-title":"Ultrasound in Obstetrics &amp; Gynecology: The Official Journal of the International Society of Ultrasound in Obstetrics and Gynecology","DOI":"10.1046/j.1469-0705.1992.02020104.x","ISSN":"0960-7692","issue":"2","journalAbbreviation":"Ultrasound Obstet Gynecol","language":"eng","note":"PMID: 12796986","page":"104-106","source":"PubMed","title":"Indomethacin and amniocentesis-induced changes in fetal flow velocity waveforms","volume":"2","author":[{"family":"Weinraub","given":"Z."},{"family":"Avrech","given":"O. M."},{"family":"Golan","given":"A."},{"family":"Zabow","given":"P."},{"family":"Ron-El","given":"R."},{"family":"Bukovsky","given":"I."},{"family":"Caspi","given":"E."}],"issued":{"date-parts":[["1992",3,1]]}}},{"id":1690,"uris":["http://zotero.org/users/local/DELvpGfg/items/9F826LIX"],"itemData":{"id":1690,"type":"article-journal","abstract":"The aim of our study was to evaluate the immediate changes on the fetal heart rate (FHR) and the fetal umbilical artery pulsatility index (UPI) after performing genetic amniocentesis. This was a prospective study including 431 consecutive singleton pregnancies between 14 and 18 weeks undergoing genetic amniocentesis in our institution. Doppler measurements were obtained transabdominally before and immediately after the procedure. Structural malformations detected by ultrasound were excluded. Student's t-test was performed for comparisons among different groups and observed mean changes. The results showed a significant decrease in FHR post-amniocentesis (mean 1.5 beats, t = 3.47, P &lt; 0.01) and a non-significant elevation in UPI (mean -0.01, t = -0.29, P = 0.77) after the procedure. Differences in FHR could be found when analyzed by each gestational week. These preliminary data suggest that although acute fetal hemodynamic changes are detected after genetic amniocentesis, such changes are unlikely to have clinical relevance. However, it is reasonable to propose the use of Doppler as a method of assessing hemodynamic effects caused by prenatal invasive procedures in order to provide more accurate in vivo research on this issue.","container-title":"Early Human Development","DOI":"10.1016/0378-3782(95)01697-x","ISSN":"0378-3782","issue":"2","journalAbbreviation":"Early Hum Dev","language":"eng","note":"PMID: 8745422","page":"105-111","source":"PubMed","title":"Doppler assessment of umbilical flow after genetic amniocentesis","volume":"44","author":[{"family":"Martinez","given":"J. M."},{"family":"Comas","given":"C."},{"family":"Ojuel","given":"J."},{"family":"Puerto","given":"B."},{"family":"Borrell","given":"A."},{"family":"Fortuny","given":"A."}],"issued":{"date-parts":[["1996",2,23]]}}},{"id":1686,"uris":["http://zotero.org/users/local/DELvpGfg/items/CTSU97EC"],"itemData":{"id":1686,"type":"article-journal","abstract":"Objective: We aimed to evaluate ductus venosus Doppler waveforms before and after amniocentesis in order to investigate any effect of amniocentesis on fetal myocardial hemodynamics. We also evaluated the umbilical artery, uterine artery and fetal mid-cerebral artery Doppler waveforms in order to investigate any relationship with ductus venosus Doppler changes., \nMethods: The study population consisted of 56 singleton pregnancies having genetic amniocentesis. Twenty seven of them had transplacental needle insertion; whereas 29 of them had non-transplacental amniocentesis. Uterine artery, umbilical artery, mid-cerebral artery and ductus venosus pulsatiliy index and resistance index were measured just before and after amniocentesis., \nResults: Amniocentesis does not cause any significant changes in fetal ductus venosus Doppler waveforms. There is also no significant changes in uterine artery, umbilical artery, mid-cerebral artery pulsatility and resistance index., \nConclusion: Amniocentesis-whether transplacental or not- does not cause any significant effect on fetal myocardial hemodynamics.","container-title":"Pakistan Journal of Medical Sciences","DOI":"10.12669/pjms.305.5065","ISSN":"1682-024X","issue":"5","journalAbbreviation":"Pak J Med Sci","note":"PMID: 25225513\nPMCID: PMC4163219","page":"992-995","source":"PubMed Central","title":"Ductus Venosus Doppler Flow Velocity after Transplacental and Non-transplacental Amniocentesis during Midtrimester","volume":"30","author":[{"family":"Ulkumen","given":"Burcu Artunc"},{"family":"Pala","given":"Halil Gursoy"},{"family":"Baytur","given":"Yesim Bulbul"},{"family":"Koyuncu","given":"Faik Mumtaz"}],"issued":{"date-parts":[["2014"]]}}}],"schema":"https://github.com/citation-style-language/schema/raw/master/csl-citation.json"} </w:instrText>
      </w:r>
      <w:r w:rsidR="00824172" w:rsidRPr="0033785D">
        <w:rPr>
          <w:bCs/>
          <w:color w:val="212121"/>
          <w:highlight w:val="yellow"/>
          <w:lang w:val="en-US"/>
        </w:rPr>
        <w:fldChar w:fldCharType="separate"/>
      </w:r>
      <w:r w:rsidR="001D2B2F" w:rsidRPr="0033785D">
        <w:rPr>
          <w:highlight w:val="yellow"/>
        </w:rPr>
        <w:t>(15–18)</w:t>
      </w:r>
      <w:r w:rsidR="00824172" w:rsidRPr="0033785D">
        <w:rPr>
          <w:bCs/>
          <w:color w:val="212121"/>
          <w:highlight w:val="yellow"/>
          <w:lang w:val="en-US"/>
        </w:rPr>
        <w:fldChar w:fldCharType="end"/>
      </w:r>
      <w:r w:rsidR="00EC6D8F" w:rsidRPr="0033785D">
        <w:rPr>
          <w:bCs/>
          <w:color w:val="212121"/>
          <w:highlight w:val="yellow"/>
          <w:lang w:val="en-US"/>
        </w:rPr>
        <w:t xml:space="preserve">. </w:t>
      </w:r>
      <w:r w:rsidR="0068183F" w:rsidRPr="0033785D">
        <w:rPr>
          <w:bCs/>
          <w:color w:val="212121"/>
          <w:highlight w:val="yellow"/>
          <w:lang w:val="en-US"/>
        </w:rPr>
        <w:t xml:space="preserve">There is no study yet examining the effect </w:t>
      </w:r>
      <w:r w:rsidR="0068183F" w:rsidRPr="0033785D">
        <w:rPr>
          <w:bCs/>
          <w:color w:val="212121"/>
          <w:highlight w:val="yellow"/>
        </w:rPr>
        <w:t>of amniocentesis on fetal cardiac function.</w:t>
      </w:r>
      <w:r w:rsidR="0068183F">
        <w:rPr>
          <w:bCs/>
          <w:color w:val="212121"/>
        </w:rPr>
        <w:t xml:space="preserve"> </w:t>
      </w:r>
      <w:r w:rsidR="00EC6D8F" w:rsidRPr="003F49AF">
        <w:rPr>
          <w:bCs/>
          <w:color w:val="212121"/>
          <w:highlight w:val="yellow"/>
          <w:lang w:val="en-US"/>
        </w:rPr>
        <w:t xml:space="preserve">For this purpose, we aimed to evaluate the early placental and fetal effects of the amniocentesis procedure by including </w:t>
      </w:r>
      <w:r w:rsidR="00866CFF" w:rsidRPr="003F49AF">
        <w:rPr>
          <w:bCs/>
          <w:highlight w:val="yellow"/>
          <w:lang w:val="en-US"/>
        </w:rPr>
        <w:t>UtA</w:t>
      </w:r>
      <w:r w:rsidR="00866CFF" w:rsidRPr="003F49AF">
        <w:rPr>
          <w:bCs/>
          <w:color w:val="212121"/>
          <w:highlight w:val="yellow"/>
          <w:lang w:val="en-US"/>
        </w:rPr>
        <w:t xml:space="preserve">, </w:t>
      </w:r>
      <w:r w:rsidR="00EC6D8F" w:rsidRPr="003F49AF">
        <w:rPr>
          <w:bCs/>
          <w:color w:val="212121"/>
          <w:highlight w:val="yellow"/>
          <w:lang w:val="en-US"/>
        </w:rPr>
        <w:t>UA, MCA</w:t>
      </w:r>
      <w:r w:rsidR="00AA2A8E" w:rsidRPr="003F49AF">
        <w:rPr>
          <w:bCs/>
          <w:color w:val="212121"/>
          <w:highlight w:val="yellow"/>
          <w:lang w:val="en-US"/>
        </w:rPr>
        <w:t xml:space="preserve">, </w:t>
      </w:r>
      <w:r w:rsidR="00EC6D8F" w:rsidRPr="003F49AF">
        <w:rPr>
          <w:bCs/>
          <w:color w:val="212121"/>
          <w:highlight w:val="yellow"/>
          <w:lang w:val="en-US"/>
        </w:rPr>
        <w:t>DV</w:t>
      </w:r>
      <w:r w:rsidR="00954314" w:rsidRPr="003F49AF">
        <w:rPr>
          <w:bCs/>
          <w:color w:val="212121"/>
          <w:highlight w:val="yellow"/>
          <w:lang w:val="en-US"/>
        </w:rPr>
        <w:t>,</w:t>
      </w:r>
      <w:r w:rsidR="00EC6D8F" w:rsidRPr="003F49AF">
        <w:rPr>
          <w:bCs/>
          <w:color w:val="212121"/>
          <w:highlight w:val="yellow"/>
          <w:lang w:val="en-US"/>
        </w:rPr>
        <w:t xml:space="preserve"> and</w:t>
      </w:r>
      <w:r w:rsidR="00A67B13" w:rsidRPr="003F49AF">
        <w:rPr>
          <w:bCs/>
          <w:color w:val="212121"/>
          <w:highlight w:val="yellow"/>
          <w:lang w:val="en-US"/>
        </w:rPr>
        <w:t xml:space="preserve"> left</w:t>
      </w:r>
      <w:r w:rsidR="00EC6D8F" w:rsidRPr="003F49AF">
        <w:rPr>
          <w:bCs/>
          <w:color w:val="212121"/>
          <w:highlight w:val="yellow"/>
          <w:lang w:val="en-US"/>
        </w:rPr>
        <w:t xml:space="preserve"> </w:t>
      </w:r>
      <w:r w:rsidR="00A67B13" w:rsidRPr="003F49AF">
        <w:rPr>
          <w:bCs/>
          <w:color w:val="212121"/>
          <w:highlight w:val="yellow"/>
          <w:lang w:val="en-US"/>
        </w:rPr>
        <w:t>modified myocardial performance index (L</w:t>
      </w:r>
      <w:r w:rsidR="00EC6D8F" w:rsidRPr="003F49AF">
        <w:rPr>
          <w:bCs/>
          <w:color w:val="212121"/>
          <w:highlight w:val="yellow"/>
          <w:lang w:val="en-US"/>
        </w:rPr>
        <w:t>MPI</w:t>
      </w:r>
      <w:r w:rsidR="00A67B13" w:rsidRPr="003F49AF">
        <w:rPr>
          <w:bCs/>
          <w:color w:val="212121"/>
          <w:highlight w:val="yellow"/>
          <w:lang w:val="en-US"/>
        </w:rPr>
        <w:t>)</w:t>
      </w:r>
      <w:r w:rsidR="00EC6D8F" w:rsidRPr="003F49AF">
        <w:rPr>
          <w:bCs/>
          <w:color w:val="212121"/>
          <w:highlight w:val="yellow"/>
          <w:lang w:val="en-US"/>
        </w:rPr>
        <w:t xml:space="preserve"> Doppler parameters.</w:t>
      </w:r>
      <w:r w:rsidR="00B54E03" w:rsidRPr="003F49AF">
        <w:rPr>
          <w:highlight w:val="yellow"/>
        </w:rPr>
        <w:t xml:space="preserve"> </w:t>
      </w:r>
      <w:r w:rsidR="00AA7480" w:rsidRPr="003F49AF">
        <w:rPr>
          <w:bCs/>
          <w:color w:val="212121"/>
          <w:highlight w:val="yellow"/>
        </w:rPr>
        <w:t>Additionally, we sought to determine whether transplacental needle passage during amniocentesis influences these Doppler parameters.</w:t>
      </w:r>
    </w:p>
    <w:p w14:paraId="3759904B" w14:textId="38D22905" w:rsidR="00BB7587" w:rsidRDefault="00BB7587" w:rsidP="00DB4AC2">
      <w:pPr>
        <w:pStyle w:val="Style4"/>
        <w:widowControl/>
        <w:spacing w:after="240" w:line="360" w:lineRule="auto"/>
        <w:jc w:val="both"/>
        <w:rPr>
          <w:rStyle w:val="FontStyle14"/>
          <w:sz w:val="24"/>
          <w:szCs w:val="24"/>
          <w:lang w:val="en-US" w:eastAsia="en-US"/>
        </w:rPr>
      </w:pPr>
      <w:r w:rsidRPr="000B168D">
        <w:rPr>
          <w:rStyle w:val="FontStyle14"/>
          <w:sz w:val="24"/>
          <w:szCs w:val="24"/>
          <w:lang w:val="en-US" w:eastAsia="en-US"/>
        </w:rPr>
        <w:t>MATERIALS AND METHODS</w:t>
      </w:r>
    </w:p>
    <w:p w14:paraId="18752F29" w14:textId="0F2981B3" w:rsidR="006A0A57" w:rsidRDefault="006A0A57" w:rsidP="00DB4AC2">
      <w:pPr>
        <w:pStyle w:val="Style4"/>
        <w:widowControl/>
        <w:spacing w:after="240" w:line="360" w:lineRule="auto"/>
        <w:jc w:val="both"/>
        <w:rPr>
          <w:rStyle w:val="FontStyle14"/>
          <w:b w:val="0"/>
          <w:bCs w:val="0"/>
          <w:sz w:val="24"/>
          <w:szCs w:val="24"/>
          <w:lang w:val="en-US" w:eastAsia="en-US"/>
        </w:rPr>
      </w:pPr>
      <w:r w:rsidRPr="006A0A57">
        <w:rPr>
          <w:rStyle w:val="FontStyle14"/>
          <w:b w:val="0"/>
          <w:bCs w:val="0"/>
          <w:sz w:val="24"/>
          <w:szCs w:val="24"/>
          <w:lang w:val="en-US" w:eastAsia="en-US"/>
        </w:rPr>
        <w:lastRenderedPageBreak/>
        <w:t xml:space="preserve">This prospective cohort study was conducted at </w:t>
      </w:r>
      <w:r w:rsidR="00756B0F" w:rsidRPr="00756B0F">
        <w:rPr>
          <w:rStyle w:val="FontStyle14"/>
          <w:b w:val="0"/>
          <w:bCs w:val="0"/>
          <w:sz w:val="24"/>
          <w:szCs w:val="24"/>
          <w:lang w:val="en-US" w:eastAsia="en-US"/>
        </w:rPr>
        <w:t>Tepecik Training and Research Hospital</w:t>
      </w:r>
      <w:r w:rsidR="00756B0F">
        <w:rPr>
          <w:rStyle w:val="FontStyle14"/>
          <w:b w:val="0"/>
          <w:bCs w:val="0"/>
          <w:sz w:val="24"/>
          <w:szCs w:val="24"/>
          <w:lang w:val="en-US" w:eastAsia="en-US"/>
        </w:rPr>
        <w:t xml:space="preserve">, </w:t>
      </w:r>
      <w:r w:rsidR="00756B0F" w:rsidRPr="00756B0F">
        <w:rPr>
          <w:rStyle w:val="FontStyle14"/>
          <w:b w:val="0"/>
          <w:bCs w:val="0"/>
          <w:sz w:val="24"/>
          <w:szCs w:val="24"/>
          <w:lang w:val="en-US" w:eastAsia="en-US"/>
        </w:rPr>
        <w:t>Izmir, Turkey</w:t>
      </w:r>
      <w:r w:rsidR="00756B0F">
        <w:rPr>
          <w:rStyle w:val="FontStyle14"/>
          <w:b w:val="0"/>
          <w:bCs w:val="0"/>
          <w:sz w:val="24"/>
          <w:szCs w:val="24"/>
          <w:lang w:val="en-US" w:eastAsia="en-US"/>
        </w:rPr>
        <w:t xml:space="preserve">, and </w:t>
      </w:r>
      <w:r w:rsidRPr="006A0A57">
        <w:rPr>
          <w:rStyle w:val="FontStyle14"/>
          <w:b w:val="0"/>
          <w:bCs w:val="0"/>
          <w:sz w:val="24"/>
          <w:szCs w:val="24"/>
          <w:lang w:val="en-US" w:eastAsia="en-US"/>
        </w:rPr>
        <w:t xml:space="preserve">Izmir City Hospital, Izmir, Turkey, between 2023 and 2024. The study protocol was approved by the </w:t>
      </w:r>
      <w:r w:rsidR="00756B0F" w:rsidRPr="00756B0F">
        <w:rPr>
          <w:rStyle w:val="FontStyle14"/>
          <w:b w:val="0"/>
          <w:bCs w:val="0"/>
          <w:sz w:val="24"/>
          <w:szCs w:val="24"/>
          <w:lang w:val="en-US" w:eastAsia="en-US"/>
        </w:rPr>
        <w:t>Tepecik Training and Research Hospital</w:t>
      </w:r>
      <w:r w:rsidR="00756B0F">
        <w:rPr>
          <w:rStyle w:val="FontStyle14"/>
          <w:b w:val="0"/>
          <w:bCs w:val="0"/>
          <w:sz w:val="24"/>
          <w:szCs w:val="24"/>
          <w:lang w:val="en-US" w:eastAsia="en-US"/>
        </w:rPr>
        <w:t xml:space="preserve"> </w:t>
      </w:r>
      <w:r w:rsidRPr="006A0A57">
        <w:rPr>
          <w:rStyle w:val="FontStyle14"/>
          <w:b w:val="0"/>
          <w:bCs w:val="0"/>
          <w:sz w:val="24"/>
          <w:szCs w:val="24"/>
          <w:lang w:val="en-US" w:eastAsia="en-US"/>
        </w:rPr>
        <w:t xml:space="preserve">Ethics Committee </w:t>
      </w:r>
      <w:r w:rsidRPr="006A1483">
        <w:rPr>
          <w:rStyle w:val="FontStyle14"/>
          <w:b w:val="0"/>
          <w:bCs w:val="0"/>
          <w:sz w:val="24"/>
          <w:szCs w:val="24"/>
          <w:lang w:val="en-US" w:eastAsia="en-US"/>
        </w:rPr>
        <w:t xml:space="preserve">(Approval number: </w:t>
      </w:r>
      <w:r w:rsidR="006A1483" w:rsidRPr="006A1483">
        <w:rPr>
          <w:rStyle w:val="FontStyle14"/>
          <w:b w:val="0"/>
          <w:bCs w:val="0"/>
          <w:sz w:val="24"/>
          <w:szCs w:val="24"/>
          <w:lang w:val="en-US" w:eastAsia="en-US"/>
        </w:rPr>
        <w:t>2023/06</w:t>
      </w:r>
      <w:r w:rsidRPr="006A1483">
        <w:rPr>
          <w:rStyle w:val="FontStyle14"/>
          <w:b w:val="0"/>
          <w:bCs w:val="0"/>
          <w:sz w:val="24"/>
          <w:szCs w:val="24"/>
          <w:lang w:val="en-US" w:eastAsia="en-US"/>
        </w:rPr>
        <w:t>).</w:t>
      </w:r>
      <w:r w:rsidRPr="006A0A57">
        <w:rPr>
          <w:rStyle w:val="FontStyle14"/>
          <w:b w:val="0"/>
          <w:bCs w:val="0"/>
          <w:sz w:val="24"/>
          <w:szCs w:val="24"/>
          <w:lang w:val="en-US" w:eastAsia="en-US"/>
        </w:rPr>
        <w:t xml:space="preserve"> All participants included in the study were informed about the study purpose, and their written informed consent was obtained.</w:t>
      </w:r>
    </w:p>
    <w:p w14:paraId="56CB3C91" w14:textId="49BFE17B" w:rsidR="006A0A57" w:rsidRDefault="00E3259B" w:rsidP="00DB4AC2">
      <w:pPr>
        <w:pStyle w:val="Style4"/>
        <w:widowControl/>
        <w:spacing w:after="240" w:line="360" w:lineRule="auto"/>
        <w:jc w:val="both"/>
        <w:rPr>
          <w:rStyle w:val="FontStyle14"/>
          <w:b w:val="0"/>
          <w:bCs w:val="0"/>
          <w:sz w:val="24"/>
          <w:szCs w:val="24"/>
          <w:lang w:val="en-US" w:eastAsia="en-US"/>
        </w:rPr>
      </w:pPr>
      <w:r w:rsidRPr="00E3259B">
        <w:rPr>
          <w:rStyle w:val="FontStyle14"/>
          <w:b w:val="0"/>
          <w:bCs w:val="0"/>
          <w:sz w:val="24"/>
          <w:szCs w:val="24"/>
          <w:lang w:val="en-US" w:eastAsia="en-US"/>
        </w:rPr>
        <w:t xml:space="preserve">Singleton pregnancies and those over 18 years of age who underwent amniocentesis due to increased risk of </w:t>
      </w:r>
      <w:r w:rsidR="00D63049" w:rsidRPr="00435C75">
        <w:rPr>
          <w:bCs/>
        </w:rPr>
        <w:t>first</w:t>
      </w:r>
      <w:r w:rsidR="00D63049">
        <w:rPr>
          <w:bCs/>
        </w:rPr>
        <w:t>-</w:t>
      </w:r>
      <w:r w:rsidR="00D63049" w:rsidRPr="00435C75">
        <w:rPr>
          <w:bCs/>
        </w:rPr>
        <w:t xml:space="preserve"> and second</w:t>
      </w:r>
      <w:r w:rsidR="00D63049">
        <w:rPr>
          <w:bCs/>
        </w:rPr>
        <w:t>-</w:t>
      </w:r>
      <w:r w:rsidR="00D63049" w:rsidRPr="00435C75">
        <w:rPr>
          <w:bCs/>
        </w:rPr>
        <w:t>trimester screening</w:t>
      </w:r>
      <w:r w:rsidRPr="00E3259B">
        <w:rPr>
          <w:rStyle w:val="FontStyle14"/>
          <w:b w:val="0"/>
          <w:bCs w:val="0"/>
          <w:sz w:val="24"/>
          <w:szCs w:val="24"/>
          <w:lang w:val="en-US" w:eastAsia="en-US"/>
        </w:rPr>
        <w:t xml:space="preserve"> test (</w:t>
      </w:r>
      <w:r w:rsidR="00E830C8">
        <w:rPr>
          <w:rStyle w:val="FontStyle14"/>
          <w:b w:val="0"/>
          <w:bCs w:val="0"/>
          <w:sz w:val="24"/>
          <w:szCs w:val="24"/>
          <w:lang w:val="en-US" w:eastAsia="en-US"/>
        </w:rPr>
        <w:t>&gt;</w:t>
      </w:r>
      <w:r w:rsidRPr="00E3259B">
        <w:rPr>
          <w:rStyle w:val="FontStyle14"/>
          <w:b w:val="0"/>
          <w:bCs w:val="0"/>
          <w:sz w:val="24"/>
          <w:szCs w:val="24"/>
          <w:lang w:val="en-US" w:eastAsia="en-US"/>
        </w:rPr>
        <w:t>1/</w:t>
      </w:r>
      <w:r w:rsidR="00E830C8">
        <w:rPr>
          <w:rStyle w:val="FontStyle14"/>
          <w:b w:val="0"/>
          <w:bCs w:val="0"/>
          <w:sz w:val="24"/>
          <w:szCs w:val="24"/>
          <w:lang w:val="en-US" w:eastAsia="en-US"/>
        </w:rPr>
        <w:t>270</w:t>
      </w:r>
      <w:r w:rsidRPr="00E3259B">
        <w:rPr>
          <w:rStyle w:val="FontStyle14"/>
          <w:b w:val="0"/>
          <w:bCs w:val="0"/>
          <w:sz w:val="24"/>
          <w:szCs w:val="24"/>
          <w:lang w:val="en-US" w:eastAsia="en-US"/>
        </w:rPr>
        <w:t xml:space="preserve">), parental </w:t>
      </w:r>
      <w:r w:rsidR="00D63049" w:rsidRPr="00435C75">
        <w:rPr>
          <w:bCs/>
        </w:rPr>
        <w:t>anxiety/request</w:t>
      </w:r>
      <w:r w:rsidRPr="00E3259B">
        <w:rPr>
          <w:rStyle w:val="FontStyle14"/>
          <w:b w:val="0"/>
          <w:bCs w:val="0"/>
          <w:sz w:val="24"/>
          <w:szCs w:val="24"/>
          <w:lang w:val="en-US" w:eastAsia="en-US"/>
        </w:rPr>
        <w:t xml:space="preserve">, sonographic soft marker findings, or advanced maternal age </w:t>
      </w:r>
      <w:r>
        <w:rPr>
          <w:rStyle w:val="FontStyle14"/>
          <w:b w:val="0"/>
          <w:bCs w:val="0"/>
          <w:sz w:val="24"/>
          <w:szCs w:val="24"/>
          <w:lang w:val="en-US" w:eastAsia="en-US"/>
        </w:rPr>
        <w:t xml:space="preserve">(&gt;35 years) </w:t>
      </w:r>
      <w:r w:rsidRPr="00E3259B">
        <w:rPr>
          <w:rStyle w:val="FontStyle14"/>
          <w:b w:val="0"/>
          <w:bCs w:val="0"/>
          <w:sz w:val="24"/>
          <w:szCs w:val="24"/>
          <w:lang w:val="en-US" w:eastAsia="en-US"/>
        </w:rPr>
        <w:t>were included in the study.</w:t>
      </w:r>
      <w:r>
        <w:rPr>
          <w:rStyle w:val="FontStyle14"/>
          <w:b w:val="0"/>
          <w:bCs w:val="0"/>
          <w:sz w:val="24"/>
          <w:szCs w:val="24"/>
          <w:lang w:val="en-US" w:eastAsia="en-US"/>
        </w:rPr>
        <w:t xml:space="preserve"> </w:t>
      </w:r>
      <w:r w:rsidRPr="00E3259B">
        <w:rPr>
          <w:rStyle w:val="FontStyle14"/>
          <w:b w:val="0"/>
          <w:bCs w:val="0"/>
          <w:sz w:val="24"/>
          <w:szCs w:val="24"/>
          <w:lang w:val="en-US" w:eastAsia="en-US"/>
        </w:rPr>
        <w:t xml:space="preserve">Exclusion criteria of the study were multiple pregnancies, fetal structural or genetic anomalies, </w:t>
      </w:r>
      <w:r w:rsidR="00D63049" w:rsidRPr="00D63049">
        <w:rPr>
          <w:rStyle w:val="FontStyle14"/>
          <w:b w:val="0"/>
          <w:bCs w:val="0"/>
          <w:sz w:val="24"/>
          <w:szCs w:val="24"/>
          <w:lang w:val="en-US" w:eastAsia="en-US"/>
        </w:rPr>
        <w:t>parental genetic abnormalities</w:t>
      </w:r>
      <w:r w:rsidR="00D63049">
        <w:rPr>
          <w:rStyle w:val="FontStyle14"/>
          <w:b w:val="0"/>
          <w:bCs w:val="0"/>
          <w:sz w:val="24"/>
          <w:szCs w:val="24"/>
          <w:lang w:val="en-US" w:eastAsia="en-US"/>
        </w:rPr>
        <w:t>,</w:t>
      </w:r>
      <w:r w:rsidR="00D63049" w:rsidRPr="00D63049">
        <w:rPr>
          <w:rStyle w:val="FontStyle14"/>
          <w:b w:val="0"/>
          <w:bCs w:val="0"/>
          <w:sz w:val="24"/>
          <w:szCs w:val="24"/>
          <w:lang w:val="en-US" w:eastAsia="en-US"/>
        </w:rPr>
        <w:t xml:space="preserve"> </w:t>
      </w:r>
      <w:r w:rsidR="00D63049" w:rsidRPr="00E31574">
        <w:rPr>
          <w:bCs/>
        </w:rPr>
        <w:t>susp</w:t>
      </w:r>
      <w:r w:rsidR="00D63049">
        <w:rPr>
          <w:bCs/>
        </w:rPr>
        <w:t>ected</w:t>
      </w:r>
      <w:r w:rsidR="00D63049" w:rsidRPr="00E3259B">
        <w:rPr>
          <w:rStyle w:val="FontStyle14"/>
          <w:b w:val="0"/>
          <w:bCs w:val="0"/>
          <w:sz w:val="24"/>
          <w:szCs w:val="24"/>
          <w:lang w:val="en-US" w:eastAsia="en-US"/>
        </w:rPr>
        <w:t xml:space="preserve"> </w:t>
      </w:r>
      <w:r w:rsidRPr="00E3259B">
        <w:rPr>
          <w:rStyle w:val="FontStyle14"/>
          <w:b w:val="0"/>
          <w:bCs w:val="0"/>
          <w:sz w:val="24"/>
          <w:szCs w:val="24"/>
          <w:lang w:val="en-US" w:eastAsia="en-US"/>
        </w:rPr>
        <w:t>fetal infections</w:t>
      </w:r>
      <w:r w:rsidR="00133F8A">
        <w:rPr>
          <w:rStyle w:val="FontStyle14"/>
          <w:b w:val="0"/>
          <w:bCs w:val="0"/>
          <w:sz w:val="24"/>
          <w:szCs w:val="24"/>
          <w:lang w:val="en-US" w:eastAsia="en-US"/>
        </w:rPr>
        <w:t>,</w:t>
      </w:r>
      <w:r w:rsidRPr="00E3259B">
        <w:rPr>
          <w:rStyle w:val="FontStyle14"/>
          <w:b w:val="0"/>
          <w:bCs w:val="0"/>
          <w:sz w:val="24"/>
          <w:szCs w:val="24"/>
          <w:lang w:val="en-US" w:eastAsia="en-US"/>
        </w:rPr>
        <w:t xml:space="preserve"> and early-onset fetal growth retardation.</w:t>
      </w:r>
    </w:p>
    <w:p w14:paraId="42FB7EAF" w14:textId="7DAAFE76" w:rsidR="006706AF" w:rsidRPr="00714621" w:rsidRDefault="00D63049" w:rsidP="00714621">
      <w:pPr>
        <w:pStyle w:val="Style4"/>
        <w:spacing w:after="240" w:line="360" w:lineRule="auto"/>
        <w:jc w:val="both"/>
        <w:rPr>
          <w:rStyle w:val="FontStyle14"/>
          <w:b w:val="0"/>
          <w:bCs w:val="0"/>
          <w:sz w:val="24"/>
          <w:szCs w:val="24"/>
          <w:lang w:eastAsia="en-US"/>
        </w:rPr>
      </w:pPr>
      <w:r w:rsidRPr="00D63049">
        <w:rPr>
          <w:rStyle w:val="FontStyle14"/>
          <w:b w:val="0"/>
          <w:bCs w:val="0"/>
          <w:sz w:val="24"/>
          <w:szCs w:val="24"/>
          <w:lang w:val="en-US" w:eastAsia="en-US"/>
        </w:rPr>
        <w:t>Amniocentesis procedures were performed by maternal</w:t>
      </w:r>
      <w:r w:rsidR="00E807A1">
        <w:rPr>
          <w:rStyle w:val="FontStyle14"/>
          <w:b w:val="0"/>
          <w:bCs w:val="0"/>
          <w:sz w:val="24"/>
          <w:szCs w:val="24"/>
          <w:lang w:val="en-US" w:eastAsia="en-US"/>
        </w:rPr>
        <w:t>-</w:t>
      </w:r>
      <w:r w:rsidRPr="00D63049">
        <w:rPr>
          <w:rStyle w:val="FontStyle14"/>
          <w:b w:val="0"/>
          <w:bCs w:val="0"/>
          <w:sz w:val="24"/>
          <w:szCs w:val="24"/>
          <w:lang w:val="en-US" w:eastAsia="en-US"/>
        </w:rPr>
        <w:t xml:space="preserve">fetal medicine specialists. </w:t>
      </w:r>
      <w:r w:rsidR="00714621" w:rsidRPr="00714621">
        <w:rPr>
          <w:lang w:eastAsia="en-US"/>
        </w:rPr>
        <w:t>All procedures were conducted after the 15th week of gestation under continuous ultrasound guidance to ensure safety and precision. A 22-gauge needle was inserted transabdominally into the amniotic cavity, carefully avoiding fetal structures.</w:t>
      </w:r>
      <w:r w:rsidR="00714621">
        <w:rPr>
          <w:lang w:eastAsia="en-US"/>
        </w:rPr>
        <w:t xml:space="preserve"> </w:t>
      </w:r>
      <w:r w:rsidR="001C69E4" w:rsidRPr="001C69E4">
        <w:rPr>
          <w:lang w:eastAsia="en-US"/>
        </w:rPr>
        <w:t>No anesthesia was used; however, local antiseptic was applied to the skin surface prior to needle insertion. Approximately 15–20 mL of amniotic fluid was gently aspirated for diagnostic analysis from each patient.</w:t>
      </w:r>
    </w:p>
    <w:p w14:paraId="17B238D0" w14:textId="4537E28E" w:rsidR="00D63049" w:rsidRPr="006706AF" w:rsidRDefault="006706AF" w:rsidP="00DB4AC2">
      <w:pPr>
        <w:pStyle w:val="Style4"/>
        <w:widowControl/>
        <w:spacing w:after="240" w:line="360" w:lineRule="auto"/>
        <w:jc w:val="both"/>
        <w:rPr>
          <w:rStyle w:val="FontStyle14"/>
          <w:sz w:val="24"/>
          <w:szCs w:val="24"/>
          <w:lang w:val="en-US" w:eastAsia="en-US"/>
        </w:rPr>
      </w:pPr>
      <w:r w:rsidRPr="000E1235">
        <w:rPr>
          <w:rStyle w:val="FontStyle14"/>
          <w:sz w:val="24"/>
          <w:szCs w:val="24"/>
          <w:lang w:val="en-US" w:eastAsia="en-US"/>
        </w:rPr>
        <w:t>Ultrasonographic examination</w:t>
      </w:r>
    </w:p>
    <w:p w14:paraId="45D565FE" w14:textId="3C7104B6" w:rsidR="00905036" w:rsidRPr="00830495" w:rsidRDefault="00D840D1" w:rsidP="00DF1247">
      <w:pPr>
        <w:pStyle w:val="Style4"/>
        <w:spacing w:after="240" w:line="360" w:lineRule="auto"/>
        <w:jc w:val="both"/>
        <w:rPr>
          <w:rStyle w:val="FontStyle14"/>
          <w:b w:val="0"/>
          <w:bCs w:val="0"/>
          <w:sz w:val="24"/>
          <w:szCs w:val="24"/>
          <w:lang w:eastAsia="en-US"/>
        </w:rPr>
      </w:pPr>
      <w:r w:rsidRPr="00D840D1">
        <w:rPr>
          <w:rStyle w:val="FontStyle14"/>
          <w:b w:val="0"/>
          <w:bCs w:val="0"/>
          <w:sz w:val="24"/>
          <w:szCs w:val="24"/>
          <w:lang w:val="en-US" w:eastAsia="en-US"/>
        </w:rPr>
        <w:t xml:space="preserve">Ultrasonographic examination was performed using a Voluson E8 specialist machine (GE Healthcare, Austria) </w:t>
      </w:r>
      <w:r w:rsidR="00DF1247" w:rsidRPr="00DF1247">
        <w:rPr>
          <w:lang w:eastAsia="en-US"/>
        </w:rPr>
        <w:t>equipped with a 2–9 MHz 2D curvilinear transducer.</w:t>
      </w:r>
      <w:r w:rsidR="00DF1247">
        <w:rPr>
          <w:lang w:eastAsia="en-US"/>
        </w:rPr>
        <w:t xml:space="preserve"> </w:t>
      </w:r>
      <w:r w:rsidR="00E85C00" w:rsidRPr="00E85C00">
        <w:rPr>
          <w:lang w:eastAsia="en-US"/>
        </w:rPr>
        <w:t xml:space="preserve">Each participant underwent two detailed Doppler assessments: </w:t>
      </w:r>
      <w:r w:rsidR="00E85C00" w:rsidRPr="0018462F">
        <w:rPr>
          <w:lang w:eastAsia="en-US"/>
        </w:rPr>
        <w:t>one hour before and one hour after the</w:t>
      </w:r>
      <w:r w:rsidR="00E85C00" w:rsidRPr="00E85C00">
        <w:rPr>
          <w:lang w:eastAsia="en-US"/>
        </w:rPr>
        <w:t xml:space="preserve"> amniocentesis procedure, and all ultrasound measurements were conducted by a single experienced clinician (S.T.C.) to ensure consistency.</w:t>
      </w:r>
      <w:r w:rsidR="008B65D3">
        <w:rPr>
          <w:rStyle w:val="FontStyle14"/>
          <w:b w:val="0"/>
          <w:bCs w:val="0"/>
          <w:sz w:val="24"/>
          <w:szCs w:val="24"/>
          <w:lang w:val="en-US" w:eastAsia="en-US"/>
        </w:rPr>
        <w:t xml:space="preserve"> </w:t>
      </w:r>
      <w:r w:rsidR="008B65D3" w:rsidRPr="008B65D3">
        <w:rPr>
          <w:rStyle w:val="FontStyle14"/>
          <w:b w:val="0"/>
          <w:bCs w:val="0"/>
          <w:sz w:val="24"/>
          <w:szCs w:val="24"/>
          <w:lang w:val="en-US" w:eastAsia="en-US"/>
        </w:rPr>
        <w:t>In the ultrasonographic examination, the machine preset was set to 2</w:t>
      </w:r>
      <w:r w:rsidR="008B65D3" w:rsidRPr="003E5F6D">
        <w:rPr>
          <w:rStyle w:val="FontStyle14"/>
          <w:b w:val="0"/>
          <w:bCs w:val="0"/>
          <w:sz w:val="24"/>
          <w:szCs w:val="24"/>
          <w:lang w:val="en-US" w:eastAsia="en-US"/>
        </w:rPr>
        <w:t>nd</w:t>
      </w:r>
      <w:r w:rsidR="00C90053">
        <w:rPr>
          <w:rStyle w:val="FontStyle14"/>
          <w:b w:val="0"/>
          <w:bCs w:val="0"/>
          <w:sz w:val="24"/>
          <w:szCs w:val="24"/>
          <w:lang w:val="en-US" w:eastAsia="en-US"/>
        </w:rPr>
        <w:t>-</w:t>
      </w:r>
      <w:r w:rsidR="008B65D3" w:rsidRPr="008B65D3">
        <w:rPr>
          <w:rStyle w:val="FontStyle14"/>
          <w:b w:val="0"/>
          <w:bCs w:val="0"/>
          <w:sz w:val="24"/>
          <w:szCs w:val="24"/>
          <w:lang w:val="en-US" w:eastAsia="en-US"/>
        </w:rPr>
        <w:t>trimester obstetrics</w:t>
      </w:r>
      <w:r w:rsidR="008D394E">
        <w:rPr>
          <w:rStyle w:val="FontStyle14"/>
          <w:b w:val="0"/>
          <w:bCs w:val="0"/>
          <w:sz w:val="24"/>
          <w:szCs w:val="24"/>
          <w:lang w:val="en-US" w:eastAsia="en-US"/>
        </w:rPr>
        <w:t xml:space="preserve"> setting</w:t>
      </w:r>
      <w:r w:rsidR="008B65D3" w:rsidRPr="008B65D3">
        <w:rPr>
          <w:rStyle w:val="FontStyle14"/>
          <w:b w:val="0"/>
          <w:bCs w:val="0"/>
          <w:sz w:val="24"/>
          <w:szCs w:val="24"/>
          <w:lang w:val="en-US" w:eastAsia="en-US"/>
        </w:rPr>
        <w:t>.</w:t>
      </w:r>
      <w:r w:rsidR="006712F7">
        <w:rPr>
          <w:rStyle w:val="FontStyle14"/>
          <w:b w:val="0"/>
          <w:bCs w:val="0"/>
          <w:sz w:val="24"/>
          <w:szCs w:val="24"/>
          <w:lang w:val="en-US" w:eastAsia="en-US"/>
        </w:rPr>
        <w:t xml:space="preserve"> </w:t>
      </w:r>
      <w:r w:rsidR="00AD0913" w:rsidRPr="00AD0913">
        <w:rPr>
          <w:lang w:eastAsia="en-US"/>
        </w:rPr>
        <w:t>Vascular flow was evaluated using pulsed-wave Doppler in the absence of fetal breathing and movement to avoid motion-related artifacts.</w:t>
      </w:r>
      <w:r w:rsidR="00AD0913">
        <w:rPr>
          <w:lang w:eastAsia="en-US"/>
        </w:rPr>
        <w:t xml:space="preserve"> </w:t>
      </w:r>
      <w:r w:rsidR="00F443EA" w:rsidRPr="00F443EA">
        <w:rPr>
          <w:lang w:eastAsia="en-US"/>
        </w:rPr>
        <w:t xml:space="preserve">Amniotic fluid index (AFI) </w:t>
      </w:r>
      <w:r w:rsidR="00FC4DE3" w:rsidRPr="00FC4DE3">
        <w:rPr>
          <w:lang w:eastAsia="en-US"/>
        </w:rPr>
        <w:t>was calculated by</w:t>
      </w:r>
      <w:r w:rsidR="00FC4DE3">
        <w:rPr>
          <w:lang w:eastAsia="en-US"/>
        </w:rPr>
        <w:t xml:space="preserve"> </w:t>
      </w:r>
      <w:r w:rsidR="00F443EA" w:rsidRPr="00F443EA">
        <w:rPr>
          <w:lang w:eastAsia="en-US"/>
        </w:rPr>
        <w:t xml:space="preserve">as the sum of </w:t>
      </w:r>
      <w:r w:rsidR="001F6D2C">
        <w:rPr>
          <w:lang w:eastAsia="en-US"/>
        </w:rPr>
        <w:t xml:space="preserve">the </w:t>
      </w:r>
      <w:r w:rsidR="001F6D2C" w:rsidRPr="001F6D2C">
        <w:rPr>
          <w:lang w:eastAsia="en-US"/>
        </w:rPr>
        <w:t>vertical depths of</w:t>
      </w:r>
      <w:r w:rsidR="001F6D2C">
        <w:rPr>
          <w:lang w:eastAsia="en-US"/>
        </w:rPr>
        <w:t xml:space="preserve"> </w:t>
      </w:r>
      <w:r w:rsidR="002D2D82">
        <w:rPr>
          <w:lang w:eastAsia="en-US"/>
        </w:rPr>
        <w:t>f</w:t>
      </w:r>
      <w:r w:rsidR="00F443EA" w:rsidRPr="00F443EA">
        <w:rPr>
          <w:lang w:eastAsia="en-US"/>
        </w:rPr>
        <w:t xml:space="preserve">our quadrants. </w:t>
      </w:r>
      <w:r w:rsidR="000D7666" w:rsidRPr="000D7666">
        <w:rPr>
          <w:lang w:eastAsia="en-US"/>
        </w:rPr>
        <w:t xml:space="preserve">UtA Doppler assessments were performed bilaterally in the sagittal plane. The right and left uterine arteries were visualized originating from the internal iliac artery and crossing the external iliac artery after angling the ultrasound probe towards the iliac fossae and lateral uterine walls. </w:t>
      </w:r>
      <w:r w:rsidR="00C03934" w:rsidRPr="00C03934">
        <w:rPr>
          <w:lang w:eastAsia="en-US"/>
        </w:rPr>
        <w:t xml:space="preserve">UtA measurements were obtained using the smallest possible insonation angle (ideally close to 0°), with a peak systolic velocity exceeding 60 cm/sec and a sample volume of </w:t>
      </w:r>
      <w:r w:rsidR="00C03934" w:rsidRPr="00C03934">
        <w:rPr>
          <w:lang w:eastAsia="en-US"/>
        </w:rPr>
        <w:lastRenderedPageBreak/>
        <w:t xml:space="preserve">2.0 mm. </w:t>
      </w:r>
      <w:r w:rsidR="003D1F10" w:rsidRPr="003D1F10">
        <w:rPr>
          <w:lang w:eastAsia="en-US"/>
        </w:rPr>
        <w:t xml:space="preserve">Both pulsatility index (PI) and resistance index (RI) values were recorded </w:t>
      </w:r>
      <w:r w:rsidR="00875D8E">
        <w:rPr>
          <w:lang w:eastAsia="en-US"/>
        </w:rPr>
        <w:t>(</w:t>
      </w:r>
      <w:r w:rsidR="00F27CD6">
        <w:rPr>
          <w:lang w:eastAsia="en-US"/>
        </w:rPr>
        <w:t>F</w:t>
      </w:r>
      <w:r w:rsidR="00875D8E">
        <w:rPr>
          <w:lang w:eastAsia="en-US"/>
        </w:rPr>
        <w:t>igure 1)</w:t>
      </w:r>
      <w:r w:rsidR="000D7666" w:rsidRPr="000D7666">
        <w:rPr>
          <w:lang w:eastAsia="en-US"/>
        </w:rPr>
        <w:t>.</w:t>
      </w:r>
      <w:r w:rsidR="000D7666">
        <w:rPr>
          <w:lang w:eastAsia="en-US"/>
        </w:rPr>
        <w:t xml:space="preserve"> </w:t>
      </w:r>
      <w:r w:rsidR="00670E8C">
        <w:rPr>
          <w:lang w:eastAsia="en-US"/>
        </w:rPr>
        <w:t xml:space="preserve">UA </w:t>
      </w:r>
      <w:r w:rsidR="004F2AE8" w:rsidRPr="004F2AE8">
        <w:rPr>
          <w:lang w:eastAsia="en-US"/>
        </w:rPr>
        <w:t xml:space="preserve">Doppler measurements were obtained from </w:t>
      </w:r>
      <w:r w:rsidR="00C15E91" w:rsidRPr="00C15E91">
        <w:rPr>
          <w:lang w:eastAsia="en-US"/>
        </w:rPr>
        <w:t xml:space="preserve">a free-floating loop </w:t>
      </w:r>
      <w:r w:rsidR="004D7402">
        <w:rPr>
          <w:lang w:eastAsia="en-US"/>
        </w:rPr>
        <w:t xml:space="preserve">of </w:t>
      </w:r>
      <w:r w:rsidR="004F2AE8" w:rsidRPr="004F2AE8">
        <w:rPr>
          <w:lang w:eastAsia="en-US"/>
        </w:rPr>
        <w:t xml:space="preserve">the umbilical cord, </w:t>
      </w:r>
      <w:r w:rsidR="00D52269" w:rsidRPr="00D52269">
        <w:rPr>
          <w:lang w:eastAsia="en-US"/>
        </w:rPr>
        <w:t>also maintaining an insonation angle as close to 0° as possible.</w:t>
      </w:r>
      <w:r w:rsidR="004F2AE8" w:rsidRPr="004F2AE8">
        <w:rPr>
          <w:lang w:eastAsia="en-US"/>
        </w:rPr>
        <w:t xml:space="preserve"> PI </w:t>
      </w:r>
      <w:r w:rsidR="00E0151B">
        <w:rPr>
          <w:lang w:eastAsia="en-US"/>
        </w:rPr>
        <w:t xml:space="preserve">and </w:t>
      </w:r>
      <w:r w:rsidR="00E0151B" w:rsidRPr="004F2AE8">
        <w:rPr>
          <w:lang w:eastAsia="en-US"/>
        </w:rPr>
        <w:t>RI</w:t>
      </w:r>
      <w:r w:rsidR="00B41C3D">
        <w:rPr>
          <w:lang w:eastAsia="en-US"/>
        </w:rPr>
        <w:t xml:space="preserve"> </w:t>
      </w:r>
      <w:r w:rsidR="004F2AE8" w:rsidRPr="004F2AE8">
        <w:rPr>
          <w:lang w:eastAsia="en-US"/>
        </w:rPr>
        <w:t>values were recorded</w:t>
      </w:r>
      <w:r w:rsidR="00875D8E">
        <w:rPr>
          <w:lang w:eastAsia="en-US"/>
        </w:rPr>
        <w:t xml:space="preserve"> (</w:t>
      </w:r>
      <w:r w:rsidR="0041626F">
        <w:rPr>
          <w:lang w:eastAsia="en-US"/>
        </w:rPr>
        <w:t>F</w:t>
      </w:r>
      <w:r w:rsidR="00875D8E">
        <w:rPr>
          <w:lang w:eastAsia="en-US"/>
        </w:rPr>
        <w:t>igure 2)</w:t>
      </w:r>
      <w:r w:rsidR="00660A76" w:rsidRPr="00660A76">
        <w:rPr>
          <w:rStyle w:val="FontStyle14"/>
          <w:b w:val="0"/>
          <w:bCs w:val="0"/>
          <w:sz w:val="24"/>
          <w:szCs w:val="24"/>
          <w:lang w:val="en-US" w:eastAsia="en-US"/>
        </w:rPr>
        <w:t>.</w:t>
      </w:r>
      <w:r w:rsidR="00670E8C">
        <w:rPr>
          <w:rStyle w:val="FontStyle14"/>
          <w:b w:val="0"/>
          <w:bCs w:val="0"/>
          <w:sz w:val="24"/>
          <w:szCs w:val="24"/>
          <w:lang w:val="en-US" w:eastAsia="en-US"/>
        </w:rPr>
        <w:t xml:space="preserve"> </w:t>
      </w:r>
      <w:r w:rsidR="00526AD6" w:rsidRPr="00526AD6">
        <w:rPr>
          <w:rStyle w:val="FontStyle14"/>
          <w:b w:val="0"/>
          <w:bCs w:val="0"/>
          <w:sz w:val="24"/>
          <w:szCs w:val="24"/>
          <w:lang w:val="en-US" w:eastAsia="en-US"/>
        </w:rPr>
        <w:t xml:space="preserve">The MCA </w:t>
      </w:r>
      <w:r w:rsidR="00443390" w:rsidRPr="00443390">
        <w:rPr>
          <w:lang w:eastAsia="en-US"/>
        </w:rPr>
        <w:t>was visualized at the level of the circle of Willis using color Doppler imaging, following identification of the thalamus and sphenoid bone wings in the axial plane of the fetal head.</w:t>
      </w:r>
      <w:r w:rsidR="00443390">
        <w:rPr>
          <w:lang w:eastAsia="en-US"/>
        </w:rPr>
        <w:t xml:space="preserve"> </w:t>
      </w:r>
      <w:r w:rsidR="009210DC" w:rsidRPr="009210DC">
        <w:rPr>
          <w:lang w:eastAsia="en-US"/>
        </w:rPr>
        <w:t>MCA Doppler measurements were obtained approximately 2 mm distal to its origin from the internal carotid artery, using the smallest possible insonation angle (ideally close to 0°).</w:t>
      </w:r>
      <w:r w:rsidR="009210DC">
        <w:rPr>
          <w:lang w:eastAsia="en-US"/>
        </w:rPr>
        <w:t xml:space="preserve"> </w:t>
      </w:r>
      <w:r w:rsidR="00C1385A" w:rsidRPr="00C1385A">
        <w:rPr>
          <w:lang w:eastAsia="en-US"/>
        </w:rPr>
        <w:t>Angle correction was applied when necessary to ensure measurement accuracy.</w:t>
      </w:r>
      <w:r w:rsidR="00F015DD" w:rsidRPr="00F015DD">
        <w:rPr>
          <w:lang w:eastAsia="en-US"/>
        </w:rPr>
        <w:t xml:space="preserve"> </w:t>
      </w:r>
      <w:r w:rsidR="00D27DB9" w:rsidRPr="00D27DB9">
        <w:rPr>
          <w:lang w:eastAsia="en-US"/>
        </w:rPr>
        <w:t xml:space="preserve">Both </w:t>
      </w:r>
      <w:r w:rsidR="00F015DD" w:rsidRPr="004F2AE8">
        <w:rPr>
          <w:lang w:eastAsia="en-US"/>
        </w:rPr>
        <w:t xml:space="preserve">PI </w:t>
      </w:r>
      <w:r w:rsidR="00F015DD">
        <w:rPr>
          <w:lang w:eastAsia="en-US"/>
        </w:rPr>
        <w:t xml:space="preserve">and </w:t>
      </w:r>
      <w:r w:rsidR="00F015DD" w:rsidRPr="004F2AE8">
        <w:rPr>
          <w:lang w:eastAsia="en-US"/>
        </w:rPr>
        <w:t>RI</w:t>
      </w:r>
      <w:r w:rsidR="00F015DD">
        <w:rPr>
          <w:lang w:eastAsia="en-US"/>
        </w:rPr>
        <w:t xml:space="preserve"> </w:t>
      </w:r>
      <w:r w:rsidR="00F015DD" w:rsidRPr="004F2AE8">
        <w:rPr>
          <w:lang w:eastAsia="en-US"/>
        </w:rPr>
        <w:t>values were recorded</w:t>
      </w:r>
      <w:r w:rsidR="00C1385A">
        <w:rPr>
          <w:lang w:eastAsia="en-US"/>
        </w:rPr>
        <w:t xml:space="preserve"> </w:t>
      </w:r>
      <w:r w:rsidR="00875D8E">
        <w:rPr>
          <w:lang w:eastAsia="en-US"/>
        </w:rPr>
        <w:t>(</w:t>
      </w:r>
      <w:r w:rsidR="008C4C6D">
        <w:rPr>
          <w:lang w:eastAsia="en-US"/>
        </w:rPr>
        <w:t>F</w:t>
      </w:r>
      <w:r w:rsidR="00875D8E">
        <w:rPr>
          <w:lang w:eastAsia="en-US"/>
        </w:rPr>
        <w:t>igure 3)</w:t>
      </w:r>
      <w:r w:rsidR="00BD608A" w:rsidRPr="00BD608A">
        <w:rPr>
          <w:lang w:eastAsia="en-US"/>
        </w:rPr>
        <w:t>.</w:t>
      </w:r>
      <w:r w:rsidR="00BD608A">
        <w:rPr>
          <w:lang w:eastAsia="en-US"/>
        </w:rPr>
        <w:t xml:space="preserve"> </w:t>
      </w:r>
      <w:r w:rsidR="006D1EE2">
        <w:rPr>
          <w:lang w:eastAsia="en-US"/>
        </w:rPr>
        <w:t xml:space="preserve">The </w:t>
      </w:r>
      <w:r w:rsidR="001E1FD2" w:rsidRPr="001E1FD2">
        <w:rPr>
          <w:rStyle w:val="FontStyle14"/>
          <w:b w:val="0"/>
          <w:bCs w:val="0"/>
          <w:sz w:val="24"/>
          <w:szCs w:val="24"/>
          <w:lang w:val="en-US" w:eastAsia="en-US"/>
        </w:rPr>
        <w:t xml:space="preserve">DV </w:t>
      </w:r>
      <w:r w:rsidR="006D1EE2" w:rsidRPr="006D1EE2">
        <w:rPr>
          <w:lang w:eastAsia="en-US"/>
        </w:rPr>
        <w:t>was examined in either a mid-sagittal or cross-sectional abdominal view, depending on fetal position. DV PI values were measured at the narrowest insonation angle achievable, with a 2 mm pulsed</w:t>
      </w:r>
      <w:r w:rsidR="00E01816" w:rsidRPr="00DD5C71">
        <w:t>-wave</w:t>
      </w:r>
      <w:r w:rsidR="006D1EE2" w:rsidRPr="006D1EE2">
        <w:rPr>
          <w:lang w:eastAsia="en-US"/>
        </w:rPr>
        <w:t xml:space="preserve"> Doppler gate placed </w:t>
      </w:r>
      <w:r w:rsidR="00AE4AC7" w:rsidRPr="00AE4AC7">
        <w:rPr>
          <w:lang w:eastAsia="en-US"/>
        </w:rPr>
        <w:t xml:space="preserve">at </w:t>
      </w:r>
      <w:r w:rsidR="006D1EE2" w:rsidRPr="006D1EE2">
        <w:rPr>
          <w:lang w:eastAsia="en-US"/>
        </w:rPr>
        <w:t xml:space="preserve">the isthmic </w:t>
      </w:r>
      <w:r w:rsidR="008E50F3" w:rsidRPr="008E50F3">
        <w:rPr>
          <w:lang w:eastAsia="en-US"/>
        </w:rPr>
        <w:t xml:space="preserve">portion </w:t>
      </w:r>
      <w:r w:rsidR="006D1EE2" w:rsidRPr="006D1EE2">
        <w:rPr>
          <w:lang w:eastAsia="en-US"/>
        </w:rPr>
        <w:t>near its origin from the umbilical vein</w:t>
      </w:r>
      <w:r w:rsidR="00875D8E">
        <w:rPr>
          <w:lang w:eastAsia="en-US"/>
        </w:rPr>
        <w:t xml:space="preserve"> (</w:t>
      </w:r>
      <w:r w:rsidR="00CF2060">
        <w:rPr>
          <w:lang w:eastAsia="en-US"/>
        </w:rPr>
        <w:t>F</w:t>
      </w:r>
      <w:r w:rsidR="00875D8E">
        <w:rPr>
          <w:lang w:eastAsia="en-US"/>
        </w:rPr>
        <w:t>igure 4)</w:t>
      </w:r>
      <w:r w:rsidR="006D1EE2" w:rsidRPr="006D1EE2">
        <w:rPr>
          <w:lang w:eastAsia="en-US"/>
        </w:rPr>
        <w:t>.</w:t>
      </w:r>
      <w:r w:rsidR="000655E2">
        <w:rPr>
          <w:lang w:eastAsia="en-US"/>
        </w:rPr>
        <w:t xml:space="preserve"> </w:t>
      </w:r>
      <w:r w:rsidR="00E30D9D" w:rsidRPr="00E30D9D">
        <w:rPr>
          <w:lang w:eastAsia="en-US"/>
        </w:rPr>
        <w:t>For assessment of fetal cardiac function using the LMPI, a 3–4 mm Doppler cursor was placed at the inner leaflet of the mitral valve in an apical four-chamber view, and waveforms were captured using pulsed</w:t>
      </w:r>
      <w:r w:rsidR="00E01816" w:rsidRPr="00DD5C71">
        <w:t>-wave</w:t>
      </w:r>
      <w:r w:rsidR="00E30D9D" w:rsidRPr="00E30D9D">
        <w:rPr>
          <w:lang w:eastAsia="en-US"/>
        </w:rPr>
        <w:t xml:space="preserve"> Doppler. Isovolumetric contraction time (ICT) was defined as the interval from mitral valve closure to aortic valve opening, ejection time (ET) from aortic valve opening to closure, and isovolumetric relaxation time (IRT) from aortic valve closure to mitral valve opening. LMPI was calculated using the formula: (ICT+</w:t>
      </w:r>
      <w:proofErr w:type="gramStart"/>
      <w:r w:rsidR="00E30D9D" w:rsidRPr="00E30D9D">
        <w:rPr>
          <w:lang w:eastAsia="en-US"/>
        </w:rPr>
        <w:t>IRT)/</w:t>
      </w:r>
      <w:proofErr w:type="gramEnd"/>
      <w:r w:rsidR="00E30D9D" w:rsidRPr="00E30D9D">
        <w:rPr>
          <w:lang w:eastAsia="en-US"/>
        </w:rPr>
        <w:t>ET</w:t>
      </w:r>
      <w:r w:rsidR="00875D8E">
        <w:rPr>
          <w:lang w:eastAsia="en-US"/>
        </w:rPr>
        <w:t xml:space="preserve"> (</w:t>
      </w:r>
      <w:r w:rsidR="00C42C02">
        <w:rPr>
          <w:lang w:eastAsia="en-US"/>
        </w:rPr>
        <w:t>F</w:t>
      </w:r>
      <w:r w:rsidR="00875D8E">
        <w:rPr>
          <w:lang w:eastAsia="en-US"/>
        </w:rPr>
        <w:t>igure 5)</w:t>
      </w:r>
      <w:r w:rsidR="00E30D9D" w:rsidRPr="00E30D9D">
        <w:rPr>
          <w:lang w:eastAsia="en-US"/>
        </w:rPr>
        <w:t>.</w:t>
      </w:r>
    </w:p>
    <w:p w14:paraId="7EDC7DD6" w14:textId="77777777" w:rsidR="00BB7587" w:rsidRDefault="00BB7587" w:rsidP="00DB4AC2">
      <w:pPr>
        <w:spacing w:line="360" w:lineRule="auto"/>
        <w:jc w:val="both"/>
        <w:rPr>
          <w:rFonts w:ascii="Times New Roman" w:hAnsi="Times New Roman" w:cs="Times New Roman"/>
          <w:b/>
          <w:bCs/>
          <w:sz w:val="24"/>
          <w:szCs w:val="24"/>
        </w:rPr>
      </w:pPr>
      <w:r w:rsidRPr="000B168D">
        <w:rPr>
          <w:rFonts w:ascii="Times New Roman" w:hAnsi="Times New Roman" w:cs="Times New Roman"/>
          <w:b/>
          <w:bCs/>
          <w:sz w:val="24"/>
          <w:szCs w:val="24"/>
        </w:rPr>
        <w:t>Statistical analysis</w:t>
      </w:r>
    </w:p>
    <w:p w14:paraId="5E42D0A0" w14:textId="0EE6B4DB" w:rsidR="00704CD2" w:rsidRDefault="00502CF9" w:rsidP="00DB4AC2">
      <w:pPr>
        <w:spacing w:line="360" w:lineRule="auto"/>
        <w:jc w:val="both"/>
        <w:rPr>
          <w:rFonts w:ascii="Times New Roman" w:hAnsi="Times New Roman" w:cs="Times New Roman"/>
          <w:sz w:val="24"/>
          <w:szCs w:val="24"/>
        </w:rPr>
      </w:pPr>
      <w:r w:rsidRPr="00502CF9">
        <w:rPr>
          <w:rFonts w:ascii="Times New Roman" w:hAnsi="Times New Roman" w:cs="Times New Roman"/>
          <w:sz w:val="24"/>
          <w:szCs w:val="24"/>
        </w:rPr>
        <w:t>Statistical analysis was performed using the SPSS software version 26.0 (IBM Corp, Armonk, NY, USA). Continuous variables were presented as mean ± standard deviation (SD) or median (</w:t>
      </w:r>
      <w:r w:rsidR="00F963EF">
        <w:rPr>
          <w:rFonts w:ascii="Times New Roman" w:hAnsi="Times New Roman" w:cs="Times New Roman"/>
          <w:sz w:val="24"/>
          <w:szCs w:val="24"/>
        </w:rPr>
        <w:t>minimum-maximum</w:t>
      </w:r>
      <w:r w:rsidRPr="00502CF9">
        <w:rPr>
          <w:rFonts w:ascii="Times New Roman" w:hAnsi="Times New Roman" w:cs="Times New Roman"/>
          <w:sz w:val="24"/>
          <w:szCs w:val="24"/>
        </w:rPr>
        <w:t>)</w:t>
      </w:r>
      <w:r w:rsidR="005C2801">
        <w:rPr>
          <w:rFonts w:ascii="Times New Roman" w:hAnsi="Times New Roman" w:cs="Times New Roman"/>
          <w:sz w:val="24"/>
          <w:szCs w:val="24"/>
        </w:rPr>
        <w:t xml:space="preserve">. </w:t>
      </w:r>
      <w:r w:rsidRPr="00502CF9">
        <w:rPr>
          <w:rFonts w:ascii="Times New Roman" w:hAnsi="Times New Roman" w:cs="Times New Roman"/>
          <w:sz w:val="24"/>
          <w:szCs w:val="24"/>
        </w:rPr>
        <w:t xml:space="preserve">Categorical variables were reported as frequency and percentage. Pre- and post-amniocentesis Doppler measurements were compared using </w:t>
      </w:r>
      <w:r w:rsidR="009C7418">
        <w:rPr>
          <w:rFonts w:ascii="Times New Roman" w:hAnsi="Times New Roman" w:cs="Times New Roman"/>
          <w:sz w:val="24"/>
          <w:szCs w:val="24"/>
        </w:rPr>
        <w:t>P</w:t>
      </w:r>
      <w:r w:rsidRPr="00502CF9">
        <w:rPr>
          <w:rFonts w:ascii="Times New Roman" w:hAnsi="Times New Roman" w:cs="Times New Roman"/>
          <w:sz w:val="24"/>
          <w:szCs w:val="24"/>
        </w:rPr>
        <w:t>aired samples t-tests for normally distributed data or Wilcoxon signed-rank tests for non-normally distributed data. Statistical significance was considered at a p-value of less than 0.05.</w:t>
      </w:r>
    </w:p>
    <w:p w14:paraId="0F3D05DB" w14:textId="28A4D4BF" w:rsidR="00DE4E6E" w:rsidRPr="00D97D99" w:rsidRDefault="00DE4E6E" w:rsidP="00DB4AC2">
      <w:pPr>
        <w:spacing w:line="360" w:lineRule="auto"/>
        <w:jc w:val="both"/>
        <w:rPr>
          <w:rFonts w:ascii="Times New Roman" w:hAnsi="Times New Roman" w:cs="Times New Roman"/>
          <w:sz w:val="24"/>
          <w:szCs w:val="24"/>
        </w:rPr>
      </w:pPr>
      <w:r w:rsidRPr="00DE4E6E">
        <w:rPr>
          <w:rFonts w:ascii="Times New Roman" w:hAnsi="Times New Roman" w:cs="Times New Roman"/>
          <w:sz w:val="24"/>
          <w:szCs w:val="24"/>
        </w:rPr>
        <w:t xml:space="preserve">A power analysis was performed to determine the minimum required sample size for detecting a significant difference in Doppler and LMPI parameters before and after amniocentesis. Assuming a medium effect size (Cohen’s </w:t>
      </w:r>
      <w:r w:rsidRPr="00DE4E6E">
        <w:rPr>
          <w:rFonts w:ascii="Times New Roman" w:hAnsi="Times New Roman" w:cs="Times New Roman"/>
          <w:i/>
          <w:iCs/>
          <w:sz w:val="24"/>
          <w:szCs w:val="24"/>
        </w:rPr>
        <w:t>d</w:t>
      </w:r>
      <w:r w:rsidRPr="00DE4E6E">
        <w:rPr>
          <w:rFonts w:ascii="Times New Roman" w:hAnsi="Times New Roman" w:cs="Times New Roman"/>
          <w:sz w:val="24"/>
          <w:szCs w:val="24"/>
        </w:rPr>
        <w:t xml:space="preserve"> = 0.5), a significance level of α = 0.05, and a power (1–β) of 0.80, the required sample size was calculated to be at least 34 participants for paired comparisons.</w:t>
      </w:r>
    </w:p>
    <w:p w14:paraId="4461743E" w14:textId="77777777" w:rsidR="00BB7587" w:rsidRDefault="00BB7587" w:rsidP="00DB4AC2">
      <w:pPr>
        <w:pStyle w:val="Style4"/>
        <w:widowControl/>
        <w:spacing w:after="240" w:line="360" w:lineRule="auto"/>
        <w:jc w:val="both"/>
        <w:rPr>
          <w:rStyle w:val="FontStyle14"/>
          <w:sz w:val="24"/>
          <w:szCs w:val="24"/>
          <w:lang w:val="en-US" w:eastAsia="en-US"/>
        </w:rPr>
      </w:pPr>
      <w:r w:rsidRPr="000B168D">
        <w:rPr>
          <w:rStyle w:val="FontStyle14"/>
          <w:sz w:val="24"/>
          <w:szCs w:val="24"/>
          <w:lang w:val="en-US" w:eastAsia="en-US"/>
        </w:rPr>
        <w:t>RESULTS</w:t>
      </w:r>
    </w:p>
    <w:p w14:paraId="0466C313" w14:textId="5EBBCCEE" w:rsidR="00FC1EC6" w:rsidRDefault="00067E10" w:rsidP="00DB4AC2">
      <w:pPr>
        <w:pStyle w:val="Style4"/>
        <w:widowControl/>
        <w:spacing w:after="240" w:line="360" w:lineRule="auto"/>
        <w:jc w:val="both"/>
        <w:rPr>
          <w:rStyle w:val="FontStyle14"/>
          <w:b w:val="0"/>
          <w:bCs w:val="0"/>
          <w:sz w:val="24"/>
          <w:szCs w:val="24"/>
          <w:lang w:val="en-US" w:eastAsia="en-US"/>
        </w:rPr>
      </w:pPr>
      <w:r w:rsidRPr="00067E10">
        <w:rPr>
          <w:rStyle w:val="FontStyle14"/>
          <w:b w:val="0"/>
          <w:bCs w:val="0"/>
          <w:sz w:val="24"/>
          <w:szCs w:val="24"/>
          <w:lang w:val="en-US" w:eastAsia="en-US"/>
        </w:rPr>
        <w:lastRenderedPageBreak/>
        <w:t xml:space="preserve">A total of </w:t>
      </w:r>
      <w:r w:rsidR="005A7008">
        <w:rPr>
          <w:rStyle w:val="FontStyle14"/>
          <w:b w:val="0"/>
          <w:bCs w:val="0"/>
          <w:sz w:val="24"/>
          <w:szCs w:val="24"/>
          <w:lang w:val="en-US" w:eastAsia="en-US"/>
        </w:rPr>
        <w:t>77</w:t>
      </w:r>
      <w:r w:rsidRPr="00067E10">
        <w:rPr>
          <w:rStyle w:val="FontStyle14"/>
          <w:b w:val="0"/>
          <w:bCs w:val="0"/>
          <w:sz w:val="24"/>
          <w:szCs w:val="24"/>
          <w:lang w:val="en-US" w:eastAsia="en-US"/>
        </w:rPr>
        <w:t xml:space="preserve"> pregnant women who met the inclusion criteria during the study were included in the study.</w:t>
      </w:r>
      <w:r w:rsidR="00395E71" w:rsidRPr="00395E71">
        <w:t xml:space="preserve"> </w:t>
      </w:r>
      <w:r w:rsidR="00395E71" w:rsidRPr="00395E71">
        <w:rPr>
          <w:rStyle w:val="FontStyle14"/>
          <w:b w:val="0"/>
          <w:bCs w:val="0"/>
          <w:sz w:val="24"/>
          <w:szCs w:val="24"/>
          <w:highlight w:val="yellow"/>
          <w:lang w:val="en-US" w:eastAsia="en-US"/>
        </w:rPr>
        <w:t>There were no complications such as miscarriage, fetal loss, and preterm premature rupture of membranes during pregnancy follow-up of the participants included in the study.</w:t>
      </w:r>
      <w:r w:rsidR="00F01AB2">
        <w:rPr>
          <w:rStyle w:val="FontStyle14"/>
          <w:b w:val="0"/>
          <w:bCs w:val="0"/>
          <w:sz w:val="24"/>
          <w:szCs w:val="24"/>
          <w:lang w:val="en-US" w:eastAsia="en-US"/>
        </w:rPr>
        <w:t xml:space="preserve"> </w:t>
      </w:r>
      <w:r w:rsidR="000D4977" w:rsidRPr="00153D9A">
        <w:rPr>
          <w:rStyle w:val="FontStyle14"/>
          <w:b w:val="0"/>
          <w:bCs w:val="0"/>
          <w:sz w:val="24"/>
          <w:szCs w:val="24"/>
          <w:lang w:val="en-US" w:eastAsia="en-US"/>
        </w:rPr>
        <w:t>The demographic and medical characteristics of the participants were presented in Table 1.</w:t>
      </w:r>
      <w:r w:rsidR="000D4977">
        <w:rPr>
          <w:rStyle w:val="FontStyle14"/>
          <w:b w:val="0"/>
          <w:bCs w:val="0"/>
          <w:sz w:val="24"/>
          <w:szCs w:val="24"/>
          <w:lang w:val="en-US" w:eastAsia="en-US"/>
        </w:rPr>
        <w:t xml:space="preserve"> </w:t>
      </w:r>
      <w:r w:rsidR="00F01AB2" w:rsidRPr="00F01AB2">
        <w:rPr>
          <w:rStyle w:val="FontStyle14"/>
          <w:b w:val="0"/>
          <w:bCs w:val="0"/>
          <w:sz w:val="24"/>
          <w:szCs w:val="24"/>
          <w:lang w:val="en-US" w:eastAsia="en-US"/>
        </w:rPr>
        <w:t xml:space="preserve">The mean maternal age of the participants was 31.8±5.7 </w:t>
      </w:r>
      <w:r w:rsidR="00E97BD9">
        <w:rPr>
          <w:rStyle w:val="FontStyle14"/>
          <w:b w:val="0"/>
          <w:bCs w:val="0"/>
          <w:sz w:val="24"/>
          <w:szCs w:val="24"/>
          <w:lang w:val="en-US" w:eastAsia="en-US"/>
        </w:rPr>
        <w:t>years</w:t>
      </w:r>
      <w:r w:rsidR="0011390D">
        <w:rPr>
          <w:rStyle w:val="FontStyle14"/>
          <w:b w:val="0"/>
          <w:bCs w:val="0"/>
          <w:sz w:val="24"/>
          <w:szCs w:val="24"/>
          <w:lang w:val="en-US" w:eastAsia="en-US"/>
        </w:rPr>
        <w:t>,</w:t>
      </w:r>
      <w:r w:rsidR="00E97BD9">
        <w:rPr>
          <w:rStyle w:val="FontStyle14"/>
          <w:b w:val="0"/>
          <w:bCs w:val="0"/>
          <w:sz w:val="24"/>
          <w:szCs w:val="24"/>
          <w:lang w:val="en-US" w:eastAsia="en-US"/>
        </w:rPr>
        <w:t xml:space="preserve"> </w:t>
      </w:r>
      <w:r w:rsidR="00F01AB2" w:rsidRPr="00F01AB2">
        <w:rPr>
          <w:rStyle w:val="FontStyle14"/>
          <w:b w:val="0"/>
          <w:bCs w:val="0"/>
          <w:sz w:val="24"/>
          <w:szCs w:val="24"/>
          <w:lang w:val="en-US" w:eastAsia="en-US"/>
        </w:rPr>
        <w:t xml:space="preserve">and the mean gravida was 2.4±1.4. The mean gestational age at measurement was 17.5±1.7 </w:t>
      </w:r>
      <w:r w:rsidR="00035094">
        <w:rPr>
          <w:rStyle w:val="FontStyle14"/>
          <w:b w:val="0"/>
          <w:bCs w:val="0"/>
          <w:sz w:val="24"/>
          <w:szCs w:val="24"/>
          <w:lang w:val="en-US" w:eastAsia="en-US"/>
        </w:rPr>
        <w:t xml:space="preserve">weeks, </w:t>
      </w:r>
      <w:r w:rsidR="00F01AB2" w:rsidRPr="00F01AB2">
        <w:rPr>
          <w:rStyle w:val="FontStyle14"/>
          <w:b w:val="0"/>
          <w:bCs w:val="0"/>
          <w:sz w:val="24"/>
          <w:szCs w:val="24"/>
          <w:lang w:val="en-US" w:eastAsia="en-US"/>
        </w:rPr>
        <w:t xml:space="preserve">and the mean body mass index (BMI) was 25.3±3.9 </w:t>
      </w:r>
      <w:r w:rsidR="00035094" w:rsidRPr="00035094">
        <w:rPr>
          <w:lang w:eastAsia="en-US"/>
        </w:rPr>
        <w:t>kg/m²</w:t>
      </w:r>
      <w:r w:rsidR="00F01AB2" w:rsidRPr="00F01AB2">
        <w:rPr>
          <w:rStyle w:val="FontStyle14"/>
          <w:b w:val="0"/>
          <w:bCs w:val="0"/>
          <w:sz w:val="24"/>
          <w:szCs w:val="24"/>
          <w:lang w:val="en-US" w:eastAsia="en-US"/>
        </w:rPr>
        <w:t>.</w:t>
      </w:r>
      <w:r w:rsidR="00356007">
        <w:rPr>
          <w:rStyle w:val="FontStyle14"/>
          <w:b w:val="0"/>
          <w:bCs w:val="0"/>
          <w:sz w:val="24"/>
          <w:szCs w:val="24"/>
          <w:lang w:val="en-US" w:eastAsia="en-US"/>
        </w:rPr>
        <w:t xml:space="preserve"> </w:t>
      </w:r>
      <w:r w:rsidR="00356007" w:rsidRPr="00356007">
        <w:rPr>
          <w:rStyle w:val="FontStyle14"/>
          <w:b w:val="0"/>
          <w:bCs w:val="0"/>
          <w:sz w:val="24"/>
          <w:szCs w:val="24"/>
          <w:lang w:val="en-US" w:eastAsia="en-US"/>
        </w:rPr>
        <w:t xml:space="preserve">In 28 (36.6%) cases, </w:t>
      </w:r>
      <w:r w:rsidR="00540BD3" w:rsidRPr="00540BD3">
        <w:rPr>
          <w:lang w:eastAsia="en-US"/>
        </w:rPr>
        <w:t>the placenta was located on the anterior uterine wall,</w:t>
      </w:r>
      <w:r w:rsidR="00540BD3">
        <w:rPr>
          <w:lang w:eastAsia="en-US"/>
        </w:rPr>
        <w:t xml:space="preserve"> </w:t>
      </w:r>
      <w:r w:rsidR="005C5F36" w:rsidRPr="005C5F36">
        <w:rPr>
          <w:lang w:eastAsia="en-US"/>
        </w:rPr>
        <w:t>and in 27 cases (35.0%), the needle passed transplacentally during the amniocentesis procedure.</w:t>
      </w:r>
    </w:p>
    <w:p w14:paraId="573F1BCF" w14:textId="0F211964" w:rsidR="003F0DB6" w:rsidRPr="00CE7656" w:rsidRDefault="0006628A" w:rsidP="001179C8">
      <w:pPr>
        <w:pStyle w:val="Style4"/>
        <w:spacing w:after="240" w:line="360" w:lineRule="auto"/>
        <w:jc w:val="both"/>
        <w:rPr>
          <w:rStyle w:val="FontStyle14"/>
          <w:b w:val="0"/>
          <w:bCs w:val="0"/>
          <w:sz w:val="24"/>
          <w:szCs w:val="24"/>
          <w:lang w:eastAsia="en-US"/>
        </w:rPr>
      </w:pPr>
      <w:r w:rsidRPr="003F0DB6">
        <w:rPr>
          <w:rStyle w:val="FontStyle14"/>
          <w:b w:val="0"/>
          <w:bCs w:val="0"/>
          <w:sz w:val="24"/>
          <w:szCs w:val="24"/>
          <w:lang w:val="en-US" w:eastAsia="en-US"/>
        </w:rPr>
        <w:t xml:space="preserve">Doppler </w:t>
      </w:r>
      <w:r w:rsidR="009D23E7">
        <w:rPr>
          <w:rStyle w:val="FontStyle14"/>
          <w:b w:val="0"/>
          <w:bCs w:val="0"/>
          <w:sz w:val="24"/>
          <w:szCs w:val="24"/>
          <w:lang w:val="en-US" w:eastAsia="en-US"/>
        </w:rPr>
        <w:t>A</w:t>
      </w:r>
      <w:r w:rsidR="009D23E7" w:rsidRPr="003F0DB6">
        <w:rPr>
          <w:rStyle w:val="FontStyle14"/>
          <w:b w:val="0"/>
          <w:bCs w:val="0"/>
          <w:sz w:val="24"/>
          <w:szCs w:val="24"/>
          <w:lang w:val="en-US" w:eastAsia="en-US"/>
        </w:rPr>
        <w:t>FI</w:t>
      </w:r>
      <w:r w:rsidR="009D23E7">
        <w:rPr>
          <w:rStyle w:val="FontStyle14"/>
          <w:b w:val="0"/>
          <w:bCs w:val="0"/>
          <w:sz w:val="24"/>
          <w:szCs w:val="24"/>
          <w:lang w:val="en-US" w:eastAsia="en-US"/>
        </w:rPr>
        <w:t xml:space="preserve">, </w:t>
      </w:r>
      <w:r w:rsidRPr="003F0DB6">
        <w:rPr>
          <w:rStyle w:val="FontStyle14"/>
          <w:b w:val="0"/>
          <w:bCs w:val="0"/>
          <w:sz w:val="24"/>
          <w:szCs w:val="24"/>
          <w:lang w:val="en-US" w:eastAsia="en-US"/>
        </w:rPr>
        <w:t>and LMPI measurements before and after amniocentesis are presented in Table 2.</w:t>
      </w:r>
      <w:r>
        <w:rPr>
          <w:rStyle w:val="FontStyle14"/>
          <w:b w:val="0"/>
          <w:bCs w:val="0"/>
          <w:sz w:val="24"/>
          <w:szCs w:val="24"/>
          <w:lang w:val="en-US" w:eastAsia="en-US"/>
        </w:rPr>
        <w:t xml:space="preserve"> </w:t>
      </w:r>
      <w:r w:rsidR="00F377D4" w:rsidRPr="00090F20">
        <w:rPr>
          <w:rStyle w:val="FontStyle14"/>
          <w:b w:val="0"/>
          <w:bCs w:val="0"/>
          <w:sz w:val="24"/>
          <w:szCs w:val="24"/>
          <w:lang w:val="en-US" w:eastAsia="en-US"/>
        </w:rPr>
        <w:t xml:space="preserve">There was no significant difference in the AFI </w:t>
      </w:r>
      <w:r w:rsidR="001179C8" w:rsidRPr="00090F20">
        <w:rPr>
          <w:lang w:eastAsia="en-US"/>
        </w:rPr>
        <w:t xml:space="preserve">values before and after the procedure </w:t>
      </w:r>
      <w:r w:rsidR="00F377D4" w:rsidRPr="00090F20">
        <w:rPr>
          <w:rStyle w:val="FontStyle14"/>
          <w:b w:val="0"/>
          <w:bCs w:val="0"/>
          <w:sz w:val="24"/>
          <w:szCs w:val="24"/>
          <w:lang w:val="en-US" w:eastAsia="en-US"/>
        </w:rPr>
        <w:t xml:space="preserve">(73±27 </w:t>
      </w:r>
      <w:r w:rsidR="004819DC">
        <w:rPr>
          <w:rStyle w:val="FontStyle14"/>
          <w:b w:val="0"/>
          <w:bCs w:val="0"/>
          <w:sz w:val="24"/>
          <w:szCs w:val="24"/>
          <w:lang w:val="en-US" w:eastAsia="en-US"/>
        </w:rPr>
        <w:t xml:space="preserve">mm </w:t>
      </w:r>
      <w:r w:rsidR="00F377D4" w:rsidRPr="00090F20">
        <w:rPr>
          <w:rStyle w:val="FontStyle14"/>
          <w:b w:val="0"/>
          <w:bCs w:val="0"/>
          <w:sz w:val="24"/>
          <w:szCs w:val="24"/>
          <w:lang w:val="en-US" w:eastAsia="en-US"/>
        </w:rPr>
        <w:t>vs. 76±27</w:t>
      </w:r>
      <w:r w:rsidR="004819DC">
        <w:rPr>
          <w:rStyle w:val="FontStyle14"/>
          <w:b w:val="0"/>
          <w:bCs w:val="0"/>
          <w:sz w:val="24"/>
          <w:szCs w:val="24"/>
          <w:lang w:val="en-US" w:eastAsia="en-US"/>
        </w:rPr>
        <w:t xml:space="preserve"> mm</w:t>
      </w:r>
      <w:r w:rsidR="007B3EE3" w:rsidRPr="00090F20">
        <w:rPr>
          <w:rStyle w:val="FontStyle14"/>
          <w:b w:val="0"/>
          <w:bCs w:val="0"/>
          <w:sz w:val="24"/>
          <w:szCs w:val="24"/>
          <w:lang w:val="en-US" w:eastAsia="en-US"/>
        </w:rPr>
        <w:t>,</w:t>
      </w:r>
      <w:r w:rsidR="00F377D4" w:rsidRPr="00090F20">
        <w:rPr>
          <w:rStyle w:val="FontStyle14"/>
          <w:b w:val="0"/>
          <w:bCs w:val="0"/>
          <w:sz w:val="24"/>
          <w:szCs w:val="24"/>
          <w:lang w:val="en-US" w:eastAsia="en-US"/>
        </w:rPr>
        <w:t xml:space="preserve"> p=0.485).</w:t>
      </w:r>
      <w:r w:rsidR="00F377D4" w:rsidRPr="00F377D4">
        <w:rPr>
          <w:rStyle w:val="FontStyle14"/>
          <w:b w:val="0"/>
          <w:bCs w:val="0"/>
          <w:sz w:val="24"/>
          <w:szCs w:val="24"/>
          <w:lang w:val="en-US" w:eastAsia="en-US"/>
        </w:rPr>
        <w:t xml:space="preserve"> In the Doppler examinations, no significant difference was found</w:t>
      </w:r>
      <w:r w:rsidR="00B7014C">
        <w:rPr>
          <w:rStyle w:val="FontStyle14"/>
          <w:b w:val="0"/>
          <w:bCs w:val="0"/>
          <w:sz w:val="24"/>
          <w:szCs w:val="24"/>
          <w:lang w:val="en-US" w:eastAsia="en-US"/>
        </w:rPr>
        <w:t xml:space="preserve"> in</w:t>
      </w:r>
      <w:r w:rsidR="00F377D4" w:rsidRPr="00F377D4">
        <w:rPr>
          <w:rStyle w:val="FontStyle14"/>
          <w:b w:val="0"/>
          <w:bCs w:val="0"/>
          <w:sz w:val="24"/>
          <w:szCs w:val="24"/>
          <w:lang w:val="en-US" w:eastAsia="en-US"/>
        </w:rPr>
        <w:t xml:space="preserve"> UA, MCA</w:t>
      </w:r>
      <w:r w:rsidR="00BB1AED">
        <w:rPr>
          <w:rStyle w:val="FontStyle14"/>
          <w:b w:val="0"/>
          <w:bCs w:val="0"/>
          <w:sz w:val="24"/>
          <w:szCs w:val="24"/>
          <w:lang w:val="en-US" w:eastAsia="en-US"/>
        </w:rPr>
        <w:t>,</w:t>
      </w:r>
      <w:r w:rsidR="00F377D4" w:rsidRPr="00F377D4">
        <w:rPr>
          <w:rStyle w:val="FontStyle14"/>
          <w:b w:val="0"/>
          <w:bCs w:val="0"/>
          <w:sz w:val="24"/>
          <w:szCs w:val="24"/>
          <w:lang w:val="en-US" w:eastAsia="en-US"/>
        </w:rPr>
        <w:t xml:space="preserve"> and DV measurements (p&gt;0.05</w:t>
      </w:r>
      <w:r w:rsidR="0024192F">
        <w:rPr>
          <w:rStyle w:val="FontStyle14"/>
          <w:b w:val="0"/>
          <w:bCs w:val="0"/>
          <w:sz w:val="24"/>
          <w:szCs w:val="24"/>
          <w:lang w:val="en-US" w:eastAsia="en-US"/>
        </w:rPr>
        <w:t>,</w:t>
      </w:r>
      <w:r w:rsidR="00F377D4" w:rsidRPr="00F377D4">
        <w:rPr>
          <w:rStyle w:val="FontStyle14"/>
          <w:b w:val="0"/>
          <w:bCs w:val="0"/>
          <w:sz w:val="24"/>
          <w:szCs w:val="24"/>
          <w:lang w:val="en-US" w:eastAsia="en-US"/>
        </w:rPr>
        <w:t xml:space="preserve"> for all). </w:t>
      </w:r>
      <w:r w:rsidR="00CE7656" w:rsidRPr="00CE7656">
        <w:rPr>
          <w:lang w:eastAsia="en-US"/>
        </w:rPr>
        <w:t>Additionally, assessment of fetal left cardiac function using the LMPI revealed no significant difference between pre- and post-procedure measurements</w:t>
      </w:r>
      <w:r w:rsidR="00CE7656">
        <w:rPr>
          <w:lang w:eastAsia="en-US"/>
        </w:rPr>
        <w:t xml:space="preserve"> </w:t>
      </w:r>
      <w:r w:rsidR="00F377D4" w:rsidRPr="00F377D4">
        <w:rPr>
          <w:rStyle w:val="FontStyle14"/>
          <w:b w:val="0"/>
          <w:bCs w:val="0"/>
          <w:sz w:val="24"/>
          <w:szCs w:val="24"/>
          <w:lang w:val="en-US" w:eastAsia="en-US"/>
        </w:rPr>
        <w:t>(0.44±0.05 vs. 0.44±0.05; p=0.625).</w:t>
      </w:r>
    </w:p>
    <w:p w14:paraId="07AF502D" w14:textId="2A88E528" w:rsidR="0039058B" w:rsidRPr="0039058B" w:rsidRDefault="00382BDD" w:rsidP="0039058B">
      <w:pPr>
        <w:pStyle w:val="Style4"/>
        <w:spacing w:after="240" w:line="360" w:lineRule="auto"/>
        <w:jc w:val="both"/>
        <w:rPr>
          <w:lang w:eastAsia="en-US"/>
        </w:rPr>
      </w:pPr>
      <w:r w:rsidRPr="00382BDD">
        <w:rPr>
          <w:lang w:eastAsia="en-US"/>
        </w:rPr>
        <w:t xml:space="preserve">Placental needle passage occurred in 27 cases, while no placental passage occurred in 50 cases. </w:t>
      </w:r>
      <w:r w:rsidR="004D024C" w:rsidRPr="00602FA9">
        <w:rPr>
          <w:bCs/>
        </w:rPr>
        <w:t>Doppler</w:t>
      </w:r>
      <w:r w:rsidR="004D024C">
        <w:rPr>
          <w:bCs/>
        </w:rPr>
        <w:t>,</w:t>
      </w:r>
      <w:r w:rsidR="004D024C" w:rsidRPr="001D7E4A">
        <w:rPr>
          <w:bCs/>
        </w:rPr>
        <w:t xml:space="preserve"> </w:t>
      </w:r>
      <w:r w:rsidR="004D024C">
        <w:rPr>
          <w:bCs/>
        </w:rPr>
        <w:t>AFI,</w:t>
      </w:r>
      <w:r w:rsidR="004D024C" w:rsidRPr="00602FA9">
        <w:rPr>
          <w:bCs/>
        </w:rPr>
        <w:t xml:space="preserve"> and LMPI measurements before and after amniocentesis for subgroup patients without placental </w:t>
      </w:r>
      <w:r w:rsidR="004D024C">
        <w:rPr>
          <w:bCs/>
        </w:rPr>
        <w:t>passing</w:t>
      </w:r>
      <w:r w:rsidR="00421473">
        <w:rPr>
          <w:lang w:eastAsia="en-US"/>
        </w:rPr>
        <w:t xml:space="preserve"> </w:t>
      </w:r>
      <w:r w:rsidR="003F0DB6" w:rsidRPr="003F0DB6">
        <w:rPr>
          <w:rStyle w:val="FontStyle14"/>
          <w:b w:val="0"/>
          <w:bCs w:val="0"/>
          <w:sz w:val="24"/>
          <w:szCs w:val="24"/>
          <w:lang w:val="en-US" w:eastAsia="en-US"/>
        </w:rPr>
        <w:t>are presented in Table 3.</w:t>
      </w:r>
      <w:r w:rsidR="00A764A1">
        <w:rPr>
          <w:rStyle w:val="FontStyle14"/>
          <w:b w:val="0"/>
          <w:bCs w:val="0"/>
          <w:sz w:val="24"/>
          <w:szCs w:val="24"/>
          <w:lang w:val="en-US" w:eastAsia="en-US"/>
        </w:rPr>
        <w:t xml:space="preserve"> </w:t>
      </w:r>
      <w:r w:rsidR="0039058B" w:rsidRPr="0039058B">
        <w:rPr>
          <w:lang w:eastAsia="en-US"/>
        </w:rPr>
        <w:t>There were no statistically significant differences in AFI, Doppler, or LMPI measurements before and after the procedure in these cases (p&gt;0.05</w:t>
      </w:r>
      <w:r w:rsidR="00AD5C3C">
        <w:rPr>
          <w:lang w:eastAsia="en-US"/>
        </w:rPr>
        <w:t>,</w:t>
      </w:r>
      <w:r w:rsidR="0039058B" w:rsidRPr="0039058B">
        <w:rPr>
          <w:lang w:eastAsia="en-US"/>
        </w:rPr>
        <w:t xml:space="preserve"> for all). Similarly, the analysis of cases with placental needle passage is presented in Table 4.</w:t>
      </w:r>
      <w:r w:rsidR="009517F6">
        <w:rPr>
          <w:lang w:eastAsia="en-US"/>
        </w:rPr>
        <w:t xml:space="preserve"> </w:t>
      </w:r>
      <w:r w:rsidR="009517F6" w:rsidRPr="009517F6">
        <w:rPr>
          <w:lang w:eastAsia="en-US"/>
        </w:rPr>
        <w:t>The results showed no significant differences in AFI, Doppler, or LMPI measurements pre- and post-amniocentesis in this subgroup as well (p&gt;0.05</w:t>
      </w:r>
      <w:r w:rsidR="00781759">
        <w:rPr>
          <w:lang w:eastAsia="en-US"/>
        </w:rPr>
        <w:t>,</w:t>
      </w:r>
      <w:r w:rsidR="009517F6" w:rsidRPr="009517F6">
        <w:rPr>
          <w:lang w:eastAsia="en-US"/>
        </w:rPr>
        <w:t xml:space="preserve"> for all).</w:t>
      </w:r>
    </w:p>
    <w:p w14:paraId="03B7713E" w14:textId="4B4A6F9C" w:rsidR="00152D9D" w:rsidRPr="000B168D" w:rsidRDefault="00BB7587" w:rsidP="00DB4AC2">
      <w:pPr>
        <w:spacing w:line="360" w:lineRule="auto"/>
        <w:jc w:val="both"/>
        <w:rPr>
          <w:rFonts w:ascii="Times New Roman" w:eastAsia="Times New Roman" w:hAnsi="Times New Roman" w:cs="Times New Roman"/>
          <w:bCs/>
          <w:sz w:val="24"/>
          <w:szCs w:val="24"/>
          <w:lang w:val="en-US"/>
        </w:rPr>
      </w:pPr>
      <w:r w:rsidRPr="000B168D">
        <w:rPr>
          <w:rStyle w:val="FontStyle14"/>
          <w:sz w:val="24"/>
          <w:szCs w:val="24"/>
          <w:lang w:val="en-US" w:eastAsia="en-US"/>
        </w:rPr>
        <w:t>DISCUSSION</w:t>
      </w:r>
    </w:p>
    <w:p w14:paraId="4F65BC0C" w14:textId="56CC07AA" w:rsidR="00C33373" w:rsidRDefault="00EA1420" w:rsidP="00DB4AC2">
      <w:pPr>
        <w:spacing w:line="360" w:lineRule="auto"/>
        <w:jc w:val="both"/>
        <w:rPr>
          <w:rFonts w:ascii="Times New Roman" w:hAnsi="Times New Roman" w:cs="Times New Roman"/>
          <w:bCs/>
          <w:sz w:val="24"/>
          <w:szCs w:val="24"/>
          <w:lang w:val="en-US"/>
        </w:rPr>
      </w:pPr>
      <w:r w:rsidRPr="00EA1420">
        <w:rPr>
          <w:rFonts w:ascii="Times New Roman" w:hAnsi="Times New Roman" w:cs="Times New Roman"/>
          <w:bCs/>
          <w:sz w:val="24"/>
          <w:szCs w:val="24"/>
          <w:lang w:val="en-US"/>
        </w:rPr>
        <w:t xml:space="preserve">In this study, we evaluated the short-term impact of mid-trimester amniocentesis on fetal and placental hemodynamics using Doppler ultrasound parameters, including UtA, UA, MCA, DV, and LMPI. Our results demonstrate that the amniocentesis procedure </w:t>
      </w:r>
      <w:r w:rsidR="0072607D" w:rsidRPr="0072607D">
        <w:rPr>
          <w:rFonts w:ascii="Times New Roman" w:hAnsi="Times New Roman" w:cs="Times New Roman"/>
          <w:bCs/>
          <w:sz w:val="24"/>
          <w:szCs w:val="24"/>
          <w:lang w:val="en-US"/>
        </w:rPr>
        <w:t xml:space="preserve">does not significantly alter </w:t>
      </w:r>
      <w:r w:rsidR="004250A0">
        <w:rPr>
          <w:rFonts w:ascii="Times New Roman" w:hAnsi="Times New Roman" w:cs="Times New Roman"/>
          <w:bCs/>
          <w:sz w:val="24"/>
          <w:szCs w:val="24"/>
          <w:lang w:val="en-US"/>
        </w:rPr>
        <w:t>fetal</w:t>
      </w:r>
      <w:r w:rsidR="0072607D" w:rsidRPr="0072607D">
        <w:rPr>
          <w:rFonts w:ascii="Times New Roman" w:hAnsi="Times New Roman" w:cs="Times New Roman"/>
          <w:bCs/>
          <w:sz w:val="24"/>
          <w:szCs w:val="24"/>
          <w:lang w:val="en-US"/>
        </w:rPr>
        <w:t xml:space="preserve"> or </w:t>
      </w:r>
      <w:r w:rsidR="004250A0">
        <w:rPr>
          <w:rFonts w:ascii="Times New Roman" w:hAnsi="Times New Roman" w:cs="Times New Roman"/>
          <w:bCs/>
          <w:sz w:val="24"/>
          <w:szCs w:val="24"/>
          <w:lang w:val="en-US"/>
        </w:rPr>
        <w:t>placental</w:t>
      </w:r>
      <w:r w:rsidR="0072607D" w:rsidRPr="0072607D">
        <w:rPr>
          <w:rFonts w:ascii="Times New Roman" w:hAnsi="Times New Roman" w:cs="Times New Roman"/>
          <w:bCs/>
          <w:sz w:val="24"/>
          <w:szCs w:val="24"/>
          <w:lang w:val="en-US"/>
        </w:rPr>
        <w:t xml:space="preserve"> hemodynamics and does not affect fetal cardiac function</w:t>
      </w:r>
      <w:r w:rsidR="0020277E">
        <w:rPr>
          <w:rFonts w:ascii="Times New Roman" w:hAnsi="Times New Roman" w:cs="Times New Roman"/>
          <w:bCs/>
          <w:sz w:val="24"/>
          <w:szCs w:val="24"/>
          <w:lang w:val="en-US"/>
        </w:rPr>
        <w:t>,</w:t>
      </w:r>
      <w:r w:rsidR="0072607D" w:rsidRPr="0072607D">
        <w:rPr>
          <w:rFonts w:ascii="Times New Roman" w:hAnsi="Times New Roman" w:cs="Times New Roman"/>
          <w:bCs/>
          <w:sz w:val="24"/>
          <w:szCs w:val="24"/>
          <w:lang w:val="en-US"/>
        </w:rPr>
        <w:t xml:space="preserve"> as measured by LMPI.</w:t>
      </w:r>
      <w:r w:rsidR="009543D5" w:rsidRPr="009543D5">
        <w:t xml:space="preserve"> </w:t>
      </w:r>
      <w:r w:rsidR="00C33373" w:rsidRPr="00C33373">
        <w:rPr>
          <w:rFonts w:ascii="Times New Roman" w:hAnsi="Times New Roman" w:cs="Times New Roman"/>
          <w:bCs/>
          <w:sz w:val="24"/>
          <w:szCs w:val="24"/>
          <w:lang w:val="en-US"/>
        </w:rPr>
        <w:t>Additionally, placental needle passage during amniocentesis did not adversely impact any of these parameters.</w:t>
      </w:r>
    </w:p>
    <w:p w14:paraId="69E85446" w14:textId="64BB0896" w:rsidR="0018613D" w:rsidRDefault="00122E4C" w:rsidP="00DB4AC2">
      <w:pPr>
        <w:spacing w:line="360" w:lineRule="auto"/>
        <w:jc w:val="both"/>
        <w:rPr>
          <w:rFonts w:ascii="Times New Roman" w:hAnsi="Times New Roman" w:cs="Times New Roman"/>
          <w:bCs/>
          <w:sz w:val="24"/>
          <w:szCs w:val="24"/>
        </w:rPr>
      </w:pPr>
      <w:r w:rsidRPr="00122E4C">
        <w:rPr>
          <w:rFonts w:ascii="Times New Roman" w:hAnsi="Times New Roman" w:cs="Times New Roman"/>
          <w:bCs/>
          <w:sz w:val="24"/>
          <w:szCs w:val="24"/>
        </w:rPr>
        <w:t xml:space="preserve">Amniocentesis is a widely utilized invasive prenatal diagnostic procedure performed to obtain amniotic fluid for fetal genetic analysis. </w:t>
      </w:r>
      <w:r w:rsidR="00A95279" w:rsidRPr="00A95279">
        <w:rPr>
          <w:rFonts w:ascii="Times New Roman" w:hAnsi="Times New Roman" w:cs="Times New Roman"/>
          <w:bCs/>
          <w:sz w:val="24"/>
          <w:szCs w:val="24"/>
        </w:rPr>
        <w:t xml:space="preserve">Despite its proven clinical value, its potential impact </w:t>
      </w:r>
      <w:r w:rsidR="00A95279" w:rsidRPr="00A95279">
        <w:rPr>
          <w:rFonts w:ascii="Times New Roman" w:hAnsi="Times New Roman" w:cs="Times New Roman"/>
          <w:bCs/>
          <w:sz w:val="24"/>
          <w:szCs w:val="24"/>
        </w:rPr>
        <w:lastRenderedPageBreak/>
        <w:t>on fetal and placental hemodynamics remains under investigation.</w:t>
      </w:r>
      <w:r>
        <w:rPr>
          <w:rFonts w:ascii="Times New Roman" w:hAnsi="Times New Roman" w:cs="Times New Roman"/>
          <w:bCs/>
          <w:sz w:val="24"/>
          <w:szCs w:val="24"/>
        </w:rPr>
        <w:t xml:space="preserve"> </w:t>
      </w:r>
      <w:r w:rsidR="000E7BEA" w:rsidRPr="000E7BEA">
        <w:rPr>
          <w:rFonts w:ascii="Times New Roman" w:hAnsi="Times New Roman" w:cs="Times New Roman"/>
          <w:bCs/>
          <w:sz w:val="24"/>
          <w:szCs w:val="24"/>
        </w:rPr>
        <w:t>Previous studies have focused primarily on the maternal and placental circulation and have similarly reported minimal or no effects on Doppler indices after amniocentesis</w:t>
      </w:r>
      <w:r w:rsidR="003677A3" w:rsidRPr="003677A3">
        <w:rPr>
          <w:rFonts w:ascii="Times New Roman" w:hAnsi="Times New Roman" w:cs="Times New Roman"/>
          <w:bCs/>
          <w:sz w:val="24"/>
          <w:szCs w:val="24"/>
        </w:rPr>
        <w:t>. Martinez et al.</w:t>
      </w:r>
      <w:r w:rsidR="001A7287">
        <w:rPr>
          <w:rFonts w:ascii="Times New Roman" w:hAnsi="Times New Roman" w:cs="Times New Roman"/>
          <w:bCs/>
          <w:sz w:val="24"/>
          <w:szCs w:val="24"/>
        </w:rPr>
        <w:t xml:space="preserve"> </w:t>
      </w:r>
      <w:r w:rsidR="001A7287">
        <w:rPr>
          <w:rFonts w:ascii="Times New Roman" w:hAnsi="Times New Roman" w:cs="Times New Roman"/>
          <w:bCs/>
          <w:sz w:val="24"/>
          <w:szCs w:val="24"/>
        </w:rPr>
        <w:fldChar w:fldCharType="begin"/>
      </w:r>
      <w:r w:rsidR="001D2B2F">
        <w:rPr>
          <w:rFonts w:ascii="Times New Roman" w:hAnsi="Times New Roman" w:cs="Times New Roman"/>
          <w:bCs/>
          <w:sz w:val="24"/>
          <w:szCs w:val="24"/>
        </w:rPr>
        <w:instrText xml:space="preserve"> ADDIN ZOTERO_ITEM CSL_CITATION {"citationID":"t5XRLJdS","properties":{"formattedCitation":"(19)","plainCitation":"(19)","noteIndex":0},"citationItems":[{"id":"ZPrtUp8X/AMVJyEba","uris":["http://zotero.org/users/5456892/items/IS38YK3J"],"itemData":{"id":3234,"type":"article-journal","abstract":"The aim of our study was to evaluate the immediate changes on the fetal heart rate (FHR) and the fetal umbilical artery pulsatility index (UPI) after performing genetic amniocentesis. This was a prospective study including 431 consecutive singleton pregnancies between 14 and 18 weeks undergoing genetic amniocentesis in our institution. Doppler measurements were obtained transabdominally before and immediately after the procedure. Structural malformations detected by ultrasound were excluded. Student's t-test was performed for comparisons among different groups and observed mean changes. The results showed a significant decrease in FHR post-amniocentesis (mean 1.5 beats, t = 3.47, P &lt; 0.01) and a non-significant elevation in UPI (mean -0.01, t = -0.29, P = 0.77) after the procedure. Differences in FHR could be found when analyzed by each gestational week. These preliminary data suggest that although acute fetal hemodynamic changes are detected after genetic amniocentesis, such changes are unlikely to have clinical relevance. However, it is reasonable to propose the use of Doppler as a method of assessing hemodynamic effects caused by prenatal invasive procedures in order to provide more accurate in vivo research on this issue.","container-title":"Early Human Development","DOI":"10.1016/0378-3782(95)01697-x","ISSN":"0378-3782","issue":"2","journalAbbreviation":"Early Hum Dev","language":"eng","note":"PMID: 8745422","page":"105-111","source":"PubMed","title":"Doppler assessment of umbilical flow after genetic amniocentesis","volume":"44","author":[{"family":"Martinez","given":"J. M."},{"family":"Comas","given":"C."},{"family":"Ojuel","given":"J."},{"family":"Puerto","given":"B."},{"family":"Borrell","given":"A."},{"family":"Fortuny","given":"A."}],"issued":{"date-parts":[["1996",2,23]]}}}],"schema":"https://github.com/citation-style-language/schema/raw/master/csl-citation.json"} </w:instrText>
      </w:r>
      <w:r w:rsidR="001A7287">
        <w:rPr>
          <w:rFonts w:ascii="Times New Roman" w:hAnsi="Times New Roman" w:cs="Times New Roman"/>
          <w:bCs/>
          <w:sz w:val="24"/>
          <w:szCs w:val="24"/>
        </w:rPr>
        <w:fldChar w:fldCharType="separate"/>
      </w:r>
      <w:r w:rsidR="001D2B2F">
        <w:rPr>
          <w:rFonts w:ascii="Times New Roman" w:hAnsi="Times New Roman" w:cs="Times New Roman"/>
          <w:sz w:val="24"/>
        </w:rPr>
        <w:t>(19)</w:t>
      </w:r>
      <w:r w:rsidR="001A7287">
        <w:rPr>
          <w:rFonts w:ascii="Times New Roman" w:hAnsi="Times New Roman" w:cs="Times New Roman"/>
          <w:bCs/>
          <w:sz w:val="24"/>
          <w:szCs w:val="24"/>
        </w:rPr>
        <w:fldChar w:fldCharType="end"/>
      </w:r>
      <w:r w:rsidR="003D3808">
        <w:rPr>
          <w:rFonts w:ascii="Times New Roman" w:hAnsi="Times New Roman" w:cs="Times New Roman"/>
          <w:bCs/>
          <w:sz w:val="24"/>
          <w:szCs w:val="24"/>
        </w:rPr>
        <w:t>,</w:t>
      </w:r>
      <w:r w:rsidR="003677A3" w:rsidRPr="003677A3">
        <w:rPr>
          <w:rFonts w:ascii="Times New Roman" w:hAnsi="Times New Roman" w:cs="Times New Roman"/>
          <w:bCs/>
          <w:sz w:val="24"/>
          <w:szCs w:val="24"/>
        </w:rPr>
        <w:t xml:space="preserve"> Haugen et al. </w:t>
      </w:r>
      <w:r w:rsidR="00C2137C">
        <w:rPr>
          <w:rFonts w:ascii="Times New Roman" w:hAnsi="Times New Roman" w:cs="Times New Roman"/>
          <w:bCs/>
          <w:sz w:val="24"/>
          <w:szCs w:val="24"/>
        </w:rPr>
        <w:fldChar w:fldCharType="begin"/>
      </w:r>
      <w:r w:rsidR="001D2B2F">
        <w:rPr>
          <w:rFonts w:ascii="Times New Roman" w:hAnsi="Times New Roman" w:cs="Times New Roman"/>
          <w:bCs/>
          <w:sz w:val="24"/>
          <w:szCs w:val="24"/>
        </w:rPr>
        <w:instrText xml:space="preserve"> ADDIN ZOTERO_ITEM CSL_CITATION {"citationID":"QSLesban","properties":{"formattedCitation":"(20)","plainCitation":"(20)","noteIndex":0},"citationItems":[{"id":"ZPrtUp8X/Yh9T3kqF","uris":["http://zotero.org/users/5456892/items/CUWEFASR"],"itemData":{"id":3235,"type":"article-journal","abstract":"OBJECTIVE: To assess the influence of transplacental versus nontransplacental needle passage during genetic amniocentesis on umbilical artery (UA) pulsatility index (PI) and fetal heart rate (FHR).\nMETHODS: Genetic amniocentesis was performed in 205 women with no major fetal malformations detected by prenatal ultrasound at a median gestational age of 14 weeks and 3 days (range 13 weeks and 1 day to 18 weeks and 6 days). Chromosomal abnormalities were observed in five fetuses. These pregnancies were excluded from further analyses. The study group consisted of 56 of the remaining 200 women in whom amniocentesis had been performed transplacentally. As controls two patients with nontransplacental needle passage were chosen for each woman in the study group, matched for gestational age (+/- 3 days) and as far as possible for the indication for amniocentesis. The UA PI and the FHR were measured immediately before and after the amniocentesis.\nRESULTS: Amniocentesis did not cause significant changes in UA PI and FHR within or between the two groups. Division of the study population into three subgroups dependent on gestational age did not alter the results. Pregnancy outcome was similar in the two groups.\nCONCLUSION: Transplacental needle passage during amniocentesis did not induce any changes in UA PI or FHR relative to a group with nontransplacental amniocentesis.","container-title":"Obstetrics and Gynecology","DOI":"10.1016/s0029-7844(02)03079-x","ISSN":"0029-7844","issue":"4","journalAbbreviation":"Obstet Gynecol","language":"eng","note":"PMID: 12681873","page":"697-703","source":"PubMed","title":"Umbilical artery Doppler flow velocity waveforms after transplacental amniocentesis","volume":"101","author":[{"family":"Haugen","given":"Guttorm"},{"family":"Helbig","given":"Anne"},{"family":"Husby","given":"Henrik"}],"issued":{"date-parts":[["2003",4]]}}}],"schema":"https://github.com/citation-style-language/schema/raw/master/csl-citation.json"} </w:instrText>
      </w:r>
      <w:r w:rsidR="00C2137C">
        <w:rPr>
          <w:rFonts w:ascii="Times New Roman" w:hAnsi="Times New Roman" w:cs="Times New Roman"/>
          <w:bCs/>
          <w:sz w:val="24"/>
          <w:szCs w:val="24"/>
        </w:rPr>
        <w:fldChar w:fldCharType="separate"/>
      </w:r>
      <w:r w:rsidR="001D2B2F">
        <w:rPr>
          <w:rFonts w:ascii="Times New Roman" w:hAnsi="Times New Roman" w:cs="Times New Roman"/>
          <w:sz w:val="24"/>
        </w:rPr>
        <w:t>(20)</w:t>
      </w:r>
      <w:r w:rsidR="00C2137C">
        <w:rPr>
          <w:rFonts w:ascii="Times New Roman" w:hAnsi="Times New Roman" w:cs="Times New Roman"/>
          <w:bCs/>
          <w:sz w:val="24"/>
          <w:szCs w:val="24"/>
        </w:rPr>
        <w:fldChar w:fldCharType="end"/>
      </w:r>
      <w:r w:rsidR="004A03DA">
        <w:rPr>
          <w:rFonts w:ascii="Times New Roman" w:hAnsi="Times New Roman" w:cs="Times New Roman"/>
          <w:bCs/>
          <w:sz w:val="24"/>
          <w:szCs w:val="24"/>
        </w:rPr>
        <w:t>, and Gungor et al.</w:t>
      </w:r>
      <w:r w:rsidR="00C83BCA">
        <w:rPr>
          <w:rFonts w:ascii="Times New Roman" w:hAnsi="Times New Roman" w:cs="Times New Roman"/>
          <w:bCs/>
          <w:sz w:val="24"/>
          <w:szCs w:val="24"/>
        </w:rPr>
        <w:t xml:space="preserve"> </w:t>
      </w:r>
      <w:r w:rsidR="00DE1441">
        <w:rPr>
          <w:rFonts w:ascii="Times New Roman" w:hAnsi="Times New Roman" w:cs="Times New Roman"/>
          <w:bCs/>
          <w:sz w:val="24"/>
          <w:szCs w:val="24"/>
        </w:rPr>
        <w:fldChar w:fldCharType="begin"/>
      </w:r>
      <w:r w:rsidR="001D2B2F">
        <w:rPr>
          <w:rFonts w:ascii="Times New Roman" w:hAnsi="Times New Roman" w:cs="Times New Roman"/>
          <w:bCs/>
          <w:sz w:val="24"/>
          <w:szCs w:val="24"/>
        </w:rPr>
        <w:instrText xml:space="preserve"> ADDIN ZOTERO_ITEM CSL_CITATION {"citationID":"9Q5Gu6Ek","properties":{"formattedCitation":"(21)","plainCitation":"(21)","noteIndex":0},"citationItems":[{"id":"ZPrtUp8X/zInYyWpS","uris":["http://zotero.org/users/5456892/items/PFQ4FTCL"],"itemData":{"id":3232,"type":"article-journal","abstract":"Amaç: Bu çalışmanın amacı, genetik amniosentez öncesi ve sonrasında fetal umbilikal arter pulsatilite indeksi (UPI) ve fetal kalp atım hızı değişimlerini incelemektir. Gereç ve Yöntemler: Çalışmada, 16-18. gebelik haftaları arasında 83 gebeye amniosentez uygulanmıştır. Ultrasonografik olarak yapısal malformasyon izlenen olgular ve çoğul gebelikler çalışma dışında bırakılmıştır. Amniosentez işlemi deneyimli hekimler tarafından, ultrasonografi eşliğinde ve serbest el tekniği kullanılarak gerçekleştirilmiştir. Amniosentez işleminin hemen öncesi ve sonrasında tüm gebelere transabdominal yolla fetal doppler ultrasonografi yapılmıştır. Umbilikal arter pulsatilite indeksi (UPI) ölçümü, umbilikal kordun serbest yüzen bir kıvrımı üzerinden yapılmıştır. Çalışmada Pik-sistolik dalga hızı, end-diastolik dalga hızı ve ortalama hız üçer kez ölçüldü. Konvansiyonel mikrokomputerize program yardımıyla ardı ardına gelen 5 ile 7 dalga incelendi ve ortalama sonuçlar analiz edildi. Bulgular: Fetal kalp atım hızı ile umbilikal arter pulsatilite indeksi arasında korelasyon saptanmadı (r=0.34, p&gt;0.05). Fetal kalp atım hızı, 16. haftada olan gebelerde, amniosentez sonrası belirgin olarak azalırken (ort., 1.6 vuru, t=3.37, p&lt;0.05) Umbilikal arter pulsatilite indeksinde belirgin olarak değişim gözlenmedi (t= -0.26, p&gt;0.05). Sonuç: Bu çalışmanın sonucunda, genetik amniosentez sonrası akut fetal hemodinamik değişikliklerin ortaya çıktığı, ancak bu değişikliklerin klinik olarak önemli olmadığı ortaya konulmuştur Objective: The aim of this study is to evaluate the changes of the fetal umbilical artery pulsatility index (UPI) and fetal heart rate before and after genetic amniocentesis. Material and Methods: Genetic amniocentesis was performed in eighty- three single pregnant between 16 and 18 gestational weeks. The cases that described structural malformation with ultrasonography and multiple pregnancies were excluded from study. Amniocentesis procedure was performed by experienced doctors, with free hands technique and ultrasonography guidance. Fetal doppler ultrasonography was performed to all pregnant by transabdominally immediately before and after genetic amniocentesis. The measurement of the umbilical artery pulsatility index was performed free loop of the umbilical cord. In this study, peak systolic velocity, end diastolic flow rate and mean velocity were measured three times. Consecutive five to seven wave were evaluated with conventional micro computerized program and mean results were analyzed. Results: We didn't find correlation between fetal heart rate and umbilical artery pulsatility index (r=0.34, p&gt;0.05). Fetal heart rate decreased significantly (mean: 1.6 beat, t=3.37, p&lt;0.05), while there was no significant difference that UPI after amniocentesis at the 16th gestational age (t= -0.26, p&gt;0.05). Conclusion: The results of this study indicated that the acute fetal hemodynamic changes could be occur after genetic amniocentesis but these changes weren't significantly.","container-title":"Journal of Clinical Obstetrics &amp; Gynecology","issue":"6","journalAbbreviation":"J Clin Obstet Gynecol","language":"Turkish","note":"publisher: Turkiye Klinikleri","page":"409-413","source":"www.jcog.com.tr","title":"Amniosentezin Fetal Kalp Atım Hızı ve Umbilikal Arter Pulsatilite İndeksine Etkileri","volume":"17","author":[{"family":"Güngör","given":"Sadettin"},{"family":"Ceyhan","given":"Seyit Temel"},{"family":"Göktolga","given":"Ümit"},{"family":"Ercan","given":"Mutlu"},{"family":"Keski̇n","given":"Uğur"},{"family":"Başer","given":"İskender"}],"issued":{"date-parts":[["2007"]]}}}],"schema":"https://github.com/citation-style-language/schema/raw/master/csl-citation.json"} </w:instrText>
      </w:r>
      <w:r w:rsidR="00DE1441">
        <w:rPr>
          <w:rFonts w:ascii="Times New Roman" w:hAnsi="Times New Roman" w:cs="Times New Roman"/>
          <w:bCs/>
          <w:sz w:val="24"/>
          <w:szCs w:val="24"/>
        </w:rPr>
        <w:fldChar w:fldCharType="separate"/>
      </w:r>
      <w:r w:rsidR="001D2B2F">
        <w:rPr>
          <w:rFonts w:ascii="Times New Roman" w:hAnsi="Times New Roman" w:cs="Times New Roman"/>
          <w:sz w:val="24"/>
        </w:rPr>
        <w:t>(21)</w:t>
      </w:r>
      <w:r w:rsidR="00DE1441">
        <w:rPr>
          <w:rFonts w:ascii="Times New Roman" w:hAnsi="Times New Roman" w:cs="Times New Roman"/>
          <w:bCs/>
          <w:sz w:val="24"/>
          <w:szCs w:val="24"/>
        </w:rPr>
        <w:fldChar w:fldCharType="end"/>
      </w:r>
      <w:r w:rsidR="004A03DA">
        <w:rPr>
          <w:rFonts w:ascii="Times New Roman" w:hAnsi="Times New Roman" w:cs="Times New Roman"/>
          <w:bCs/>
          <w:sz w:val="24"/>
          <w:szCs w:val="24"/>
        </w:rPr>
        <w:t xml:space="preserve"> </w:t>
      </w:r>
      <w:r w:rsidR="003677A3" w:rsidRPr="003677A3">
        <w:rPr>
          <w:rFonts w:ascii="Times New Roman" w:hAnsi="Times New Roman" w:cs="Times New Roman"/>
          <w:bCs/>
          <w:sz w:val="24"/>
          <w:szCs w:val="24"/>
        </w:rPr>
        <w:t xml:space="preserve">reported no significant changes in umbilical artery Doppler parameters post-amniocentesis, which is consistent with our findings. </w:t>
      </w:r>
      <w:r w:rsidR="00D37758" w:rsidRPr="00D37758">
        <w:rPr>
          <w:rFonts w:ascii="Times New Roman" w:hAnsi="Times New Roman" w:cs="Times New Roman"/>
          <w:bCs/>
          <w:sz w:val="24"/>
          <w:szCs w:val="24"/>
        </w:rPr>
        <w:t xml:space="preserve">Weinraub </w:t>
      </w:r>
      <w:r w:rsidR="003677A3" w:rsidRPr="003677A3">
        <w:rPr>
          <w:rFonts w:ascii="Times New Roman" w:hAnsi="Times New Roman" w:cs="Times New Roman"/>
          <w:bCs/>
          <w:sz w:val="24"/>
          <w:szCs w:val="24"/>
        </w:rPr>
        <w:t xml:space="preserve">et al. also found transient changes that were clinically insignificant </w:t>
      </w:r>
      <w:r w:rsidR="00421CD3">
        <w:rPr>
          <w:rFonts w:ascii="Times New Roman" w:hAnsi="Times New Roman" w:cs="Times New Roman"/>
          <w:bCs/>
          <w:sz w:val="24"/>
          <w:szCs w:val="24"/>
        </w:rPr>
        <w:fldChar w:fldCharType="begin"/>
      </w:r>
      <w:r w:rsidR="001D2B2F">
        <w:rPr>
          <w:rFonts w:ascii="Times New Roman" w:hAnsi="Times New Roman" w:cs="Times New Roman"/>
          <w:bCs/>
          <w:sz w:val="24"/>
          <w:szCs w:val="24"/>
        </w:rPr>
        <w:instrText xml:space="preserve"> ADDIN ZOTERO_ITEM CSL_CITATION {"citationID":"Zk9LctLx","properties":{"formattedCitation":"(22)","plainCitation":"(22)","noteIndex":0},"citationItems":[{"id":"ZPrtUp8X/bQ3xzWNk","uris":["http://zotero.org/users/5456892/items/GGIX59WA"],"itemData":{"id":3233,"type":"article-journal","abstract":"The effect of genetic amniocentesis on flow velocity waveforms in the fetal aorta and the umbilical artery, and fetal heart rate and their correlation with uterine contractions was examined in 75 pregnant women who underwent this procedure. Forty-three were untreated and 32 were pretreated with indomethacin. Median maternal age was 36 years and median gestational age was 18 weeks. The resistance index of waveforms from the fetal aorta was stable at 0.8 throughout the approximately 20-h study period in both groups, but the systolic/diastolic ratio in the umbilical artery increased significantly after amniocentesis in the untreated group, and remained stable in the treated group. Fetal heart rate remained at about 150 beats/min throughout all measurements in both groups. These findings indicate that genetic amniocentesis causes an increase in downstream resistance in the umbilical artery which, however, remains within normal limits. This mild fetoplacental response to amniocentesis can be suppressed by the administration of a potent prostaglandin inhibitor like indomethacin.","container-title":"Ultrasound in Obstetrics &amp; Gynecology: The Official Journal of the International Society of Ultrasound in Obstetrics and Gynecology","DOI":"10.1046/j.1469-0705.1992.02020104.x","ISSN":"0960-7692","issue":"2","journalAbbreviation":"Ultrasound Obstet Gynecol","language":"eng","note":"PMID: 12796986","page":"104-106","source":"PubMed","title":"Indomethacin and amniocentesis-induced changes in fetal flow velocity waveforms","volume":"2","author":[{"family":"Weinraub","given":"Z."},{"family":"Avrech","given":"O. M."},{"family":"Golan","given":"A."},{"family":"Zabow","given":"P."},{"family":"Ron-El","given":"R."},{"family":"Bukovsky","given":"I."},{"family":"Caspi","given":"E."}],"issued":{"date-parts":[["1992",3,1]]}}}],"schema":"https://github.com/citation-style-language/schema/raw/master/csl-citation.json"} </w:instrText>
      </w:r>
      <w:r w:rsidR="00421CD3">
        <w:rPr>
          <w:rFonts w:ascii="Times New Roman" w:hAnsi="Times New Roman" w:cs="Times New Roman"/>
          <w:bCs/>
          <w:sz w:val="24"/>
          <w:szCs w:val="24"/>
        </w:rPr>
        <w:fldChar w:fldCharType="separate"/>
      </w:r>
      <w:r w:rsidR="001D2B2F">
        <w:rPr>
          <w:rFonts w:ascii="Times New Roman" w:hAnsi="Times New Roman" w:cs="Times New Roman"/>
          <w:sz w:val="24"/>
        </w:rPr>
        <w:t>(22)</w:t>
      </w:r>
      <w:r w:rsidR="00421CD3">
        <w:rPr>
          <w:rFonts w:ascii="Times New Roman" w:hAnsi="Times New Roman" w:cs="Times New Roman"/>
          <w:bCs/>
          <w:sz w:val="24"/>
          <w:szCs w:val="24"/>
        </w:rPr>
        <w:fldChar w:fldCharType="end"/>
      </w:r>
      <w:r w:rsidR="00421CD3">
        <w:rPr>
          <w:rFonts w:ascii="Times New Roman" w:hAnsi="Times New Roman" w:cs="Times New Roman"/>
          <w:bCs/>
          <w:sz w:val="24"/>
          <w:szCs w:val="24"/>
        </w:rPr>
        <w:t>.</w:t>
      </w:r>
      <w:r w:rsidR="00A9454C" w:rsidRPr="00A9454C">
        <w:t xml:space="preserve"> </w:t>
      </w:r>
      <w:r w:rsidR="00DA422E" w:rsidRPr="0047159F">
        <w:rPr>
          <w:rFonts w:ascii="Times New Roman" w:hAnsi="Times New Roman" w:cs="Times New Roman"/>
          <w:sz w:val="24"/>
          <w:szCs w:val="24"/>
        </w:rPr>
        <w:t xml:space="preserve">DV </w:t>
      </w:r>
      <w:r w:rsidR="005C19BD" w:rsidRPr="005C19BD">
        <w:rPr>
          <w:rFonts w:ascii="Times New Roman" w:hAnsi="Times New Roman" w:cs="Times New Roman"/>
          <w:sz w:val="24"/>
          <w:szCs w:val="24"/>
        </w:rPr>
        <w:t>was evaluated following amniocentesis in only one study, and no significant change was observed</w:t>
      </w:r>
      <w:r w:rsidR="00937C29">
        <w:rPr>
          <w:rFonts w:ascii="Times New Roman" w:hAnsi="Times New Roman" w:cs="Times New Roman"/>
          <w:sz w:val="24"/>
          <w:szCs w:val="24"/>
        </w:rPr>
        <w:t xml:space="preserve"> </w:t>
      </w:r>
      <w:r w:rsidR="00937C29">
        <w:rPr>
          <w:rFonts w:ascii="Times New Roman" w:hAnsi="Times New Roman" w:cs="Times New Roman"/>
          <w:sz w:val="24"/>
          <w:szCs w:val="24"/>
        </w:rPr>
        <w:fldChar w:fldCharType="begin"/>
      </w:r>
      <w:r w:rsidR="001D2B2F">
        <w:rPr>
          <w:rFonts w:ascii="Times New Roman" w:hAnsi="Times New Roman" w:cs="Times New Roman"/>
          <w:sz w:val="24"/>
          <w:szCs w:val="24"/>
        </w:rPr>
        <w:instrText xml:space="preserve"> ADDIN ZOTERO_ITEM CSL_CITATION {"citationID":"GuVJYOkE","properties":{"formattedCitation":"(18)","plainCitation":"(18)","noteIndex":0},"citationItems":[{"id":1686,"uris":["http://zotero.org/users/local/DELvpGfg/items/CTSU97EC"],"itemData":{"id":1686,"type":"article-journal","abstract":"Objective: We aimed to evaluate ductus venosus Doppler waveforms before and after amniocentesis in order to investigate any effect of amniocentesis on fetal myocardial hemodynamics. We also evaluated the umbilical artery, uterine artery and fetal mid-cerebral artery Doppler waveforms in order to investigate any relationship with ductus venosus Doppler changes., \nMethods: The study population consisted of 56 singleton pregnancies having genetic amniocentesis. Twenty seven of them had transplacental needle insertion; whereas 29 of them had non-transplacental amniocentesis. Uterine artery, umbilical artery, mid-cerebral artery and ductus venosus pulsatiliy index and resistance index were measured just before and after amniocentesis., \nResults: Amniocentesis does not cause any significant changes in fetal ductus venosus Doppler waveforms. There is also no significant changes in uterine artery, umbilical artery, mid-cerebral artery pulsatility and resistance index., \nConclusion: Amniocentesis-whether transplacental or not- does not cause any significant effect on fetal myocardial hemodynamics.","container-title":"Pakistan Journal of Medical Sciences","DOI":"10.12669/pjms.305.5065","ISSN":"1682-024X","issue":"5","journalAbbreviation":"Pak J Med Sci","note":"PMID: 25225513\nPMCID: PMC4163219","page":"992-995","source":"PubMed Central","title":"Ductus Venosus Doppler Flow Velocity after Transplacental and Non-transplacental Amniocentesis during Midtrimester","volume":"30","author":[{"family":"Ulkumen","given":"Burcu Artunc"},{"family":"Pala","given":"Halil Gursoy"},{"family":"Baytur","given":"Yesim Bulbul"},{"family":"Koyuncu","given":"Faik Mumtaz"}],"issued":{"date-parts":[["2014"]]}}}],"schema":"https://github.com/citation-style-language/schema/raw/master/csl-citation.json"} </w:instrText>
      </w:r>
      <w:r w:rsidR="00937C29">
        <w:rPr>
          <w:rFonts w:ascii="Times New Roman" w:hAnsi="Times New Roman" w:cs="Times New Roman"/>
          <w:sz w:val="24"/>
          <w:szCs w:val="24"/>
        </w:rPr>
        <w:fldChar w:fldCharType="separate"/>
      </w:r>
      <w:r w:rsidR="001D2B2F">
        <w:rPr>
          <w:rFonts w:ascii="Times New Roman" w:hAnsi="Times New Roman" w:cs="Times New Roman"/>
          <w:sz w:val="24"/>
        </w:rPr>
        <w:t>(18)</w:t>
      </w:r>
      <w:r w:rsidR="00937C29">
        <w:rPr>
          <w:rFonts w:ascii="Times New Roman" w:hAnsi="Times New Roman" w:cs="Times New Roman"/>
          <w:sz w:val="24"/>
          <w:szCs w:val="24"/>
        </w:rPr>
        <w:fldChar w:fldCharType="end"/>
      </w:r>
      <w:r w:rsidR="00DA422E" w:rsidRPr="0047159F">
        <w:rPr>
          <w:rFonts w:ascii="Times New Roman" w:hAnsi="Times New Roman" w:cs="Times New Roman"/>
          <w:sz w:val="24"/>
          <w:szCs w:val="24"/>
        </w:rPr>
        <w:t>.</w:t>
      </w:r>
      <w:r w:rsidR="00DA422E" w:rsidRPr="0047159F">
        <w:rPr>
          <w:sz w:val="24"/>
          <w:szCs w:val="24"/>
        </w:rPr>
        <w:t xml:space="preserve"> </w:t>
      </w:r>
      <w:r w:rsidR="00B977C1" w:rsidRPr="00B977C1">
        <w:rPr>
          <w:rFonts w:ascii="Times New Roman" w:hAnsi="Times New Roman" w:cs="Times New Roman"/>
          <w:bCs/>
          <w:sz w:val="24"/>
          <w:szCs w:val="24"/>
        </w:rPr>
        <w:t>However, these previous studies did not comprehensively investigate other critical fetal vessels, such as the MCA.</w:t>
      </w:r>
      <w:r w:rsidR="00341195">
        <w:rPr>
          <w:rFonts w:ascii="Times New Roman" w:hAnsi="Times New Roman" w:cs="Times New Roman"/>
          <w:bCs/>
          <w:sz w:val="24"/>
          <w:szCs w:val="24"/>
        </w:rPr>
        <w:t xml:space="preserve"> </w:t>
      </w:r>
      <w:r w:rsidR="001F754E" w:rsidRPr="001F754E">
        <w:rPr>
          <w:rFonts w:ascii="Times New Roman" w:hAnsi="Times New Roman" w:cs="Times New Roman"/>
          <w:bCs/>
          <w:sz w:val="24"/>
          <w:szCs w:val="24"/>
        </w:rPr>
        <w:t>To address these gaps, we included detailed fetal Doppler parameters, specifically MCA and DV, as sensitive markers for evaluating fetal hypoxia and compromised circulation</w:t>
      </w:r>
      <w:r w:rsidR="00F848B8" w:rsidRPr="00F848B8">
        <w:rPr>
          <w:rFonts w:ascii="Times New Roman" w:hAnsi="Times New Roman" w:cs="Times New Roman"/>
          <w:bCs/>
          <w:sz w:val="24"/>
          <w:szCs w:val="24"/>
        </w:rPr>
        <w:t>. Previous studies suggest that alterations in MCA Doppler parameters reflect fetal compensation mechanisms to hypoxic or stress conditions</w:t>
      </w:r>
      <w:r w:rsidR="00220FF7">
        <w:rPr>
          <w:rFonts w:ascii="Times New Roman" w:hAnsi="Times New Roman" w:cs="Times New Roman"/>
          <w:bCs/>
          <w:sz w:val="24"/>
          <w:szCs w:val="24"/>
        </w:rPr>
        <w:t xml:space="preserve"> </w:t>
      </w:r>
      <w:r w:rsidR="00220FF7">
        <w:rPr>
          <w:rFonts w:ascii="Times New Roman" w:hAnsi="Times New Roman" w:cs="Times New Roman"/>
          <w:bCs/>
          <w:sz w:val="24"/>
          <w:szCs w:val="24"/>
        </w:rPr>
        <w:fldChar w:fldCharType="begin"/>
      </w:r>
      <w:r w:rsidR="001D2B2F">
        <w:rPr>
          <w:rFonts w:ascii="Times New Roman" w:hAnsi="Times New Roman" w:cs="Times New Roman"/>
          <w:bCs/>
          <w:sz w:val="24"/>
          <w:szCs w:val="24"/>
        </w:rPr>
        <w:instrText xml:space="preserve"> ADDIN ZOTERO_ITEM CSL_CITATION {"citationID":"P2WWSCpM","properties":{"formattedCitation":"(23)","plainCitation":"(23)","noteIndex":0},"citationItems":[{"id":"ZPrtUp8X/1jeCScB5","uris":["http://zotero.org/users/5456892/items/6UU8LRRJ"],"itemData":{"id":3231,"type":"article-journal","abstract":"OBJECTIVES: To assess whether, in a cohort of patients with a small-for-gestational-age (SGA) fetus with estimated fetal weight ≤ 10th percentile, maternal hemodynamics, fetal biometry and Doppler indices at presentation can predict the subsequent development of an abnormal fetal Doppler index or delivery of a baby with birth weight &lt; 3rd percentile.\nMETHODS: This was a prospective observational cohort study conducted at a specialist clinic for the management of pregnancies with a SGA fetus at King's College Hospital, London, UK. The study population comprised 86 singleton pregnancies with a SGA fetus, presenting at a median gestational age of 32 (range, 26-35) weeks. We measured maternal cardiac function using a non-invasive transthoracic bioreactance monitor, as well as mean arterial pressure, fetal biometry, and umbilical artery (UA), fetal middle cerebral artery (MCA) and uterine artery (UtA) pulsatility indices (PI), and the deepest vertical pool of amniotic fluid. Z-scores of these variables were calculated based on reported reference ranges and the values were compared between pregnancies with evidence of an abnormal fetal Doppler index at presentation (Group 1), those that had developed an abnormal Doppler index at a subsequent visit (Group 2) and those that did not develop an abnormal Doppler index throughout pregnancy (Group 3). Abnormal fetal Doppler was defined as UA-PI &gt; 95th percentile and/or MCA-PI &lt; 5th percentile. Differences in measured variables at presentation were also compared between pregnancies delivering a baby with birth weight &lt; 3rd percentile and those delivering a baby with birth weight ≥ 3rd percentile. Multivariate logistic regression analysis was used to determine significant predictors of birth weight &lt; 3rd percentile and evolution from normal to abnormal fetal Doppler.\nRESULTS: In the study population, 14 (16%) cases were in Group 1, 19 (22%) in Group 2 and 53 (62%) in Group 3. Birth weight was &lt; 3rd percentile in 39 (45%) cases and ≥ 3rd percentile in 47 (55%). There was decreased cardiac output and stroke volume and increased peripheral vascular resistance compared with a normal population, and the deviations from normal were most marked in Group 1. Pregnancies with birth weight &lt; 3rd percentile, compared with those with birth weight ≥ 3rd percentile, had greater deviations from normal in fetal biometry, maternal cardiac output, stroke volume, heart rate, peripheral vascular resistance and UtA-PI. Multivariate logistic regression analysis demonstrated that, in the prediction of birth weight &lt; 3rd percentile, maternal hemodynamic profile provided significant improvement to the prediction provided by maternal demographics, fetal biometry, UtA-PI, UA-PI and MCA-PI (difference between areas under receiver-operating characteristics curves, 0.18 (95% CI, 0.06-0.29); P = 0.002). In contrast, there was no significant independent contribution from maternal hemodynamics in the prediction of the subsequent development of abnormal fetal Doppler.\nCONCLUSIONS: In pregnancies with a SGA fetus, there is decreased maternal cardiac output and stroke volume and increased peripheral vascular resistance, and the deviations from normal are most marked in cases of redistribution in the fetal circulation and reduced amniotic fluid volume. Copyright © 2018 ISUOG. Published by John Wiley &amp; Sons Ltd.","container-title":"Ultrasound in Obstetrics &amp; Gynecology: The Official Journal of the International Society of Ultrasound in Obstetrics and Gynecology","DOI":"10.1002/uog.19067","ISSN":"1469-0705","issue":"4","journalAbbreviation":"Ultrasound Obstet Gynecol","language":"eng","note":"PMID: 29607557","page":"507-514","source":"PubMed","title":"Maternal hemodynamics, fetal biometry and Doppler indices in pregnancies followed up for suspected fetal growth restriction","volume":"52","author":[{"family":"Roberts","given":"L. A."},{"family":"Ling","given":"H. Z."},{"family":"Poon","given":"L. C."},{"family":"Nicolaides","given":"K. H."},{"family":"Kametas","given":"N. A."}],"issued":{"date-parts":[["2018",10]]}}}],"schema":"https://github.com/citation-style-language/schema/raw/master/csl-citation.json"} </w:instrText>
      </w:r>
      <w:r w:rsidR="00220FF7">
        <w:rPr>
          <w:rFonts w:ascii="Times New Roman" w:hAnsi="Times New Roman" w:cs="Times New Roman"/>
          <w:bCs/>
          <w:sz w:val="24"/>
          <w:szCs w:val="24"/>
        </w:rPr>
        <w:fldChar w:fldCharType="separate"/>
      </w:r>
      <w:r w:rsidR="001D2B2F">
        <w:rPr>
          <w:rFonts w:ascii="Times New Roman" w:hAnsi="Times New Roman" w:cs="Times New Roman"/>
          <w:sz w:val="24"/>
        </w:rPr>
        <w:t>(23)</w:t>
      </w:r>
      <w:r w:rsidR="00220FF7">
        <w:rPr>
          <w:rFonts w:ascii="Times New Roman" w:hAnsi="Times New Roman" w:cs="Times New Roman"/>
          <w:bCs/>
          <w:sz w:val="24"/>
          <w:szCs w:val="24"/>
        </w:rPr>
        <w:fldChar w:fldCharType="end"/>
      </w:r>
      <w:r w:rsidR="00F848B8" w:rsidRPr="00F848B8">
        <w:rPr>
          <w:rFonts w:ascii="Times New Roman" w:hAnsi="Times New Roman" w:cs="Times New Roman"/>
          <w:bCs/>
          <w:sz w:val="24"/>
          <w:szCs w:val="24"/>
        </w:rPr>
        <w:t xml:space="preserve">. </w:t>
      </w:r>
      <w:r w:rsidR="009D7F49" w:rsidRPr="009D7F49">
        <w:rPr>
          <w:rFonts w:ascii="Times New Roman" w:hAnsi="Times New Roman" w:cs="Times New Roman"/>
          <w:bCs/>
          <w:sz w:val="24"/>
          <w:szCs w:val="24"/>
        </w:rPr>
        <w:t>Our observation of unchanged MCA indices strongly suggests that mid-trimester amniocentesis does not significantly affect fetal cerebral circulation or induce acute fetal hypoxic stress.</w:t>
      </w:r>
      <w:r w:rsidR="00520618" w:rsidRPr="00520618">
        <w:t xml:space="preserve"> </w:t>
      </w:r>
      <w:r w:rsidR="00520618" w:rsidRPr="00520618">
        <w:rPr>
          <w:rFonts w:ascii="Times New Roman" w:hAnsi="Times New Roman" w:cs="Times New Roman"/>
          <w:bCs/>
          <w:sz w:val="24"/>
          <w:szCs w:val="24"/>
        </w:rPr>
        <w:t>Additionally, our findings of stable DV indices indicate that the amniocentesis procedure does not result in acute changes to fetal venous hemodynamics or increased cardiac preload, further supporting its safety in terms of fetal circulatory effects.</w:t>
      </w:r>
    </w:p>
    <w:p w14:paraId="6CAE088C" w14:textId="2ED57314" w:rsidR="007E20BC" w:rsidRDefault="00AF5623" w:rsidP="00DB4AC2">
      <w:pPr>
        <w:spacing w:line="360" w:lineRule="auto"/>
        <w:jc w:val="both"/>
        <w:rPr>
          <w:rFonts w:ascii="Times New Roman" w:hAnsi="Times New Roman" w:cs="Times New Roman"/>
          <w:bCs/>
          <w:sz w:val="24"/>
          <w:szCs w:val="24"/>
          <w:lang w:val="en-US"/>
        </w:rPr>
      </w:pPr>
      <w:r w:rsidRPr="00AF5623">
        <w:rPr>
          <w:rFonts w:ascii="Times New Roman" w:hAnsi="Times New Roman" w:cs="Times New Roman"/>
          <w:bCs/>
          <w:sz w:val="24"/>
          <w:szCs w:val="24"/>
          <w:lang w:val="en-US"/>
        </w:rPr>
        <w:t xml:space="preserve">The MPI or Tei index, introduced by Tei in 1995 </w:t>
      </w:r>
      <w:r w:rsidR="001A2249">
        <w:rPr>
          <w:rFonts w:ascii="Times New Roman" w:hAnsi="Times New Roman" w:cs="Times New Roman"/>
          <w:bCs/>
          <w:sz w:val="24"/>
          <w:szCs w:val="24"/>
          <w:lang w:val="en-US"/>
        </w:rPr>
        <w:fldChar w:fldCharType="begin"/>
      </w:r>
      <w:r w:rsidR="001D2B2F">
        <w:rPr>
          <w:rFonts w:ascii="Times New Roman" w:hAnsi="Times New Roman" w:cs="Times New Roman"/>
          <w:bCs/>
          <w:sz w:val="24"/>
          <w:szCs w:val="24"/>
          <w:lang w:val="en-US"/>
        </w:rPr>
        <w:instrText xml:space="preserve"> ADDIN ZOTERO_ITEM CSL_CITATION {"citationID":"IUHO0iQF","properties":{"formattedCitation":"(24)","plainCitation":"(24)","noteIndex":0},"citationItems":[{"id":"ZPrtUp8X/g7znOCQ1","uris":["http://zotero.org/users/5456892/items/GVJ46MVM"],"itemData":{"id":3230,"type":"article-journal","container-title":"Journal of Cardiology","ISSN":"0914-5087","issue":"2","journalAbbreviation":"J Cardiol","language":"eng","note":"PMID: 7674144","page":"135-136","source":"PubMed","title":"New non-invasive index for combined systolic and diastolic ventricular function","volume":"26","author":[{"family":"Tei","given":"C."}],"issued":{"date-parts":[["1995",8]]}}}],"schema":"https://github.com/citation-style-language/schema/raw/master/csl-citation.json"} </w:instrText>
      </w:r>
      <w:r w:rsidR="001A2249">
        <w:rPr>
          <w:rFonts w:ascii="Times New Roman" w:hAnsi="Times New Roman" w:cs="Times New Roman"/>
          <w:bCs/>
          <w:sz w:val="24"/>
          <w:szCs w:val="24"/>
          <w:lang w:val="en-US"/>
        </w:rPr>
        <w:fldChar w:fldCharType="separate"/>
      </w:r>
      <w:r w:rsidR="001D2B2F">
        <w:rPr>
          <w:rFonts w:ascii="Times New Roman" w:hAnsi="Times New Roman" w:cs="Times New Roman"/>
          <w:sz w:val="24"/>
        </w:rPr>
        <w:t>(24)</w:t>
      </w:r>
      <w:r w:rsidR="001A2249">
        <w:rPr>
          <w:rFonts w:ascii="Times New Roman" w:hAnsi="Times New Roman" w:cs="Times New Roman"/>
          <w:bCs/>
          <w:sz w:val="24"/>
          <w:szCs w:val="24"/>
          <w:lang w:val="en-US"/>
        </w:rPr>
        <w:fldChar w:fldCharType="end"/>
      </w:r>
      <w:r w:rsidRPr="00AF5623">
        <w:rPr>
          <w:rFonts w:ascii="Times New Roman" w:hAnsi="Times New Roman" w:cs="Times New Roman"/>
          <w:bCs/>
          <w:sz w:val="24"/>
          <w:szCs w:val="24"/>
          <w:lang w:val="en-US"/>
        </w:rPr>
        <w:t xml:space="preserve">, is the ratio of the sum of the ICT and IRT to the ET. </w:t>
      </w:r>
      <w:r w:rsidR="005C4509" w:rsidRPr="005C4509">
        <w:rPr>
          <w:rFonts w:ascii="Times New Roman" w:hAnsi="Times New Roman" w:cs="Times New Roman"/>
          <w:bCs/>
          <w:sz w:val="24"/>
          <w:szCs w:val="24"/>
          <w:lang w:val="en-US"/>
        </w:rPr>
        <w:t>The MPI is particularly valuable as it offers insights into global myocardial function, reflecting both systolic and diastolic performance</w:t>
      </w:r>
      <w:r w:rsidR="005C4509">
        <w:rPr>
          <w:rFonts w:ascii="Times New Roman" w:hAnsi="Times New Roman" w:cs="Times New Roman"/>
          <w:bCs/>
          <w:sz w:val="24"/>
          <w:szCs w:val="24"/>
          <w:lang w:val="en-US"/>
        </w:rPr>
        <w:t xml:space="preserve"> and </w:t>
      </w:r>
      <w:r w:rsidRPr="00AF5623">
        <w:rPr>
          <w:rFonts w:ascii="Times New Roman" w:hAnsi="Times New Roman" w:cs="Times New Roman"/>
          <w:bCs/>
          <w:sz w:val="24"/>
          <w:szCs w:val="24"/>
          <w:lang w:val="en-US"/>
        </w:rPr>
        <w:t xml:space="preserve">is a potentially useful predictor of global cardiac function that is not affected by heart size, shape, orientation, geometry or velocity </w:t>
      </w:r>
      <w:r w:rsidR="002A49AA">
        <w:rPr>
          <w:rFonts w:ascii="Times New Roman" w:hAnsi="Times New Roman" w:cs="Times New Roman"/>
          <w:bCs/>
          <w:sz w:val="24"/>
          <w:szCs w:val="24"/>
          <w:lang w:val="en-US"/>
        </w:rPr>
        <w:fldChar w:fldCharType="begin"/>
      </w:r>
      <w:r w:rsidR="001D2B2F">
        <w:rPr>
          <w:rFonts w:ascii="Times New Roman" w:hAnsi="Times New Roman" w:cs="Times New Roman"/>
          <w:bCs/>
          <w:sz w:val="24"/>
          <w:szCs w:val="24"/>
          <w:lang w:val="en-US"/>
        </w:rPr>
        <w:instrText xml:space="preserve"> ADDIN ZOTERO_ITEM CSL_CITATION {"citationID":"HumoAytf","properties":{"formattedCitation":"(8,9)","plainCitation":"(8,9)","noteIndex":0},"citationItems":[{"id":1675,"uris":["http://zotero.org/users/local/DELvpGfg/items/4RE4KMUR"],"itemData":{"id":1675,"type":"article-journal","abstract":"OBJECTIVE: The aim of this study was to evaluate fetal modified myocardial performance index (mod-MPI) and fetal epicardial fat tissue (EFT) thickness and its association with adverse perinatal outcomes in diabetic pregnant women.\nPATIENTS AND METHODS: This was a prospective case-control study including 90 gestational diabetes mellitus (GDM) and 45 pregestational diabetes mellitus (PGDM) and 90 healthy pregnant women (control group). Two-dimensional gray-scale and Doppler fetal echocardiography were used to calculate the mod-MPI. EFT thickness was measured in the hypoechogenic area between the myocardium and the visceral pericardium on the right ventricle by distinguishing it from the pericardial fluid by Doppler ultrasound.\nRESULTS: Both mod-MPI values and EFT thickness were significantly higher in diabetic pregnant women (p&lt;0.001; for both). No significant differences were observed in mod-MPI values and EFT thickness between pregnant women with GDM and PGDM. In addition, there was no significant difference in fetal mod-MPI values and EFT thicknesses among diabetic pregnant women based on their treatment requirements. The receiver operating characteristic (ROC) curve revealed that mod-MPI value (cut-off 0.54, 95% CI: 0.629-0.837, p&lt;0.001, sensitivity 64.6%, specificity 61.7%) and EFT thickness (cut-off 1.85 mm, 95% CI: 0.524-0.750, p=0.014, sensitivity 65.8%, specificity 63.9%) could predict adverse neonatal outcomes in diabetic pregnant women. Multivariate regression analysis revealed that both mod-MPI (p=0.003) and EFT thickness (p=0.008) were independently associated with adverse outcomes.\nCONCLUSIONS: Fetal mod-MPI values and EFT thickness increase in pregnancies complicated by diabetes, and these measurements may serve as valuable predictors of adverse perinatal outcomes.","container-title":"European Review for Medical and Pharmacological Sciences","DOI":"10.26355/eurrev_202311_34342","ISSN":"2284-0729","issue":"21","journalAbbreviation":"Eur Rev Med Pharmacol Sci","language":"eng","note":"PMID: 37975387","page":"10620-10630","source":"PubMed","title":"Predicting adverse perinatal outcomes with fetal modified myocardial performance index and epicardial fat tissue thickness in diabetes-complicated pregnancies","volume":"27","author":[{"family":"Omeroglu","given":"I."},{"family":"Golbasi","given":"H."},{"family":"Bayraktar","given":"B."},{"family":"Golbasi","given":"C."},{"family":"Yildirim Karaca","given":"S."},{"family":"Demircan","given":"T."},{"family":"Ekin","given":"A."}],"issued":{"date-parts":[["2023",11]]}}},{"id":1678,"uris":["http://zotero.org/users/local/DELvpGfg/items/4G233XJG"],"itemData":{"id":1678,"type":"article-journal","abstract":"This study aims to evaluate cardiac function in cases of intrahepatic cholestasis of pregnancy (ICP) and compare results with those from healthy controls using the fetal left ventricular modified myocardial performance index (LMPI) and E-wave/A-wave peak velocities (E/A ratio). Moreover, the association between LMPI values, total bile acid (TBA) levels, fetal Doppler measurements, and adverse neonatal outcomes was evaluated. A prospective cross-sectional study of 120 pregnant women was conducted, with 60 having ICP and the other 60 serving as controls. Doppler ultrasound and two-dimensional gray-scale fetal echocardiography were used to calculate the LMPI values and E/A ratios, respectively. The association between LMPI values and TBA levels, fetal Doppler measurements, and adverse neonatal outcomes was evaluated. Fetal LMPI values were significantly higher in the ICP group than in the control group (0.54 ± 0.54 vs. 0.44 ± 0.03; p &lt; 0.001), but the E/A ratio was similar in both groups (0.69 ± 0.10 vs. 0.66 ± 0.14; p = 0.203). TBA levels were positively and significantly correlated with LMPI values (r = 0.546, p &lt; 0.01); however, no significant correlation was found between umbilical arterial pulsatility index values and LMPI values (r = 0.071, p &gt; 0.01). LMPI values were not associated with adverse neonatal outcomes in ICP cases. Fetal cardiac function (LMPI) is associated with increased bile acid levels in ICP. However, because it was not associated with adverse neonatal outcomes in ICP cases, the clinical significance of this finding is unclear. Further studies are required to evaluate the implications of increased LMPI.","container-title":"The International Journal of Cardiovascular Imaging","DOI":"10.1007/s10554-022-02789-4","ISSN":"1875-8312","issue":"5","journalAbbreviation":"Int J Cardiovasc Imaging","language":"eng","note":"PMID: 36607472","page":"907-914","source":"PubMed","title":"Modified myocardial performance index for evaluation of fetal heart function and perinatal outcomes in intrahepatic pregnancy cholestasis","volume":"39","author":[{"family":"Omeroglu","given":"Ibrahim"},{"family":"Golbasi","given":"Hakan"},{"family":"Bayraktar","given":"Burak"},{"family":"Golbasi","given":"Ceren"},{"family":"Yildirim Karaca","given":"Suna"},{"family":"Demircan","given":"Tulay"},{"family":"Ekin","given":"Atalay"}],"issued":{"date-parts":[["2023",5]]}}}],"schema":"https://github.com/citation-style-language/schema/raw/master/csl-citation.json"} </w:instrText>
      </w:r>
      <w:r w:rsidR="002A49AA">
        <w:rPr>
          <w:rFonts w:ascii="Times New Roman" w:hAnsi="Times New Roman" w:cs="Times New Roman"/>
          <w:bCs/>
          <w:sz w:val="24"/>
          <w:szCs w:val="24"/>
          <w:lang w:val="en-US"/>
        </w:rPr>
        <w:fldChar w:fldCharType="separate"/>
      </w:r>
      <w:r w:rsidR="001D2B2F">
        <w:rPr>
          <w:rFonts w:ascii="Times New Roman" w:hAnsi="Times New Roman" w:cs="Times New Roman"/>
          <w:sz w:val="24"/>
        </w:rPr>
        <w:t>(8,9)</w:t>
      </w:r>
      <w:r w:rsidR="002A49AA">
        <w:rPr>
          <w:rFonts w:ascii="Times New Roman" w:hAnsi="Times New Roman" w:cs="Times New Roman"/>
          <w:bCs/>
          <w:sz w:val="24"/>
          <w:szCs w:val="24"/>
          <w:lang w:val="en-US"/>
        </w:rPr>
        <w:fldChar w:fldCharType="end"/>
      </w:r>
      <w:r w:rsidRPr="00AF5623">
        <w:rPr>
          <w:rFonts w:ascii="Times New Roman" w:hAnsi="Times New Roman" w:cs="Times New Roman"/>
          <w:bCs/>
          <w:sz w:val="24"/>
          <w:szCs w:val="24"/>
          <w:lang w:val="en-US"/>
        </w:rPr>
        <w:t xml:space="preserve">. Its application in the fetus has advantages over its application in adults, as it is possible to measure atrioventricular and semilunar valve flows simultaneously, eliminating the inaccuracies inherent in measuring different heart rates [4]. MPI is considered a reliable and useful tool for the examination of fetal cardiac function through different pathophysiological conditions such as </w:t>
      </w:r>
      <w:r w:rsidR="00795A58">
        <w:rPr>
          <w:rFonts w:ascii="Times New Roman" w:hAnsi="Times New Roman" w:cs="Times New Roman"/>
          <w:bCs/>
          <w:sz w:val="24"/>
          <w:szCs w:val="24"/>
          <w:lang w:val="en-US"/>
        </w:rPr>
        <w:t>fetal</w:t>
      </w:r>
      <w:r w:rsidRPr="00AF5623">
        <w:rPr>
          <w:rFonts w:ascii="Times New Roman" w:hAnsi="Times New Roman" w:cs="Times New Roman"/>
          <w:bCs/>
          <w:sz w:val="24"/>
          <w:szCs w:val="24"/>
          <w:lang w:val="en-US"/>
        </w:rPr>
        <w:t xml:space="preserve"> growth restriction, preeclampsia, </w:t>
      </w:r>
      <w:r w:rsidR="009B02E1">
        <w:rPr>
          <w:rFonts w:ascii="Times New Roman" w:hAnsi="Times New Roman" w:cs="Times New Roman"/>
          <w:bCs/>
          <w:sz w:val="24"/>
          <w:szCs w:val="24"/>
          <w:lang w:val="en-US"/>
        </w:rPr>
        <w:t>gestational</w:t>
      </w:r>
      <w:r w:rsidRPr="00AF5623">
        <w:rPr>
          <w:rFonts w:ascii="Times New Roman" w:hAnsi="Times New Roman" w:cs="Times New Roman"/>
          <w:bCs/>
          <w:sz w:val="24"/>
          <w:szCs w:val="24"/>
          <w:lang w:val="en-US"/>
        </w:rPr>
        <w:t xml:space="preserve"> diabetes, congenital heart malformations and twin-to-twin transfusion syndrome or hypoxia, metabolic acidosis and increased fetal cardiac afterload</w:t>
      </w:r>
      <w:r w:rsidR="00D63985">
        <w:rPr>
          <w:rFonts w:ascii="Times New Roman" w:hAnsi="Times New Roman" w:cs="Times New Roman"/>
          <w:bCs/>
          <w:sz w:val="24"/>
          <w:szCs w:val="24"/>
          <w:lang w:val="en-US"/>
        </w:rPr>
        <w:t xml:space="preserve"> </w:t>
      </w:r>
      <w:r w:rsidR="00D63985">
        <w:rPr>
          <w:rFonts w:ascii="Times New Roman" w:hAnsi="Times New Roman" w:cs="Times New Roman"/>
          <w:bCs/>
          <w:sz w:val="24"/>
          <w:szCs w:val="24"/>
          <w:lang w:val="en-US"/>
        </w:rPr>
        <w:fldChar w:fldCharType="begin"/>
      </w:r>
      <w:r w:rsidR="001D2B2F">
        <w:rPr>
          <w:rFonts w:ascii="Times New Roman" w:hAnsi="Times New Roman" w:cs="Times New Roman"/>
          <w:bCs/>
          <w:sz w:val="24"/>
          <w:szCs w:val="24"/>
          <w:lang w:val="en-US"/>
        </w:rPr>
        <w:instrText xml:space="preserve"> ADDIN ZOTERO_ITEM CSL_CITATION {"citationID":"dKNYuRw6","properties":{"formattedCitation":"(7\\uc0\\u8211{}9)","plainCitation":"(7–9)","noteIndex":0},"citationItems":[{"id":"ZPrtUp8X/gqab9PPL","uris":["http://zotero.org/users/5456892/items/SFDWST54"],"itemData":{"id":3243,"type":"article-journal","abstract":"Objective\nTo determine whether fetuses in severe early onset pre-eclampsia (EO-PET) with or without intrauterine growth restriction has cardiac dysfunction across deteriorating stages of placental vascular resistance and whether this dysfunction influences perinatal outcome.\nStudy design\nThis was a prospective cross-sectional study performed in a tertiary care university medical centre. Sixty pregnant patients with severe early-onset pre-eclampsia between 27 and 32 weeks were recruited and matched with 60 patients having normal pregnancies. An analysis of cardiac function using the myocardial performance index (MPI) and early ventricular filling (E) and late active atrial contraction (A) ratios (E/A ratios) in the study group was performed compared to controls and further analysis was performed based on worsening placental vascular resistance and presence of growth restriction.\nResults\nMPI values were increased in the pre-eclamptic group, irrespective if growth restriction co-exists, compared to controls (0.61 vs 0.38, p&lt;0.001). Its median value progressively increased with worsening placental vascular resistance. For adverse perinatal outcome cut-off MPI values have been suggested. The E/A ratios were significantly decreased in the pre-eclamptic group compared to controls (0.66 vs 0.79, p&lt;0.0001). No adverse outcomes were noted in the control group.\nConclusion\nFetal cardiac function is significantly impaired in pregnancies complicated by severe early onset pre-eclampsia, irrespective if growth restriction co-exists and worsens with deteriorating grades of placental vascular resistance. The MPI can potentially be integrated into routine fetal surveillance techniques.","container-title":"European Journal of Obstetrics &amp; Gynecology and Reproductive Biology","DOI":"10.1016/j.ejogrb.2017.01.014","ISSN":"0301-2115","journalAbbreviation":"European Journal of Obstetrics &amp; Gynecology and Reproductive Biology","page":"325-333","source":"ScienceDirect","title":"Assessment of fetal myocardial performance in severe early onset pre-eclampsia (EO-PET) with and without intrauterine growth restriction across deteriorating stages of placental vascular resistance and links to adverse outcomes","volume":"210","author":[{"family":"Bhorat","given":"I. E."},{"family":"Bagratee","given":"J. S."},{"family":"Reddy","given":"T."}],"issued":{"date-parts":[["2017",3,1]]}}},{"id":1675,"uris":["http://zotero.org/users/local/DELvpGfg/items/4RE4KMUR"],"itemData":{"id":1675,"type":"article-journal","abstract":"OBJECTIVE: The aim of this study was to evaluate fetal modified myocardial performance index (mod-MPI) and fetal epicardial fat tissue (EFT) thickness and its association with adverse perinatal outcomes in diabetic pregnant women.\nPATIENTS AND METHODS: This was a prospective case-control study including 90 gestational diabetes mellitus (GDM) and 45 pregestational diabetes mellitus (PGDM) and 90 healthy pregnant women (control group). Two-dimensional gray-scale and Doppler fetal echocardiography were used to calculate the mod-MPI. EFT thickness was measured in the hypoechogenic area between the myocardium and the visceral pericardium on the right ventricle by distinguishing it from the pericardial fluid by Doppler ultrasound.\nRESULTS: Both mod-MPI values and EFT thickness were significantly higher in diabetic pregnant women (p&lt;0.001; for both). No significant differences were observed in mod-MPI values and EFT thickness between pregnant women with GDM and PGDM. In addition, there was no significant difference in fetal mod-MPI values and EFT thicknesses among diabetic pregnant women based on their treatment requirements. The receiver operating characteristic (ROC) curve revealed that mod-MPI value (cut-off 0.54, 95% CI: 0.629-0.837, p&lt;0.001, sensitivity 64.6%, specificity 61.7%) and EFT thickness (cut-off 1.85 mm, 95% CI: 0.524-0.750, p=0.014, sensitivity 65.8%, specificity 63.9%) could predict adverse neonatal outcomes in diabetic pregnant women. Multivariate regression analysis revealed that both mod-MPI (p=0.003) and EFT thickness (p=0.008) were independently associated with adverse outcomes.\nCONCLUSIONS: Fetal mod-MPI values and EFT thickness increase in pregnancies complicated by diabetes, and these measurements may serve as valuable predictors of adverse perinatal outcomes.","container-title":"European Review for Medical and Pharmacological Sciences","DOI":"10.26355/eurrev_202311_34342","ISSN":"2284-0729","issue":"21","journalAbbreviation":"Eur Rev Med Pharmacol Sci","language":"eng","note":"PMID: 37975387","page":"10620-10630","source":"PubMed","title":"Predicting adverse perinatal outcomes with fetal modified myocardial performance index and epicardial fat tissue thickness in diabetes-complicated pregnancies","volume":"27","author":[{"family":"Omeroglu","given":"I."},{"family":"Golbasi","given":"H."},{"family":"Bayraktar","given":"B."},{"family":"Golbasi","given":"C."},{"family":"Yildirim Karaca","given":"S."},{"family":"Demircan","given":"T."},{"family":"Ekin","given":"A."}],"issued":{"date-parts":[["2023",11]]}}},{"id":1678,"uris":["http://zotero.org/users/local/DELvpGfg/items/4G233XJG"],"itemData":{"id":1678,"type":"article-journal","abstract":"This study aims to evaluate cardiac function in cases of intrahepatic cholestasis of pregnancy (ICP) and compare results with those from healthy controls using the fetal left ventricular modified myocardial performance index (LMPI) and E-wave/A-wave peak velocities (E/A ratio). Moreover, the association between LMPI values, total bile acid (TBA) levels, fetal Doppler measurements, and adverse neonatal outcomes was evaluated. A prospective cross-sectional study of 120 pregnant women was conducted, with 60 having ICP and the other 60 serving as controls. Doppler ultrasound and two-dimensional gray-scale fetal echocardiography were used to calculate the LMPI values and E/A ratios, respectively. The association between LMPI values and TBA levels, fetal Doppler measurements, and adverse neonatal outcomes was evaluated. Fetal LMPI values were significantly higher in the ICP group than in the control group (0.54 ± 0.54 vs. 0.44 ± 0.03; p &lt; 0.001), but the E/A ratio was similar in both groups (0.69 ± 0.10 vs. 0.66 ± 0.14; p = 0.203). TBA levels were positively and significantly correlated with LMPI values (r = 0.546, p &lt; 0.01); however, no significant correlation was found between umbilical arterial pulsatility index values and LMPI values (r = 0.071, p &gt; 0.01). LMPI values were not associated with adverse neonatal outcomes in ICP cases. Fetal cardiac function (LMPI) is associated with increased bile acid levels in ICP. However, because it was not associated with adverse neonatal outcomes in ICP cases, the clinical significance of this finding is unclear. Further studies are required to evaluate the implications of increased LMPI.","container-title":"The International Journal of Cardiovascular Imaging","DOI":"10.1007/s10554-022-02789-4","ISSN":"1875-8312","issue":"5","journalAbbreviation":"Int J Cardiovasc Imaging","language":"eng","note":"PMID: 36607472","page":"907-914","source":"PubMed","title":"Modified myocardial performance index for evaluation of fetal heart function and perinatal outcomes in intrahepatic pregnancy cholestasis","volume":"39","author":[{"family":"Omeroglu","given":"Ibrahim"},{"family":"Golbasi","given":"Hakan"},{"family":"Bayraktar","given":"Burak"},{"family":"Golbasi","given":"Ceren"},{"family":"Yildirim Karaca","given":"Suna"},{"family":"Demircan","given":"Tulay"},{"family":"Ekin","given":"Atalay"}],"issued":{"date-parts":[["2023",5]]}}}],"schema":"https://github.com/citation-style-language/schema/raw/master/csl-citation.json"} </w:instrText>
      </w:r>
      <w:r w:rsidR="00D63985">
        <w:rPr>
          <w:rFonts w:ascii="Times New Roman" w:hAnsi="Times New Roman" w:cs="Times New Roman"/>
          <w:bCs/>
          <w:sz w:val="24"/>
          <w:szCs w:val="24"/>
          <w:lang w:val="en-US"/>
        </w:rPr>
        <w:fldChar w:fldCharType="separate"/>
      </w:r>
      <w:r w:rsidR="001D2B2F" w:rsidRPr="001D2B2F">
        <w:rPr>
          <w:rFonts w:ascii="Times New Roman" w:hAnsi="Times New Roman" w:cs="Times New Roman"/>
          <w:sz w:val="24"/>
          <w:szCs w:val="24"/>
        </w:rPr>
        <w:t>(7–9)</w:t>
      </w:r>
      <w:r w:rsidR="00D63985">
        <w:rPr>
          <w:rFonts w:ascii="Times New Roman" w:hAnsi="Times New Roman" w:cs="Times New Roman"/>
          <w:bCs/>
          <w:sz w:val="24"/>
          <w:szCs w:val="24"/>
          <w:lang w:val="en-US"/>
        </w:rPr>
        <w:fldChar w:fldCharType="end"/>
      </w:r>
      <w:r w:rsidRPr="00AF5623">
        <w:rPr>
          <w:rFonts w:ascii="Times New Roman" w:hAnsi="Times New Roman" w:cs="Times New Roman"/>
          <w:bCs/>
          <w:sz w:val="24"/>
          <w:szCs w:val="24"/>
          <w:lang w:val="en-US"/>
        </w:rPr>
        <w:t xml:space="preserve">. </w:t>
      </w:r>
      <w:r w:rsidR="002F61ED" w:rsidRPr="002F61ED">
        <w:rPr>
          <w:rFonts w:ascii="Times New Roman" w:hAnsi="Times New Roman" w:cs="Times New Roman"/>
          <w:bCs/>
          <w:sz w:val="24"/>
          <w:szCs w:val="24"/>
          <w:lang w:val="en-US"/>
        </w:rPr>
        <w:t>To our knowledge, our study is the first to specifically evaluate the</w:t>
      </w:r>
      <w:r w:rsidR="002F61ED">
        <w:rPr>
          <w:rFonts w:ascii="Times New Roman" w:hAnsi="Times New Roman" w:cs="Times New Roman"/>
          <w:bCs/>
          <w:sz w:val="24"/>
          <w:szCs w:val="24"/>
          <w:lang w:val="en-US"/>
        </w:rPr>
        <w:t xml:space="preserve"> </w:t>
      </w:r>
      <w:r w:rsidR="00521E17" w:rsidRPr="00521E17">
        <w:rPr>
          <w:rFonts w:ascii="Times New Roman" w:hAnsi="Times New Roman" w:cs="Times New Roman"/>
          <w:bCs/>
          <w:sz w:val="24"/>
          <w:szCs w:val="24"/>
          <w:lang w:val="en-US"/>
        </w:rPr>
        <w:t>LMPI following amniocentesis. Our findings showing no significant LMPI alterations indicate that fetal myocardial function remains stable post-procedure, suggesting minimal or transient fetal stress or cardiac adaptation.</w:t>
      </w:r>
    </w:p>
    <w:p w14:paraId="41B76FC1" w14:textId="06EA86C3" w:rsidR="008E0913" w:rsidRDefault="006C1AF8" w:rsidP="00DB4AC2">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w:t>
      </w:r>
      <w:r w:rsidR="008E0913" w:rsidRPr="008E0913">
        <w:rPr>
          <w:rFonts w:ascii="Times New Roman" w:hAnsi="Times New Roman" w:cs="Times New Roman"/>
          <w:bCs/>
          <w:sz w:val="24"/>
          <w:szCs w:val="24"/>
          <w:lang w:val="en-US"/>
        </w:rPr>
        <w:t>he subgroup analysis of cases involving placental passage of the amniocentesis needle is important, as previous studies have indicated increased complication risks when placental passage occurs</w:t>
      </w:r>
      <w:r w:rsidR="008708A9">
        <w:rPr>
          <w:rFonts w:ascii="Times New Roman" w:hAnsi="Times New Roman" w:cs="Times New Roman"/>
          <w:bCs/>
          <w:sz w:val="24"/>
          <w:szCs w:val="24"/>
          <w:lang w:val="en-US"/>
        </w:rPr>
        <w:t xml:space="preserve"> </w:t>
      </w:r>
      <w:r w:rsidR="008708A9">
        <w:rPr>
          <w:rFonts w:ascii="Times New Roman" w:hAnsi="Times New Roman" w:cs="Times New Roman"/>
          <w:bCs/>
          <w:sz w:val="24"/>
          <w:szCs w:val="24"/>
          <w:lang w:val="en-US"/>
        </w:rPr>
        <w:fldChar w:fldCharType="begin"/>
      </w:r>
      <w:r w:rsidR="001D2B2F">
        <w:rPr>
          <w:rFonts w:ascii="Times New Roman" w:hAnsi="Times New Roman" w:cs="Times New Roman"/>
          <w:bCs/>
          <w:sz w:val="24"/>
          <w:szCs w:val="24"/>
          <w:lang w:val="en-US"/>
        </w:rPr>
        <w:instrText xml:space="preserve"> ADDIN ZOTERO_ITEM CSL_CITATION {"citationID":"VPbzyz1R","properties":{"formattedCitation":"(25\\uc0\\u8211{}27)","plainCitation":"(25–27)","noteIndex":0},"citationItems":[{"id":865,"uris":["http://zotero.org/users/local/DELvpGfg/items/E2U4M2KT"],"itemData":{"id":865,"type":"article-journal","abstract":"OBJECTIVES: To compare the rate of fetal loss in pregnancy after second trimester amniocentesis between procedures performed by experts and non-experts and to assess other pregnancy complications as secondary outcomes.\nMETHODS: A retrospective cohort study was performed on singleton pregnancies that underwent mid-trimester amniocenteses in a single institution. The fetal loss rates of procedures performed by experts and non-experts were collected and analyzed. Other adverse pregnancy outcomes were also examined.\nRESULTS: In total, 14,450 amniocenteses were performed during the study period. These included 11,357 (78.6%) procedures in the group expert operators and 3,093 (21.4%) procedures in the group non-expert operators. In the non-expert group, the fetal loss rate was slightly increased but not significantly (p=0.24).In addition, the higher number of spontaneous abortions was associated with blood-stained amniotic fluid sample (p&lt;0.001; RR=9.28). Multiple needle insertions also increased in the non-expert group significantly. However, no difference in pregnancy outcomes was found between in single and multiple needle insertions.\nCONCLUSIONS: The amniocentesis procedures performed by the non-experts was not increase the fetal loss rate. However, the other adverse pregnancy outcomes, including preterm birth, low birth weight and fetal growth restriction were significantly increased in the non-expert group.","container-title":"Journal of Perinatal Medicine","DOI":"10.1515/jpm-2020-0430","ISSN":"1619-3997","issue":"4","journalAbbreviation":"J Perinat Med","language":"eng","note":"PMID: 33554581","page":"474-479","source":"PubMed","title":"Comparison of pregnancy outcomes after second trimester amniocentesis between procedures performed by experts and non-experts","volume":"49","author":[{"family":"Wisetmongkolchai","given":"Tanapak"},{"family":"Tongprasert","given":"Fuanglada"},{"family":"Srisupundit","given":"Kasemsri"},{"family":"Luewan","given":"Suchaya"},{"family":"Traisrisilp","given":"Kuntharee"},{"family":"Tongsong","given":"Theera"},{"family":"Jatavan","given":"Phudit"}],"issued":{"date-parts":[["2021",5,26]]}}},{"id":1670,"uris":["http://zotero.org/users/local/DELvpGfg/items/IVALZZAJ"],"itemData":{"id":1670,"type":"article-journal","abstract":"OBJECTIVE: To compare loss rates following amniocentesis and chorionic villus sampling (CVS) over time.\nMETHODS: A retrospective cohort study of all amniocentesis and CVS procedures resulting in a normal karyotype from 1983-2003 at a single prenatal diagnostic referral center was conducted. Pregnancy loss rates for amniocentesis, CVS, and nonintervention groups (ie, those who had nuchal translucency screening or counseling, but no procedure) were compared using the chi 2 test. Year of procedure, maternal age, parity, race or ethnicity, and gestational age at procedure were controlled for in multivariable logistic regression models.\nRESULTS: There were 9,886 CVS and 30,893 amniocentesis procedures performed during the study period that resulted in a normal karyotype. The overall loss rates were 3.12% for CVS and 0.83% for amniocentesis (P &lt; .001). When examined by 5-year intervals, there was a statistically significant decrease in the CVS loss rate (P &lt; .001) and a nonsignificant lesser decrease in the loss rate for amniocentesis over time. Although the pregnancy loss rate from CVS over the entire study period was higher than from amniocentesis (adjusted odds ratio 4.23, 95% confidence interval 2.29-7.81), in the most recent time period, 1998 to 2003, there was no difference between the two procedures (adjusted odds ratio 1.03, 95% confidence interval 0.23-4.52).\nCONCLUSION: The loss rates for both amniocentesis and CVS at our institution have decreased over time. Because the decrease in loss rate for CVS has been greater, there is no longer a statistically significant difference between the two. These results are informative in both patient counseling and establishing widespread prenatal diagnostic and screening programs.","container-title":"Obstetrics and Gynecology","DOI":"10.1097/01.AOG.0000232512.46869.fc","ISSN":"0029-7844","issue":"3 Pt 1","journalAbbreviation":"Obstet Gynecol","language":"eng","note":"PMID: 16946222","page":"612-616","source":"PubMed","title":"Chorionic villus sampling compared with amniocentesis and the difference in the rate of pregnancy loss","volume":"108","author":[{"family":"Caughey","given":"Aaron B."},{"family":"Hopkins","given":"Linda M."},{"family":"Norton","given":"Mary E."}],"issued":{"date-parts":[["2006",9]]}}},{"id":1666,"uris":["http://zotero.org/users/local/DELvpGfg/items/84B4J2G9"],"itemData":{"id":1666,"type":"article-journal","abstract":"OBJECTIVE: This study aimed to compare the risks of amniocentesis between anteriorly located placentas and placentas in other locations and assess the factors that cause procedure-related complications.\nMATERIALS AND METHODS: We prospectively studied women with singleton pregnancies who underwent amniocentesis between 2014 and 2020. The amniocentesis puncture sites were determined using ultrasonography. Women were classified into two groups according to their placental location. Medical records were retrospectively reviewed and characteristics and complications were compared between the groups of patients with different placental locations.\nRESULTS: During the study period, 629 women underwent amniocentesis. Three cases (0.5%) of premature rupture of membranes and one case (0.3%) of fetal loss within four weeks of amniocentesis were found. Puncture failure was observed in 14 cases (2.2%). Puncture failure included procedures with failure to obtain an adequate sample and procedures requiring more than three needle insertions. There was no significant difference in the frequency of puncture failure between the two groups. Logistic regression analysis revealed that uterine myoma (odds ratio [OR] 11.92; 95% CI, 3.04-45.17) and tenting membrane (OR 33.57; 95% CI, 6.45-178.41) were associated with puncture failure.\nCONCLUSION: Anteriorly located placenta is not a risk factor for amniocentesis-related adverse outcomes. Instead, puncture failure frequently occurs in case of uterine myoma and tenting membrane. If puncture failure occurs, or if the puncture is difficult to perform, then the procedure should be considered technically difficult and postponed until it can be more easily performed.","container-title":"Taiwanese Journal of Obstetrics &amp; Gynecology","DOI":"10.1016/j.tjog.2021.05.018","ISSN":"1875-6263","issue":"4","journalAbbreviation":"Taiwan J Obstet Gynecol","language":"eng","note":"PMID: 34247808","page":"690-694","source":"PubMed","title":"Study for risks of amniocentesis in anterior placenta compared to placenta of other locations","volume":"60","author":[{"family":"Goto","given":"Minako"},{"family":"Nakamura","given":"Masamitsu"},{"family":"Takita","given":"Hiroko"},{"family":"Sekizawa","given":"Akihiko"}],"issued":{"date-parts":[["2021",7]]}}}],"schema":"https://github.com/citation-style-language/schema/raw/master/csl-citation.json"} </w:instrText>
      </w:r>
      <w:r w:rsidR="008708A9">
        <w:rPr>
          <w:rFonts w:ascii="Times New Roman" w:hAnsi="Times New Roman" w:cs="Times New Roman"/>
          <w:bCs/>
          <w:sz w:val="24"/>
          <w:szCs w:val="24"/>
          <w:lang w:val="en-US"/>
        </w:rPr>
        <w:fldChar w:fldCharType="separate"/>
      </w:r>
      <w:r w:rsidR="001D2B2F" w:rsidRPr="001D2B2F">
        <w:rPr>
          <w:rFonts w:ascii="Times New Roman" w:hAnsi="Times New Roman" w:cs="Times New Roman"/>
          <w:sz w:val="24"/>
          <w:szCs w:val="24"/>
        </w:rPr>
        <w:t>(25–27)</w:t>
      </w:r>
      <w:r w:rsidR="008708A9">
        <w:rPr>
          <w:rFonts w:ascii="Times New Roman" w:hAnsi="Times New Roman" w:cs="Times New Roman"/>
          <w:bCs/>
          <w:sz w:val="24"/>
          <w:szCs w:val="24"/>
          <w:lang w:val="en-US"/>
        </w:rPr>
        <w:fldChar w:fldCharType="end"/>
      </w:r>
      <w:r w:rsidR="008708A9">
        <w:rPr>
          <w:rFonts w:ascii="Times New Roman" w:hAnsi="Times New Roman" w:cs="Times New Roman"/>
          <w:bCs/>
          <w:sz w:val="24"/>
          <w:szCs w:val="24"/>
          <w:lang w:val="en-US"/>
        </w:rPr>
        <w:t xml:space="preserve">. </w:t>
      </w:r>
      <w:r w:rsidR="005804AA" w:rsidRPr="005804AA">
        <w:rPr>
          <w:rFonts w:ascii="Times New Roman" w:hAnsi="Times New Roman" w:cs="Times New Roman"/>
          <w:bCs/>
          <w:sz w:val="24"/>
          <w:szCs w:val="24"/>
          <w:lang w:val="en-US"/>
        </w:rPr>
        <w:t xml:space="preserve">These earlier studies highlighted concerns related to complications </w:t>
      </w:r>
      <w:r w:rsidR="005804AA" w:rsidRPr="005804AA">
        <w:rPr>
          <w:rFonts w:ascii="Times New Roman" w:hAnsi="Times New Roman" w:cs="Times New Roman"/>
          <w:bCs/>
          <w:sz w:val="24"/>
          <w:szCs w:val="24"/>
          <w:lang w:val="en-US"/>
        </w:rPr>
        <w:lastRenderedPageBreak/>
        <w:t xml:space="preserve">such as fetal loss, </w:t>
      </w:r>
      <w:r w:rsidR="002F44EF">
        <w:rPr>
          <w:rFonts w:ascii="Times New Roman" w:hAnsi="Times New Roman" w:cs="Times New Roman"/>
          <w:bCs/>
          <w:sz w:val="24"/>
          <w:szCs w:val="24"/>
          <w:lang w:val="en-US"/>
        </w:rPr>
        <w:t xml:space="preserve">preterm </w:t>
      </w:r>
      <w:r w:rsidR="005804AA" w:rsidRPr="005804AA">
        <w:rPr>
          <w:rFonts w:ascii="Times New Roman" w:hAnsi="Times New Roman" w:cs="Times New Roman"/>
          <w:bCs/>
          <w:sz w:val="24"/>
          <w:szCs w:val="24"/>
          <w:lang w:val="en-US"/>
        </w:rPr>
        <w:t>premature rupture of membranes, and intra-amniotic infections when the needle traverses the placenta</w:t>
      </w:r>
      <w:r w:rsidR="00A97A71">
        <w:rPr>
          <w:rFonts w:ascii="Times New Roman" w:hAnsi="Times New Roman" w:cs="Times New Roman"/>
          <w:bCs/>
          <w:sz w:val="24"/>
          <w:szCs w:val="24"/>
          <w:lang w:val="en-US"/>
        </w:rPr>
        <w:t xml:space="preserve">. </w:t>
      </w:r>
      <w:r w:rsidR="008E0913" w:rsidRPr="008E0913">
        <w:rPr>
          <w:rFonts w:ascii="Times New Roman" w:hAnsi="Times New Roman" w:cs="Times New Roman"/>
          <w:bCs/>
          <w:sz w:val="24"/>
          <w:szCs w:val="24"/>
          <w:lang w:val="en-US"/>
        </w:rPr>
        <w:t>However, our findings suggest no significant difference in Doppler or LMPI measurements between those with placental passage and those without. This result further emphasizes the procedure's safety when conducted under ultrasound guidance by experienced practitioners.</w:t>
      </w:r>
    </w:p>
    <w:p w14:paraId="48045228" w14:textId="10B4D402" w:rsidR="00A7082B" w:rsidRDefault="00A7082B" w:rsidP="00A7082B">
      <w:pPr>
        <w:spacing w:line="360" w:lineRule="auto"/>
        <w:jc w:val="both"/>
        <w:rPr>
          <w:rFonts w:ascii="Times New Roman" w:hAnsi="Times New Roman" w:cs="Times New Roman"/>
          <w:bCs/>
          <w:sz w:val="24"/>
          <w:szCs w:val="24"/>
        </w:rPr>
      </w:pPr>
      <w:r w:rsidRPr="00A7082B">
        <w:rPr>
          <w:rFonts w:ascii="Times New Roman" w:hAnsi="Times New Roman" w:cs="Times New Roman"/>
          <w:bCs/>
          <w:sz w:val="24"/>
          <w:szCs w:val="24"/>
        </w:rPr>
        <w:t xml:space="preserve">A notable strength of our study is its prospective cohort design combined with comprehensive Doppler assessments immediately before and after the procedure, minimizing potential confounding factors and enhancing result reliability. </w:t>
      </w:r>
      <w:r w:rsidR="0069485B">
        <w:rPr>
          <w:rFonts w:ascii="Times New Roman" w:hAnsi="Times New Roman" w:cs="Times New Roman"/>
          <w:bCs/>
          <w:sz w:val="24"/>
          <w:szCs w:val="24"/>
        </w:rPr>
        <w:t>T</w:t>
      </w:r>
      <w:r w:rsidR="0069485B" w:rsidRPr="0069485B">
        <w:rPr>
          <w:rFonts w:ascii="Times New Roman" w:hAnsi="Times New Roman" w:cs="Times New Roman"/>
          <w:bCs/>
          <w:sz w:val="24"/>
          <w:szCs w:val="24"/>
        </w:rPr>
        <w:t>his approach significantly reduces potential confounding factors, enhances the reliability of our findings, and allows for precise evaluation of immediate hemodynamic effects.</w:t>
      </w:r>
      <w:r w:rsidR="0069485B">
        <w:rPr>
          <w:rFonts w:ascii="Times New Roman" w:hAnsi="Times New Roman" w:cs="Times New Roman"/>
          <w:bCs/>
          <w:sz w:val="24"/>
          <w:szCs w:val="24"/>
        </w:rPr>
        <w:t xml:space="preserve"> </w:t>
      </w:r>
      <w:r w:rsidR="00450FF1" w:rsidRPr="00450FF1">
        <w:rPr>
          <w:rFonts w:ascii="Times New Roman" w:hAnsi="Times New Roman" w:cs="Times New Roman"/>
          <w:bCs/>
          <w:sz w:val="24"/>
          <w:szCs w:val="24"/>
        </w:rPr>
        <w:t xml:space="preserve">Moreover, our inclusion of multiple Doppler parameters, such as the </w:t>
      </w:r>
      <w:r w:rsidR="00236174">
        <w:rPr>
          <w:rFonts w:ascii="Times New Roman" w:hAnsi="Times New Roman" w:cs="Times New Roman"/>
          <w:bCs/>
          <w:sz w:val="24"/>
          <w:szCs w:val="24"/>
        </w:rPr>
        <w:t>UtA</w:t>
      </w:r>
      <w:r w:rsidR="00450FF1" w:rsidRPr="00450FF1">
        <w:rPr>
          <w:rFonts w:ascii="Times New Roman" w:hAnsi="Times New Roman" w:cs="Times New Roman"/>
          <w:bCs/>
          <w:sz w:val="24"/>
          <w:szCs w:val="24"/>
        </w:rPr>
        <w:t xml:space="preserve">, </w:t>
      </w:r>
      <w:r w:rsidR="006C35A3">
        <w:rPr>
          <w:rFonts w:ascii="Times New Roman" w:hAnsi="Times New Roman" w:cs="Times New Roman"/>
          <w:bCs/>
          <w:sz w:val="24"/>
          <w:szCs w:val="24"/>
        </w:rPr>
        <w:t>UA</w:t>
      </w:r>
      <w:r w:rsidR="00450FF1" w:rsidRPr="00450FF1">
        <w:rPr>
          <w:rFonts w:ascii="Times New Roman" w:hAnsi="Times New Roman" w:cs="Times New Roman"/>
          <w:bCs/>
          <w:sz w:val="24"/>
          <w:szCs w:val="24"/>
        </w:rPr>
        <w:t xml:space="preserve">, </w:t>
      </w:r>
      <w:r w:rsidR="006C35A3">
        <w:rPr>
          <w:rFonts w:ascii="Times New Roman" w:hAnsi="Times New Roman" w:cs="Times New Roman"/>
          <w:bCs/>
          <w:sz w:val="24"/>
          <w:szCs w:val="24"/>
        </w:rPr>
        <w:t>MCA</w:t>
      </w:r>
      <w:r w:rsidR="00450FF1" w:rsidRPr="00450FF1">
        <w:rPr>
          <w:rFonts w:ascii="Times New Roman" w:hAnsi="Times New Roman" w:cs="Times New Roman"/>
          <w:bCs/>
          <w:sz w:val="24"/>
          <w:szCs w:val="24"/>
        </w:rPr>
        <w:t xml:space="preserve">, </w:t>
      </w:r>
      <w:r w:rsidR="006C35A3">
        <w:rPr>
          <w:rFonts w:ascii="Times New Roman" w:hAnsi="Times New Roman" w:cs="Times New Roman"/>
          <w:bCs/>
          <w:sz w:val="24"/>
          <w:szCs w:val="24"/>
        </w:rPr>
        <w:t>DV</w:t>
      </w:r>
      <w:r w:rsidR="00450FF1" w:rsidRPr="00450FF1">
        <w:rPr>
          <w:rFonts w:ascii="Times New Roman" w:hAnsi="Times New Roman" w:cs="Times New Roman"/>
          <w:bCs/>
          <w:sz w:val="24"/>
          <w:szCs w:val="24"/>
        </w:rPr>
        <w:t xml:space="preserve">, and </w:t>
      </w:r>
      <w:r w:rsidR="006C35A3">
        <w:rPr>
          <w:rFonts w:ascii="Times New Roman" w:hAnsi="Times New Roman" w:cs="Times New Roman"/>
          <w:bCs/>
          <w:sz w:val="24"/>
          <w:szCs w:val="24"/>
        </w:rPr>
        <w:t>LMPI</w:t>
      </w:r>
      <w:r w:rsidR="00450FF1" w:rsidRPr="00450FF1">
        <w:rPr>
          <w:rFonts w:ascii="Times New Roman" w:hAnsi="Times New Roman" w:cs="Times New Roman"/>
          <w:bCs/>
          <w:sz w:val="24"/>
          <w:szCs w:val="24"/>
        </w:rPr>
        <w:t>, provides a robust and comprehensive evaluation of fetal and placental hemodynamics.</w:t>
      </w:r>
      <w:r w:rsidR="00450FF1">
        <w:rPr>
          <w:rFonts w:ascii="Times New Roman" w:hAnsi="Times New Roman" w:cs="Times New Roman"/>
          <w:bCs/>
          <w:sz w:val="24"/>
          <w:szCs w:val="24"/>
        </w:rPr>
        <w:t xml:space="preserve"> </w:t>
      </w:r>
      <w:r w:rsidRPr="00A7082B">
        <w:rPr>
          <w:rFonts w:ascii="Times New Roman" w:hAnsi="Times New Roman" w:cs="Times New Roman"/>
          <w:bCs/>
          <w:sz w:val="24"/>
          <w:szCs w:val="24"/>
        </w:rPr>
        <w:t xml:space="preserve">Nonetheless, our study's limitations include </w:t>
      </w:r>
      <w:r w:rsidR="001A6CA7">
        <w:rPr>
          <w:rFonts w:ascii="Times New Roman" w:hAnsi="Times New Roman" w:cs="Times New Roman"/>
          <w:bCs/>
          <w:sz w:val="24"/>
          <w:szCs w:val="24"/>
        </w:rPr>
        <w:t xml:space="preserve">the </w:t>
      </w:r>
      <w:r w:rsidRPr="00A7082B">
        <w:rPr>
          <w:rFonts w:ascii="Times New Roman" w:hAnsi="Times New Roman" w:cs="Times New Roman"/>
          <w:bCs/>
          <w:sz w:val="24"/>
          <w:szCs w:val="24"/>
        </w:rPr>
        <w:t>short-term follow-up, potentially limiting the detection of delayed hemodynamic changes. Future research with larger cohorts and extended observation periods is warranted to confirm these findings and to explore potential long-term fetal hemodynamic impacts.</w:t>
      </w:r>
      <w:r w:rsidR="00D9556E" w:rsidRPr="00D9556E">
        <w:t xml:space="preserve"> </w:t>
      </w:r>
      <w:r w:rsidR="00D9556E" w:rsidRPr="00D9556E">
        <w:rPr>
          <w:rFonts w:ascii="Times New Roman" w:hAnsi="Times New Roman" w:cs="Times New Roman"/>
          <w:bCs/>
          <w:sz w:val="24"/>
          <w:szCs w:val="24"/>
        </w:rPr>
        <w:t>Additionally, research exploring potential long-term clinical outcomes and the correlation between immediate Doppler findings and later pregnancy or neonatal outcomes would further enhance clinical understanding and guide best practices in prenatal care.</w:t>
      </w:r>
    </w:p>
    <w:p w14:paraId="0E8E5EE3" w14:textId="25715E81" w:rsidR="00C724B1" w:rsidRPr="00C724B1" w:rsidRDefault="00C724B1" w:rsidP="00A7082B">
      <w:pPr>
        <w:spacing w:line="360" w:lineRule="auto"/>
        <w:jc w:val="both"/>
        <w:rPr>
          <w:rFonts w:ascii="Times New Roman" w:hAnsi="Times New Roman" w:cs="Times New Roman"/>
          <w:b/>
          <w:sz w:val="24"/>
          <w:szCs w:val="24"/>
        </w:rPr>
      </w:pPr>
      <w:r w:rsidRPr="00C724B1">
        <w:rPr>
          <w:rFonts w:ascii="Times New Roman" w:hAnsi="Times New Roman" w:cs="Times New Roman"/>
          <w:b/>
          <w:sz w:val="24"/>
          <w:szCs w:val="24"/>
        </w:rPr>
        <w:t>CONCLUSION</w:t>
      </w:r>
    </w:p>
    <w:p w14:paraId="3F883B8F" w14:textId="6E2688DC" w:rsidR="00991283" w:rsidRPr="00320101" w:rsidRDefault="00991283" w:rsidP="00DB4AC2">
      <w:pPr>
        <w:spacing w:line="360" w:lineRule="auto"/>
        <w:jc w:val="both"/>
        <w:rPr>
          <w:rFonts w:ascii="Times New Roman" w:hAnsi="Times New Roman" w:cs="Times New Roman"/>
          <w:bCs/>
          <w:sz w:val="24"/>
          <w:szCs w:val="24"/>
          <w:lang w:val="en-US"/>
        </w:rPr>
      </w:pPr>
      <w:r w:rsidRPr="00991283">
        <w:rPr>
          <w:rFonts w:ascii="Times New Roman" w:hAnsi="Times New Roman" w:cs="Times New Roman"/>
          <w:bCs/>
          <w:sz w:val="24"/>
          <w:szCs w:val="24"/>
          <w:lang w:val="en-US"/>
        </w:rPr>
        <w:t>In conclusion, our results provide reassuring evidence that mid-trimester amniocentesis</w:t>
      </w:r>
      <w:r w:rsidR="00783B7B">
        <w:rPr>
          <w:rFonts w:ascii="Times New Roman" w:hAnsi="Times New Roman" w:cs="Times New Roman"/>
          <w:bCs/>
          <w:sz w:val="24"/>
          <w:szCs w:val="24"/>
          <w:lang w:val="en-US"/>
        </w:rPr>
        <w:t xml:space="preserve">, </w:t>
      </w:r>
      <w:r w:rsidR="00783B7B" w:rsidRPr="00783B7B">
        <w:rPr>
          <w:rFonts w:ascii="Times New Roman" w:hAnsi="Times New Roman" w:cs="Times New Roman"/>
          <w:bCs/>
          <w:sz w:val="24"/>
          <w:szCs w:val="24"/>
          <w:lang w:val="en-US"/>
        </w:rPr>
        <w:t>whether performed with or without transplacental needle passage</w:t>
      </w:r>
      <w:r w:rsidR="00783B7B">
        <w:rPr>
          <w:rFonts w:ascii="Times New Roman" w:hAnsi="Times New Roman" w:cs="Times New Roman"/>
          <w:bCs/>
          <w:sz w:val="24"/>
          <w:szCs w:val="24"/>
          <w:lang w:val="en-US"/>
        </w:rPr>
        <w:t>,</w:t>
      </w:r>
      <w:r w:rsidRPr="00991283">
        <w:rPr>
          <w:rFonts w:ascii="Times New Roman" w:hAnsi="Times New Roman" w:cs="Times New Roman"/>
          <w:bCs/>
          <w:sz w:val="24"/>
          <w:szCs w:val="24"/>
          <w:lang w:val="en-US"/>
        </w:rPr>
        <w:t xml:space="preserve"> does not adversely affect </w:t>
      </w:r>
      <w:r w:rsidR="00C440D4">
        <w:rPr>
          <w:rFonts w:ascii="Times New Roman" w:hAnsi="Times New Roman" w:cs="Times New Roman"/>
          <w:bCs/>
          <w:sz w:val="24"/>
          <w:szCs w:val="24"/>
          <w:lang w:val="en-US"/>
        </w:rPr>
        <w:t>fetal</w:t>
      </w:r>
      <w:r w:rsidRPr="00991283">
        <w:rPr>
          <w:rFonts w:ascii="Times New Roman" w:hAnsi="Times New Roman" w:cs="Times New Roman"/>
          <w:bCs/>
          <w:sz w:val="24"/>
          <w:szCs w:val="24"/>
          <w:lang w:val="en-US"/>
        </w:rPr>
        <w:t xml:space="preserve"> or </w:t>
      </w:r>
      <w:r w:rsidR="007F0633">
        <w:rPr>
          <w:rFonts w:ascii="Times New Roman" w:hAnsi="Times New Roman" w:cs="Times New Roman"/>
          <w:bCs/>
          <w:sz w:val="24"/>
          <w:szCs w:val="24"/>
          <w:lang w:val="en-US"/>
        </w:rPr>
        <w:t>placental</w:t>
      </w:r>
      <w:r w:rsidRPr="00991283">
        <w:rPr>
          <w:rFonts w:ascii="Times New Roman" w:hAnsi="Times New Roman" w:cs="Times New Roman"/>
          <w:bCs/>
          <w:sz w:val="24"/>
          <w:szCs w:val="24"/>
          <w:lang w:val="en-US"/>
        </w:rPr>
        <w:t xml:space="preserve"> hemodynamics, including fetal cardiac function. These findings are valuable for clinicians in counseling families, especially those concerned about fetal stress or cardiac implications of amniocentesis. Further research with larger populations and long-term follow-up could provide additional insights into the broader implications of invasive prenatal diagnostic procedures on fetal health outcomes.</w:t>
      </w:r>
    </w:p>
    <w:p w14:paraId="1A8005CE" w14:textId="77777777" w:rsidR="00B83FD9" w:rsidRDefault="00B83FD9" w:rsidP="00DB4AC2">
      <w:pPr>
        <w:spacing w:line="360" w:lineRule="auto"/>
        <w:jc w:val="both"/>
        <w:rPr>
          <w:rFonts w:ascii="Times New Roman" w:hAnsi="Times New Roman" w:cs="Times New Roman"/>
          <w:b/>
          <w:sz w:val="24"/>
          <w:szCs w:val="24"/>
          <w:lang w:val="en-US"/>
        </w:rPr>
      </w:pPr>
    </w:p>
    <w:p w14:paraId="31FA61D9" w14:textId="23B2B96B" w:rsidR="003F1381" w:rsidRPr="000B168D" w:rsidRDefault="00F862E0" w:rsidP="00DB4AC2">
      <w:pPr>
        <w:spacing w:line="360" w:lineRule="auto"/>
        <w:jc w:val="both"/>
        <w:rPr>
          <w:rFonts w:ascii="Times New Roman" w:hAnsi="Times New Roman" w:cs="Times New Roman"/>
          <w:b/>
          <w:sz w:val="24"/>
          <w:szCs w:val="24"/>
          <w:lang w:val="en-US"/>
        </w:rPr>
      </w:pPr>
      <w:r w:rsidRPr="000B168D">
        <w:rPr>
          <w:rFonts w:ascii="Times New Roman" w:hAnsi="Times New Roman" w:cs="Times New Roman"/>
          <w:b/>
          <w:sz w:val="24"/>
          <w:szCs w:val="24"/>
          <w:lang w:val="en-US"/>
        </w:rPr>
        <w:t xml:space="preserve">Research funding: </w:t>
      </w:r>
      <w:r w:rsidRPr="000B168D">
        <w:rPr>
          <w:rFonts w:ascii="Times New Roman" w:hAnsi="Times New Roman" w:cs="Times New Roman"/>
          <w:sz w:val="24"/>
          <w:szCs w:val="24"/>
          <w:lang w:val="en-US"/>
        </w:rPr>
        <w:t>None declared.</w:t>
      </w:r>
    </w:p>
    <w:p w14:paraId="1BC0C261" w14:textId="247DBA3C" w:rsidR="00F862E0" w:rsidRPr="000B168D" w:rsidRDefault="003F1381" w:rsidP="00DB4AC2">
      <w:pPr>
        <w:spacing w:line="360" w:lineRule="auto"/>
        <w:jc w:val="both"/>
        <w:rPr>
          <w:rFonts w:ascii="Times New Roman" w:hAnsi="Times New Roman" w:cs="Times New Roman"/>
          <w:sz w:val="24"/>
          <w:szCs w:val="24"/>
          <w:lang w:val="en-US"/>
        </w:rPr>
      </w:pPr>
      <w:r w:rsidRPr="000B168D">
        <w:rPr>
          <w:rFonts w:ascii="Times New Roman" w:hAnsi="Times New Roman" w:cs="Times New Roman"/>
          <w:b/>
          <w:sz w:val="24"/>
          <w:szCs w:val="24"/>
          <w:lang w:val="en-US"/>
        </w:rPr>
        <w:t>C</w:t>
      </w:r>
      <w:r w:rsidR="00F862E0" w:rsidRPr="000B168D">
        <w:rPr>
          <w:rFonts w:ascii="Times New Roman" w:hAnsi="Times New Roman" w:cs="Times New Roman"/>
          <w:b/>
          <w:sz w:val="24"/>
          <w:szCs w:val="24"/>
          <w:lang w:val="en-US"/>
        </w:rPr>
        <w:t xml:space="preserve">ompeting interests: </w:t>
      </w:r>
      <w:r w:rsidR="00116ED3" w:rsidRPr="00116ED3">
        <w:rPr>
          <w:rFonts w:ascii="Times New Roman" w:hAnsi="Times New Roman" w:cs="Times New Roman"/>
          <w:sz w:val="24"/>
          <w:szCs w:val="24"/>
          <w:lang w:val="en-US"/>
        </w:rPr>
        <w:t>The authors declare that they have no other competing interests.</w:t>
      </w:r>
    </w:p>
    <w:p w14:paraId="4CEDC447" w14:textId="202D2E62" w:rsidR="00F862E0" w:rsidRPr="009F77C0" w:rsidRDefault="00F862E0" w:rsidP="00DB4AC2">
      <w:pPr>
        <w:spacing w:line="360" w:lineRule="auto"/>
        <w:jc w:val="both"/>
        <w:rPr>
          <w:rFonts w:ascii="Times New Roman" w:hAnsi="Times New Roman" w:cs="Times New Roman"/>
          <w:sz w:val="24"/>
          <w:szCs w:val="24"/>
          <w:lang w:val="en-US"/>
        </w:rPr>
      </w:pPr>
      <w:r w:rsidRPr="009F77C0">
        <w:rPr>
          <w:rFonts w:ascii="Times New Roman" w:hAnsi="Times New Roman" w:cs="Times New Roman"/>
          <w:b/>
          <w:sz w:val="24"/>
          <w:szCs w:val="24"/>
          <w:lang w:val="en-US"/>
        </w:rPr>
        <w:t xml:space="preserve">Informed consent: </w:t>
      </w:r>
      <w:r w:rsidRPr="009F77C0">
        <w:rPr>
          <w:rFonts w:ascii="Times New Roman" w:hAnsi="Times New Roman" w:cs="Times New Roman"/>
          <w:sz w:val="24"/>
          <w:szCs w:val="24"/>
          <w:lang w:val="en-US"/>
        </w:rPr>
        <w:t>Informed consent was obtained from all individuals included in this study.</w:t>
      </w:r>
    </w:p>
    <w:p w14:paraId="59A7CD30" w14:textId="2D34F18F" w:rsidR="00706F40" w:rsidRPr="009F77C0" w:rsidRDefault="00706F40" w:rsidP="00DB4AC2">
      <w:pPr>
        <w:spacing w:line="360" w:lineRule="auto"/>
        <w:jc w:val="both"/>
        <w:rPr>
          <w:rFonts w:ascii="Times New Roman" w:hAnsi="Times New Roman" w:cs="Times New Roman"/>
          <w:bCs/>
          <w:sz w:val="24"/>
          <w:szCs w:val="24"/>
          <w:lang w:val="en-US"/>
        </w:rPr>
      </w:pPr>
      <w:r w:rsidRPr="009F77C0">
        <w:rPr>
          <w:rFonts w:ascii="Times New Roman" w:hAnsi="Times New Roman" w:cs="Times New Roman"/>
          <w:b/>
          <w:sz w:val="24"/>
          <w:szCs w:val="24"/>
          <w:lang w:val="en-US"/>
        </w:rPr>
        <w:lastRenderedPageBreak/>
        <w:t>Availability of data and materials:</w:t>
      </w:r>
      <w:r w:rsidRPr="009F77C0">
        <w:rPr>
          <w:rFonts w:ascii="Times New Roman" w:hAnsi="Times New Roman" w:cs="Times New Roman"/>
          <w:sz w:val="24"/>
          <w:szCs w:val="24"/>
        </w:rPr>
        <w:t xml:space="preserve"> </w:t>
      </w:r>
      <w:r w:rsidR="00745A09" w:rsidRPr="00745A09">
        <w:rPr>
          <w:rFonts w:ascii="Times New Roman" w:hAnsi="Times New Roman" w:cs="Times New Roman"/>
          <w:sz w:val="24"/>
          <w:szCs w:val="24"/>
        </w:rPr>
        <w:t xml:space="preserve">Data supporting the findings of this study are available from the Tepecik </w:t>
      </w:r>
      <w:r w:rsidR="0097249A">
        <w:rPr>
          <w:rFonts w:ascii="Times New Roman" w:hAnsi="Times New Roman" w:cs="Times New Roman"/>
          <w:sz w:val="24"/>
          <w:szCs w:val="24"/>
        </w:rPr>
        <w:t>Training</w:t>
      </w:r>
      <w:r w:rsidR="00745A09" w:rsidRPr="00745A09">
        <w:rPr>
          <w:rFonts w:ascii="Times New Roman" w:hAnsi="Times New Roman" w:cs="Times New Roman"/>
          <w:sz w:val="24"/>
          <w:szCs w:val="24"/>
        </w:rPr>
        <w:t xml:space="preserve"> and Research Hospital Board of Directors, however, there are restrictions on the availability of these data, these data were used under license for the current study and therefore are not publicly available.</w:t>
      </w:r>
      <w:r w:rsidR="000515C1" w:rsidRPr="009F77C0">
        <w:rPr>
          <w:rFonts w:ascii="Times New Roman" w:hAnsi="Times New Roman" w:cs="Times New Roman"/>
          <w:sz w:val="24"/>
          <w:szCs w:val="24"/>
        </w:rPr>
        <w:t xml:space="preserve"> </w:t>
      </w:r>
      <w:r w:rsidR="004C462E" w:rsidRPr="004C462E">
        <w:rPr>
          <w:rFonts w:ascii="Times New Roman" w:hAnsi="Times New Roman" w:cs="Times New Roman"/>
          <w:sz w:val="24"/>
          <w:szCs w:val="24"/>
        </w:rPr>
        <w:t xml:space="preserve">Data are available from the authors upon reasonable request and with permission from the Tepecik </w:t>
      </w:r>
      <w:r w:rsidR="004C462E">
        <w:rPr>
          <w:rFonts w:ascii="Times New Roman" w:hAnsi="Times New Roman" w:cs="Times New Roman"/>
          <w:sz w:val="24"/>
          <w:szCs w:val="24"/>
        </w:rPr>
        <w:t>Training</w:t>
      </w:r>
      <w:r w:rsidR="004C462E" w:rsidRPr="004C462E">
        <w:rPr>
          <w:rFonts w:ascii="Times New Roman" w:hAnsi="Times New Roman" w:cs="Times New Roman"/>
          <w:sz w:val="24"/>
          <w:szCs w:val="24"/>
        </w:rPr>
        <w:t xml:space="preserve"> and Research Hospital Board of Directors.</w:t>
      </w:r>
      <w:r w:rsidR="00185438">
        <w:rPr>
          <w:rFonts w:ascii="Times New Roman" w:hAnsi="Times New Roman" w:cs="Times New Roman"/>
          <w:sz w:val="24"/>
          <w:szCs w:val="24"/>
        </w:rPr>
        <w:t xml:space="preserve"> </w:t>
      </w:r>
      <w:r w:rsidR="0036763D" w:rsidRPr="0036763D">
        <w:rPr>
          <w:rFonts w:ascii="Times New Roman" w:hAnsi="Times New Roman" w:cs="Times New Roman"/>
          <w:bCs/>
          <w:sz w:val="24"/>
          <w:szCs w:val="24"/>
          <w:lang w:val="en-US"/>
        </w:rPr>
        <w:t>For further information, please contact the corresponding author.</w:t>
      </w:r>
    </w:p>
    <w:p w14:paraId="588FA4BE" w14:textId="340531EF" w:rsidR="00F862E0" w:rsidRPr="000B168D" w:rsidRDefault="00F862E0" w:rsidP="00DB4AC2">
      <w:pPr>
        <w:spacing w:line="360" w:lineRule="auto"/>
        <w:jc w:val="both"/>
        <w:rPr>
          <w:rFonts w:ascii="Times New Roman" w:hAnsi="Times New Roman" w:cs="Times New Roman"/>
          <w:sz w:val="24"/>
          <w:szCs w:val="24"/>
          <w:lang w:val="en-US"/>
        </w:rPr>
      </w:pPr>
      <w:r w:rsidRPr="000B168D">
        <w:rPr>
          <w:rFonts w:ascii="Times New Roman" w:hAnsi="Times New Roman" w:cs="Times New Roman"/>
          <w:b/>
          <w:sz w:val="24"/>
          <w:szCs w:val="24"/>
          <w:lang w:val="en-US"/>
        </w:rPr>
        <w:t xml:space="preserve">Ethical approval: </w:t>
      </w:r>
      <w:r w:rsidR="00474CE9" w:rsidRPr="006A0A57">
        <w:rPr>
          <w:rStyle w:val="FontStyle14"/>
          <w:b w:val="0"/>
          <w:bCs w:val="0"/>
          <w:sz w:val="24"/>
          <w:szCs w:val="24"/>
          <w:lang w:val="en-US" w:eastAsia="en-US"/>
        </w:rPr>
        <w:t xml:space="preserve">The study protocol was approved by the </w:t>
      </w:r>
      <w:r w:rsidR="00574B6A" w:rsidRPr="00574B6A">
        <w:rPr>
          <w:rStyle w:val="FontStyle14"/>
          <w:b w:val="0"/>
          <w:bCs w:val="0"/>
          <w:sz w:val="24"/>
          <w:szCs w:val="24"/>
          <w:lang w:val="en-US" w:eastAsia="en-US"/>
        </w:rPr>
        <w:t>Tepecik Training and Research Hospital</w:t>
      </w:r>
      <w:r w:rsidR="00574B6A">
        <w:rPr>
          <w:rStyle w:val="FontStyle14"/>
          <w:b w:val="0"/>
          <w:bCs w:val="0"/>
          <w:sz w:val="24"/>
          <w:szCs w:val="24"/>
          <w:lang w:val="en-US" w:eastAsia="en-US"/>
        </w:rPr>
        <w:t xml:space="preserve"> </w:t>
      </w:r>
      <w:r w:rsidR="00474CE9" w:rsidRPr="006A0A57">
        <w:rPr>
          <w:rStyle w:val="FontStyle14"/>
          <w:b w:val="0"/>
          <w:bCs w:val="0"/>
          <w:sz w:val="24"/>
          <w:szCs w:val="24"/>
          <w:lang w:val="en-US" w:eastAsia="en-US"/>
        </w:rPr>
        <w:t xml:space="preserve">Ethics </w:t>
      </w:r>
      <w:r w:rsidR="00474CE9" w:rsidRPr="006A1483">
        <w:rPr>
          <w:rStyle w:val="FontStyle14"/>
          <w:b w:val="0"/>
          <w:bCs w:val="0"/>
          <w:sz w:val="24"/>
          <w:szCs w:val="24"/>
          <w:lang w:val="en-US" w:eastAsia="en-US"/>
        </w:rPr>
        <w:t xml:space="preserve">Committee (Approval number: </w:t>
      </w:r>
      <w:r w:rsidR="006A1483" w:rsidRPr="006A1483">
        <w:rPr>
          <w:rStyle w:val="FontStyle14"/>
          <w:b w:val="0"/>
          <w:bCs w:val="0"/>
          <w:sz w:val="24"/>
          <w:szCs w:val="24"/>
          <w:lang w:val="en-US" w:eastAsia="en-US"/>
        </w:rPr>
        <w:t>2023/06</w:t>
      </w:r>
      <w:r w:rsidR="00474CE9" w:rsidRPr="006A1483">
        <w:rPr>
          <w:rStyle w:val="FontStyle14"/>
          <w:b w:val="0"/>
          <w:bCs w:val="0"/>
          <w:sz w:val="24"/>
          <w:szCs w:val="24"/>
          <w:lang w:val="en-US" w:eastAsia="en-US"/>
        </w:rPr>
        <w:t>).</w:t>
      </w:r>
      <w:r w:rsidR="00474CE9" w:rsidRPr="006A0A57">
        <w:rPr>
          <w:rStyle w:val="FontStyle14"/>
          <w:b w:val="0"/>
          <w:bCs w:val="0"/>
          <w:sz w:val="24"/>
          <w:szCs w:val="24"/>
          <w:lang w:val="en-US" w:eastAsia="en-US"/>
        </w:rPr>
        <w:t xml:space="preserve"> All participants included in the study were informed about the study purpose, and their written informed consent was obtained.</w:t>
      </w:r>
    </w:p>
    <w:p w14:paraId="64BD8BAE" w14:textId="77777777" w:rsidR="00C96FB1" w:rsidRPr="000B168D" w:rsidRDefault="00C96FB1" w:rsidP="00DB4AC2">
      <w:pPr>
        <w:spacing w:after="0" w:line="360" w:lineRule="auto"/>
        <w:jc w:val="both"/>
        <w:rPr>
          <w:rFonts w:ascii="Times New Roman" w:eastAsia="Times New Roman" w:hAnsi="Times New Roman" w:cs="Times New Roman"/>
          <w:b/>
          <w:bCs/>
          <w:sz w:val="24"/>
          <w:szCs w:val="24"/>
          <w:lang w:val="en-US"/>
        </w:rPr>
      </w:pPr>
    </w:p>
    <w:p w14:paraId="1DA5CB04" w14:textId="77777777" w:rsidR="00A273C5" w:rsidRPr="000B168D" w:rsidRDefault="00A273C5" w:rsidP="00DB4AC2">
      <w:pPr>
        <w:spacing w:after="0" w:line="360" w:lineRule="auto"/>
        <w:jc w:val="both"/>
        <w:rPr>
          <w:rFonts w:ascii="Times New Roman" w:eastAsia="Times New Roman" w:hAnsi="Times New Roman" w:cs="Times New Roman"/>
          <w:b/>
          <w:bCs/>
          <w:sz w:val="24"/>
          <w:szCs w:val="24"/>
          <w:lang w:val="en-US"/>
        </w:rPr>
      </w:pPr>
    </w:p>
    <w:p w14:paraId="5C29A448" w14:textId="00E968F4" w:rsidR="006F4544" w:rsidRPr="000B168D" w:rsidRDefault="00410C47" w:rsidP="00DB4AC2">
      <w:pPr>
        <w:spacing w:line="360" w:lineRule="auto"/>
        <w:jc w:val="both"/>
        <w:rPr>
          <w:rFonts w:ascii="Times New Roman" w:hAnsi="Times New Roman" w:cs="Times New Roman"/>
          <w:b/>
          <w:bCs/>
          <w:sz w:val="24"/>
          <w:szCs w:val="24"/>
          <w:lang w:val="en-US"/>
        </w:rPr>
      </w:pPr>
      <w:r w:rsidRPr="000B168D">
        <w:rPr>
          <w:rFonts w:ascii="Times New Roman" w:hAnsi="Times New Roman" w:cs="Times New Roman"/>
          <w:b/>
          <w:bCs/>
          <w:sz w:val="24"/>
          <w:szCs w:val="24"/>
          <w:lang w:val="en-US"/>
        </w:rPr>
        <w:t>TABLES</w:t>
      </w:r>
    </w:p>
    <w:p w14:paraId="3D1765BE" w14:textId="77777777" w:rsidR="00AD5190" w:rsidRPr="00F55AFF" w:rsidRDefault="00AD5190" w:rsidP="00B94DA5">
      <w:pPr>
        <w:spacing w:line="360" w:lineRule="auto"/>
        <w:jc w:val="both"/>
        <w:rPr>
          <w:rFonts w:ascii="Times New Roman" w:hAnsi="Times New Roman" w:cs="Times New Roman"/>
          <w:b/>
          <w:sz w:val="24"/>
          <w:szCs w:val="24"/>
        </w:rPr>
      </w:pPr>
      <w:r w:rsidRPr="00F55AFF">
        <w:rPr>
          <w:rFonts w:ascii="Times New Roman" w:hAnsi="Times New Roman" w:cs="Times New Roman"/>
          <w:b/>
          <w:sz w:val="24"/>
          <w:szCs w:val="24"/>
        </w:rPr>
        <w:t>Table 1</w:t>
      </w:r>
      <w:r>
        <w:rPr>
          <w:rFonts w:ascii="Times New Roman" w:hAnsi="Times New Roman" w:cs="Times New Roman"/>
          <w:b/>
          <w:sz w:val="24"/>
          <w:szCs w:val="24"/>
        </w:rPr>
        <w:t>.</w:t>
      </w:r>
      <w:r w:rsidRPr="00F55AFF">
        <w:rPr>
          <w:rFonts w:ascii="Times New Roman" w:hAnsi="Times New Roman" w:cs="Times New Roman"/>
          <w:b/>
          <w:sz w:val="24"/>
          <w:szCs w:val="24"/>
        </w:rPr>
        <w:t xml:space="preserve"> </w:t>
      </w:r>
      <w:r w:rsidRPr="00417C5F">
        <w:rPr>
          <w:rFonts w:ascii="Times New Roman" w:hAnsi="Times New Roman" w:cs="Times New Roman"/>
          <w:bCs/>
          <w:sz w:val="24"/>
          <w:szCs w:val="24"/>
        </w:rPr>
        <w:t>Demographic and medical characteristics of patients</w:t>
      </w:r>
    </w:p>
    <w:p w14:paraId="6D60FA29" w14:textId="77777777" w:rsidR="00AD5190" w:rsidRPr="00597B1D" w:rsidRDefault="00AD5190" w:rsidP="00B94DA5">
      <w:pPr>
        <w:spacing w:line="360" w:lineRule="auto"/>
        <w:jc w:val="both"/>
        <w:rPr>
          <w:rFonts w:ascii="Times New Roman" w:hAnsi="Times New Roman" w:cs="Times New Roman"/>
          <w:b/>
          <w:sz w:val="28"/>
          <w:szCs w:val="28"/>
        </w:rPr>
      </w:pPr>
      <w:r w:rsidRPr="00F55AFF">
        <w:rPr>
          <w:rFonts w:ascii="Times New Roman" w:hAnsi="Times New Roman" w:cs="Times New Roman"/>
          <w:b/>
          <w:sz w:val="24"/>
          <w:szCs w:val="24"/>
        </w:rPr>
        <w:t xml:space="preserve">Table </w:t>
      </w:r>
      <w:r>
        <w:rPr>
          <w:rFonts w:ascii="Times New Roman" w:hAnsi="Times New Roman" w:cs="Times New Roman"/>
          <w:b/>
          <w:sz w:val="24"/>
          <w:szCs w:val="24"/>
        </w:rPr>
        <w:t>2.</w:t>
      </w:r>
      <w:r w:rsidRPr="00F55AFF">
        <w:rPr>
          <w:rFonts w:ascii="Times New Roman" w:hAnsi="Times New Roman" w:cs="Times New Roman"/>
          <w:b/>
          <w:sz w:val="24"/>
          <w:szCs w:val="24"/>
        </w:rPr>
        <w:t xml:space="preserve"> </w:t>
      </w:r>
      <w:r w:rsidRPr="00EF7158">
        <w:rPr>
          <w:rFonts w:ascii="Times New Roman" w:hAnsi="Times New Roman" w:cs="Times New Roman"/>
          <w:bCs/>
          <w:sz w:val="24"/>
          <w:szCs w:val="24"/>
        </w:rPr>
        <w:t>Doppler</w:t>
      </w:r>
      <w:r>
        <w:rPr>
          <w:rFonts w:ascii="Times New Roman" w:hAnsi="Times New Roman" w:cs="Times New Roman"/>
          <w:bCs/>
          <w:sz w:val="24"/>
          <w:szCs w:val="24"/>
        </w:rPr>
        <w:t>,</w:t>
      </w:r>
      <w:r w:rsidRPr="00E134C9">
        <w:rPr>
          <w:rFonts w:ascii="Times New Roman" w:hAnsi="Times New Roman" w:cs="Times New Roman"/>
          <w:bCs/>
          <w:sz w:val="24"/>
          <w:szCs w:val="24"/>
        </w:rPr>
        <w:t xml:space="preserve"> </w:t>
      </w:r>
      <w:r>
        <w:rPr>
          <w:rFonts w:ascii="Times New Roman" w:hAnsi="Times New Roman" w:cs="Times New Roman"/>
          <w:bCs/>
          <w:sz w:val="24"/>
          <w:szCs w:val="24"/>
        </w:rPr>
        <w:t>AFI,</w:t>
      </w:r>
      <w:r w:rsidRPr="00EF7158">
        <w:rPr>
          <w:rFonts w:ascii="Times New Roman" w:hAnsi="Times New Roman" w:cs="Times New Roman"/>
          <w:bCs/>
          <w:sz w:val="24"/>
          <w:szCs w:val="24"/>
        </w:rPr>
        <w:t xml:space="preserve"> and LMPI measurements before and after amniocentesis</w:t>
      </w:r>
    </w:p>
    <w:p w14:paraId="0AC4140B" w14:textId="271AB686" w:rsidR="00602DD2" w:rsidRPr="0078557B" w:rsidRDefault="00607E92" w:rsidP="00B94DA5">
      <w:pPr>
        <w:spacing w:line="360" w:lineRule="auto"/>
        <w:jc w:val="both"/>
        <w:rPr>
          <w:rFonts w:ascii="Times New Roman" w:hAnsi="Times New Roman" w:cs="Times New Roman"/>
          <w:b/>
          <w:sz w:val="24"/>
          <w:szCs w:val="24"/>
        </w:rPr>
      </w:pPr>
      <w:r w:rsidRPr="00F55AFF">
        <w:rPr>
          <w:rFonts w:ascii="Times New Roman" w:hAnsi="Times New Roman" w:cs="Times New Roman"/>
          <w:b/>
          <w:sz w:val="24"/>
          <w:szCs w:val="24"/>
        </w:rPr>
        <w:t xml:space="preserve">Table </w:t>
      </w:r>
      <w:r>
        <w:rPr>
          <w:rFonts w:ascii="Times New Roman" w:hAnsi="Times New Roman" w:cs="Times New Roman"/>
          <w:b/>
          <w:sz w:val="24"/>
          <w:szCs w:val="24"/>
        </w:rPr>
        <w:t>3.</w:t>
      </w:r>
      <w:r w:rsidRPr="00F55AFF">
        <w:rPr>
          <w:rFonts w:ascii="Times New Roman" w:hAnsi="Times New Roman" w:cs="Times New Roman"/>
          <w:b/>
          <w:sz w:val="24"/>
          <w:szCs w:val="24"/>
        </w:rPr>
        <w:t xml:space="preserve"> </w:t>
      </w:r>
      <w:r w:rsidRPr="00602FA9">
        <w:rPr>
          <w:rFonts w:ascii="Times New Roman" w:hAnsi="Times New Roman" w:cs="Times New Roman"/>
          <w:bCs/>
          <w:sz w:val="24"/>
          <w:szCs w:val="24"/>
        </w:rPr>
        <w:t>Doppler</w:t>
      </w:r>
      <w:r>
        <w:rPr>
          <w:rFonts w:ascii="Times New Roman" w:hAnsi="Times New Roman" w:cs="Times New Roman"/>
          <w:bCs/>
          <w:sz w:val="24"/>
          <w:szCs w:val="24"/>
        </w:rPr>
        <w:t>,</w:t>
      </w:r>
      <w:r w:rsidRPr="001D7E4A">
        <w:rPr>
          <w:rFonts w:ascii="Times New Roman" w:hAnsi="Times New Roman" w:cs="Times New Roman"/>
          <w:bCs/>
          <w:sz w:val="24"/>
          <w:szCs w:val="24"/>
        </w:rPr>
        <w:t xml:space="preserve"> </w:t>
      </w:r>
      <w:r>
        <w:rPr>
          <w:rFonts w:ascii="Times New Roman" w:hAnsi="Times New Roman" w:cs="Times New Roman"/>
          <w:bCs/>
          <w:sz w:val="24"/>
          <w:szCs w:val="24"/>
        </w:rPr>
        <w:t>AFI,</w:t>
      </w:r>
      <w:r w:rsidRPr="00602FA9">
        <w:rPr>
          <w:rFonts w:ascii="Times New Roman" w:hAnsi="Times New Roman" w:cs="Times New Roman"/>
          <w:bCs/>
          <w:sz w:val="24"/>
          <w:szCs w:val="24"/>
        </w:rPr>
        <w:t xml:space="preserve"> and LMPI measurements before and after amniocentesis for subgroup patients without placental </w:t>
      </w:r>
      <w:r>
        <w:rPr>
          <w:rFonts w:ascii="Times New Roman" w:hAnsi="Times New Roman" w:cs="Times New Roman"/>
          <w:bCs/>
          <w:sz w:val="24"/>
          <w:szCs w:val="24"/>
        </w:rPr>
        <w:t>passing</w:t>
      </w:r>
    </w:p>
    <w:p w14:paraId="1F419096" w14:textId="77777777" w:rsidR="00602DD2" w:rsidRPr="00A23635" w:rsidRDefault="00602DD2" w:rsidP="00B94DA5">
      <w:pPr>
        <w:spacing w:line="360" w:lineRule="auto"/>
        <w:jc w:val="both"/>
        <w:rPr>
          <w:rFonts w:ascii="Times New Roman" w:hAnsi="Times New Roman" w:cs="Times New Roman"/>
          <w:b/>
          <w:sz w:val="24"/>
          <w:szCs w:val="24"/>
        </w:rPr>
      </w:pPr>
      <w:r w:rsidRPr="00F55AFF">
        <w:rPr>
          <w:rFonts w:ascii="Times New Roman" w:hAnsi="Times New Roman" w:cs="Times New Roman"/>
          <w:b/>
          <w:sz w:val="24"/>
          <w:szCs w:val="24"/>
        </w:rPr>
        <w:t xml:space="preserve">Table </w:t>
      </w:r>
      <w:r>
        <w:rPr>
          <w:rFonts w:ascii="Times New Roman" w:hAnsi="Times New Roman" w:cs="Times New Roman"/>
          <w:b/>
          <w:sz w:val="24"/>
          <w:szCs w:val="24"/>
        </w:rPr>
        <w:t>4.</w:t>
      </w:r>
      <w:r w:rsidRPr="00F55AFF">
        <w:rPr>
          <w:rFonts w:ascii="Times New Roman" w:hAnsi="Times New Roman" w:cs="Times New Roman"/>
          <w:b/>
          <w:sz w:val="24"/>
          <w:szCs w:val="24"/>
        </w:rPr>
        <w:t xml:space="preserve"> </w:t>
      </w:r>
      <w:r w:rsidRPr="00602FA9">
        <w:rPr>
          <w:rFonts w:ascii="Times New Roman" w:hAnsi="Times New Roman" w:cs="Times New Roman"/>
          <w:bCs/>
          <w:sz w:val="24"/>
          <w:szCs w:val="24"/>
        </w:rPr>
        <w:t>Doppler</w:t>
      </w:r>
      <w:r>
        <w:rPr>
          <w:rFonts w:ascii="Times New Roman" w:hAnsi="Times New Roman" w:cs="Times New Roman"/>
          <w:bCs/>
          <w:sz w:val="24"/>
          <w:szCs w:val="24"/>
        </w:rPr>
        <w:t>, AFI,</w:t>
      </w:r>
      <w:r w:rsidRPr="00602FA9">
        <w:rPr>
          <w:rFonts w:ascii="Times New Roman" w:hAnsi="Times New Roman" w:cs="Times New Roman"/>
          <w:bCs/>
          <w:sz w:val="24"/>
          <w:szCs w:val="24"/>
        </w:rPr>
        <w:t xml:space="preserve"> and LMPI measurements before and after amniocentesis for subgroup patients with placental </w:t>
      </w:r>
      <w:r>
        <w:rPr>
          <w:rFonts w:ascii="Times New Roman" w:hAnsi="Times New Roman" w:cs="Times New Roman"/>
          <w:bCs/>
          <w:sz w:val="24"/>
          <w:szCs w:val="24"/>
        </w:rPr>
        <w:t>passing</w:t>
      </w:r>
    </w:p>
    <w:p w14:paraId="7A0DF647" w14:textId="77777777" w:rsidR="006F4544" w:rsidRPr="000B168D" w:rsidRDefault="006F4544" w:rsidP="00DB4AC2">
      <w:pPr>
        <w:spacing w:line="360" w:lineRule="auto"/>
        <w:jc w:val="both"/>
        <w:rPr>
          <w:rFonts w:ascii="Times New Roman" w:hAnsi="Times New Roman" w:cs="Times New Roman"/>
          <w:sz w:val="24"/>
          <w:szCs w:val="24"/>
          <w:lang w:val="en-US"/>
        </w:rPr>
      </w:pPr>
    </w:p>
    <w:p w14:paraId="04ADF470" w14:textId="4DD4A262" w:rsidR="006F4544" w:rsidRPr="000B168D" w:rsidRDefault="00410C47" w:rsidP="00DB4AC2">
      <w:pPr>
        <w:spacing w:line="360" w:lineRule="auto"/>
        <w:jc w:val="both"/>
        <w:rPr>
          <w:rFonts w:ascii="Times New Roman" w:hAnsi="Times New Roman" w:cs="Times New Roman"/>
          <w:b/>
          <w:bCs/>
          <w:sz w:val="24"/>
          <w:szCs w:val="24"/>
          <w:lang w:val="en-US"/>
        </w:rPr>
      </w:pPr>
      <w:r w:rsidRPr="000B168D">
        <w:rPr>
          <w:rFonts w:ascii="Times New Roman" w:hAnsi="Times New Roman" w:cs="Times New Roman"/>
          <w:b/>
          <w:bCs/>
          <w:sz w:val="24"/>
          <w:szCs w:val="24"/>
          <w:lang w:val="en-US"/>
        </w:rPr>
        <w:t>FIGURE</w:t>
      </w:r>
      <w:r w:rsidR="00211C25" w:rsidRPr="000B168D">
        <w:rPr>
          <w:rFonts w:ascii="Times New Roman" w:hAnsi="Times New Roman" w:cs="Times New Roman"/>
          <w:b/>
          <w:bCs/>
          <w:sz w:val="24"/>
          <w:szCs w:val="24"/>
          <w:lang w:val="en-US"/>
        </w:rPr>
        <w:t>S</w:t>
      </w:r>
    </w:p>
    <w:p w14:paraId="711BFFCD" w14:textId="0F005481" w:rsidR="00090F20" w:rsidRDefault="006F4544" w:rsidP="00F71FDE">
      <w:pPr>
        <w:spacing w:after="0" w:line="360" w:lineRule="auto"/>
        <w:jc w:val="both"/>
        <w:rPr>
          <w:rFonts w:ascii="Times New Roman" w:hAnsi="Times New Roman" w:cs="Times New Roman"/>
          <w:sz w:val="24"/>
          <w:szCs w:val="24"/>
        </w:rPr>
      </w:pPr>
      <w:r w:rsidRPr="000B168D">
        <w:rPr>
          <w:rFonts w:ascii="Times New Roman" w:hAnsi="Times New Roman" w:cs="Times New Roman"/>
          <w:b/>
          <w:bCs/>
          <w:sz w:val="24"/>
          <w:szCs w:val="24"/>
          <w:lang w:val="en-US"/>
        </w:rPr>
        <w:t>Figure 1.</w:t>
      </w:r>
      <w:r w:rsidR="00090F20" w:rsidRPr="00090F20">
        <w:rPr>
          <w:rFonts w:ascii="Times New Roman" w:hAnsi="Times New Roman" w:cs="Times New Roman"/>
          <w:sz w:val="24"/>
          <w:szCs w:val="24"/>
        </w:rPr>
        <w:t xml:space="preserve"> Pulsed</w:t>
      </w:r>
      <w:r w:rsidR="00E01816" w:rsidRPr="00DD5C71">
        <w:rPr>
          <w:rFonts w:ascii="Times New Roman" w:hAnsi="Times New Roman" w:cs="Times New Roman"/>
          <w:sz w:val="24"/>
          <w:szCs w:val="24"/>
        </w:rPr>
        <w:t>-wave</w:t>
      </w:r>
      <w:r w:rsidR="00090F20" w:rsidRPr="00090F20">
        <w:rPr>
          <w:rFonts w:ascii="Times New Roman" w:hAnsi="Times New Roman" w:cs="Times New Roman"/>
          <w:sz w:val="24"/>
          <w:szCs w:val="24"/>
        </w:rPr>
        <w:t xml:space="preserve"> Doppler measurement of the uterine artery</w:t>
      </w:r>
    </w:p>
    <w:p w14:paraId="24733FB4" w14:textId="4DA6B1D0" w:rsidR="00090F20" w:rsidRDefault="00090F20" w:rsidP="00F71FDE">
      <w:pPr>
        <w:spacing w:after="0" w:line="360" w:lineRule="auto"/>
        <w:jc w:val="both"/>
        <w:rPr>
          <w:rFonts w:ascii="Times New Roman" w:hAnsi="Times New Roman" w:cs="Times New Roman"/>
          <w:b/>
          <w:bCs/>
          <w:sz w:val="24"/>
          <w:szCs w:val="24"/>
          <w:lang w:val="en-US"/>
        </w:rPr>
      </w:pPr>
      <w:r w:rsidRPr="000B168D">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2</w:t>
      </w:r>
      <w:r w:rsidRPr="000B168D">
        <w:rPr>
          <w:rFonts w:ascii="Times New Roman" w:hAnsi="Times New Roman" w:cs="Times New Roman"/>
          <w:b/>
          <w:bCs/>
          <w:sz w:val="24"/>
          <w:szCs w:val="24"/>
          <w:lang w:val="en-US"/>
        </w:rPr>
        <w:t>.</w:t>
      </w:r>
      <w:r w:rsidR="006D2C93" w:rsidRPr="006D2C93">
        <w:rPr>
          <w:rFonts w:ascii="Times New Roman" w:hAnsi="Times New Roman" w:cs="Times New Roman"/>
          <w:sz w:val="24"/>
          <w:szCs w:val="24"/>
        </w:rPr>
        <w:t xml:space="preserve"> </w:t>
      </w:r>
      <w:r w:rsidR="006D2C93" w:rsidRPr="00090F20">
        <w:rPr>
          <w:rFonts w:ascii="Times New Roman" w:hAnsi="Times New Roman" w:cs="Times New Roman"/>
          <w:sz w:val="24"/>
          <w:szCs w:val="24"/>
        </w:rPr>
        <w:t>Pulsed</w:t>
      </w:r>
      <w:r w:rsidR="00E01816" w:rsidRPr="00DD5C71">
        <w:rPr>
          <w:rFonts w:ascii="Times New Roman" w:hAnsi="Times New Roman" w:cs="Times New Roman"/>
          <w:sz w:val="24"/>
          <w:szCs w:val="24"/>
        </w:rPr>
        <w:t>-wave</w:t>
      </w:r>
      <w:r w:rsidR="006D2C93" w:rsidRPr="00090F20">
        <w:rPr>
          <w:rFonts w:ascii="Times New Roman" w:hAnsi="Times New Roman" w:cs="Times New Roman"/>
          <w:sz w:val="24"/>
          <w:szCs w:val="24"/>
        </w:rPr>
        <w:t xml:space="preserve"> Doppler measurement of the </w:t>
      </w:r>
      <w:r w:rsidR="006D2C93">
        <w:rPr>
          <w:rFonts w:ascii="Times New Roman" w:hAnsi="Times New Roman" w:cs="Times New Roman"/>
          <w:sz w:val="24"/>
          <w:szCs w:val="24"/>
        </w:rPr>
        <w:t>umbilical</w:t>
      </w:r>
      <w:r w:rsidR="006D2C93" w:rsidRPr="00090F20">
        <w:rPr>
          <w:rFonts w:ascii="Times New Roman" w:hAnsi="Times New Roman" w:cs="Times New Roman"/>
          <w:sz w:val="24"/>
          <w:szCs w:val="24"/>
        </w:rPr>
        <w:t xml:space="preserve"> artery</w:t>
      </w:r>
    </w:p>
    <w:p w14:paraId="2430F610" w14:textId="77CEA541" w:rsidR="00090F20" w:rsidRDefault="00090F20" w:rsidP="00F71FDE">
      <w:pPr>
        <w:spacing w:after="0" w:line="360" w:lineRule="auto"/>
        <w:jc w:val="both"/>
        <w:rPr>
          <w:rFonts w:ascii="Times New Roman" w:hAnsi="Times New Roman" w:cs="Times New Roman"/>
          <w:b/>
          <w:bCs/>
          <w:sz w:val="24"/>
          <w:szCs w:val="24"/>
          <w:lang w:val="en-US"/>
        </w:rPr>
      </w:pPr>
      <w:r w:rsidRPr="000B168D">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3</w:t>
      </w:r>
      <w:r w:rsidRPr="000B168D">
        <w:rPr>
          <w:rFonts w:ascii="Times New Roman" w:hAnsi="Times New Roman" w:cs="Times New Roman"/>
          <w:b/>
          <w:bCs/>
          <w:sz w:val="24"/>
          <w:szCs w:val="24"/>
          <w:lang w:val="en-US"/>
        </w:rPr>
        <w:t>.</w:t>
      </w:r>
      <w:r w:rsidR="006D2C93" w:rsidRPr="006D2C93">
        <w:rPr>
          <w:rFonts w:ascii="Times New Roman" w:hAnsi="Times New Roman" w:cs="Times New Roman"/>
          <w:sz w:val="24"/>
          <w:szCs w:val="24"/>
        </w:rPr>
        <w:t xml:space="preserve"> </w:t>
      </w:r>
      <w:r w:rsidR="006D2C93" w:rsidRPr="00090F20">
        <w:rPr>
          <w:rFonts w:ascii="Times New Roman" w:hAnsi="Times New Roman" w:cs="Times New Roman"/>
          <w:sz w:val="24"/>
          <w:szCs w:val="24"/>
        </w:rPr>
        <w:t>Pulsed</w:t>
      </w:r>
      <w:r w:rsidR="00E01816" w:rsidRPr="00DD5C71">
        <w:rPr>
          <w:rFonts w:ascii="Times New Roman" w:hAnsi="Times New Roman" w:cs="Times New Roman"/>
          <w:sz w:val="24"/>
          <w:szCs w:val="24"/>
        </w:rPr>
        <w:t>-wave</w:t>
      </w:r>
      <w:r w:rsidR="006D2C93" w:rsidRPr="00090F20">
        <w:rPr>
          <w:rFonts w:ascii="Times New Roman" w:hAnsi="Times New Roman" w:cs="Times New Roman"/>
          <w:sz w:val="24"/>
          <w:szCs w:val="24"/>
        </w:rPr>
        <w:t xml:space="preserve"> Doppler measurement of the </w:t>
      </w:r>
      <w:r w:rsidR="006D2C93">
        <w:rPr>
          <w:rFonts w:ascii="Times New Roman" w:hAnsi="Times New Roman" w:cs="Times New Roman"/>
          <w:sz w:val="24"/>
          <w:szCs w:val="24"/>
        </w:rPr>
        <w:t>middle cerebral</w:t>
      </w:r>
      <w:r w:rsidR="006D2C93" w:rsidRPr="00090F20">
        <w:rPr>
          <w:rFonts w:ascii="Times New Roman" w:hAnsi="Times New Roman" w:cs="Times New Roman"/>
          <w:sz w:val="24"/>
          <w:szCs w:val="24"/>
        </w:rPr>
        <w:t xml:space="preserve"> artery</w:t>
      </w:r>
    </w:p>
    <w:p w14:paraId="28721FD6" w14:textId="03874780" w:rsidR="006D2C93" w:rsidRDefault="00090F20" w:rsidP="00F71FDE">
      <w:pPr>
        <w:spacing w:after="0" w:line="360" w:lineRule="auto"/>
        <w:jc w:val="both"/>
        <w:rPr>
          <w:rFonts w:ascii="Times New Roman" w:hAnsi="Times New Roman" w:cs="Times New Roman"/>
          <w:b/>
          <w:bCs/>
          <w:sz w:val="24"/>
          <w:szCs w:val="24"/>
          <w:lang w:val="en-US"/>
        </w:rPr>
      </w:pPr>
      <w:r w:rsidRPr="000B168D">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4</w:t>
      </w:r>
      <w:r w:rsidRPr="000B168D">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6D2C93" w:rsidRPr="00090F20">
        <w:rPr>
          <w:rFonts w:ascii="Times New Roman" w:hAnsi="Times New Roman" w:cs="Times New Roman"/>
          <w:sz w:val="24"/>
          <w:szCs w:val="24"/>
        </w:rPr>
        <w:t>Pulsed</w:t>
      </w:r>
      <w:r w:rsidR="00E01816" w:rsidRPr="00DD5C71">
        <w:rPr>
          <w:rFonts w:ascii="Times New Roman" w:hAnsi="Times New Roman" w:cs="Times New Roman"/>
          <w:sz w:val="24"/>
          <w:szCs w:val="24"/>
        </w:rPr>
        <w:t>-wave</w:t>
      </w:r>
      <w:r w:rsidR="006D2C93" w:rsidRPr="00090F20">
        <w:rPr>
          <w:rFonts w:ascii="Times New Roman" w:hAnsi="Times New Roman" w:cs="Times New Roman"/>
          <w:sz w:val="24"/>
          <w:szCs w:val="24"/>
        </w:rPr>
        <w:t xml:space="preserve"> Doppler measurement of the </w:t>
      </w:r>
      <w:r w:rsidR="006D2C93">
        <w:rPr>
          <w:rFonts w:ascii="Times New Roman" w:hAnsi="Times New Roman" w:cs="Times New Roman"/>
          <w:sz w:val="24"/>
          <w:szCs w:val="24"/>
        </w:rPr>
        <w:t>ductus venosus</w:t>
      </w:r>
    </w:p>
    <w:p w14:paraId="7834BB47" w14:textId="6B782467" w:rsidR="00F71FDE" w:rsidRPr="006D2C93" w:rsidRDefault="006D2C93" w:rsidP="00F71FDE">
      <w:pPr>
        <w:spacing w:after="0" w:line="360" w:lineRule="auto"/>
        <w:jc w:val="both"/>
        <w:rPr>
          <w:rFonts w:ascii="Times New Roman" w:hAnsi="Times New Roman" w:cs="Times New Roman"/>
          <w:b/>
          <w:bCs/>
          <w:sz w:val="24"/>
          <w:szCs w:val="24"/>
          <w:lang w:val="en-US"/>
        </w:rPr>
      </w:pPr>
      <w:r w:rsidRPr="000B168D">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5</w:t>
      </w:r>
      <w:r w:rsidRPr="000B168D">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F71FDE" w:rsidRPr="00DD5C71">
        <w:rPr>
          <w:rFonts w:ascii="Times New Roman" w:hAnsi="Times New Roman" w:cs="Times New Roman"/>
          <w:sz w:val="24"/>
          <w:szCs w:val="24"/>
        </w:rPr>
        <w:t>Measurement of the LMPI using pulsed-wave Doppler in an apical four-chamber view.</w:t>
      </w:r>
    </w:p>
    <w:p w14:paraId="20871CDE" w14:textId="1A019339" w:rsidR="006F4544" w:rsidRPr="000B168D" w:rsidRDefault="006F4544" w:rsidP="00DB4AC2">
      <w:pPr>
        <w:spacing w:after="0" w:line="360" w:lineRule="auto"/>
        <w:jc w:val="both"/>
        <w:rPr>
          <w:rFonts w:ascii="Times New Roman" w:hAnsi="Times New Roman" w:cs="Times New Roman"/>
          <w:sz w:val="24"/>
          <w:szCs w:val="24"/>
          <w:lang w:val="en-US"/>
        </w:rPr>
      </w:pPr>
    </w:p>
    <w:p w14:paraId="5ABD92A6" w14:textId="77777777" w:rsidR="00066874" w:rsidRPr="000B168D" w:rsidRDefault="00066874" w:rsidP="00DB4AC2">
      <w:pPr>
        <w:spacing w:line="360" w:lineRule="auto"/>
        <w:jc w:val="both"/>
        <w:rPr>
          <w:rFonts w:ascii="Times New Roman" w:hAnsi="Times New Roman" w:cs="Times New Roman"/>
          <w:b/>
          <w:bCs/>
          <w:sz w:val="24"/>
          <w:szCs w:val="24"/>
          <w:lang w:val="en-US"/>
        </w:rPr>
      </w:pPr>
    </w:p>
    <w:p w14:paraId="057F350F" w14:textId="18464479" w:rsidR="00C62AEF" w:rsidRPr="000B168D" w:rsidRDefault="00BF4392" w:rsidP="00DB4AC2">
      <w:pPr>
        <w:spacing w:line="360" w:lineRule="auto"/>
        <w:jc w:val="both"/>
        <w:rPr>
          <w:rFonts w:ascii="Times New Roman" w:hAnsi="Times New Roman" w:cs="Times New Roman"/>
          <w:b/>
          <w:bCs/>
          <w:sz w:val="24"/>
          <w:szCs w:val="24"/>
          <w:lang w:val="en-US"/>
        </w:rPr>
      </w:pPr>
      <w:r w:rsidRPr="000B168D">
        <w:rPr>
          <w:rFonts w:ascii="Times New Roman" w:hAnsi="Times New Roman" w:cs="Times New Roman"/>
          <w:b/>
          <w:bCs/>
          <w:sz w:val="24"/>
          <w:szCs w:val="24"/>
          <w:lang w:val="en-US"/>
        </w:rPr>
        <w:t>REFERENCES</w:t>
      </w:r>
    </w:p>
    <w:p w14:paraId="0E1C35F9" w14:textId="77777777" w:rsidR="001D2B2F" w:rsidRPr="001D2B2F" w:rsidRDefault="000706EA" w:rsidP="001D2B2F">
      <w:pPr>
        <w:pStyle w:val="Kaynaka"/>
        <w:rPr>
          <w:rFonts w:ascii="Times New Roman" w:hAnsi="Times New Roman" w:cs="Times New Roman"/>
          <w:sz w:val="24"/>
        </w:rPr>
      </w:pPr>
      <w:r>
        <w:rPr>
          <w:lang w:val="en-US"/>
        </w:rPr>
        <w:lastRenderedPageBreak/>
        <w:fldChar w:fldCharType="begin"/>
      </w:r>
      <w:r w:rsidR="004143C7">
        <w:rPr>
          <w:lang w:val="en-US"/>
        </w:rPr>
        <w:instrText xml:space="preserve"> ADDIN ZOTERO_BIBL {"uncited":[],"omitted":[],"custom":[]} CSL_BIBLIOGRAPHY </w:instrText>
      </w:r>
      <w:r>
        <w:rPr>
          <w:lang w:val="en-US"/>
        </w:rPr>
        <w:fldChar w:fldCharType="separate"/>
      </w:r>
      <w:r w:rsidR="001D2B2F" w:rsidRPr="001D2B2F">
        <w:rPr>
          <w:rFonts w:ascii="Times New Roman" w:hAnsi="Times New Roman" w:cs="Times New Roman"/>
          <w:sz w:val="24"/>
        </w:rPr>
        <w:t>1.</w:t>
      </w:r>
      <w:r w:rsidR="001D2B2F" w:rsidRPr="001D2B2F">
        <w:rPr>
          <w:rFonts w:ascii="Times New Roman" w:hAnsi="Times New Roman" w:cs="Times New Roman"/>
          <w:sz w:val="24"/>
        </w:rPr>
        <w:tab/>
        <w:t xml:space="preserve">Ghi T, Sotiriadis A, Calda P, Da Silva Costa F, Raine-Fenning N, Alfirevic Z, et al. ISUOG Practice Guidelines: invasive procedures for prenatal diagnosis. Ultrasound Obstet Gynecol Off J Int Soc Ultrasound Obstet Gynecol. 2016 Aug;48(2):256–68. </w:t>
      </w:r>
    </w:p>
    <w:p w14:paraId="6B4F36EB"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2.</w:t>
      </w:r>
      <w:r w:rsidRPr="001D2B2F">
        <w:rPr>
          <w:rFonts w:ascii="Times New Roman" w:hAnsi="Times New Roman" w:cs="Times New Roman"/>
          <w:sz w:val="24"/>
        </w:rPr>
        <w:tab/>
        <w:t xml:space="preserve">Practice Bulletin No. 162: Prenatal Diagnostic Testing for Genetic Disorders. Obstet Gynecol. 2016 May;127(5):e108–22. </w:t>
      </w:r>
    </w:p>
    <w:p w14:paraId="58FACEAE"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3.</w:t>
      </w:r>
      <w:r w:rsidRPr="001D2B2F">
        <w:rPr>
          <w:rFonts w:ascii="Times New Roman" w:hAnsi="Times New Roman" w:cs="Times New Roman"/>
          <w:sz w:val="24"/>
        </w:rPr>
        <w:tab/>
        <w:t xml:space="preserve">Salomon LJ, Sotiriadis A, Wulff CB, Odibo A, Akolekar R. Risk of miscarriage following amniocentesis or chorionic villus sampling: systematic review of literature and updated meta-analysis. Ultrasound Obstet Gynecol Off J Int Soc Ultrasound Obstet Gynecol. 2019 Oct;54(4):442–51. </w:t>
      </w:r>
    </w:p>
    <w:p w14:paraId="28D7C60D"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4.</w:t>
      </w:r>
      <w:r w:rsidRPr="001D2B2F">
        <w:rPr>
          <w:rFonts w:ascii="Times New Roman" w:hAnsi="Times New Roman" w:cs="Times New Roman"/>
          <w:sz w:val="24"/>
        </w:rPr>
        <w:tab/>
        <w:t xml:space="preserve">Golbasi H, Omeroglu I, Bayraktar B, Golbasi C, Adıyaman D, Ekin A. How COVID-19 pandemic is changing the practice of prenatal screening and diagnosis? J Perinat Med. 2022 Feb 23;50(2):124–31. </w:t>
      </w:r>
    </w:p>
    <w:p w14:paraId="78D59638"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5.</w:t>
      </w:r>
      <w:r w:rsidRPr="001D2B2F">
        <w:rPr>
          <w:rFonts w:ascii="Times New Roman" w:hAnsi="Times New Roman" w:cs="Times New Roman"/>
          <w:sz w:val="24"/>
        </w:rPr>
        <w:tab/>
        <w:t xml:space="preserve">Kolate D, Suryarao P, Bhattacharjee N, Sansare S. Assessing the Role of Fetal Doppler in High-Risk Obstetrics: Evidence From a Comprehensive Study. Cureus. 2024 Sep;16(9):e68383. </w:t>
      </w:r>
    </w:p>
    <w:p w14:paraId="34F0D6B5"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6.</w:t>
      </w:r>
      <w:r w:rsidRPr="001D2B2F">
        <w:rPr>
          <w:rFonts w:ascii="Times New Roman" w:hAnsi="Times New Roman" w:cs="Times New Roman"/>
          <w:sz w:val="24"/>
        </w:rPr>
        <w:tab/>
        <w:t xml:space="preserve">Öcal DF, Yakut K, Öztürk FH, Öztürk M, Oğuz Y, Altınboğa O, et al. Utility of the modified myocardial performance index in growth-restricted fetuses. Echocardiogr Mt Kisco N. 2019 Oct;36(10):1895–900. </w:t>
      </w:r>
    </w:p>
    <w:p w14:paraId="1669BB0B"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7.</w:t>
      </w:r>
      <w:r w:rsidRPr="001D2B2F">
        <w:rPr>
          <w:rFonts w:ascii="Times New Roman" w:hAnsi="Times New Roman" w:cs="Times New Roman"/>
          <w:sz w:val="24"/>
        </w:rPr>
        <w:tab/>
        <w:t xml:space="preserve">Bhorat IE, Bagratee JS, Reddy T. Assessment of fetal myocardial performance in severe early onset pre-eclampsia (EO-PET) with and without intrauterine growth restriction across deteriorating stages of placental vascular resistance and links to adverse outcomes. Eur J Obstet Gynecol Reprod Biol. 2017 Mar 1;210:325–33. </w:t>
      </w:r>
    </w:p>
    <w:p w14:paraId="71394DF0"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8.</w:t>
      </w:r>
      <w:r w:rsidRPr="001D2B2F">
        <w:rPr>
          <w:rFonts w:ascii="Times New Roman" w:hAnsi="Times New Roman" w:cs="Times New Roman"/>
          <w:sz w:val="24"/>
        </w:rPr>
        <w:tab/>
        <w:t xml:space="preserve">Omeroglu I, Golbasi H, Bayraktar B, Golbasi C, Yildirim Karaca S, Demircan T, et al. Predicting adverse perinatal outcomes with fetal modified myocardial performance index and epicardial fat tissue thickness in diabetes-complicated pregnancies. Eur Rev Med Pharmacol Sci. 2023 Nov;27(21):10620–30. </w:t>
      </w:r>
    </w:p>
    <w:p w14:paraId="3E6FF230"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9.</w:t>
      </w:r>
      <w:r w:rsidRPr="001D2B2F">
        <w:rPr>
          <w:rFonts w:ascii="Times New Roman" w:hAnsi="Times New Roman" w:cs="Times New Roman"/>
          <w:sz w:val="24"/>
        </w:rPr>
        <w:tab/>
        <w:t xml:space="preserve">Omeroglu I, Golbasi H, Bayraktar B, Golbasi C, Yildirim Karaca S, Demircan T, et al. Modified myocardial performance index for evaluation of fetal heart function and perinatal outcomes in intrahepatic pregnancy cholestasis. Int J Cardiovasc Imaging. 2023 May;39(5):907–14. </w:t>
      </w:r>
    </w:p>
    <w:p w14:paraId="67AAFAF8"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10.</w:t>
      </w:r>
      <w:r w:rsidRPr="001D2B2F">
        <w:rPr>
          <w:rFonts w:ascii="Times New Roman" w:hAnsi="Times New Roman" w:cs="Times New Roman"/>
          <w:sz w:val="24"/>
        </w:rPr>
        <w:tab/>
        <w:t xml:space="preserve">Liao AW, Snijders R, Geerts L, Spencer K, Nicolaides KH. Fetal heart rate in chromosomally abnormal fetuses. Ultrasound Obstet Gynecol Off J Int Soc Ultrasound Obstet Gynecol. 2000 Dec;16(7):610–3. </w:t>
      </w:r>
    </w:p>
    <w:p w14:paraId="256AECA3"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11.</w:t>
      </w:r>
      <w:r w:rsidRPr="001D2B2F">
        <w:rPr>
          <w:rFonts w:ascii="Times New Roman" w:hAnsi="Times New Roman" w:cs="Times New Roman"/>
          <w:sz w:val="24"/>
        </w:rPr>
        <w:tab/>
        <w:t xml:space="preserve">Harrigan JT, Marino JF. Fetal heart rate reaction to amniocentesis as an indicator of fetal well-being. Am J Obstet Gynecol. 1978 Sep 1;132(1):49–52. </w:t>
      </w:r>
    </w:p>
    <w:p w14:paraId="1204FC50"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12.</w:t>
      </w:r>
      <w:r w:rsidRPr="001D2B2F">
        <w:rPr>
          <w:rFonts w:ascii="Times New Roman" w:hAnsi="Times New Roman" w:cs="Times New Roman"/>
          <w:sz w:val="24"/>
        </w:rPr>
        <w:tab/>
        <w:t xml:space="preserve">Sadovsky E, Eyal FG, Perlman M, Beyth Y. Decreased fetal activity and fetal heart rate changes after amniocentesis complicated by fetal hemorrhage. Int J Gynaecol Obstet Off Organ Int Fed Gynaecol Obstet. 1981 Oct;19(5):395–7. </w:t>
      </w:r>
    </w:p>
    <w:p w14:paraId="64504D65"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13.</w:t>
      </w:r>
      <w:r w:rsidRPr="001D2B2F">
        <w:rPr>
          <w:rFonts w:ascii="Times New Roman" w:hAnsi="Times New Roman" w:cs="Times New Roman"/>
          <w:sz w:val="24"/>
        </w:rPr>
        <w:tab/>
        <w:t>Pietropolli A, Martelli F, Vicario R, Montagnoli C, Ticconi C, Piccione E. Evaluation of fetal heart rate variation during amniocentesis: correlation with fetal karyotype. J Matern-</w:t>
      </w:r>
      <w:r w:rsidRPr="001D2B2F">
        <w:rPr>
          <w:rFonts w:ascii="Times New Roman" w:hAnsi="Times New Roman" w:cs="Times New Roman"/>
          <w:sz w:val="24"/>
        </w:rPr>
        <w:lastRenderedPageBreak/>
        <w:t xml:space="preserve">Fetal Neonatal Med Off J Eur Assoc Perinat Med Fed Asia Ocean Perinat Soc Int Soc Perinat Obstet. 2011 Apr;24(4):587–9. </w:t>
      </w:r>
    </w:p>
    <w:p w14:paraId="77B60EB4"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14.</w:t>
      </w:r>
      <w:r w:rsidRPr="001D2B2F">
        <w:rPr>
          <w:rFonts w:ascii="Times New Roman" w:hAnsi="Times New Roman" w:cs="Times New Roman"/>
          <w:sz w:val="24"/>
        </w:rPr>
        <w:tab/>
        <w:t xml:space="preserve">Hill LM, Platt LD, Manning FA. Immediate effect of amniocentesis on fetal breathing and gross body movements. Am J Obstet Gynecol. 1979 Nov 1;135(5):689–90. </w:t>
      </w:r>
    </w:p>
    <w:p w14:paraId="1E5F08A1"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15.</w:t>
      </w:r>
      <w:r w:rsidRPr="001D2B2F">
        <w:rPr>
          <w:rFonts w:ascii="Times New Roman" w:hAnsi="Times New Roman" w:cs="Times New Roman"/>
          <w:sz w:val="24"/>
        </w:rPr>
        <w:tab/>
        <w:t xml:space="preserve">Haugen G, Helbig A, Husby H. Umbilical artery Doppler flow velocity waveforms after transplacental amniocentesis. Obstet Gynecol. 2003 Apr;101(4):697–703. </w:t>
      </w:r>
    </w:p>
    <w:p w14:paraId="3EDAB7EB"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16.</w:t>
      </w:r>
      <w:r w:rsidRPr="001D2B2F">
        <w:rPr>
          <w:rFonts w:ascii="Times New Roman" w:hAnsi="Times New Roman" w:cs="Times New Roman"/>
          <w:sz w:val="24"/>
        </w:rPr>
        <w:tab/>
        <w:t xml:space="preserve">Weinraub Z, Avrech OM, Golan A, Zabow P, Ron-El R, Bukovsky I, et al. Indomethacin and amniocentesis-induced changes in fetal flow velocity waveforms. Ultrasound Obstet Gynecol Off J Int Soc Ultrasound Obstet Gynecol. 1992 Mar 1;2(2):104–6. </w:t>
      </w:r>
    </w:p>
    <w:p w14:paraId="67CE8B62"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17.</w:t>
      </w:r>
      <w:r w:rsidRPr="001D2B2F">
        <w:rPr>
          <w:rFonts w:ascii="Times New Roman" w:hAnsi="Times New Roman" w:cs="Times New Roman"/>
          <w:sz w:val="24"/>
        </w:rPr>
        <w:tab/>
        <w:t xml:space="preserve">Martinez JM, Comas C, Ojuel J, Puerto B, Borrell A, Fortuny A. Doppler assessment of umbilical flow after genetic amniocentesis. Early Hum Dev. 1996 Feb 23;44(2):105–11. </w:t>
      </w:r>
    </w:p>
    <w:p w14:paraId="79C626B5"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18.</w:t>
      </w:r>
      <w:r w:rsidRPr="001D2B2F">
        <w:rPr>
          <w:rFonts w:ascii="Times New Roman" w:hAnsi="Times New Roman" w:cs="Times New Roman"/>
          <w:sz w:val="24"/>
        </w:rPr>
        <w:tab/>
        <w:t xml:space="preserve">Ulkumen BA, Pala HG, Baytur YB, Koyuncu FM. Ductus Venosus Doppler Flow Velocity after Transplacental and Non-transplacental Amniocentesis during Midtrimester. Pak J Med Sci. 2014;30(5):992–5. </w:t>
      </w:r>
    </w:p>
    <w:p w14:paraId="41C7F47A"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19.</w:t>
      </w:r>
      <w:r w:rsidRPr="001D2B2F">
        <w:rPr>
          <w:rFonts w:ascii="Times New Roman" w:hAnsi="Times New Roman" w:cs="Times New Roman"/>
          <w:sz w:val="24"/>
        </w:rPr>
        <w:tab/>
        <w:t xml:space="preserve">Martinez JM, Comas C, Ojuel J, Puerto B, Borrell A, Fortuny A. Doppler assessment of umbilical flow after genetic amniocentesis. Early Hum Dev. 1996 Feb 23;44(2):105–11. </w:t>
      </w:r>
    </w:p>
    <w:p w14:paraId="2EFAB66D"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20.</w:t>
      </w:r>
      <w:r w:rsidRPr="001D2B2F">
        <w:rPr>
          <w:rFonts w:ascii="Times New Roman" w:hAnsi="Times New Roman" w:cs="Times New Roman"/>
          <w:sz w:val="24"/>
        </w:rPr>
        <w:tab/>
        <w:t xml:space="preserve">Haugen G, Helbig A, Husby H. Umbilical artery Doppler flow velocity waveforms after transplacental amniocentesis. Obstet Gynecol. 2003 Apr;101(4):697–703. </w:t>
      </w:r>
    </w:p>
    <w:p w14:paraId="63353FB9"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21.</w:t>
      </w:r>
      <w:r w:rsidRPr="001D2B2F">
        <w:rPr>
          <w:rFonts w:ascii="Times New Roman" w:hAnsi="Times New Roman" w:cs="Times New Roman"/>
          <w:sz w:val="24"/>
        </w:rPr>
        <w:tab/>
        <w:t xml:space="preserve">Güngör S, Ceyhan ST, Göktolga Ü, Ercan M, Keski̇n U, Başer İ. Amniosentezin Fetal Kalp Atım Hızı ve Umbilikal Arter Pulsatilite İndeksine Etkileri. J Clin Obstet Gynecol. 2007;17(6):409–13. </w:t>
      </w:r>
    </w:p>
    <w:p w14:paraId="0CDA8B08"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22.</w:t>
      </w:r>
      <w:r w:rsidRPr="001D2B2F">
        <w:rPr>
          <w:rFonts w:ascii="Times New Roman" w:hAnsi="Times New Roman" w:cs="Times New Roman"/>
          <w:sz w:val="24"/>
        </w:rPr>
        <w:tab/>
        <w:t xml:space="preserve">Weinraub Z, Avrech OM, Golan A, Zabow P, Ron-El R, Bukovsky I, et al. Indomethacin and amniocentesis-induced changes in fetal flow velocity waveforms. Ultrasound Obstet Gynecol Off J Int Soc Ultrasound Obstet Gynecol. 1992 Mar 1;2(2):104–6. </w:t>
      </w:r>
    </w:p>
    <w:p w14:paraId="371457D2"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23.</w:t>
      </w:r>
      <w:r w:rsidRPr="001D2B2F">
        <w:rPr>
          <w:rFonts w:ascii="Times New Roman" w:hAnsi="Times New Roman" w:cs="Times New Roman"/>
          <w:sz w:val="24"/>
        </w:rPr>
        <w:tab/>
        <w:t xml:space="preserve">Roberts LA, Ling HZ, Poon LC, Nicolaides KH, Kametas NA. Maternal hemodynamics, fetal biometry and Doppler indices in pregnancies followed up for suspected fetal growth restriction. Ultrasound Obstet Gynecol Off J Int Soc Ultrasound Obstet Gynecol. 2018 Oct;52(4):507–14. </w:t>
      </w:r>
    </w:p>
    <w:p w14:paraId="2279E9AF"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24.</w:t>
      </w:r>
      <w:r w:rsidRPr="001D2B2F">
        <w:rPr>
          <w:rFonts w:ascii="Times New Roman" w:hAnsi="Times New Roman" w:cs="Times New Roman"/>
          <w:sz w:val="24"/>
        </w:rPr>
        <w:tab/>
        <w:t xml:space="preserve">Tei C. New non-invasive index for combined systolic and diastolic ventricular function. J Cardiol. 1995 Aug;26(2):135–6. </w:t>
      </w:r>
    </w:p>
    <w:p w14:paraId="3A06A29C"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25.</w:t>
      </w:r>
      <w:r w:rsidRPr="001D2B2F">
        <w:rPr>
          <w:rFonts w:ascii="Times New Roman" w:hAnsi="Times New Roman" w:cs="Times New Roman"/>
          <w:sz w:val="24"/>
        </w:rPr>
        <w:tab/>
        <w:t xml:space="preserve">Wisetmongkolchai T, Tongprasert F, Srisupundit K, Luewan S, Traisrisilp K, Tongsong T, et al. Comparison of pregnancy outcomes after second trimester amniocentesis between procedures performed by experts and non-experts. J Perinat Med. 2021 May 26;49(4):474–9. </w:t>
      </w:r>
    </w:p>
    <w:p w14:paraId="2B9911D1"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t>26.</w:t>
      </w:r>
      <w:r w:rsidRPr="001D2B2F">
        <w:rPr>
          <w:rFonts w:ascii="Times New Roman" w:hAnsi="Times New Roman" w:cs="Times New Roman"/>
          <w:sz w:val="24"/>
        </w:rPr>
        <w:tab/>
        <w:t xml:space="preserve">Caughey AB, Hopkins LM, Norton ME. Chorionic villus sampling compared with amniocentesis and the difference in the rate of pregnancy loss. Obstet Gynecol. 2006 Sep;108(3 Pt 1):612–6. </w:t>
      </w:r>
    </w:p>
    <w:p w14:paraId="2A4D3BEB" w14:textId="77777777" w:rsidR="001D2B2F" w:rsidRPr="001D2B2F" w:rsidRDefault="001D2B2F" w:rsidP="001D2B2F">
      <w:pPr>
        <w:pStyle w:val="Kaynaka"/>
        <w:rPr>
          <w:rFonts w:ascii="Times New Roman" w:hAnsi="Times New Roman" w:cs="Times New Roman"/>
          <w:sz w:val="24"/>
        </w:rPr>
      </w:pPr>
      <w:r w:rsidRPr="001D2B2F">
        <w:rPr>
          <w:rFonts w:ascii="Times New Roman" w:hAnsi="Times New Roman" w:cs="Times New Roman"/>
          <w:sz w:val="24"/>
        </w:rPr>
        <w:lastRenderedPageBreak/>
        <w:t>27.</w:t>
      </w:r>
      <w:r w:rsidRPr="001D2B2F">
        <w:rPr>
          <w:rFonts w:ascii="Times New Roman" w:hAnsi="Times New Roman" w:cs="Times New Roman"/>
          <w:sz w:val="24"/>
        </w:rPr>
        <w:tab/>
        <w:t xml:space="preserve">Goto M, Nakamura M, Takita H, Sekizawa A. Study for risks of amniocentesis in anterior placenta compared to placenta of other locations. Taiwan J Obstet Gynecol. 2021 Jul;60(4):690–4. </w:t>
      </w:r>
    </w:p>
    <w:p w14:paraId="3184EC58" w14:textId="70007AAA" w:rsidR="006C7F88" w:rsidRPr="000B168D" w:rsidRDefault="000706EA" w:rsidP="001D2B2F">
      <w:pPr>
        <w:pStyle w:val="Kaynaka"/>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6C7F88" w:rsidRPr="000B168D" w:rsidSect="00B42C5E">
      <w:footerReference w:type="even" r:id="rId7"/>
      <w:footerReference w:type="default" r:id="rId8"/>
      <w:pgSz w:w="11906" w:h="16838"/>
      <w:pgMar w:top="1417" w:right="1417" w:bottom="1417" w:left="1417" w:header="709" w:footer="709"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4F077" w14:textId="77777777" w:rsidR="008D686A" w:rsidRDefault="008D686A" w:rsidP="008B5850">
      <w:pPr>
        <w:spacing w:after="0" w:line="240" w:lineRule="auto"/>
      </w:pPr>
      <w:r>
        <w:separator/>
      </w:r>
    </w:p>
  </w:endnote>
  <w:endnote w:type="continuationSeparator" w:id="0">
    <w:p w14:paraId="35273A5E" w14:textId="77777777" w:rsidR="008D686A" w:rsidRDefault="008D686A" w:rsidP="008B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500415000"/>
      <w:docPartObj>
        <w:docPartGallery w:val="Page Numbers (Bottom of Page)"/>
        <w:docPartUnique/>
      </w:docPartObj>
    </w:sdtPr>
    <w:sdtContent>
      <w:p w14:paraId="53BEF111" w14:textId="60742766" w:rsidR="00066874" w:rsidRDefault="00066874" w:rsidP="00C113C4">
        <w:pPr>
          <w:pStyle w:val="AltBilgi"/>
          <w:framePr w:wrap="none" w:vAnchor="text" w:hAnchor="margin"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3</w:t>
        </w:r>
        <w:r>
          <w:rPr>
            <w:rStyle w:val="SayfaNumaras"/>
          </w:rPr>
          <w:fldChar w:fldCharType="end"/>
        </w:r>
      </w:p>
    </w:sdtContent>
  </w:sdt>
  <w:p w14:paraId="2180580F" w14:textId="77777777" w:rsidR="00066874" w:rsidRDefault="00066874" w:rsidP="00066874">
    <w:pPr>
      <w:pStyle w:val="AltBilgi"/>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78199761"/>
      <w:docPartObj>
        <w:docPartGallery w:val="Page Numbers (Bottom of Page)"/>
        <w:docPartUnique/>
      </w:docPartObj>
    </w:sdtPr>
    <w:sdtContent>
      <w:p w14:paraId="40B88F88" w14:textId="43E1D652" w:rsidR="00066874" w:rsidRDefault="00066874" w:rsidP="00C113C4">
        <w:pPr>
          <w:pStyle w:val="AltBilgi"/>
          <w:framePr w:wrap="none" w:vAnchor="text" w:hAnchor="margin"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4</w:t>
        </w:r>
        <w:r>
          <w:rPr>
            <w:rStyle w:val="SayfaNumaras"/>
          </w:rPr>
          <w:fldChar w:fldCharType="end"/>
        </w:r>
      </w:p>
    </w:sdtContent>
  </w:sdt>
  <w:p w14:paraId="352F6E0F" w14:textId="471FC171" w:rsidR="00A22D93" w:rsidRDefault="00A22D93" w:rsidP="00066874">
    <w:pPr>
      <w:pStyle w:val="AltBilgi"/>
      <w:ind w:firstLine="360"/>
    </w:pPr>
  </w:p>
  <w:p w14:paraId="779E0099" w14:textId="77777777" w:rsidR="008B5850" w:rsidRDefault="008B585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E2104" w14:textId="77777777" w:rsidR="008D686A" w:rsidRDefault="008D686A" w:rsidP="008B5850">
      <w:pPr>
        <w:spacing w:after="0" w:line="240" w:lineRule="auto"/>
      </w:pPr>
      <w:r>
        <w:separator/>
      </w:r>
    </w:p>
  </w:footnote>
  <w:footnote w:type="continuationSeparator" w:id="0">
    <w:p w14:paraId="335E9CFC" w14:textId="77777777" w:rsidR="008D686A" w:rsidRDefault="008D686A" w:rsidP="008B5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52C81"/>
    <w:multiLevelType w:val="multilevel"/>
    <w:tmpl w:val="016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22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rt2t29pqd0tp8eedrpvp5rcetwtrwzx052z&quot;&gt;hipotiroidi preterm&lt;record-ids&gt;&lt;item&gt;1&lt;/item&gt;&lt;item&gt;2&lt;/item&gt;&lt;item&gt;3&lt;/item&gt;&lt;item&gt;4&lt;/item&gt;&lt;item&gt;5&lt;/item&gt;&lt;item&gt;6&lt;/item&gt;&lt;item&gt;7&lt;/item&gt;&lt;item&gt;8&lt;/item&gt;&lt;item&gt;9&lt;/item&gt;&lt;item&gt;10&lt;/item&gt;&lt;item&gt;11&lt;/item&gt;&lt;item&gt;12&lt;/item&gt;&lt;/record-ids&gt;&lt;/item&gt;&lt;/Libraries&gt;"/>
  </w:docVars>
  <w:rsids>
    <w:rsidRoot w:val="006C7F88"/>
    <w:rsid w:val="00000B9D"/>
    <w:rsid w:val="00000F10"/>
    <w:rsid w:val="0000146C"/>
    <w:rsid w:val="0000174A"/>
    <w:rsid w:val="00001994"/>
    <w:rsid w:val="00001D19"/>
    <w:rsid w:val="00003816"/>
    <w:rsid w:val="0000433B"/>
    <w:rsid w:val="00004370"/>
    <w:rsid w:val="000047AC"/>
    <w:rsid w:val="00004BD1"/>
    <w:rsid w:val="00010AA6"/>
    <w:rsid w:val="00010C83"/>
    <w:rsid w:val="00011140"/>
    <w:rsid w:val="00012153"/>
    <w:rsid w:val="000126FC"/>
    <w:rsid w:val="0001307F"/>
    <w:rsid w:val="00016533"/>
    <w:rsid w:val="00016938"/>
    <w:rsid w:val="00021CBF"/>
    <w:rsid w:val="000237BE"/>
    <w:rsid w:val="000248AE"/>
    <w:rsid w:val="000263F4"/>
    <w:rsid w:val="00027328"/>
    <w:rsid w:val="00031A0A"/>
    <w:rsid w:val="00031DE8"/>
    <w:rsid w:val="00033C97"/>
    <w:rsid w:val="00035094"/>
    <w:rsid w:val="00036731"/>
    <w:rsid w:val="00043DF3"/>
    <w:rsid w:val="00044BD4"/>
    <w:rsid w:val="000515C1"/>
    <w:rsid w:val="0005299C"/>
    <w:rsid w:val="000529B0"/>
    <w:rsid w:val="00052B02"/>
    <w:rsid w:val="0005393F"/>
    <w:rsid w:val="000545A1"/>
    <w:rsid w:val="00054CAA"/>
    <w:rsid w:val="00055A43"/>
    <w:rsid w:val="00056844"/>
    <w:rsid w:val="000572F0"/>
    <w:rsid w:val="00062608"/>
    <w:rsid w:val="0006290B"/>
    <w:rsid w:val="000648CF"/>
    <w:rsid w:val="000655E2"/>
    <w:rsid w:val="00065788"/>
    <w:rsid w:val="00066057"/>
    <w:rsid w:val="0006628A"/>
    <w:rsid w:val="00066874"/>
    <w:rsid w:val="000672CC"/>
    <w:rsid w:val="00067B9E"/>
    <w:rsid w:val="00067E10"/>
    <w:rsid w:val="000706EA"/>
    <w:rsid w:val="00070F14"/>
    <w:rsid w:val="00072411"/>
    <w:rsid w:val="000732A2"/>
    <w:rsid w:val="00074212"/>
    <w:rsid w:val="00077233"/>
    <w:rsid w:val="0007779A"/>
    <w:rsid w:val="00080DD0"/>
    <w:rsid w:val="00081BFE"/>
    <w:rsid w:val="000822AC"/>
    <w:rsid w:val="00082C81"/>
    <w:rsid w:val="00083313"/>
    <w:rsid w:val="000840FF"/>
    <w:rsid w:val="0008543A"/>
    <w:rsid w:val="0008578F"/>
    <w:rsid w:val="00085CF3"/>
    <w:rsid w:val="00087F43"/>
    <w:rsid w:val="00087F5A"/>
    <w:rsid w:val="00090089"/>
    <w:rsid w:val="00090F20"/>
    <w:rsid w:val="00091311"/>
    <w:rsid w:val="0009246E"/>
    <w:rsid w:val="00095C19"/>
    <w:rsid w:val="00095E7E"/>
    <w:rsid w:val="0009787E"/>
    <w:rsid w:val="000A208F"/>
    <w:rsid w:val="000A2296"/>
    <w:rsid w:val="000A568A"/>
    <w:rsid w:val="000A6E7A"/>
    <w:rsid w:val="000A7609"/>
    <w:rsid w:val="000A7F83"/>
    <w:rsid w:val="000B0C16"/>
    <w:rsid w:val="000B156D"/>
    <w:rsid w:val="000B1647"/>
    <w:rsid w:val="000B168D"/>
    <w:rsid w:val="000B1E21"/>
    <w:rsid w:val="000B1FF8"/>
    <w:rsid w:val="000B24D2"/>
    <w:rsid w:val="000B2E8C"/>
    <w:rsid w:val="000B61F9"/>
    <w:rsid w:val="000B6330"/>
    <w:rsid w:val="000B7D8F"/>
    <w:rsid w:val="000C2B48"/>
    <w:rsid w:val="000C3A19"/>
    <w:rsid w:val="000C5051"/>
    <w:rsid w:val="000C5A29"/>
    <w:rsid w:val="000C7CBE"/>
    <w:rsid w:val="000D03D3"/>
    <w:rsid w:val="000D0489"/>
    <w:rsid w:val="000D30D8"/>
    <w:rsid w:val="000D3AF3"/>
    <w:rsid w:val="000D43D9"/>
    <w:rsid w:val="000D47AA"/>
    <w:rsid w:val="000D4851"/>
    <w:rsid w:val="000D4977"/>
    <w:rsid w:val="000D6AEF"/>
    <w:rsid w:val="000D7666"/>
    <w:rsid w:val="000D77B3"/>
    <w:rsid w:val="000D77CB"/>
    <w:rsid w:val="000D7CA9"/>
    <w:rsid w:val="000E07A2"/>
    <w:rsid w:val="000E1D48"/>
    <w:rsid w:val="000E3A7A"/>
    <w:rsid w:val="000E3CD2"/>
    <w:rsid w:val="000E4C10"/>
    <w:rsid w:val="000E4C16"/>
    <w:rsid w:val="000E4FB0"/>
    <w:rsid w:val="000E53E2"/>
    <w:rsid w:val="000E7683"/>
    <w:rsid w:val="000E7BEA"/>
    <w:rsid w:val="000E7EAF"/>
    <w:rsid w:val="000F10A7"/>
    <w:rsid w:val="000F1114"/>
    <w:rsid w:val="000F2827"/>
    <w:rsid w:val="000F2BA1"/>
    <w:rsid w:val="000F2BB8"/>
    <w:rsid w:val="000F2DB4"/>
    <w:rsid w:val="000F2EFF"/>
    <w:rsid w:val="000F3110"/>
    <w:rsid w:val="000F4917"/>
    <w:rsid w:val="000F60E9"/>
    <w:rsid w:val="000F6A11"/>
    <w:rsid w:val="000F714A"/>
    <w:rsid w:val="000F7777"/>
    <w:rsid w:val="000F7B1A"/>
    <w:rsid w:val="001001BB"/>
    <w:rsid w:val="00100327"/>
    <w:rsid w:val="00100982"/>
    <w:rsid w:val="001013CF"/>
    <w:rsid w:val="00101D53"/>
    <w:rsid w:val="00101FC5"/>
    <w:rsid w:val="001032B8"/>
    <w:rsid w:val="00104DD7"/>
    <w:rsid w:val="0010620A"/>
    <w:rsid w:val="0010758A"/>
    <w:rsid w:val="00107FF8"/>
    <w:rsid w:val="0011028B"/>
    <w:rsid w:val="0011076A"/>
    <w:rsid w:val="00110855"/>
    <w:rsid w:val="00111BDA"/>
    <w:rsid w:val="00111FE8"/>
    <w:rsid w:val="001123D6"/>
    <w:rsid w:val="00113306"/>
    <w:rsid w:val="001133A8"/>
    <w:rsid w:val="0011390D"/>
    <w:rsid w:val="00113B3F"/>
    <w:rsid w:val="00115E90"/>
    <w:rsid w:val="0011610A"/>
    <w:rsid w:val="00116ED3"/>
    <w:rsid w:val="00116F23"/>
    <w:rsid w:val="001179C8"/>
    <w:rsid w:val="00121649"/>
    <w:rsid w:val="00122E4C"/>
    <w:rsid w:val="00124973"/>
    <w:rsid w:val="001252F7"/>
    <w:rsid w:val="001268A0"/>
    <w:rsid w:val="0012718E"/>
    <w:rsid w:val="0012758F"/>
    <w:rsid w:val="00132214"/>
    <w:rsid w:val="001325DA"/>
    <w:rsid w:val="00133F8A"/>
    <w:rsid w:val="0013581E"/>
    <w:rsid w:val="00135BD6"/>
    <w:rsid w:val="00135BEA"/>
    <w:rsid w:val="00137947"/>
    <w:rsid w:val="00137F89"/>
    <w:rsid w:val="00140724"/>
    <w:rsid w:val="00142726"/>
    <w:rsid w:val="00146D64"/>
    <w:rsid w:val="00146F4C"/>
    <w:rsid w:val="00147F41"/>
    <w:rsid w:val="00150B42"/>
    <w:rsid w:val="001511C3"/>
    <w:rsid w:val="00151334"/>
    <w:rsid w:val="00151376"/>
    <w:rsid w:val="00152B5D"/>
    <w:rsid w:val="00152D9D"/>
    <w:rsid w:val="00153D9A"/>
    <w:rsid w:val="00153EF4"/>
    <w:rsid w:val="00155B82"/>
    <w:rsid w:val="00157831"/>
    <w:rsid w:val="00157A78"/>
    <w:rsid w:val="00160486"/>
    <w:rsid w:val="00160AB2"/>
    <w:rsid w:val="00162A66"/>
    <w:rsid w:val="00164C5E"/>
    <w:rsid w:val="00166156"/>
    <w:rsid w:val="00166F9E"/>
    <w:rsid w:val="00170106"/>
    <w:rsid w:val="00170D3C"/>
    <w:rsid w:val="00171CBE"/>
    <w:rsid w:val="001730C6"/>
    <w:rsid w:val="0017386E"/>
    <w:rsid w:val="00174230"/>
    <w:rsid w:val="00177649"/>
    <w:rsid w:val="001779FD"/>
    <w:rsid w:val="001811B6"/>
    <w:rsid w:val="00181264"/>
    <w:rsid w:val="00181EAC"/>
    <w:rsid w:val="001831D1"/>
    <w:rsid w:val="00183CD1"/>
    <w:rsid w:val="0018462F"/>
    <w:rsid w:val="001847B1"/>
    <w:rsid w:val="00185438"/>
    <w:rsid w:val="0018613D"/>
    <w:rsid w:val="00187240"/>
    <w:rsid w:val="00190C08"/>
    <w:rsid w:val="001916E4"/>
    <w:rsid w:val="00195156"/>
    <w:rsid w:val="00195A86"/>
    <w:rsid w:val="001A13B6"/>
    <w:rsid w:val="001A163F"/>
    <w:rsid w:val="001A2249"/>
    <w:rsid w:val="001A5275"/>
    <w:rsid w:val="001A52D7"/>
    <w:rsid w:val="001A5A53"/>
    <w:rsid w:val="001A5D6F"/>
    <w:rsid w:val="001A6CA7"/>
    <w:rsid w:val="001A7287"/>
    <w:rsid w:val="001A769D"/>
    <w:rsid w:val="001B0468"/>
    <w:rsid w:val="001B0CD2"/>
    <w:rsid w:val="001B1E94"/>
    <w:rsid w:val="001B3649"/>
    <w:rsid w:val="001B43E9"/>
    <w:rsid w:val="001B58FF"/>
    <w:rsid w:val="001B5C58"/>
    <w:rsid w:val="001B6418"/>
    <w:rsid w:val="001C029F"/>
    <w:rsid w:val="001C0453"/>
    <w:rsid w:val="001C16FF"/>
    <w:rsid w:val="001C1EA2"/>
    <w:rsid w:val="001C24AA"/>
    <w:rsid w:val="001C2FD5"/>
    <w:rsid w:val="001C334F"/>
    <w:rsid w:val="001C3540"/>
    <w:rsid w:val="001C4526"/>
    <w:rsid w:val="001C5511"/>
    <w:rsid w:val="001C5F45"/>
    <w:rsid w:val="001C6883"/>
    <w:rsid w:val="001C69E4"/>
    <w:rsid w:val="001C6A13"/>
    <w:rsid w:val="001D2B2F"/>
    <w:rsid w:val="001D4E76"/>
    <w:rsid w:val="001D5CBA"/>
    <w:rsid w:val="001E0436"/>
    <w:rsid w:val="001E048C"/>
    <w:rsid w:val="001E0A48"/>
    <w:rsid w:val="001E1D69"/>
    <w:rsid w:val="001E1FD2"/>
    <w:rsid w:val="001E30C2"/>
    <w:rsid w:val="001E3A78"/>
    <w:rsid w:val="001E590D"/>
    <w:rsid w:val="001F3EDA"/>
    <w:rsid w:val="001F608B"/>
    <w:rsid w:val="001F6CEE"/>
    <w:rsid w:val="001F6D2C"/>
    <w:rsid w:val="001F754E"/>
    <w:rsid w:val="002011E9"/>
    <w:rsid w:val="0020277E"/>
    <w:rsid w:val="002041DF"/>
    <w:rsid w:val="00204288"/>
    <w:rsid w:val="002049CA"/>
    <w:rsid w:val="0020539F"/>
    <w:rsid w:val="002055C1"/>
    <w:rsid w:val="00207EB5"/>
    <w:rsid w:val="00207F34"/>
    <w:rsid w:val="0021055F"/>
    <w:rsid w:val="00210EA6"/>
    <w:rsid w:val="0021155C"/>
    <w:rsid w:val="00211C25"/>
    <w:rsid w:val="00211C52"/>
    <w:rsid w:val="00211F03"/>
    <w:rsid w:val="00211F64"/>
    <w:rsid w:val="00212341"/>
    <w:rsid w:val="00214B84"/>
    <w:rsid w:val="00214C0E"/>
    <w:rsid w:val="00214D8F"/>
    <w:rsid w:val="00215F65"/>
    <w:rsid w:val="00216D43"/>
    <w:rsid w:val="00217C36"/>
    <w:rsid w:val="00220FF7"/>
    <w:rsid w:val="002214A1"/>
    <w:rsid w:val="00222213"/>
    <w:rsid w:val="00222AB3"/>
    <w:rsid w:val="0022453E"/>
    <w:rsid w:val="0022503C"/>
    <w:rsid w:val="00231044"/>
    <w:rsid w:val="0023123F"/>
    <w:rsid w:val="00232F86"/>
    <w:rsid w:val="002340DC"/>
    <w:rsid w:val="00234157"/>
    <w:rsid w:val="00236105"/>
    <w:rsid w:val="00236174"/>
    <w:rsid w:val="0023626A"/>
    <w:rsid w:val="00236492"/>
    <w:rsid w:val="00237E25"/>
    <w:rsid w:val="0024192F"/>
    <w:rsid w:val="00242AE9"/>
    <w:rsid w:val="0024347C"/>
    <w:rsid w:val="002443C7"/>
    <w:rsid w:val="00245619"/>
    <w:rsid w:val="002464C5"/>
    <w:rsid w:val="002523F6"/>
    <w:rsid w:val="00252780"/>
    <w:rsid w:val="00252867"/>
    <w:rsid w:val="00256EFF"/>
    <w:rsid w:val="002604AE"/>
    <w:rsid w:val="0026111E"/>
    <w:rsid w:val="002611BA"/>
    <w:rsid w:val="002612D7"/>
    <w:rsid w:val="0026194A"/>
    <w:rsid w:val="002640F4"/>
    <w:rsid w:val="00264827"/>
    <w:rsid w:val="002652C3"/>
    <w:rsid w:val="002667B7"/>
    <w:rsid w:val="00270140"/>
    <w:rsid w:val="00273736"/>
    <w:rsid w:val="00277C3E"/>
    <w:rsid w:val="00277FBB"/>
    <w:rsid w:val="00282999"/>
    <w:rsid w:val="002841D6"/>
    <w:rsid w:val="00284A00"/>
    <w:rsid w:val="00285DF7"/>
    <w:rsid w:val="00287245"/>
    <w:rsid w:val="00287584"/>
    <w:rsid w:val="00290B3A"/>
    <w:rsid w:val="00290BC6"/>
    <w:rsid w:val="00290F57"/>
    <w:rsid w:val="00293CCD"/>
    <w:rsid w:val="002941DA"/>
    <w:rsid w:val="00295899"/>
    <w:rsid w:val="002A16FA"/>
    <w:rsid w:val="002A259A"/>
    <w:rsid w:val="002A3075"/>
    <w:rsid w:val="002A4481"/>
    <w:rsid w:val="002A49AA"/>
    <w:rsid w:val="002A752B"/>
    <w:rsid w:val="002A7E74"/>
    <w:rsid w:val="002B0594"/>
    <w:rsid w:val="002B2B5E"/>
    <w:rsid w:val="002B495E"/>
    <w:rsid w:val="002B5FA1"/>
    <w:rsid w:val="002B701E"/>
    <w:rsid w:val="002B7610"/>
    <w:rsid w:val="002B770D"/>
    <w:rsid w:val="002C0A6D"/>
    <w:rsid w:val="002C0D68"/>
    <w:rsid w:val="002C10FB"/>
    <w:rsid w:val="002C1475"/>
    <w:rsid w:val="002C1CEB"/>
    <w:rsid w:val="002C4B0F"/>
    <w:rsid w:val="002C5188"/>
    <w:rsid w:val="002C7C93"/>
    <w:rsid w:val="002D0621"/>
    <w:rsid w:val="002D1C0E"/>
    <w:rsid w:val="002D2D82"/>
    <w:rsid w:val="002D43A0"/>
    <w:rsid w:val="002D4AE3"/>
    <w:rsid w:val="002D5916"/>
    <w:rsid w:val="002D5A86"/>
    <w:rsid w:val="002D696B"/>
    <w:rsid w:val="002D6977"/>
    <w:rsid w:val="002D7645"/>
    <w:rsid w:val="002D76A7"/>
    <w:rsid w:val="002E11FC"/>
    <w:rsid w:val="002E3D1F"/>
    <w:rsid w:val="002E54B2"/>
    <w:rsid w:val="002E6506"/>
    <w:rsid w:val="002E7E81"/>
    <w:rsid w:val="002F0557"/>
    <w:rsid w:val="002F05C7"/>
    <w:rsid w:val="002F1E26"/>
    <w:rsid w:val="002F263C"/>
    <w:rsid w:val="002F427E"/>
    <w:rsid w:val="002F44EF"/>
    <w:rsid w:val="002F6044"/>
    <w:rsid w:val="002F61ED"/>
    <w:rsid w:val="00300A86"/>
    <w:rsid w:val="0030139F"/>
    <w:rsid w:val="00305948"/>
    <w:rsid w:val="0030714F"/>
    <w:rsid w:val="00310DC9"/>
    <w:rsid w:val="00311116"/>
    <w:rsid w:val="00314640"/>
    <w:rsid w:val="00314820"/>
    <w:rsid w:val="00315A8C"/>
    <w:rsid w:val="00315CBC"/>
    <w:rsid w:val="003160AE"/>
    <w:rsid w:val="003162B3"/>
    <w:rsid w:val="00320101"/>
    <w:rsid w:val="003208CF"/>
    <w:rsid w:val="00320F71"/>
    <w:rsid w:val="003227DE"/>
    <w:rsid w:val="00323411"/>
    <w:rsid w:val="003237B1"/>
    <w:rsid w:val="00323AD6"/>
    <w:rsid w:val="003246FA"/>
    <w:rsid w:val="00325C9F"/>
    <w:rsid w:val="00330FE1"/>
    <w:rsid w:val="00331231"/>
    <w:rsid w:val="00331393"/>
    <w:rsid w:val="003328C4"/>
    <w:rsid w:val="003328EE"/>
    <w:rsid w:val="00332CBF"/>
    <w:rsid w:val="00334EAA"/>
    <w:rsid w:val="0033785D"/>
    <w:rsid w:val="00337F47"/>
    <w:rsid w:val="00341195"/>
    <w:rsid w:val="00341367"/>
    <w:rsid w:val="00341FC3"/>
    <w:rsid w:val="00343656"/>
    <w:rsid w:val="003452A9"/>
    <w:rsid w:val="003452CC"/>
    <w:rsid w:val="00345A4E"/>
    <w:rsid w:val="003469EC"/>
    <w:rsid w:val="00346E56"/>
    <w:rsid w:val="00346EE9"/>
    <w:rsid w:val="003473FF"/>
    <w:rsid w:val="00347745"/>
    <w:rsid w:val="0034781F"/>
    <w:rsid w:val="00347B42"/>
    <w:rsid w:val="00347E22"/>
    <w:rsid w:val="00351790"/>
    <w:rsid w:val="00353485"/>
    <w:rsid w:val="00354712"/>
    <w:rsid w:val="00355275"/>
    <w:rsid w:val="00356007"/>
    <w:rsid w:val="00356053"/>
    <w:rsid w:val="003563E3"/>
    <w:rsid w:val="00356E8D"/>
    <w:rsid w:val="00357A1B"/>
    <w:rsid w:val="003619FC"/>
    <w:rsid w:val="00362089"/>
    <w:rsid w:val="00363B21"/>
    <w:rsid w:val="003657A9"/>
    <w:rsid w:val="00366054"/>
    <w:rsid w:val="00366140"/>
    <w:rsid w:val="00366B50"/>
    <w:rsid w:val="00366D63"/>
    <w:rsid w:val="00366DED"/>
    <w:rsid w:val="0036763D"/>
    <w:rsid w:val="003677A3"/>
    <w:rsid w:val="0037162A"/>
    <w:rsid w:val="00371725"/>
    <w:rsid w:val="00371860"/>
    <w:rsid w:val="00371C2E"/>
    <w:rsid w:val="00372167"/>
    <w:rsid w:val="00372B9C"/>
    <w:rsid w:val="00372CFE"/>
    <w:rsid w:val="00374DB5"/>
    <w:rsid w:val="00375E56"/>
    <w:rsid w:val="003776E6"/>
    <w:rsid w:val="003777F7"/>
    <w:rsid w:val="00380705"/>
    <w:rsid w:val="00380B13"/>
    <w:rsid w:val="00382BDD"/>
    <w:rsid w:val="00383B7E"/>
    <w:rsid w:val="003840BB"/>
    <w:rsid w:val="00384731"/>
    <w:rsid w:val="00385511"/>
    <w:rsid w:val="003865FF"/>
    <w:rsid w:val="0039058B"/>
    <w:rsid w:val="00392120"/>
    <w:rsid w:val="00392FD2"/>
    <w:rsid w:val="00393B6C"/>
    <w:rsid w:val="003946B8"/>
    <w:rsid w:val="0039508D"/>
    <w:rsid w:val="0039593E"/>
    <w:rsid w:val="00395E71"/>
    <w:rsid w:val="00397282"/>
    <w:rsid w:val="00397E8E"/>
    <w:rsid w:val="00397EE3"/>
    <w:rsid w:val="003A008E"/>
    <w:rsid w:val="003A0432"/>
    <w:rsid w:val="003A0C83"/>
    <w:rsid w:val="003A1E42"/>
    <w:rsid w:val="003A4376"/>
    <w:rsid w:val="003A47D6"/>
    <w:rsid w:val="003A56E5"/>
    <w:rsid w:val="003A644C"/>
    <w:rsid w:val="003A7091"/>
    <w:rsid w:val="003A7107"/>
    <w:rsid w:val="003B0686"/>
    <w:rsid w:val="003B0942"/>
    <w:rsid w:val="003B0D2A"/>
    <w:rsid w:val="003B2AF4"/>
    <w:rsid w:val="003B3406"/>
    <w:rsid w:val="003B3A05"/>
    <w:rsid w:val="003C0057"/>
    <w:rsid w:val="003C0E1C"/>
    <w:rsid w:val="003C3184"/>
    <w:rsid w:val="003C3AC8"/>
    <w:rsid w:val="003C41BB"/>
    <w:rsid w:val="003C4CD9"/>
    <w:rsid w:val="003C50B4"/>
    <w:rsid w:val="003C52C2"/>
    <w:rsid w:val="003C560C"/>
    <w:rsid w:val="003C6864"/>
    <w:rsid w:val="003C78CB"/>
    <w:rsid w:val="003D1F10"/>
    <w:rsid w:val="003D1F76"/>
    <w:rsid w:val="003D2385"/>
    <w:rsid w:val="003D2455"/>
    <w:rsid w:val="003D3226"/>
    <w:rsid w:val="003D3808"/>
    <w:rsid w:val="003D39E0"/>
    <w:rsid w:val="003D48FE"/>
    <w:rsid w:val="003D4B9A"/>
    <w:rsid w:val="003D4F37"/>
    <w:rsid w:val="003D7CDB"/>
    <w:rsid w:val="003E05EE"/>
    <w:rsid w:val="003E1AC5"/>
    <w:rsid w:val="003E337C"/>
    <w:rsid w:val="003E342C"/>
    <w:rsid w:val="003E34D3"/>
    <w:rsid w:val="003E3CD5"/>
    <w:rsid w:val="003E5F6D"/>
    <w:rsid w:val="003E6D05"/>
    <w:rsid w:val="003E77A8"/>
    <w:rsid w:val="003E7CF1"/>
    <w:rsid w:val="003F0601"/>
    <w:rsid w:val="003F0A95"/>
    <w:rsid w:val="003F0DB6"/>
    <w:rsid w:val="003F1381"/>
    <w:rsid w:val="003F1B7A"/>
    <w:rsid w:val="003F1C65"/>
    <w:rsid w:val="003F3D64"/>
    <w:rsid w:val="003F4160"/>
    <w:rsid w:val="003F49AF"/>
    <w:rsid w:val="003F5D40"/>
    <w:rsid w:val="003F769A"/>
    <w:rsid w:val="00400380"/>
    <w:rsid w:val="00401E16"/>
    <w:rsid w:val="00402EF5"/>
    <w:rsid w:val="004034AA"/>
    <w:rsid w:val="004036AA"/>
    <w:rsid w:val="004039AD"/>
    <w:rsid w:val="0040433D"/>
    <w:rsid w:val="00404BB5"/>
    <w:rsid w:val="00405890"/>
    <w:rsid w:val="00406A79"/>
    <w:rsid w:val="004072D7"/>
    <w:rsid w:val="00407372"/>
    <w:rsid w:val="004078B9"/>
    <w:rsid w:val="00410C47"/>
    <w:rsid w:val="0041218E"/>
    <w:rsid w:val="0041423B"/>
    <w:rsid w:val="0041436F"/>
    <w:rsid w:val="004143C7"/>
    <w:rsid w:val="00414C0A"/>
    <w:rsid w:val="00414E87"/>
    <w:rsid w:val="00415376"/>
    <w:rsid w:val="0041626F"/>
    <w:rsid w:val="0041647B"/>
    <w:rsid w:val="004175BE"/>
    <w:rsid w:val="00421473"/>
    <w:rsid w:val="00421CD3"/>
    <w:rsid w:val="004250A0"/>
    <w:rsid w:val="00425D09"/>
    <w:rsid w:val="0042633E"/>
    <w:rsid w:val="004274E1"/>
    <w:rsid w:val="00427EBC"/>
    <w:rsid w:val="004307CC"/>
    <w:rsid w:val="00430E59"/>
    <w:rsid w:val="00431B26"/>
    <w:rsid w:val="00433FC5"/>
    <w:rsid w:val="00435DF7"/>
    <w:rsid w:val="004365DA"/>
    <w:rsid w:val="00436901"/>
    <w:rsid w:val="00436967"/>
    <w:rsid w:val="004405BC"/>
    <w:rsid w:val="00440C66"/>
    <w:rsid w:val="004428F1"/>
    <w:rsid w:val="00443390"/>
    <w:rsid w:val="004444BE"/>
    <w:rsid w:val="00445713"/>
    <w:rsid w:val="00446C60"/>
    <w:rsid w:val="004470F9"/>
    <w:rsid w:val="0044738B"/>
    <w:rsid w:val="00447F15"/>
    <w:rsid w:val="004503CD"/>
    <w:rsid w:val="00450C12"/>
    <w:rsid w:val="00450FF1"/>
    <w:rsid w:val="00451C91"/>
    <w:rsid w:val="004528B9"/>
    <w:rsid w:val="00453016"/>
    <w:rsid w:val="00453930"/>
    <w:rsid w:val="00453E28"/>
    <w:rsid w:val="004540F4"/>
    <w:rsid w:val="00454263"/>
    <w:rsid w:val="004555D2"/>
    <w:rsid w:val="00460E91"/>
    <w:rsid w:val="004610F9"/>
    <w:rsid w:val="00461105"/>
    <w:rsid w:val="004629B3"/>
    <w:rsid w:val="00463233"/>
    <w:rsid w:val="004647AE"/>
    <w:rsid w:val="00464912"/>
    <w:rsid w:val="00464D95"/>
    <w:rsid w:val="00465AA7"/>
    <w:rsid w:val="00470558"/>
    <w:rsid w:val="0047108B"/>
    <w:rsid w:val="0047159F"/>
    <w:rsid w:val="0047372A"/>
    <w:rsid w:val="00474CE9"/>
    <w:rsid w:val="00474D23"/>
    <w:rsid w:val="004755A5"/>
    <w:rsid w:val="00475C08"/>
    <w:rsid w:val="00476D6E"/>
    <w:rsid w:val="00477036"/>
    <w:rsid w:val="004773B7"/>
    <w:rsid w:val="00477B50"/>
    <w:rsid w:val="00480DEF"/>
    <w:rsid w:val="00481651"/>
    <w:rsid w:val="00481705"/>
    <w:rsid w:val="004817C7"/>
    <w:rsid w:val="004819DC"/>
    <w:rsid w:val="0048330B"/>
    <w:rsid w:val="004835EE"/>
    <w:rsid w:val="00483A94"/>
    <w:rsid w:val="00483EC3"/>
    <w:rsid w:val="00484453"/>
    <w:rsid w:val="00486057"/>
    <w:rsid w:val="00486099"/>
    <w:rsid w:val="004873B4"/>
    <w:rsid w:val="00487873"/>
    <w:rsid w:val="004915FE"/>
    <w:rsid w:val="004919BF"/>
    <w:rsid w:val="00493B52"/>
    <w:rsid w:val="00494F18"/>
    <w:rsid w:val="00495A7A"/>
    <w:rsid w:val="00495FDF"/>
    <w:rsid w:val="004A03DA"/>
    <w:rsid w:val="004A1A5E"/>
    <w:rsid w:val="004A24CC"/>
    <w:rsid w:val="004A2CF8"/>
    <w:rsid w:val="004A3FC9"/>
    <w:rsid w:val="004A41A8"/>
    <w:rsid w:val="004A5E14"/>
    <w:rsid w:val="004B2C3F"/>
    <w:rsid w:val="004B3687"/>
    <w:rsid w:val="004B45C0"/>
    <w:rsid w:val="004B4E81"/>
    <w:rsid w:val="004C06A6"/>
    <w:rsid w:val="004C15B3"/>
    <w:rsid w:val="004C28A9"/>
    <w:rsid w:val="004C2CA1"/>
    <w:rsid w:val="004C462E"/>
    <w:rsid w:val="004C5030"/>
    <w:rsid w:val="004C5039"/>
    <w:rsid w:val="004C6541"/>
    <w:rsid w:val="004C7A11"/>
    <w:rsid w:val="004D024C"/>
    <w:rsid w:val="004D160A"/>
    <w:rsid w:val="004D1E2F"/>
    <w:rsid w:val="004D22D4"/>
    <w:rsid w:val="004D254E"/>
    <w:rsid w:val="004D3678"/>
    <w:rsid w:val="004D4477"/>
    <w:rsid w:val="004D6337"/>
    <w:rsid w:val="004D7402"/>
    <w:rsid w:val="004E0787"/>
    <w:rsid w:val="004E3958"/>
    <w:rsid w:val="004E3A8B"/>
    <w:rsid w:val="004E3F41"/>
    <w:rsid w:val="004E3FF5"/>
    <w:rsid w:val="004E4B29"/>
    <w:rsid w:val="004E4F6F"/>
    <w:rsid w:val="004E7358"/>
    <w:rsid w:val="004F1158"/>
    <w:rsid w:val="004F1436"/>
    <w:rsid w:val="004F2AE8"/>
    <w:rsid w:val="004F45AF"/>
    <w:rsid w:val="004F643C"/>
    <w:rsid w:val="004F7558"/>
    <w:rsid w:val="00501CB0"/>
    <w:rsid w:val="0050235B"/>
    <w:rsid w:val="00502C69"/>
    <w:rsid w:val="00502CF9"/>
    <w:rsid w:val="005065AE"/>
    <w:rsid w:val="005073B6"/>
    <w:rsid w:val="0050776A"/>
    <w:rsid w:val="00510B3B"/>
    <w:rsid w:val="00510D63"/>
    <w:rsid w:val="00511326"/>
    <w:rsid w:val="00511484"/>
    <w:rsid w:val="00511EFD"/>
    <w:rsid w:val="0051215B"/>
    <w:rsid w:val="0051234D"/>
    <w:rsid w:val="005146B3"/>
    <w:rsid w:val="00515A59"/>
    <w:rsid w:val="00515E18"/>
    <w:rsid w:val="00516F6B"/>
    <w:rsid w:val="0051786E"/>
    <w:rsid w:val="005202F6"/>
    <w:rsid w:val="00520618"/>
    <w:rsid w:val="00521E17"/>
    <w:rsid w:val="00524748"/>
    <w:rsid w:val="00526359"/>
    <w:rsid w:val="00526AD6"/>
    <w:rsid w:val="0052746B"/>
    <w:rsid w:val="00527989"/>
    <w:rsid w:val="00527B7A"/>
    <w:rsid w:val="005310AD"/>
    <w:rsid w:val="00534359"/>
    <w:rsid w:val="00535895"/>
    <w:rsid w:val="00536438"/>
    <w:rsid w:val="0053664B"/>
    <w:rsid w:val="0053671D"/>
    <w:rsid w:val="00537576"/>
    <w:rsid w:val="00540376"/>
    <w:rsid w:val="005405A2"/>
    <w:rsid w:val="00540BD3"/>
    <w:rsid w:val="00541BDB"/>
    <w:rsid w:val="00543033"/>
    <w:rsid w:val="005439DB"/>
    <w:rsid w:val="0054499E"/>
    <w:rsid w:val="00546260"/>
    <w:rsid w:val="005466FB"/>
    <w:rsid w:val="00553781"/>
    <w:rsid w:val="00557246"/>
    <w:rsid w:val="0056122F"/>
    <w:rsid w:val="00561565"/>
    <w:rsid w:val="005633A9"/>
    <w:rsid w:val="0056603F"/>
    <w:rsid w:val="005703F5"/>
    <w:rsid w:val="00570706"/>
    <w:rsid w:val="00570EEB"/>
    <w:rsid w:val="005711A7"/>
    <w:rsid w:val="00571E0C"/>
    <w:rsid w:val="00574366"/>
    <w:rsid w:val="00574A19"/>
    <w:rsid w:val="00574B6A"/>
    <w:rsid w:val="00574E1C"/>
    <w:rsid w:val="005759FC"/>
    <w:rsid w:val="005765AC"/>
    <w:rsid w:val="005804AA"/>
    <w:rsid w:val="00581212"/>
    <w:rsid w:val="00581607"/>
    <w:rsid w:val="00582B9F"/>
    <w:rsid w:val="00582BA2"/>
    <w:rsid w:val="00583028"/>
    <w:rsid w:val="00583453"/>
    <w:rsid w:val="00583F00"/>
    <w:rsid w:val="00586658"/>
    <w:rsid w:val="0058779C"/>
    <w:rsid w:val="0059081E"/>
    <w:rsid w:val="00591BD7"/>
    <w:rsid w:val="005925CD"/>
    <w:rsid w:val="00592A0E"/>
    <w:rsid w:val="005944C7"/>
    <w:rsid w:val="0059537B"/>
    <w:rsid w:val="00595636"/>
    <w:rsid w:val="00596582"/>
    <w:rsid w:val="00596BBA"/>
    <w:rsid w:val="00597544"/>
    <w:rsid w:val="00597C86"/>
    <w:rsid w:val="005A0511"/>
    <w:rsid w:val="005A0F9F"/>
    <w:rsid w:val="005A1523"/>
    <w:rsid w:val="005A2C3C"/>
    <w:rsid w:val="005A3139"/>
    <w:rsid w:val="005A53DE"/>
    <w:rsid w:val="005A5C00"/>
    <w:rsid w:val="005A6393"/>
    <w:rsid w:val="005A7008"/>
    <w:rsid w:val="005A7AFB"/>
    <w:rsid w:val="005B0349"/>
    <w:rsid w:val="005B0A39"/>
    <w:rsid w:val="005B1844"/>
    <w:rsid w:val="005B541F"/>
    <w:rsid w:val="005B5816"/>
    <w:rsid w:val="005B6303"/>
    <w:rsid w:val="005B676E"/>
    <w:rsid w:val="005C19BD"/>
    <w:rsid w:val="005C2801"/>
    <w:rsid w:val="005C390D"/>
    <w:rsid w:val="005C3D75"/>
    <w:rsid w:val="005C41EE"/>
    <w:rsid w:val="005C4509"/>
    <w:rsid w:val="005C4F85"/>
    <w:rsid w:val="005C5C94"/>
    <w:rsid w:val="005C5F36"/>
    <w:rsid w:val="005C7574"/>
    <w:rsid w:val="005D014C"/>
    <w:rsid w:val="005D03E1"/>
    <w:rsid w:val="005D4274"/>
    <w:rsid w:val="005D4C07"/>
    <w:rsid w:val="005D5131"/>
    <w:rsid w:val="005D7386"/>
    <w:rsid w:val="005E09BE"/>
    <w:rsid w:val="005E0EAE"/>
    <w:rsid w:val="005E186E"/>
    <w:rsid w:val="005E281C"/>
    <w:rsid w:val="005E28E4"/>
    <w:rsid w:val="005E3BFE"/>
    <w:rsid w:val="005E5470"/>
    <w:rsid w:val="005E5611"/>
    <w:rsid w:val="005E5CB8"/>
    <w:rsid w:val="005E5E55"/>
    <w:rsid w:val="005E6F6D"/>
    <w:rsid w:val="005E762C"/>
    <w:rsid w:val="005F0843"/>
    <w:rsid w:val="005F0D52"/>
    <w:rsid w:val="005F2995"/>
    <w:rsid w:val="005F4CEF"/>
    <w:rsid w:val="00600B9E"/>
    <w:rsid w:val="00602400"/>
    <w:rsid w:val="00602657"/>
    <w:rsid w:val="00602A6D"/>
    <w:rsid w:val="00602DD2"/>
    <w:rsid w:val="0060404D"/>
    <w:rsid w:val="00604439"/>
    <w:rsid w:val="00605B71"/>
    <w:rsid w:val="00607E92"/>
    <w:rsid w:val="00611277"/>
    <w:rsid w:val="00611696"/>
    <w:rsid w:val="00611D62"/>
    <w:rsid w:val="0061231C"/>
    <w:rsid w:val="0061237A"/>
    <w:rsid w:val="00612FF9"/>
    <w:rsid w:val="00613606"/>
    <w:rsid w:val="00614B04"/>
    <w:rsid w:val="00617360"/>
    <w:rsid w:val="006174F9"/>
    <w:rsid w:val="00620E8D"/>
    <w:rsid w:val="00620EBE"/>
    <w:rsid w:val="00621C90"/>
    <w:rsid w:val="00622EA8"/>
    <w:rsid w:val="00623647"/>
    <w:rsid w:val="00623A95"/>
    <w:rsid w:val="00624E16"/>
    <w:rsid w:val="006257AE"/>
    <w:rsid w:val="0062621C"/>
    <w:rsid w:val="006273E1"/>
    <w:rsid w:val="00627D31"/>
    <w:rsid w:val="00631595"/>
    <w:rsid w:val="00632E97"/>
    <w:rsid w:val="0063471C"/>
    <w:rsid w:val="00634D25"/>
    <w:rsid w:val="00634E99"/>
    <w:rsid w:val="00635924"/>
    <w:rsid w:val="00635DF3"/>
    <w:rsid w:val="006362D5"/>
    <w:rsid w:val="006373AA"/>
    <w:rsid w:val="00637AE7"/>
    <w:rsid w:val="00641EF8"/>
    <w:rsid w:val="006432A5"/>
    <w:rsid w:val="006451AE"/>
    <w:rsid w:val="006460AA"/>
    <w:rsid w:val="006464B2"/>
    <w:rsid w:val="0064655B"/>
    <w:rsid w:val="00646F47"/>
    <w:rsid w:val="00647D0A"/>
    <w:rsid w:val="006513B6"/>
    <w:rsid w:val="006525E9"/>
    <w:rsid w:val="00652ABE"/>
    <w:rsid w:val="00654147"/>
    <w:rsid w:val="006543CE"/>
    <w:rsid w:val="00655AF5"/>
    <w:rsid w:val="006562AA"/>
    <w:rsid w:val="00656BE5"/>
    <w:rsid w:val="00657F43"/>
    <w:rsid w:val="00660A76"/>
    <w:rsid w:val="00662FCF"/>
    <w:rsid w:val="0066352F"/>
    <w:rsid w:val="00667792"/>
    <w:rsid w:val="00670484"/>
    <w:rsid w:val="006706AF"/>
    <w:rsid w:val="00670E8C"/>
    <w:rsid w:val="006712E2"/>
    <w:rsid w:val="006712F7"/>
    <w:rsid w:val="006715F6"/>
    <w:rsid w:val="006746D7"/>
    <w:rsid w:val="00676B63"/>
    <w:rsid w:val="00677D5A"/>
    <w:rsid w:val="00677DA6"/>
    <w:rsid w:val="0068183F"/>
    <w:rsid w:val="00683010"/>
    <w:rsid w:val="006836F7"/>
    <w:rsid w:val="00685E8C"/>
    <w:rsid w:val="00686A64"/>
    <w:rsid w:val="00690025"/>
    <w:rsid w:val="00693FD0"/>
    <w:rsid w:val="0069485B"/>
    <w:rsid w:val="0069717A"/>
    <w:rsid w:val="006A0A57"/>
    <w:rsid w:val="006A1483"/>
    <w:rsid w:val="006A1D45"/>
    <w:rsid w:val="006A3BC5"/>
    <w:rsid w:val="006A5D31"/>
    <w:rsid w:val="006B0CCA"/>
    <w:rsid w:val="006B1000"/>
    <w:rsid w:val="006B2936"/>
    <w:rsid w:val="006B2BA4"/>
    <w:rsid w:val="006B3554"/>
    <w:rsid w:val="006B4104"/>
    <w:rsid w:val="006B5F48"/>
    <w:rsid w:val="006B60C7"/>
    <w:rsid w:val="006B773B"/>
    <w:rsid w:val="006B7FF7"/>
    <w:rsid w:val="006C01CB"/>
    <w:rsid w:val="006C0A09"/>
    <w:rsid w:val="006C19DF"/>
    <w:rsid w:val="006C1AF8"/>
    <w:rsid w:val="006C1EAB"/>
    <w:rsid w:val="006C35A3"/>
    <w:rsid w:val="006C4E8C"/>
    <w:rsid w:val="006C5528"/>
    <w:rsid w:val="006C7F88"/>
    <w:rsid w:val="006D1EE2"/>
    <w:rsid w:val="006D2500"/>
    <w:rsid w:val="006D27E7"/>
    <w:rsid w:val="006D2C7F"/>
    <w:rsid w:val="006D2C93"/>
    <w:rsid w:val="006D5605"/>
    <w:rsid w:val="006D695C"/>
    <w:rsid w:val="006E0903"/>
    <w:rsid w:val="006E254A"/>
    <w:rsid w:val="006E26A1"/>
    <w:rsid w:val="006E278E"/>
    <w:rsid w:val="006E4BF4"/>
    <w:rsid w:val="006E4E4F"/>
    <w:rsid w:val="006E5382"/>
    <w:rsid w:val="006E725F"/>
    <w:rsid w:val="006F032A"/>
    <w:rsid w:val="006F0D91"/>
    <w:rsid w:val="006F2621"/>
    <w:rsid w:val="006F295D"/>
    <w:rsid w:val="006F3F42"/>
    <w:rsid w:val="006F4544"/>
    <w:rsid w:val="006F4569"/>
    <w:rsid w:val="006F6566"/>
    <w:rsid w:val="006F792E"/>
    <w:rsid w:val="00701AAF"/>
    <w:rsid w:val="00701EFA"/>
    <w:rsid w:val="0070231D"/>
    <w:rsid w:val="0070337E"/>
    <w:rsid w:val="00704CD2"/>
    <w:rsid w:val="0070523B"/>
    <w:rsid w:val="00705DBA"/>
    <w:rsid w:val="00706F40"/>
    <w:rsid w:val="00707819"/>
    <w:rsid w:val="00710E51"/>
    <w:rsid w:val="00712887"/>
    <w:rsid w:val="00712F86"/>
    <w:rsid w:val="00714621"/>
    <w:rsid w:val="00716C99"/>
    <w:rsid w:val="00716F5D"/>
    <w:rsid w:val="00717177"/>
    <w:rsid w:val="00721900"/>
    <w:rsid w:val="00722B06"/>
    <w:rsid w:val="007249FA"/>
    <w:rsid w:val="0072607D"/>
    <w:rsid w:val="007263CF"/>
    <w:rsid w:val="007264AF"/>
    <w:rsid w:val="00730DC1"/>
    <w:rsid w:val="0073156A"/>
    <w:rsid w:val="00731B8C"/>
    <w:rsid w:val="00731EB8"/>
    <w:rsid w:val="00731FF9"/>
    <w:rsid w:val="00734550"/>
    <w:rsid w:val="00734DE4"/>
    <w:rsid w:val="007370E3"/>
    <w:rsid w:val="0074041A"/>
    <w:rsid w:val="0074096C"/>
    <w:rsid w:val="00745392"/>
    <w:rsid w:val="00745A09"/>
    <w:rsid w:val="00747518"/>
    <w:rsid w:val="00747ADD"/>
    <w:rsid w:val="007507FF"/>
    <w:rsid w:val="00751443"/>
    <w:rsid w:val="00752689"/>
    <w:rsid w:val="007527D0"/>
    <w:rsid w:val="007528CE"/>
    <w:rsid w:val="007529AD"/>
    <w:rsid w:val="007545D2"/>
    <w:rsid w:val="00755155"/>
    <w:rsid w:val="007559E9"/>
    <w:rsid w:val="00755FD2"/>
    <w:rsid w:val="00756914"/>
    <w:rsid w:val="00756B0F"/>
    <w:rsid w:val="00756E4B"/>
    <w:rsid w:val="00760939"/>
    <w:rsid w:val="00761DDC"/>
    <w:rsid w:val="00762EF6"/>
    <w:rsid w:val="007638BF"/>
    <w:rsid w:val="007660A6"/>
    <w:rsid w:val="00766393"/>
    <w:rsid w:val="00766A5B"/>
    <w:rsid w:val="00766B8B"/>
    <w:rsid w:val="00770824"/>
    <w:rsid w:val="00771F4B"/>
    <w:rsid w:val="00775C86"/>
    <w:rsid w:val="00776B96"/>
    <w:rsid w:val="0077744D"/>
    <w:rsid w:val="00777F93"/>
    <w:rsid w:val="00780223"/>
    <w:rsid w:val="00780F57"/>
    <w:rsid w:val="00781759"/>
    <w:rsid w:val="007823E9"/>
    <w:rsid w:val="00783B7B"/>
    <w:rsid w:val="007843FA"/>
    <w:rsid w:val="007847CE"/>
    <w:rsid w:val="0078557B"/>
    <w:rsid w:val="00785A00"/>
    <w:rsid w:val="0078682E"/>
    <w:rsid w:val="007875A6"/>
    <w:rsid w:val="00787CBD"/>
    <w:rsid w:val="00790A8C"/>
    <w:rsid w:val="00790EF8"/>
    <w:rsid w:val="00791643"/>
    <w:rsid w:val="00792A73"/>
    <w:rsid w:val="00792B1C"/>
    <w:rsid w:val="00793E18"/>
    <w:rsid w:val="00794C66"/>
    <w:rsid w:val="00795A58"/>
    <w:rsid w:val="00796D84"/>
    <w:rsid w:val="00796F09"/>
    <w:rsid w:val="00797954"/>
    <w:rsid w:val="00797F8B"/>
    <w:rsid w:val="007A0EF5"/>
    <w:rsid w:val="007A148B"/>
    <w:rsid w:val="007A47A7"/>
    <w:rsid w:val="007A4A14"/>
    <w:rsid w:val="007A507F"/>
    <w:rsid w:val="007A515D"/>
    <w:rsid w:val="007A559A"/>
    <w:rsid w:val="007A5966"/>
    <w:rsid w:val="007A5DE6"/>
    <w:rsid w:val="007A6E04"/>
    <w:rsid w:val="007B1851"/>
    <w:rsid w:val="007B3EE3"/>
    <w:rsid w:val="007B5ADD"/>
    <w:rsid w:val="007C20AE"/>
    <w:rsid w:val="007C3BB6"/>
    <w:rsid w:val="007C502C"/>
    <w:rsid w:val="007C53B1"/>
    <w:rsid w:val="007C6EB8"/>
    <w:rsid w:val="007D0585"/>
    <w:rsid w:val="007D266D"/>
    <w:rsid w:val="007D2C44"/>
    <w:rsid w:val="007D3211"/>
    <w:rsid w:val="007D7D77"/>
    <w:rsid w:val="007E1E6C"/>
    <w:rsid w:val="007E1F43"/>
    <w:rsid w:val="007E20BC"/>
    <w:rsid w:val="007E3C57"/>
    <w:rsid w:val="007E51DB"/>
    <w:rsid w:val="007E5301"/>
    <w:rsid w:val="007E694C"/>
    <w:rsid w:val="007F0633"/>
    <w:rsid w:val="007F0D9A"/>
    <w:rsid w:val="007F213C"/>
    <w:rsid w:val="007F34DE"/>
    <w:rsid w:val="007F599E"/>
    <w:rsid w:val="00802C9E"/>
    <w:rsid w:val="00803386"/>
    <w:rsid w:val="00805667"/>
    <w:rsid w:val="008061D2"/>
    <w:rsid w:val="008105CD"/>
    <w:rsid w:val="00811D36"/>
    <w:rsid w:val="00812124"/>
    <w:rsid w:val="00812346"/>
    <w:rsid w:val="00812DFC"/>
    <w:rsid w:val="00812F5C"/>
    <w:rsid w:val="00815795"/>
    <w:rsid w:val="008162E2"/>
    <w:rsid w:val="008212D2"/>
    <w:rsid w:val="00823C82"/>
    <w:rsid w:val="00824172"/>
    <w:rsid w:val="0082443B"/>
    <w:rsid w:val="00824B24"/>
    <w:rsid w:val="00826160"/>
    <w:rsid w:val="00826799"/>
    <w:rsid w:val="008270C4"/>
    <w:rsid w:val="008270E2"/>
    <w:rsid w:val="008272E8"/>
    <w:rsid w:val="008273C5"/>
    <w:rsid w:val="00830495"/>
    <w:rsid w:val="008314FF"/>
    <w:rsid w:val="00832802"/>
    <w:rsid w:val="00833655"/>
    <w:rsid w:val="00833968"/>
    <w:rsid w:val="008348CE"/>
    <w:rsid w:val="00834951"/>
    <w:rsid w:val="00835539"/>
    <w:rsid w:val="00835E54"/>
    <w:rsid w:val="008370D9"/>
    <w:rsid w:val="00841BF0"/>
    <w:rsid w:val="00841F8B"/>
    <w:rsid w:val="008439E7"/>
    <w:rsid w:val="00843C42"/>
    <w:rsid w:val="00843CAC"/>
    <w:rsid w:val="00843EB9"/>
    <w:rsid w:val="008470D3"/>
    <w:rsid w:val="00847AEA"/>
    <w:rsid w:val="00850985"/>
    <w:rsid w:val="00850DE0"/>
    <w:rsid w:val="008533B8"/>
    <w:rsid w:val="00853E88"/>
    <w:rsid w:val="008554AB"/>
    <w:rsid w:val="008557AA"/>
    <w:rsid w:val="00855AE8"/>
    <w:rsid w:val="00856436"/>
    <w:rsid w:val="00857262"/>
    <w:rsid w:val="008577C9"/>
    <w:rsid w:val="00860111"/>
    <w:rsid w:val="00860928"/>
    <w:rsid w:val="008619FF"/>
    <w:rsid w:val="00864FDD"/>
    <w:rsid w:val="00865B23"/>
    <w:rsid w:val="00866284"/>
    <w:rsid w:val="00866CFF"/>
    <w:rsid w:val="008673B6"/>
    <w:rsid w:val="00867F9B"/>
    <w:rsid w:val="00870256"/>
    <w:rsid w:val="008708A9"/>
    <w:rsid w:val="0087228C"/>
    <w:rsid w:val="008735EF"/>
    <w:rsid w:val="00873B2A"/>
    <w:rsid w:val="00873C5C"/>
    <w:rsid w:val="00873D40"/>
    <w:rsid w:val="0087419A"/>
    <w:rsid w:val="008748F2"/>
    <w:rsid w:val="008753F3"/>
    <w:rsid w:val="00875A07"/>
    <w:rsid w:val="00875C97"/>
    <w:rsid w:val="00875D8E"/>
    <w:rsid w:val="00876957"/>
    <w:rsid w:val="00876992"/>
    <w:rsid w:val="00876C09"/>
    <w:rsid w:val="00880BB6"/>
    <w:rsid w:val="00886E44"/>
    <w:rsid w:val="008905A4"/>
    <w:rsid w:val="00890D9E"/>
    <w:rsid w:val="00891D68"/>
    <w:rsid w:val="008929F6"/>
    <w:rsid w:val="008934A4"/>
    <w:rsid w:val="00895361"/>
    <w:rsid w:val="00896203"/>
    <w:rsid w:val="00897AB7"/>
    <w:rsid w:val="008A0531"/>
    <w:rsid w:val="008A0DCA"/>
    <w:rsid w:val="008A1106"/>
    <w:rsid w:val="008A3562"/>
    <w:rsid w:val="008A530C"/>
    <w:rsid w:val="008B0430"/>
    <w:rsid w:val="008B079A"/>
    <w:rsid w:val="008B07C7"/>
    <w:rsid w:val="008B1D1A"/>
    <w:rsid w:val="008B394B"/>
    <w:rsid w:val="008B416D"/>
    <w:rsid w:val="008B4457"/>
    <w:rsid w:val="008B5850"/>
    <w:rsid w:val="008B65D3"/>
    <w:rsid w:val="008C0E4A"/>
    <w:rsid w:val="008C29E0"/>
    <w:rsid w:val="008C374D"/>
    <w:rsid w:val="008C3BC1"/>
    <w:rsid w:val="008C4518"/>
    <w:rsid w:val="008C48D8"/>
    <w:rsid w:val="008C4C6D"/>
    <w:rsid w:val="008C5B61"/>
    <w:rsid w:val="008C5E13"/>
    <w:rsid w:val="008C6C31"/>
    <w:rsid w:val="008D0630"/>
    <w:rsid w:val="008D260A"/>
    <w:rsid w:val="008D3328"/>
    <w:rsid w:val="008D394E"/>
    <w:rsid w:val="008D3D32"/>
    <w:rsid w:val="008D3FF5"/>
    <w:rsid w:val="008D686A"/>
    <w:rsid w:val="008D6C19"/>
    <w:rsid w:val="008E0913"/>
    <w:rsid w:val="008E204C"/>
    <w:rsid w:val="008E21C3"/>
    <w:rsid w:val="008E3061"/>
    <w:rsid w:val="008E308B"/>
    <w:rsid w:val="008E4539"/>
    <w:rsid w:val="008E4B22"/>
    <w:rsid w:val="008E50F3"/>
    <w:rsid w:val="008E668E"/>
    <w:rsid w:val="008E6BCC"/>
    <w:rsid w:val="008E6C04"/>
    <w:rsid w:val="008E74DD"/>
    <w:rsid w:val="008F2A32"/>
    <w:rsid w:val="008F4D3C"/>
    <w:rsid w:val="008F5EAF"/>
    <w:rsid w:val="008F7D15"/>
    <w:rsid w:val="00900819"/>
    <w:rsid w:val="00902F4B"/>
    <w:rsid w:val="009035B0"/>
    <w:rsid w:val="0090389F"/>
    <w:rsid w:val="00903BF6"/>
    <w:rsid w:val="00904542"/>
    <w:rsid w:val="00905036"/>
    <w:rsid w:val="00905467"/>
    <w:rsid w:val="00905751"/>
    <w:rsid w:val="00905C38"/>
    <w:rsid w:val="0090619A"/>
    <w:rsid w:val="00910706"/>
    <w:rsid w:val="00910982"/>
    <w:rsid w:val="00913443"/>
    <w:rsid w:val="00913972"/>
    <w:rsid w:val="00913C46"/>
    <w:rsid w:val="009151E5"/>
    <w:rsid w:val="009161AE"/>
    <w:rsid w:val="00916569"/>
    <w:rsid w:val="00916A0A"/>
    <w:rsid w:val="00916D54"/>
    <w:rsid w:val="00917558"/>
    <w:rsid w:val="009207FD"/>
    <w:rsid w:val="00920AAB"/>
    <w:rsid w:val="00920CBB"/>
    <w:rsid w:val="009210DC"/>
    <w:rsid w:val="00921E41"/>
    <w:rsid w:val="0092216E"/>
    <w:rsid w:val="00922F81"/>
    <w:rsid w:val="00924809"/>
    <w:rsid w:val="00924D0A"/>
    <w:rsid w:val="00925545"/>
    <w:rsid w:val="009257D4"/>
    <w:rsid w:val="00925835"/>
    <w:rsid w:val="00927879"/>
    <w:rsid w:val="00930355"/>
    <w:rsid w:val="00930809"/>
    <w:rsid w:val="009323D9"/>
    <w:rsid w:val="0093340E"/>
    <w:rsid w:val="00933E5C"/>
    <w:rsid w:val="00934B77"/>
    <w:rsid w:val="009362F4"/>
    <w:rsid w:val="00936A14"/>
    <w:rsid w:val="00937C29"/>
    <w:rsid w:val="00937CBA"/>
    <w:rsid w:val="00940607"/>
    <w:rsid w:val="00944F71"/>
    <w:rsid w:val="00945EC9"/>
    <w:rsid w:val="009464D3"/>
    <w:rsid w:val="00947DF0"/>
    <w:rsid w:val="00947EDB"/>
    <w:rsid w:val="00951333"/>
    <w:rsid w:val="009517F6"/>
    <w:rsid w:val="00951A21"/>
    <w:rsid w:val="009524A4"/>
    <w:rsid w:val="009529EC"/>
    <w:rsid w:val="00954314"/>
    <w:rsid w:val="009543D5"/>
    <w:rsid w:val="00954C2F"/>
    <w:rsid w:val="00956551"/>
    <w:rsid w:val="00956681"/>
    <w:rsid w:val="009569C9"/>
    <w:rsid w:val="00957193"/>
    <w:rsid w:val="00960218"/>
    <w:rsid w:val="009618C3"/>
    <w:rsid w:val="00963A4A"/>
    <w:rsid w:val="00963DCF"/>
    <w:rsid w:val="009649BE"/>
    <w:rsid w:val="00964BD5"/>
    <w:rsid w:val="00965867"/>
    <w:rsid w:val="0096740B"/>
    <w:rsid w:val="0097102D"/>
    <w:rsid w:val="0097249A"/>
    <w:rsid w:val="009727E9"/>
    <w:rsid w:val="0097282F"/>
    <w:rsid w:val="00972A87"/>
    <w:rsid w:val="00973CF4"/>
    <w:rsid w:val="009745BF"/>
    <w:rsid w:val="0097515B"/>
    <w:rsid w:val="00977A72"/>
    <w:rsid w:val="009804FF"/>
    <w:rsid w:val="00980567"/>
    <w:rsid w:val="0098281A"/>
    <w:rsid w:val="00983A3E"/>
    <w:rsid w:val="009845FD"/>
    <w:rsid w:val="00984989"/>
    <w:rsid w:val="00986BAF"/>
    <w:rsid w:val="00987128"/>
    <w:rsid w:val="00987899"/>
    <w:rsid w:val="00991283"/>
    <w:rsid w:val="00991A61"/>
    <w:rsid w:val="009920D1"/>
    <w:rsid w:val="009932F6"/>
    <w:rsid w:val="009935A0"/>
    <w:rsid w:val="009938FB"/>
    <w:rsid w:val="0099453E"/>
    <w:rsid w:val="0099571E"/>
    <w:rsid w:val="0099769D"/>
    <w:rsid w:val="009A0208"/>
    <w:rsid w:val="009A037D"/>
    <w:rsid w:val="009A094B"/>
    <w:rsid w:val="009A0DC5"/>
    <w:rsid w:val="009A0DC8"/>
    <w:rsid w:val="009A3AF6"/>
    <w:rsid w:val="009A3E59"/>
    <w:rsid w:val="009A4E69"/>
    <w:rsid w:val="009A56AF"/>
    <w:rsid w:val="009A6D98"/>
    <w:rsid w:val="009A744A"/>
    <w:rsid w:val="009B02E1"/>
    <w:rsid w:val="009B233A"/>
    <w:rsid w:val="009B350F"/>
    <w:rsid w:val="009B3914"/>
    <w:rsid w:val="009B46C9"/>
    <w:rsid w:val="009B56B1"/>
    <w:rsid w:val="009B6692"/>
    <w:rsid w:val="009B7410"/>
    <w:rsid w:val="009B7584"/>
    <w:rsid w:val="009C04C7"/>
    <w:rsid w:val="009C199A"/>
    <w:rsid w:val="009C1BA4"/>
    <w:rsid w:val="009C31BB"/>
    <w:rsid w:val="009C7418"/>
    <w:rsid w:val="009D0159"/>
    <w:rsid w:val="009D10CB"/>
    <w:rsid w:val="009D1607"/>
    <w:rsid w:val="009D23E7"/>
    <w:rsid w:val="009D3A44"/>
    <w:rsid w:val="009D4109"/>
    <w:rsid w:val="009D62B0"/>
    <w:rsid w:val="009D67FA"/>
    <w:rsid w:val="009D7F49"/>
    <w:rsid w:val="009E2842"/>
    <w:rsid w:val="009E3E7B"/>
    <w:rsid w:val="009E457F"/>
    <w:rsid w:val="009E49EA"/>
    <w:rsid w:val="009E4D88"/>
    <w:rsid w:val="009E65D6"/>
    <w:rsid w:val="009E6AD6"/>
    <w:rsid w:val="009F2AB2"/>
    <w:rsid w:val="009F2D02"/>
    <w:rsid w:val="009F49B0"/>
    <w:rsid w:val="009F4A12"/>
    <w:rsid w:val="009F601E"/>
    <w:rsid w:val="009F70BD"/>
    <w:rsid w:val="009F70D7"/>
    <w:rsid w:val="009F77C0"/>
    <w:rsid w:val="00A0119D"/>
    <w:rsid w:val="00A02057"/>
    <w:rsid w:val="00A022E6"/>
    <w:rsid w:val="00A0259E"/>
    <w:rsid w:val="00A032E6"/>
    <w:rsid w:val="00A0381F"/>
    <w:rsid w:val="00A05505"/>
    <w:rsid w:val="00A07714"/>
    <w:rsid w:val="00A11205"/>
    <w:rsid w:val="00A114AD"/>
    <w:rsid w:val="00A118BB"/>
    <w:rsid w:val="00A118C0"/>
    <w:rsid w:val="00A12B2B"/>
    <w:rsid w:val="00A12B89"/>
    <w:rsid w:val="00A12CB7"/>
    <w:rsid w:val="00A1320E"/>
    <w:rsid w:val="00A13ABE"/>
    <w:rsid w:val="00A148BE"/>
    <w:rsid w:val="00A17AB0"/>
    <w:rsid w:val="00A20738"/>
    <w:rsid w:val="00A20978"/>
    <w:rsid w:val="00A21921"/>
    <w:rsid w:val="00A21EB8"/>
    <w:rsid w:val="00A228F8"/>
    <w:rsid w:val="00A22D93"/>
    <w:rsid w:val="00A23BE9"/>
    <w:rsid w:val="00A25FBE"/>
    <w:rsid w:val="00A26A73"/>
    <w:rsid w:val="00A26A89"/>
    <w:rsid w:val="00A273C5"/>
    <w:rsid w:val="00A277EA"/>
    <w:rsid w:val="00A304F5"/>
    <w:rsid w:val="00A33A9C"/>
    <w:rsid w:val="00A33F16"/>
    <w:rsid w:val="00A34481"/>
    <w:rsid w:val="00A376AE"/>
    <w:rsid w:val="00A377FE"/>
    <w:rsid w:val="00A37B6A"/>
    <w:rsid w:val="00A401FD"/>
    <w:rsid w:val="00A441D9"/>
    <w:rsid w:val="00A51DE5"/>
    <w:rsid w:val="00A52586"/>
    <w:rsid w:val="00A528C5"/>
    <w:rsid w:val="00A52A0C"/>
    <w:rsid w:val="00A53F7A"/>
    <w:rsid w:val="00A549CA"/>
    <w:rsid w:val="00A55887"/>
    <w:rsid w:val="00A55E3D"/>
    <w:rsid w:val="00A56493"/>
    <w:rsid w:val="00A60709"/>
    <w:rsid w:val="00A60903"/>
    <w:rsid w:val="00A60B34"/>
    <w:rsid w:val="00A60C76"/>
    <w:rsid w:val="00A62605"/>
    <w:rsid w:val="00A63C9C"/>
    <w:rsid w:val="00A63F81"/>
    <w:rsid w:val="00A63FF1"/>
    <w:rsid w:val="00A64721"/>
    <w:rsid w:val="00A65AC9"/>
    <w:rsid w:val="00A664B3"/>
    <w:rsid w:val="00A6677B"/>
    <w:rsid w:val="00A66ADA"/>
    <w:rsid w:val="00A67B13"/>
    <w:rsid w:val="00A70238"/>
    <w:rsid w:val="00A7082B"/>
    <w:rsid w:val="00A70FE2"/>
    <w:rsid w:val="00A714CF"/>
    <w:rsid w:val="00A719DC"/>
    <w:rsid w:val="00A72065"/>
    <w:rsid w:val="00A7645A"/>
    <w:rsid w:val="00A764A1"/>
    <w:rsid w:val="00A8001D"/>
    <w:rsid w:val="00A80CDE"/>
    <w:rsid w:val="00A810DE"/>
    <w:rsid w:val="00A814B1"/>
    <w:rsid w:val="00A84277"/>
    <w:rsid w:val="00A848CC"/>
    <w:rsid w:val="00A8516F"/>
    <w:rsid w:val="00A86D63"/>
    <w:rsid w:val="00A86DCD"/>
    <w:rsid w:val="00A879C3"/>
    <w:rsid w:val="00A87A37"/>
    <w:rsid w:val="00A90274"/>
    <w:rsid w:val="00A92C97"/>
    <w:rsid w:val="00A9454C"/>
    <w:rsid w:val="00A95279"/>
    <w:rsid w:val="00A960B3"/>
    <w:rsid w:val="00A9661A"/>
    <w:rsid w:val="00A97A71"/>
    <w:rsid w:val="00AA0BC3"/>
    <w:rsid w:val="00AA0DF4"/>
    <w:rsid w:val="00AA1103"/>
    <w:rsid w:val="00AA1B2F"/>
    <w:rsid w:val="00AA2A8E"/>
    <w:rsid w:val="00AA5460"/>
    <w:rsid w:val="00AA60DD"/>
    <w:rsid w:val="00AA7480"/>
    <w:rsid w:val="00AA7726"/>
    <w:rsid w:val="00AB0B2E"/>
    <w:rsid w:val="00AB1B2B"/>
    <w:rsid w:val="00AB20E0"/>
    <w:rsid w:val="00AB32FC"/>
    <w:rsid w:val="00AB354A"/>
    <w:rsid w:val="00AB4F7B"/>
    <w:rsid w:val="00AB4FF0"/>
    <w:rsid w:val="00AB547E"/>
    <w:rsid w:val="00AB5CBD"/>
    <w:rsid w:val="00AB7D57"/>
    <w:rsid w:val="00AB7E92"/>
    <w:rsid w:val="00AC068A"/>
    <w:rsid w:val="00AC06F2"/>
    <w:rsid w:val="00AC1163"/>
    <w:rsid w:val="00AC1A0B"/>
    <w:rsid w:val="00AC2868"/>
    <w:rsid w:val="00AC2E80"/>
    <w:rsid w:val="00AC754E"/>
    <w:rsid w:val="00AC790B"/>
    <w:rsid w:val="00AD0913"/>
    <w:rsid w:val="00AD27AC"/>
    <w:rsid w:val="00AD33A5"/>
    <w:rsid w:val="00AD3C38"/>
    <w:rsid w:val="00AD5021"/>
    <w:rsid w:val="00AD5190"/>
    <w:rsid w:val="00AD5C3C"/>
    <w:rsid w:val="00AD68D2"/>
    <w:rsid w:val="00AD7801"/>
    <w:rsid w:val="00AD7D59"/>
    <w:rsid w:val="00AE108D"/>
    <w:rsid w:val="00AE24DE"/>
    <w:rsid w:val="00AE2B2D"/>
    <w:rsid w:val="00AE4AC7"/>
    <w:rsid w:val="00AE5C9B"/>
    <w:rsid w:val="00AF0677"/>
    <w:rsid w:val="00AF1176"/>
    <w:rsid w:val="00AF5623"/>
    <w:rsid w:val="00AF5B33"/>
    <w:rsid w:val="00AF60F8"/>
    <w:rsid w:val="00AF6A27"/>
    <w:rsid w:val="00AF7294"/>
    <w:rsid w:val="00B00712"/>
    <w:rsid w:val="00B011D6"/>
    <w:rsid w:val="00B047F7"/>
    <w:rsid w:val="00B10D48"/>
    <w:rsid w:val="00B13200"/>
    <w:rsid w:val="00B15050"/>
    <w:rsid w:val="00B15247"/>
    <w:rsid w:val="00B17C60"/>
    <w:rsid w:val="00B216DF"/>
    <w:rsid w:val="00B22D72"/>
    <w:rsid w:val="00B232EF"/>
    <w:rsid w:val="00B24B87"/>
    <w:rsid w:val="00B25A51"/>
    <w:rsid w:val="00B261EC"/>
    <w:rsid w:val="00B26F39"/>
    <w:rsid w:val="00B3033B"/>
    <w:rsid w:val="00B33EEF"/>
    <w:rsid w:val="00B353ED"/>
    <w:rsid w:val="00B3551E"/>
    <w:rsid w:val="00B37500"/>
    <w:rsid w:val="00B40191"/>
    <w:rsid w:val="00B41C3D"/>
    <w:rsid w:val="00B421D6"/>
    <w:rsid w:val="00B42C5E"/>
    <w:rsid w:val="00B448CD"/>
    <w:rsid w:val="00B455C5"/>
    <w:rsid w:val="00B45615"/>
    <w:rsid w:val="00B456EF"/>
    <w:rsid w:val="00B45D9E"/>
    <w:rsid w:val="00B4653A"/>
    <w:rsid w:val="00B46A80"/>
    <w:rsid w:val="00B5011B"/>
    <w:rsid w:val="00B50AFD"/>
    <w:rsid w:val="00B517BA"/>
    <w:rsid w:val="00B51887"/>
    <w:rsid w:val="00B51903"/>
    <w:rsid w:val="00B52DDB"/>
    <w:rsid w:val="00B539BB"/>
    <w:rsid w:val="00B544A8"/>
    <w:rsid w:val="00B54E03"/>
    <w:rsid w:val="00B579D9"/>
    <w:rsid w:val="00B57FFB"/>
    <w:rsid w:val="00B63FE2"/>
    <w:rsid w:val="00B65F02"/>
    <w:rsid w:val="00B67CFE"/>
    <w:rsid w:val="00B67FAB"/>
    <w:rsid w:val="00B7014C"/>
    <w:rsid w:val="00B71CF4"/>
    <w:rsid w:val="00B73291"/>
    <w:rsid w:val="00B7337E"/>
    <w:rsid w:val="00B73554"/>
    <w:rsid w:val="00B73690"/>
    <w:rsid w:val="00B737DF"/>
    <w:rsid w:val="00B73CB7"/>
    <w:rsid w:val="00B750C8"/>
    <w:rsid w:val="00B76CEC"/>
    <w:rsid w:val="00B76DE1"/>
    <w:rsid w:val="00B76E88"/>
    <w:rsid w:val="00B815A0"/>
    <w:rsid w:val="00B83FD9"/>
    <w:rsid w:val="00B84343"/>
    <w:rsid w:val="00B84C3C"/>
    <w:rsid w:val="00B85420"/>
    <w:rsid w:val="00B859B5"/>
    <w:rsid w:val="00B85F8C"/>
    <w:rsid w:val="00B863E9"/>
    <w:rsid w:val="00B870B1"/>
    <w:rsid w:val="00B875B1"/>
    <w:rsid w:val="00B877AB"/>
    <w:rsid w:val="00B90A24"/>
    <w:rsid w:val="00B912C3"/>
    <w:rsid w:val="00B915CC"/>
    <w:rsid w:val="00B919B4"/>
    <w:rsid w:val="00B91BDF"/>
    <w:rsid w:val="00B92071"/>
    <w:rsid w:val="00B921B2"/>
    <w:rsid w:val="00B9299A"/>
    <w:rsid w:val="00B93BD4"/>
    <w:rsid w:val="00B94DA5"/>
    <w:rsid w:val="00B973FB"/>
    <w:rsid w:val="00B977C1"/>
    <w:rsid w:val="00BA00A9"/>
    <w:rsid w:val="00BA14CF"/>
    <w:rsid w:val="00BA2213"/>
    <w:rsid w:val="00BA2712"/>
    <w:rsid w:val="00BA2DDA"/>
    <w:rsid w:val="00BA2E46"/>
    <w:rsid w:val="00BA7596"/>
    <w:rsid w:val="00BB0080"/>
    <w:rsid w:val="00BB1AED"/>
    <w:rsid w:val="00BB48DC"/>
    <w:rsid w:val="00BB7483"/>
    <w:rsid w:val="00BB7587"/>
    <w:rsid w:val="00BB7F81"/>
    <w:rsid w:val="00BC07CC"/>
    <w:rsid w:val="00BC09CE"/>
    <w:rsid w:val="00BC1290"/>
    <w:rsid w:val="00BC4CE9"/>
    <w:rsid w:val="00BC5B8F"/>
    <w:rsid w:val="00BC64EE"/>
    <w:rsid w:val="00BD1812"/>
    <w:rsid w:val="00BD2FF9"/>
    <w:rsid w:val="00BD4CD3"/>
    <w:rsid w:val="00BD608A"/>
    <w:rsid w:val="00BD7836"/>
    <w:rsid w:val="00BD7977"/>
    <w:rsid w:val="00BE0B88"/>
    <w:rsid w:val="00BE4C72"/>
    <w:rsid w:val="00BE4E1D"/>
    <w:rsid w:val="00BE508B"/>
    <w:rsid w:val="00BE7CB2"/>
    <w:rsid w:val="00BF0D94"/>
    <w:rsid w:val="00BF1CCB"/>
    <w:rsid w:val="00BF2DD2"/>
    <w:rsid w:val="00BF4392"/>
    <w:rsid w:val="00BF44A0"/>
    <w:rsid w:val="00BF474C"/>
    <w:rsid w:val="00BF5685"/>
    <w:rsid w:val="00BF591F"/>
    <w:rsid w:val="00BF74D9"/>
    <w:rsid w:val="00C032B6"/>
    <w:rsid w:val="00C037D1"/>
    <w:rsid w:val="00C03934"/>
    <w:rsid w:val="00C03C0F"/>
    <w:rsid w:val="00C070C1"/>
    <w:rsid w:val="00C07777"/>
    <w:rsid w:val="00C1385A"/>
    <w:rsid w:val="00C15E11"/>
    <w:rsid w:val="00C15E91"/>
    <w:rsid w:val="00C168C6"/>
    <w:rsid w:val="00C20450"/>
    <w:rsid w:val="00C2137C"/>
    <w:rsid w:val="00C2253F"/>
    <w:rsid w:val="00C23AD2"/>
    <w:rsid w:val="00C24101"/>
    <w:rsid w:val="00C2540C"/>
    <w:rsid w:val="00C25B27"/>
    <w:rsid w:val="00C268EE"/>
    <w:rsid w:val="00C27B57"/>
    <w:rsid w:val="00C31161"/>
    <w:rsid w:val="00C31855"/>
    <w:rsid w:val="00C31DD7"/>
    <w:rsid w:val="00C33373"/>
    <w:rsid w:val="00C3543A"/>
    <w:rsid w:val="00C3679D"/>
    <w:rsid w:val="00C37DD4"/>
    <w:rsid w:val="00C40F98"/>
    <w:rsid w:val="00C41A75"/>
    <w:rsid w:val="00C4290A"/>
    <w:rsid w:val="00C42B53"/>
    <w:rsid w:val="00C42C02"/>
    <w:rsid w:val="00C42CEA"/>
    <w:rsid w:val="00C43267"/>
    <w:rsid w:val="00C43BAB"/>
    <w:rsid w:val="00C440D4"/>
    <w:rsid w:val="00C44E8F"/>
    <w:rsid w:val="00C4614C"/>
    <w:rsid w:val="00C4616E"/>
    <w:rsid w:val="00C46AC1"/>
    <w:rsid w:val="00C472A0"/>
    <w:rsid w:val="00C53069"/>
    <w:rsid w:val="00C53AE1"/>
    <w:rsid w:val="00C53F80"/>
    <w:rsid w:val="00C54B01"/>
    <w:rsid w:val="00C56505"/>
    <w:rsid w:val="00C60B00"/>
    <w:rsid w:val="00C61708"/>
    <w:rsid w:val="00C61759"/>
    <w:rsid w:val="00C62AEF"/>
    <w:rsid w:val="00C62E13"/>
    <w:rsid w:val="00C6370A"/>
    <w:rsid w:val="00C63B14"/>
    <w:rsid w:val="00C649C0"/>
    <w:rsid w:val="00C64C57"/>
    <w:rsid w:val="00C6524D"/>
    <w:rsid w:val="00C659E7"/>
    <w:rsid w:val="00C70532"/>
    <w:rsid w:val="00C706C8"/>
    <w:rsid w:val="00C723DF"/>
    <w:rsid w:val="00C724B1"/>
    <w:rsid w:val="00C72A48"/>
    <w:rsid w:val="00C72D33"/>
    <w:rsid w:val="00C72FEA"/>
    <w:rsid w:val="00C73FFF"/>
    <w:rsid w:val="00C742C1"/>
    <w:rsid w:val="00C747D5"/>
    <w:rsid w:val="00C776CB"/>
    <w:rsid w:val="00C77B64"/>
    <w:rsid w:val="00C8303B"/>
    <w:rsid w:val="00C83090"/>
    <w:rsid w:val="00C83B96"/>
    <w:rsid w:val="00C83BCA"/>
    <w:rsid w:val="00C859DF"/>
    <w:rsid w:val="00C871AF"/>
    <w:rsid w:val="00C87B38"/>
    <w:rsid w:val="00C90053"/>
    <w:rsid w:val="00C90B61"/>
    <w:rsid w:val="00C90D6F"/>
    <w:rsid w:val="00C91265"/>
    <w:rsid w:val="00C92362"/>
    <w:rsid w:val="00C93399"/>
    <w:rsid w:val="00C941EA"/>
    <w:rsid w:val="00C94768"/>
    <w:rsid w:val="00C95280"/>
    <w:rsid w:val="00C955A8"/>
    <w:rsid w:val="00C9657E"/>
    <w:rsid w:val="00C96FB1"/>
    <w:rsid w:val="00CA0A91"/>
    <w:rsid w:val="00CA0B5A"/>
    <w:rsid w:val="00CA0B6E"/>
    <w:rsid w:val="00CA1F56"/>
    <w:rsid w:val="00CA38F0"/>
    <w:rsid w:val="00CA529E"/>
    <w:rsid w:val="00CA5565"/>
    <w:rsid w:val="00CA5735"/>
    <w:rsid w:val="00CA5B3F"/>
    <w:rsid w:val="00CA62D5"/>
    <w:rsid w:val="00CA7A2D"/>
    <w:rsid w:val="00CA7B5F"/>
    <w:rsid w:val="00CB0149"/>
    <w:rsid w:val="00CB179E"/>
    <w:rsid w:val="00CB2C53"/>
    <w:rsid w:val="00CB3030"/>
    <w:rsid w:val="00CB3C0F"/>
    <w:rsid w:val="00CB3DD4"/>
    <w:rsid w:val="00CB4A21"/>
    <w:rsid w:val="00CB5A38"/>
    <w:rsid w:val="00CB6680"/>
    <w:rsid w:val="00CB6935"/>
    <w:rsid w:val="00CB6C47"/>
    <w:rsid w:val="00CB7C7E"/>
    <w:rsid w:val="00CC0E5E"/>
    <w:rsid w:val="00CC1DEA"/>
    <w:rsid w:val="00CC335C"/>
    <w:rsid w:val="00CC67E2"/>
    <w:rsid w:val="00CC6CC3"/>
    <w:rsid w:val="00CC6CFB"/>
    <w:rsid w:val="00CC7F57"/>
    <w:rsid w:val="00CD0CA0"/>
    <w:rsid w:val="00CD0FA8"/>
    <w:rsid w:val="00CD0FD6"/>
    <w:rsid w:val="00CD246B"/>
    <w:rsid w:val="00CD4A6E"/>
    <w:rsid w:val="00CD4EE3"/>
    <w:rsid w:val="00CD5CDD"/>
    <w:rsid w:val="00CD6670"/>
    <w:rsid w:val="00CD7359"/>
    <w:rsid w:val="00CD74F5"/>
    <w:rsid w:val="00CE0795"/>
    <w:rsid w:val="00CE1C89"/>
    <w:rsid w:val="00CE39DE"/>
    <w:rsid w:val="00CE5166"/>
    <w:rsid w:val="00CE65D1"/>
    <w:rsid w:val="00CE7656"/>
    <w:rsid w:val="00CE7D43"/>
    <w:rsid w:val="00CF057F"/>
    <w:rsid w:val="00CF1DDF"/>
    <w:rsid w:val="00CF2060"/>
    <w:rsid w:val="00CF37E2"/>
    <w:rsid w:val="00CF4FF9"/>
    <w:rsid w:val="00CF5DE4"/>
    <w:rsid w:val="00CF6B43"/>
    <w:rsid w:val="00CF795F"/>
    <w:rsid w:val="00D02681"/>
    <w:rsid w:val="00D02D51"/>
    <w:rsid w:val="00D031BC"/>
    <w:rsid w:val="00D033CA"/>
    <w:rsid w:val="00D04743"/>
    <w:rsid w:val="00D04948"/>
    <w:rsid w:val="00D05545"/>
    <w:rsid w:val="00D13D92"/>
    <w:rsid w:val="00D14401"/>
    <w:rsid w:val="00D1445D"/>
    <w:rsid w:val="00D149F9"/>
    <w:rsid w:val="00D155D4"/>
    <w:rsid w:val="00D167F7"/>
    <w:rsid w:val="00D21A73"/>
    <w:rsid w:val="00D232BE"/>
    <w:rsid w:val="00D256D4"/>
    <w:rsid w:val="00D25A65"/>
    <w:rsid w:val="00D265C9"/>
    <w:rsid w:val="00D2716D"/>
    <w:rsid w:val="00D27DB9"/>
    <w:rsid w:val="00D27DD0"/>
    <w:rsid w:val="00D3009E"/>
    <w:rsid w:val="00D30786"/>
    <w:rsid w:val="00D30D05"/>
    <w:rsid w:val="00D335D0"/>
    <w:rsid w:val="00D341C8"/>
    <w:rsid w:val="00D344BE"/>
    <w:rsid w:val="00D37758"/>
    <w:rsid w:val="00D42035"/>
    <w:rsid w:val="00D430A5"/>
    <w:rsid w:val="00D442D1"/>
    <w:rsid w:val="00D45C9A"/>
    <w:rsid w:val="00D475B6"/>
    <w:rsid w:val="00D47609"/>
    <w:rsid w:val="00D47D00"/>
    <w:rsid w:val="00D50AF1"/>
    <w:rsid w:val="00D50EE8"/>
    <w:rsid w:val="00D52269"/>
    <w:rsid w:val="00D52573"/>
    <w:rsid w:val="00D52938"/>
    <w:rsid w:val="00D5423B"/>
    <w:rsid w:val="00D54BAE"/>
    <w:rsid w:val="00D55B1E"/>
    <w:rsid w:val="00D55DD4"/>
    <w:rsid w:val="00D56D85"/>
    <w:rsid w:val="00D6071D"/>
    <w:rsid w:val="00D63049"/>
    <w:rsid w:val="00D6352F"/>
    <w:rsid w:val="00D63985"/>
    <w:rsid w:val="00D63CF0"/>
    <w:rsid w:val="00D66C61"/>
    <w:rsid w:val="00D672F6"/>
    <w:rsid w:val="00D6773F"/>
    <w:rsid w:val="00D7020A"/>
    <w:rsid w:val="00D70B6B"/>
    <w:rsid w:val="00D70C43"/>
    <w:rsid w:val="00D72035"/>
    <w:rsid w:val="00D7221F"/>
    <w:rsid w:val="00D73387"/>
    <w:rsid w:val="00D75142"/>
    <w:rsid w:val="00D76060"/>
    <w:rsid w:val="00D80961"/>
    <w:rsid w:val="00D81B49"/>
    <w:rsid w:val="00D81ED8"/>
    <w:rsid w:val="00D830C6"/>
    <w:rsid w:val="00D840D1"/>
    <w:rsid w:val="00D861B7"/>
    <w:rsid w:val="00D863DB"/>
    <w:rsid w:val="00D867F3"/>
    <w:rsid w:val="00D90B2B"/>
    <w:rsid w:val="00D91194"/>
    <w:rsid w:val="00D92EDA"/>
    <w:rsid w:val="00D95525"/>
    <w:rsid w:val="00D9556E"/>
    <w:rsid w:val="00D95E1E"/>
    <w:rsid w:val="00D963BA"/>
    <w:rsid w:val="00D97D99"/>
    <w:rsid w:val="00DA01CF"/>
    <w:rsid w:val="00DA15FC"/>
    <w:rsid w:val="00DA1F0D"/>
    <w:rsid w:val="00DA2680"/>
    <w:rsid w:val="00DA3C1C"/>
    <w:rsid w:val="00DA409E"/>
    <w:rsid w:val="00DA422E"/>
    <w:rsid w:val="00DA4966"/>
    <w:rsid w:val="00DA4E35"/>
    <w:rsid w:val="00DA7C80"/>
    <w:rsid w:val="00DB01D0"/>
    <w:rsid w:val="00DB0545"/>
    <w:rsid w:val="00DB29F0"/>
    <w:rsid w:val="00DB31E1"/>
    <w:rsid w:val="00DB4AC2"/>
    <w:rsid w:val="00DB5DF9"/>
    <w:rsid w:val="00DB64BD"/>
    <w:rsid w:val="00DB6EAA"/>
    <w:rsid w:val="00DB7C7D"/>
    <w:rsid w:val="00DC1E5E"/>
    <w:rsid w:val="00DC209D"/>
    <w:rsid w:val="00DC2A4C"/>
    <w:rsid w:val="00DC62C1"/>
    <w:rsid w:val="00DC6639"/>
    <w:rsid w:val="00DC6DD5"/>
    <w:rsid w:val="00DC7921"/>
    <w:rsid w:val="00DD023A"/>
    <w:rsid w:val="00DD24E8"/>
    <w:rsid w:val="00DD5045"/>
    <w:rsid w:val="00DD5C71"/>
    <w:rsid w:val="00DD5FA3"/>
    <w:rsid w:val="00DD6B6A"/>
    <w:rsid w:val="00DD72A4"/>
    <w:rsid w:val="00DE0251"/>
    <w:rsid w:val="00DE0CE4"/>
    <w:rsid w:val="00DE13E5"/>
    <w:rsid w:val="00DE1441"/>
    <w:rsid w:val="00DE1872"/>
    <w:rsid w:val="00DE42FC"/>
    <w:rsid w:val="00DE43D4"/>
    <w:rsid w:val="00DE4E6E"/>
    <w:rsid w:val="00DE578E"/>
    <w:rsid w:val="00DE631A"/>
    <w:rsid w:val="00DE6E42"/>
    <w:rsid w:val="00DE7C58"/>
    <w:rsid w:val="00DF01FC"/>
    <w:rsid w:val="00DF1247"/>
    <w:rsid w:val="00DF1854"/>
    <w:rsid w:val="00DF2E0A"/>
    <w:rsid w:val="00DF520D"/>
    <w:rsid w:val="00DF5536"/>
    <w:rsid w:val="00DF57A5"/>
    <w:rsid w:val="00DF5A97"/>
    <w:rsid w:val="00DF5D90"/>
    <w:rsid w:val="00E0151B"/>
    <w:rsid w:val="00E0177B"/>
    <w:rsid w:val="00E01816"/>
    <w:rsid w:val="00E02C1D"/>
    <w:rsid w:val="00E03071"/>
    <w:rsid w:val="00E0435E"/>
    <w:rsid w:val="00E05A29"/>
    <w:rsid w:val="00E05CF7"/>
    <w:rsid w:val="00E0665A"/>
    <w:rsid w:val="00E06804"/>
    <w:rsid w:val="00E0763D"/>
    <w:rsid w:val="00E1018E"/>
    <w:rsid w:val="00E1127A"/>
    <w:rsid w:val="00E11E20"/>
    <w:rsid w:val="00E124D6"/>
    <w:rsid w:val="00E13661"/>
    <w:rsid w:val="00E164DC"/>
    <w:rsid w:val="00E176C6"/>
    <w:rsid w:val="00E17B95"/>
    <w:rsid w:val="00E2132F"/>
    <w:rsid w:val="00E25F51"/>
    <w:rsid w:val="00E269A3"/>
    <w:rsid w:val="00E27253"/>
    <w:rsid w:val="00E301FA"/>
    <w:rsid w:val="00E30D9D"/>
    <w:rsid w:val="00E31AD8"/>
    <w:rsid w:val="00E3259B"/>
    <w:rsid w:val="00E33C01"/>
    <w:rsid w:val="00E35411"/>
    <w:rsid w:val="00E405E6"/>
    <w:rsid w:val="00E41E8B"/>
    <w:rsid w:val="00E41F72"/>
    <w:rsid w:val="00E4229E"/>
    <w:rsid w:val="00E433BD"/>
    <w:rsid w:val="00E43555"/>
    <w:rsid w:val="00E449A9"/>
    <w:rsid w:val="00E44F1A"/>
    <w:rsid w:val="00E47A02"/>
    <w:rsid w:val="00E51901"/>
    <w:rsid w:val="00E51EF7"/>
    <w:rsid w:val="00E5252C"/>
    <w:rsid w:val="00E5274D"/>
    <w:rsid w:val="00E5291B"/>
    <w:rsid w:val="00E53F63"/>
    <w:rsid w:val="00E561AC"/>
    <w:rsid w:val="00E6042D"/>
    <w:rsid w:val="00E606BA"/>
    <w:rsid w:val="00E60DC9"/>
    <w:rsid w:val="00E6173D"/>
    <w:rsid w:val="00E62CFE"/>
    <w:rsid w:val="00E63520"/>
    <w:rsid w:val="00E63733"/>
    <w:rsid w:val="00E64065"/>
    <w:rsid w:val="00E66B1F"/>
    <w:rsid w:val="00E71CC2"/>
    <w:rsid w:val="00E71CC6"/>
    <w:rsid w:val="00E72AA5"/>
    <w:rsid w:val="00E733E8"/>
    <w:rsid w:val="00E744DB"/>
    <w:rsid w:val="00E75374"/>
    <w:rsid w:val="00E75DD6"/>
    <w:rsid w:val="00E763DB"/>
    <w:rsid w:val="00E76A80"/>
    <w:rsid w:val="00E807A1"/>
    <w:rsid w:val="00E818A6"/>
    <w:rsid w:val="00E81B1C"/>
    <w:rsid w:val="00E81BC1"/>
    <w:rsid w:val="00E8293A"/>
    <w:rsid w:val="00E82B97"/>
    <w:rsid w:val="00E82C7C"/>
    <w:rsid w:val="00E830C8"/>
    <w:rsid w:val="00E84012"/>
    <w:rsid w:val="00E8404F"/>
    <w:rsid w:val="00E85C00"/>
    <w:rsid w:val="00E86FC1"/>
    <w:rsid w:val="00E87D0B"/>
    <w:rsid w:val="00E907D4"/>
    <w:rsid w:val="00E90E1F"/>
    <w:rsid w:val="00E93516"/>
    <w:rsid w:val="00E93B95"/>
    <w:rsid w:val="00E93C7B"/>
    <w:rsid w:val="00E95FBD"/>
    <w:rsid w:val="00E96F8C"/>
    <w:rsid w:val="00E974AD"/>
    <w:rsid w:val="00E97BD9"/>
    <w:rsid w:val="00EA1207"/>
    <w:rsid w:val="00EA1420"/>
    <w:rsid w:val="00EA4625"/>
    <w:rsid w:val="00EA4859"/>
    <w:rsid w:val="00EA57E6"/>
    <w:rsid w:val="00EA5C14"/>
    <w:rsid w:val="00EA79AC"/>
    <w:rsid w:val="00EB0E5A"/>
    <w:rsid w:val="00EB2016"/>
    <w:rsid w:val="00EB2606"/>
    <w:rsid w:val="00EB2732"/>
    <w:rsid w:val="00EB4081"/>
    <w:rsid w:val="00EB61E6"/>
    <w:rsid w:val="00EB66AA"/>
    <w:rsid w:val="00EB6F7C"/>
    <w:rsid w:val="00EB7A17"/>
    <w:rsid w:val="00EC0014"/>
    <w:rsid w:val="00EC0295"/>
    <w:rsid w:val="00EC05B8"/>
    <w:rsid w:val="00EC08DA"/>
    <w:rsid w:val="00EC14AF"/>
    <w:rsid w:val="00EC2EEB"/>
    <w:rsid w:val="00EC3AF2"/>
    <w:rsid w:val="00EC5FAE"/>
    <w:rsid w:val="00EC669C"/>
    <w:rsid w:val="00EC6D8F"/>
    <w:rsid w:val="00EC6DC3"/>
    <w:rsid w:val="00EC7E8E"/>
    <w:rsid w:val="00ED0055"/>
    <w:rsid w:val="00ED04D6"/>
    <w:rsid w:val="00ED50FE"/>
    <w:rsid w:val="00EE0C5D"/>
    <w:rsid w:val="00EE10C3"/>
    <w:rsid w:val="00EE2090"/>
    <w:rsid w:val="00EE27CF"/>
    <w:rsid w:val="00EE3C7E"/>
    <w:rsid w:val="00EE4B39"/>
    <w:rsid w:val="00EE57F1"/>
    <w:rsid w:val="00EF1A3A"/>
    <w:rsid w:val="00EF1DF7"/>
    <w:rsid w:val="00EF39A9"/>
    <w:rsid w:val="00EF5330"/>
    <w:rsid w:val="00EF5F43"/>
    <w:rsid w:val="00EF60A5"/>
    <w:rsid w:val="00EF60A7"/>
    <w:rsid w:val="00EF7661"/>
    <w:rsid w:val="00F004F3"/>
    <w:rsid w:val="00F00B76"/>
    <w:rsid w:val="00F015DD"/>
    <w:rsid w:val="00F0184B"/>
    <w:rsid w:val="00F018FD"/>
    <w:rsid w:val="00F01AB2"/>
    <w:rsid w:val="00F01FAC"/>
    <w:rsid w:val="00F037DB"/>
    <w:rsid w:val="00F0582B"/>
    <w:rsid w:val="00F07889"/>
    <w:rsid w:val="00F127F6"/>
    <w:rsid w:val="00F1429F"/>
    <w:rsid w:val="00F14B61"/>
    <w:rsid w:val="00F153B6"/>
    <w:rsid w:val="00F16AE2"/>
    <w:rsid w:val="00F16FF4"/>
    <w:rsid w:val="00F170D5"/>
    <w:rsid w:val="00F21781"/>
    <w:rsid w:val="00F226D7"/>
    <w:rsid w:val="00F22AF0"/>
    <w:rsid w:val="00F23C2B"/>
    <w:rsid w:val="00F24B57"/>
    <w:rsid w:val="00F27CD6"/>
    <w:rsid w:val="00F31E59"/>
    <w:rsid w:val="00F31FDC"/>
    <w:rsid w:val="00F33F77"/>
    <w:rsid w:val="00F363A0"/>
    <w:rsid w:val="00F3742F"/>
    <w:rsid w:val="00F37743"/>
    <w:rsid w:val="00F377D4"/>
    <w:rsid w:val="00F409D3"/>
    <w:rsid w:val="00F412FD"/>
    <w:rsid w:val="00F415C4"/>
    <w:rsid w:val="00F428AD"/>
    <w:rsid w:val="00F42D31"/>
    <w:rsid w:val="00F42FF2"/>
    <w:rsid w:val="00F4311F"/>
    <w:rsid w:val="00F443EA"/>
    <w:rsid w:val="00F4490C"/>
    <w:rsid w:val="00F46352"/>
    <w:rsid w:val="00F5093C"/>
    <w:rsid w:val="00F509DE"/>
    <w:rsid w:val="00F50CFC"/>
    <w:rsid w:val="00F52344"/>
    <w:rsid w:val="00F528BE"/>
    <w:rsid w:val="00F56036"/>
    <w:rsid w:val="00F57172"/>
    <w:rsid w:val="00F634B9"/>
    <w:rsid w:val="00F66EDD"/>
    <w:rsid w:val="00F67A4E"/>
    <w:rsid w:val="00F67BDF"/>
    <w:rsid w:val="00F67FFE"/>
    <w:rsid w:val="00F709AB"/>
    <w:rsid w:val="00F70A74"/>
    <w:rsid w:val="00F70E9F"/>
    <w:rsid w:val="00F71BEF"/>
    <w:rsid w:val="00F71FDE"/>
    <w:rsid w:val="00F7244C"/>
    <w:rsid w:val="00F7287D"/>
    <w:rsid w:val="00F72FA7"/>
    <w:rsid w:val="00F73E2A"/>
    <w:rsid w:val="00F76460"/>
    <w:rsid w:val="00F80D70"/>
    <w:rsid w:val="00F81395"/>
    <w:rsid w:val="00F81981"/>
    <w:rsid w:val="00F830B5"/>
    <w:rsid w:val="00F83403"/>
    <w:rsid w:val="00F837D5"/>
    <w:rsid w:val="00F84592"/>
    <w:rsid w:val="00F848B8"/>
    <w:rsid w:val="00F862E0"/>
    <w:rsid w:val="00F87834"/>
    <w:rsid w:val="00F87A12"/>
    <w:rsid w:val="00F90AA3"/>
    <w:rsid w:val="00F91A69"/>
    <w:rsid w:val="00F91D6F"/>
    <w:rsid w:val="00F91DDC"/>
    <w:rsid w:val="00F920A0"/>
    <w:rsid w:val="00F963EF"/>
    <w:rsid w:val="00F97F43"/>
    <w:rsid w:val="00FA17A0"/>
    <w:rsid w:val="00FA244E"/>
    <w:rsid w:val="00FA39AB"/>
    <w:rsid w:val="00FA3DE3"/>
    <w:rsid w:val="00FA497A"/>
    <w:rsid w:val="00FA4FF5"/>
    <w:rsid w:val="00FA58A8"/>
    <w:rsid w:val="00FA6331"/>
    <w:rsid w:val="00FA6EF8"/>
    <w:rsid w:val="00FB06AF"/>
    <w:rsid w:val="00FB10AC"/>
    <w:rsid w:val="00FB268E"/>
    <w:rsid w:val="00FB3118"/>
    <w:rsid w:val="00FB3565"/>
    <w:rsid w:val="00FB39AD"/>
    <w:rsid w:val="00FB3DF8"/>
    <w:rsid w:val="00FB57D5"/>
    <w:rsid w:val="00FB6B9A"/>
    <w:rsid w:val="00FC0E3D"/>
    <w:rsid w:val="00FC0F93"/>
    <w:rsid w:val="00FC1EC6"/>
    <w:rsid w:val="00FC2E09"/>
    <w:rsid w:val="00FC2E38"/>
    <w:rsid w:val="00FC2F31"/>
    <w:rsid w:val="00FC357D"/>
    <w:rsid w:val="00FC4182"/>
    <w:rsid w:val="00FC438D"/>
    <w:rsid w:val="00FC475C"/>
    <w:rsid w:val="00FC4DE3"/>
    <w:rsid w:val="00FC4E48"/>
    <w:rsid w:val="00FC557F"/>
    <w:rsid w:val="00FC665B"/>
    <w:rsid w:val="00FC6779"/>
    <w:rsid w:val="00FC693D"/>
    <w:rsid w:val="00FC78D7"/>
    <w:rsid w:val="00FD48C2"/>
    <w:rsid w:val="00FD527A"/>
    <w:rsid w:val="00FD5A57"/>
    <w:rsid w:val="00FD7E37"/>
    <w:rsid w:val="00FE11DC"/>
    <w:rsid w:val="00FE2E16"/>
    <w:rsid w:val="00FE3048"/>
    <w:rsid w:val="00FE3572"/>
    <w:rsid w:val="00FE4907"/>
    <w:rsid w:val="00FE58C6"/>
    <w:rsid w:val="00FE7579"/>
    <w:rsid w:val="00FF0E75"/>
    <w:rsid w:val="00FF14F0"/>
    <w:rsid w:val="00FF3EB3"/>
    <w:rsid w:val="00FF51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7F92"/>
  <w15:docId w15:val="{8EEA36D4-0103-448B-B39D-0DAADB9B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3">
    <w:name w:val="3"/>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2">
    <w:name w:val="2"/>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EndNoteBibliographyTitle">
    <w:name w:val="EndNote Bibliography Title"/>
    <w:basedOn w:val="Normal"/>
    <w:link w:val="EndNoteBibliographyTitleChar"/>
    <w:rsid w:val="00CA7B5F"/>
    <w:pPr>
      <w:spacing w:after="0"/>
      <w:jc w:val="center"/>
    </w:pPr>
    <w:rPr>
      <w:noProof/>
    </w:rPr>
  </w:style>
  <w:style w:type="character" w:customStyle="1" w:styleId="EndNoteBibliographyTitleChar">
    <w:name w:val="EndNote Bibliography Title Char"/>
    <w:basedOn w:val="VarsaylanParagrafYazTipi"/>
    <w:link w:val="EndNoteBibliographyTitle"/>
    <w:rsid w:val="00CA7B5F"/>
    <w:rPr>
      <w:noProof/>
    </w:rPr>
  </w:style>
  <w:style w:type="paragraph" w:customStyle="1" w:styleId="EndNoteBibliography">
    <w:name w:val="EndNote Bibliography"/>
    <w:basedOn w:val="Normal"/>
    <w:link w:val="EndNoteBibliographyChar"/>
    <w:rsid w:val="00CA7B5F"/>
    <w:pPr>
      <w:spacing w:line="240" w:lineRule="auto"/>
    </w:pPr>
    <w:rPr>
      <w:noProof/>
    </w:rPr>
  </w:style>
  <w:style w:type="character" w:customStyle="1" w:styleId="EndNoteBibliographyChar">
    <w:name w:val="EndNote Bibliography Char"/>
    <w:basedOn w:val="VarsaylanParagrafYazTipi"/>
    <w:link w:val="EndNoteBibliography"/>
    <w:rsid w:val="00CA7B5F"/>
    <w:rPr>
      <w:noProof/>
    </w:rPr>
  </w:style>
  <w:style w:type="character" w:styleId="Kpr">
    <w:name w:val="Hyperlink"/>
    <w:basedOn w:val="VarsaylanParagrafYazTipi"/>
    <w:uiPriority w:val="99"/>
    <w:unhideWhenUsed/>
    <w:rsid w:val="004E0787"/>
    <w:rPr>
      <w:color w:val="0000FF" w:themeColor="hyperlink"/>
      <w:u w:val="single"/>
    </w:rPr>
  </w:style>
  <w:style w:type="paragraph" w:styleId="stBilgi">
    <w:name w:val="header"/>
    <w:basedOn w:val="Normal"/>
    <w:link w:val="stBilgiChar"/>
    <w:uiPriority w:val="99"/>
    <w:unhideWhenUsed/>
    <w:rsid w:val="008B585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5850"/>
  </w:style>
  <w:style w:type="paragraph" w:styleId="AltBilgi">
    <w:name w:val="footer"/>
    <w:basedOn w:val="Normal"/>
    <w:link w:val="AltBilgiChar"/>
    <w:uiPriority w:val="99"/>
    <w:unhideWhenUsed/>
    <w:rsid w:val="008B585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5850"/>
  </w:style>
  <w:style w:type="paragraph" w:customStyle="1" w:styleId="Kaynaka1">
    <w:name w:val="Kaynakça  1"/>
    <w:basedOn w:val="Normal"/>
    <w:link w:val="BibliographyChar"/>
    <w:rsid w:val="00853E88"/>
    <w:pPr>
      <w:tabs>
        <w:tab w:val="left" w:pos="500"/>
      </w:tabs>
      <w:spacing w:after="240" w:line="240" w:lineRule="auto"/>
      <w:ind w:left="504" w:hanging="504"/>
    </w:pPr>
    <w:rPr>
      <w:b/>
      <w:lang w:val="en-US"/>
    </w:rPr>
  </w:style>
  <w:style w:type="character" w:customStyle="1" w:styleId="BibliographyChar">
    <w:name w:val="Bibliography Char"/>
    <w:basedOn w:val="VarsaylanParagrafYazTipi"/>
    <w:link w:val="Kaynaka1"/>
    <w:rsid w:val="00853E88"/>
    <w:rPr>
      <w:b/>
      <w:lang w:val="en-US"/>
    </w:rPr>
  </w:style>
  <w:style w:type="paragraph" w:customStyle="1" w:styleId="Kaynaka2">
    <w:name w:val="Kaynakça  2"/>
    <w:basedOn w:val="Normal"/>
    <w:link w:val="BibliographyChar1"/>
    <w:rsid w:val="007C3BB6"/>
    <w:pPr>
      <w:tabs>
        <w:tab w:val="left" w:pos="500"/>
      </w:tabs>
      <w:spacing w:after="240" w:line="240" w:lineRule="auto"/>
      <w:ind w:left="504" w:hanging="504"/>
      <w:jc w:val="both"/>
    </w:pPr>
    <w:rPr>
      <w:rFonts w:ascii="Times New Roman" w:eastAsia="Times New Roman" w:hAnsi="Times New Roman" w:cs="Times New Roman"/>
      <w:noProof/>
      <w:sz w:val="24"/>
      <w:szCs w:val="24"/>
      <w:lang w:val="en-US"/>
    </w:rPr>
  </w:style>
  <w:style w:type="character" w:customStyle="1" w:styleId="BibliographyChar1">
    <w:name w:val="Bibliography Char1"/>
    <w:basedOn w:val="VarsaylanParagrafYazTipi"/>
    <w:link w:val="Kaynaka2"/>
    <w:rsid w:val="007C3BB6"/>
    <w:rPr>
      <w:rFonts w:ascii="Times New Roman" w:eastAsia="Times New Roman" w:hAnsi="Times New Roman" w:cs="Times New Roman"/>
      <w:noProof/>
      <w:sz w:val="24"/>
      <w:szCs w:val="24"/>
      <w:lang w:val="en-US"/>
    </w:rPr>
  </w:style>
  <w:style w:type="paragraph" w:styleId="NormalWeb">
    <w:name w:val="Normal (Web)"/>
    <w:basedOn w:val="Normal"/>
    <w:uiPriority w:val="99"/>
    <w:unhideWhenUsed/>
    <w:rsid w:val="008E74DD"/>
    <w:pPr>
      <w:spacing w:before="100" w:beforeAutospacing="1" w:after="100" w:afterAutospacing="1" w:line="240" w:lineRule="auto"/>
    </w:pPr>
    <w:rPr>
      <w:rFonts w:ascii="Times New Roman" w:eastAsia="Times New Roman" w:hAnsi="Times New Roman" w:cs="Times New Roman"/>
      <w:sz w:val="24"/>
      <w:szCs w:val="24"/>
    </w:rPr>
  </w:style>
  <w:style w:type="paragraph" w:styleId="Dzeltme">
    <w:name w:val="Revision"/>
    <w:hidden/>
    <w:uiPriority w:val="99"/>
    <w:semiHidden/>
    <w:rsid w:val="00627D31"/>
    <w:pPr>
      <w:spacing w:after="0" w:line="240" w:lineRule="auto"/>
    </w:pPr>
  </w:style>
  <w:style w:type="character" w:styleId="AklamaBavurusu">
    <w:name w:val="annotation reference"/>
    <w:basedOn w:val="VarsaylanParagrafYazTipi"/>
    <w:uiPriority w:val="99"/>
    <w:semiHidden/>
    <w:unhideWhenUsed/>
    <w:rsid w:val="00F634B9"/>
    <w:rPr>
      <w:sz w:val="16"/>
      <w:szCs w:val="16"/>
    </w:rPr>
  </w:style>
  <w:style w:type="paragraph" w:styleId="AklamaMetni">
    <w:name w:val="annotation text"/>
    <w:basedOn w:val="Normal"/>
    <w:link w:val="AklamaMetniChar"/>
    <w:uiPriority w:val="99"/>
    <w:semiHidden/>
    <w:unhideWhenUsed/>
    <w:rsid w:val="00F634B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634B9"/>
    <w:rPr>
      <w:sz w:val="20"/>
      <w:szCs w:val="20"/>
    </w:rPr>
  </w:style>
  <w:style w:type="paragraph" w:styleId="AklamaKonusu">
    <w:name w:val="annotation subject"/>
    <w:basedOn w:val="AklamaMetni"/>
    <w:next w:val="AklamaMetni"/>
    <w:link w:val="AklamaKonusuChar"/>
    <w:uiPriority w:val="99"/>
    <w:semiHidden/>
    <w:unhideWhenUsed/>
    <w:rsid w:val="00F634B9"/>
    <w:rPr>
      <w:b/>
      <w:bCs/>
    </w:rPr>
  </w:style>
  <w:style w:type="character" w:customStyle="1" w:styleId="AklamaKonusuChar">
    <w:name w:val="Açıklama Konusu Char"/>
    <w:basedOn w:val="AklamaMetniChar"/>
    <w:link w:val="AklamaKonusu"/>
    <w:uiPriority w:val="99"/>
    <w:semiHidden/>
    <w:rsid w:val="00F634B9"/>
    <w:rPr>
      <w:b/>
      <w:bCs/>
      <w:sz w:val="20"/>
      <w:szCs w:val="20"/>
    </w:rPr>
  </w:style>
  <w:style w:type="paragraph" w:customStyle="1" w:styleId="GvdeB">
    <w:name w:val="Gövde B"/>
    <w:rsid w:val="006B0CCA"/>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rPr>
  </w:style>
  <w:style w:type="character" w:customStyle="1" w:styleId="FontStyle14">
    <w:name w:val="Font Style14"/>
    <w:uiPriority w:val="99"/>
    <w:rsid w:val="00BB7587"/>
    <w:rPr>
      <w:rFonts w:ascii="Times New Roman" w:hAnsi="Times New Roman" w:cs="Times New Roman"/>
      <w:b/>
      <w:bCs/>
      <w:sz w:val="22"/>
      <w:szCs w:val="22"/>
    </w:rPr>
  </w:style>
  <w:style w:type="paragraph" w:customStyle="1" w:styleId="Style4">
    <w:name w:val="Style4"/>
    <w:basedOn w:val="Normal"/>
    <w:uiPriority w:val="99"/>
    <w:rsid w:val="00BB7587"/>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Kaynaka">
    <w:name w:val="Bibliography"/>
    <w:basedOn w:val="Normal"/>
    <w:next w:val="Normal"/>
    <w:uiPriority w:val="37"/>
    <w:unhideWhenUsed/>
    <w:rsid w:val="00E75DD6"/>
    <w:pPr>
      <w:tabs>
        <w:tab w:val="left" w:pos="380"/>
      </w:tabs>
      <w:spacing w:after="240" w:line="240" w:lineRule="auto"/>
      <w:ind w:left="384" w:hanging="384"/>
    </w:pPr>
  </w:style>
  <w:style w:type="paragraph" w:customStyle="1" w:styleId="Kaynaka3">
    <w:name w:val="Kaynakça  3"/>
    <w:basedOn w:val="Normal"/>
    <w:link w:val="BibliographyChar2"/>
    <w:rsid w:val="004274E1"/>
    <w:pPr>
      <w:widowControl w:val="0"/>
      <w:tabs>
        <w:tab w:val="left" w:pos="500"/>
      </w:tabs>
      <w:autoSpaceDE w:val="0"/>
      <w:autoSpaceDN w:val="0"/>
      <w:adjustRightInd w:val="0"/>
      <w:spacing w:after="240" w:line="240" w:lineRule="auto"/>
    </w:pPr>
  </w:style>
  <w:style w:type="character" w:customStyle="1" w:styleId="BibliographyChar2">
    <w:name w:val="Bibliography Char2"/>
    <w:basedOn w:val="VarsaylanParagrafYazTipi"/>
    <w:link w:val="Kaynaka3"/>
    <w:rsid w:val="004274E1"/>
  </w:style>
  <w:style w:type="paragraph" w:customStyle="1" w:styleId="Kaynaka4">
    <w:name w:val="Kaynakça  4"/>
    <w:basedOn w:val="Normal"/>
    <w:link w:val="BibliographyChar3"/>
    <w:rsid w:val="000D6AEF"/>
    <w:pPr>
      <w:tabs>
        <w:tab w:val="left" w:pos="500"/>
        <w:tab w:val="left" w:pos="3870"/>
      </w:tabs>
      <w:spacing w:after="0" w:line="240" w:lineRule="auto"/>
      <w:ind w:left="504" w:hanging="504"/>
      <w:jc w:val="both"/>
    </w:pPr>
    <w:rPr>
      <w:rFonts w:ascii="Times New Roman" w:eastAsia="Times New Roman" w:hAnsi="Times New Roman" w:cs="Times New Roman"/>
      <w:b/>
      <w:sz w:val="24"/>
      <w:szCs w:val="24"/>
      <w:lang w:val="en-US"/>
    </w:rPr>
  </w:style>
  <w:style w:type="character" w:customStyle="1" w:styleId="BibliographyChar3">
    <w:name w:val="Bibliography Char3"/>
    <w:basedOn w:val="VarsaylanParagrafYazTipi"/>
    <w:link w:val="Kaynaka4"/>
    <w:rsid w:val="000D6AEF"/>
    <w:rPr>
      <w:rFonts w:ascii="Times New Roman" w:eastAsia="Times New Roman" w:hAnsi="Times New Roman" w:cs="Times New Roman"/>
      <w:b/>
      <w:sz w:val="24"/>
      <w:szCs w:val="24"/>
      <w:lang w:val="en-US"/>
    </w:rPr>
  </w:style>
  <w:style w:type="character" w:styleId="SayfaNumaras">
    <w:name w:val="page number"/>
    <w:basedOn w:val="VarsaylanParagrafYazTipi"/>
    <w:uiPriority w:val="99"/>
    <w:semiHidden/>
    <w:unhideWhenUsed/>
    <w:rsid w:val="00066874"/>
  </w:style>
  <w:style w:type="paragraph" w:customStyle="1" w:styleId="Kaynaka5">
    <w:name w:val="Kaynakça  5"/>
    <w:basedOn w:val="Normal"/>
    <w:link w:val="BibliographyChar4"/>
    <w:rsid w:val="00D63049"/>
    <w:pPr>
      <w:tabs>
        <w:tab w:val="left" w:pos="380"/>
        <w:tab w:val="left" w:pos="3870"/>
      </w:tabs>
      <w:spacing w:after="240" w:line="240" w:lineRule="auto"/>
      <w:ind w:left="384" w:hanging="384"/>
      <w:jc w:val="both"/>
    </w:pPr>
    <w:rPr>
      <w:rFonts w:ascii="Times New Roman" w:eastAsia="Times New Roman" w:hAnsi="Times New Roman" w:cs="Times New Roman"/>
      <w:b/>
      <w:sz w:val="24"/>
      <w:szCs w:val="24"/>
      <w:lang w:val="en-US"/>
    </w:rPr>
  </w:style>
  <w:style w:type="character" w:customStyle="1" w:styleId="BibliographyChar4">
    <w:name w:val="Bibliography Char4"/>
    <w:basedOn w:val="VarsaylanParagrafYazTipi"/>
    <w:link w:val="Kaynaka5"/>
    <w:rsid w:val="00D63049"/>
    <w:rPr>
      <w:rFonts w:ascii="Times New Roman" w:eastAsia="Times New Roman" w:hAnsi="Times New Roman" w:cs="Times New Roman"/>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41468">
      <w:bodyDiv w:val="1"/>
      <w:marLeft w:val="0"/>
      <w:marRight w:val="0"/>
      <w:marTop w:val="0"/>
      <w:marBottom w:val="0"/>
      <w:divBdr>
        <w:top w:val="none" w:sz="0" w:space="0" w:color="auto"/>
        <w:left w:val="none" w:sz="0" w:space="0" w:color="auto"/>
        <w:bottom w:val="none" w:sz="0" w:space="0" w:color="auto"/>
        <w:right w:val="none" w:sz="0" w:space="0" w:color="auto"/>
      </w:divBdr>
      <w:divsChild>
        <w:div w:id="1620641746">
          <w:marLeft w:val="0"/>
          <w:marRight w:val="0"/>
          <w:marTop w:val="0"/>
          <w:marBottom w:val="0"/>
          <w:divBdr>
            <w:top w:val="none" w:sz="0" w:space="0" w:color="auto"/>
            <w:left w:val="none" w:sz="0" w:space="0" w:color="auto"/>
            <w:bottom w:val="none" w:sz="0" w:space="0" w:color="auto"/>
            <w:right w:val="none" w:sz="0" w:space="0" w:color="auto"/>
          </w:divBdr>
          <w:divsChild>
            <w:div w:id="1014842128">
              <w:marLeft w:val="0"/>
              <w:marRight w:val="0"/>
              <w:marTop w:val="0"/>
              <w:marBottom w:val="0"/>
              <w:divBdr>
                <w:top w:val="none" w:sz="0" w:space="0" w:color="auto"/>
                <w:left w:val="none" w:sz="0" w:space="0" w:color="auto"/>
                <w:bottom w:val="none" w:sz="0" w:space="0" w:color="auto"/>
                <w:right w:val="none" w:sz="0" w:space="0" w:color="auto"/>
              </w:divBdr>
              <w:divsChild>
                <w:div w:id="9559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3987">
      <w:bodyDiv w:val="1"/>
      <w:marLeft w:val="0"/>
      <w:marRight w:val="0"/>
      <w:marTop w:val="0"/>
      <w:marBottom w:val="0"/>
      <w:divBdr>
        <w:top w:val="none" w:sz="0" w:space="0" w:color="auto"/>
        <w:left w:val="none" w:sz="0" w:space="0" w:color="auto"/>
        <w:bottom w:val="none" w:sz="0" w:space="0" w:color="auto"/>
        <w:right w:val="none" w:sz="0" w:space="0" w:color="auto"/>
      </w:divBdr>
    </w:div>
    <w:div w:id="93480494">
      <w:bodyDiv w:val="1"/>
      <w:marLeft w:val="0"/>
      <w:marRight w:val="0"/>
      <w:marTop w:val="0"/>
      <w:marBottom w:val="0"/>
      <w:divBdr>
        <w:top w:val="none" w:sz="0" w:space="0" w:color="auto"/>
        <w:left w:val="none" w:sz="0" w:space="0" w:color="auto"/>
        <w:bottom w:val="none" w:sz="0" w:space="0" w:color="auto"/>
        <w:right w:val="none" w:sz="0" w:space="0" w:color="auto"/>
      </w:divBdr>
    </w:div>
    <w:div w:id="95096590">
      <w:bodyDiv w:val="1"/>
      <w:marLeft w:val="0"/>
      <w:marRight w:val="0"/>
      <w:marTop w:val="0"/>
      <w:marBottom w:val="0"/>
      <w:divBdr>
        <w:top w:val="none" w:sz="0" w:space="0" w:color="auto"/>
        <w:left w:val="none" w:sz="0" w:space="0" w:color="auto"/>
        <w:bottom w:val="none" w:sz="0" w:space="0" w:color="auto"/>
        <w:right w:val="none" w:sz="0" w:space="0" w:color="auto"/>
      </w:divBdr>
    </w:div>
    <w:div w:id="103044492">
      <w:bodyDiv w:val="1"/>
      <w:marLeft w:val="0"/>
      <w:marRight w:val="0"/>
      <w:marTop w:val="0"/>
      <w:marBottom w:val="0"/>
      <w:divBdr>
        <w:top w:val="none" w:sz="0" w:space="0" w:color="auto"/>
        <w:left w:val="none" w:sz="0" w:space="0" w:color="auto"/>
        <w:bottom w:val="none" w:sz="0" w:space="0" w:color="auto"/>
        <w:right w:val="none" w:sz="0" w:space="0" w:color="auto"/>
      </w:divBdr>
    </w:div>
    <w:div w:id="140856262">
      <w:bodyDiv w:val="1"/>
      <w:marLeft w:val="0"/>
      <w:marRight w:val="0"/>
      <w:marTop w:val="0"/>
      <w:marBottom w:val="0"/>
      <w:divBdr>
        <w:top w:val="none" w:sz="0" w:space="0" w:color="auto"/>
        <w:left w:val="none" w:sz="0" w:space="0" w:color="auto"/>
        <w:bottom w:val="none" w:sz="0" w:space="0" w:color="auto"/>
        <w:right w:val="none" w:sz="0" w:space="0" w:color="auto"/>
      </w:divBdr>
    </w:div>
    <w:div w:id="143351629">
      <w:bodyDiv w:val="1"/>
      <w:marLeft w:val="0"/>
      <w:marRight w:val="0"/>
      <w:marTop w:val="0"/>
      <w:marBottom w:val="0"/>
      <w:divBdr>
        <w:top w:val="none" w:sz="0" w:space="0" w:color="auto"/>
        <w:left w:val="none" w:sz="0" w:space="0" w:color="auto"/>
        <w:bottom w:val="none" w:sz="0" w:space="0" w:color="auto"/>
        <w:right w:val="none" w:sz="0" w:space="0" w:color="auto"/>
      </w:divBdr>
      <w:divsChild>
        <w:div w:id="1550386343">
          <w:marLeft w:val="0"/>
          <w:marRight w:val="0"/>
          <w:marTop w:val="0"/>
          <w:marBottom w:val="0"/>
          <w:divBdr>
            <w:top w:val="none" w:sz="0" w:space="0" w:color="auto"/>
            <w:left w:val="none" w:sz="0" w:space="0" w:color="auto"/>
            <w:bottom w:val="none" w:sz="0" w:space="0" w:color="auto"/>
            <w:right w:val="none" w:sz="0" w:space="0" w:color="auto"/>
          </w:divBdr>
          <w:divsChild>
            <w:div w:id="555899616">
              <w:marLeft w:val="0"/>
              <w:marRight w:val="0"/>
              <w:marTop w:val="0"/>
              <w:marBottom w:val="0"/>
              <w:divBdr>
                <w:top w:val="none" w:sz="0" w:space="0" w:color="auto"/>
                <w:left w:val="none" w:sz="0" w:space="0" w:color="auto"/>
                <w:bottom w:val="none" w:sz="0" w:space="0" w:color="auto"/>
                <w:right w:val="none" w:sz="0" w:space="0" w:color="auto"/>
              </w:divBdr>
              <w:divsChild>
                <w:div w:id="927888016">
                  <w:marLeft w:val="0"/>
                  <w:marRight w:val="0"/>
                  <w:marTop w:val="0"/>
                  <w:marBottom w:val="0"/>
                  <w:divBdr>
                    <w:top w:val="none" w:sz="0" w:space="0" w:color="auto"/>
                    <w:left w:val="none" w:sz="0" w:space="0" w:color="auto"/>
                    <w:bottom w:val="none" w:sz="0" w:space="0" w:color="auto"/>
                    <w:right w:val="none" w:sz="0" w:space="0" w:color="auto"/>
                  </w:divBdr>
                  <w:divsChild>
                    <w:div w:id="19672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6229">
      <w:bodyDiv w:val="1"/>
      <w:marLeft w:val="0"/>
      <w:marRight w:val="0"/>
      <w:marTop w:val="0"/>
      <w:marBottom w:val="0"/>
      <w:divBdr>
        <w:top w:val="none" w:sz="0" w:space="0" w:color="auto"/>
        <w:left w:val="none" w:sz="0" w:space="0" w:color="auto"/>
        <w:bottom w:val="none" w:sz="0" w:space="0" w:color="auto"/>
        <w:right w:val="none" w:sz="0" w:space="0" w:color="auto"/>
      </w:divBdr>
    </w:div>
    <w:div w:id="168915249">
      <w:bodyDiv w:val="1"/>
      <w:marLeft w:val="0"/>
      <w:marRight w:val="0"/>
      <w:marTop w:val="0"/>
      <w:marBottom w:val="0"/>
      <w:divBdr>
        <w:top w:val="none" w:sz="0" w:space="0" w:color="auto"/>
        <w:left w:val="none" w:sz="0" w:space="0" w:color="auto"/>
        <w:bottom w:val="none" w:sz="0" w:space="0" w:color="auto"/>
        <w:right w:val="none" w:sz="0" w:space="0" w:color="auto"/>
      </w:divBdr>
    </w:div>
    <w:div w:id="179004553">
      <w:bodyDiv w:val="1"/>
      <w:marLeft w:val="0"/>
      <w:marRight w:val="0"/>
      <w:marTop w:val="0"/>
      <w:marBottom w:val="0"/>
      <w:divBdr>
        <w:top w:val="none" w:sz="0" w:space="0" w:color="auto"/>
        <w:left w:val="none" w:sz="0" w:space="0" w:color="auto"/>
        <w:bottom w:val="none" w:sz="0" w:space="0" w:color="auto"/>
        <w:right w:val="none" w:sz="0" w:space="0" w:color="auto"/>
      </w:divBdr>
    </w:div>
    <w:div w:id="211432384">
      <w:bodyDiv w:val="1"/>
      <w:marLeft w:val="0"/>
      <w:marRight w:val="0"/>
      <w:marTop w:val="0"/>
      <w:marBottom w:val="0"/>
      <w:divBdr>
        <w:top w:val="none" w:sz="0" w:space="0" w:color="auto"/>
        <w:left w:val="none" w:sz="0" w:space="0" w:color="auto"/>
        <w:bottom w:val="none" w:sz="0" w:space="0" w:color="auto"/>
        <w:right w:val="none" w:sz="0" w:space="0" w:color="auto"/>
      </w:divBdr>
    </w:div>
    <w:div w:id="294722379">
      <w:bodyDiv w:val="1"/>
      <w:marLeft w:val="0"/>
      <w:marRight w:val="0"/>
      <w:marTop w:val="0"/>
      <w:marBottom w:val="0"/>
      <w:divBdr>
        <w:top w:val="none" w:sz="0" w:space="0" w:color="auto"/>
        <w:left w:val="none" w:sz="0" w:space="0" w:color="auto"/>
        <w:bottom w:val="none" w:sz="0" w:space="0" w:color="auto"/>
        <w:right w:val="none" w:sz="0" w:space="0" w:color="auto"/>
      </w:divBdr>
      <w:divsChild>
        <w:div w:id="67121212">
          <w:marLeft w:val="0"/>
          <w:marRight w:val="0"/>
          <w:marTop w:val="0"/>
          <w:marBottom w:val="0"/>
          <w:divBdr>
            <w:top w:val="none" w:sz="0" w:space="0" w:color="auto"/>
            <w:left w:val="none" w:sz="0" w:space="0" w:color="auto"/>
            <w:bottom w:val="none" w:sz="0" w:space="0" w:color="auto"/>
            <w:right w:val="none" w:sz="0" w:space="0" w:color="auto"/>
          </w:divBdr>
          <w:divsChild>
            <w:div w:id="409931774">
              <w:marLeft w:val="0"/>
              <w:marRight w:val="0"/>
              <w:marTop w:val="0"/>
              <w:marBottom w:val="0"/>
              <w:divBdr>
                <w:top w:val="none" w:sz="0" w:space="0" w:color="auto"/>
                <w:left w:val="none" w:sz="0" w:space="0" w:color="auto"/>
                <w:bottom w:val="none" w:sz="0" w:space="0" w:color="auto"/>
                <w:right w:val="none" w:sz="0" w:space="0" w:color="auto"/>
              </w:divBdr>
              <w:divsChild>
                <w:div w:id="14355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34544">
      <w:bodyDiv w:val="1"/>
      <w:marLeft w:val="0"/>
      <w:marRight w:val="0"/>
      <w:marTop w:val="0"/>
      <w:marBottom w:val="0"/>
      <w:divBdr>
        <w:top w:val="none" w:sz="0" w:space="0" w:color="auto"/>
        <w:left w:val="none" w:sz="0" w:space="0" w:color="auto"/>
        <w:bottom w:val="none" w:sz="0" w:space="0" w:color="auto"/>
        <w:right w:val="none" w:sz="0" w:space="0" w:color="auto"/>
      </w:divBdr>
      <w:divsChild>
        <w:div w:id="1081561364">
          <w:marLeft w:val="0"/>
          <w:marRight w:val="0"/>
          <w:marTop w:val="0"/>
          <w:marBottom w:val="0"/>
          <w:divBdr>
            <w:top w:val="none" w:sz="0" w:space="0" w:color="auto"/>
            <w:left w:val="none" w:sz="0" w:space="0" w:color="auto"/>
            <w:bottom w:val="none" w:sz="0" w:space="0" w:color="auto"/>
            <w:right w:val="none" w:sz="0" w:space="0" w:color="auto"/>
          </w:divBdr>
          <w:divsChild>
            <w:div w:id="555356730">
              <w:marLeft w:val="0"/>
              <w:marRight w:val="0"/>
              <w:marTop w:val="0"/>
              <w:marBottom w:val="0"/>
              <w:divBdr>
                <w:top w:val="none" w:sz="0" w:space="0" w:color="auto"/>
                <w:left w:val="none" w:sz="0" w:space="0" w:color="auto"/>
                <w:bottom w:val="none" w:sz="0" w:space="0" w:color="auto"/>
                <w:right w:val="none" w:sz="0" w:space="0" w:color="auto"/>
              </w:divBdr>
              <w:divsChild>
                <w:div w:id="2062899968">
                  <w:marLeft w:val="0"/>
                  <w:marRight w:val="0"/>
                  <w:marTop w:val="0"/>
                  <w:marBottom w:val="0"/>
                  <w:divBdr>
                    <w:top w:val="none" w:sz="0" w:space="0" w:color="auto"/>
                    <w:left w:val="none" w:sz="0" w:space="0" w:color="auto"/>
                    <w:bottom w:val="none" w:sz="0" w:space="0" w:color="auto"/>
                    <w:right w:val="none" w:sz="0" w:space="0" w:color="auto"/>
                  </w:divBdr>
                  <w:divsChild>
                    <w:div w:id="1030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96688">
      <w:bodyDiv w:val="1"/>
      <w:marLeft w:val="0"/>
      <w:marRight w:val="0"/>
      <w:marTop w:val="0"/>
      <w:marBottom w:val="0"/>
      <w:divBdr>
        <w:top w:val="none" w:sz="0" w:space="0" w:color="auto"/>
        <w:left w:val="none" w:sz="0" w:space="0" w:color="auto"/>
        <w:bottom w:val="none" w:sz="0" w:space="0" w:color="auto"/>
        <w:right w:val="none" w:sz="0" w:space="0" w:color="auto"/>
      </w:divBdr>
    </w:div>
    <w:div w:id="359935347">
      <w:bodyDiv w:val="1"/>
      <w:marLeft w:val="0"/>
      <w:marRight w:val="0"/>
      <w:marTop w:val="0"/>
      <w:marBottom w:val="0"/>
      <w:divBdr>
        <w:top w:val="none" w:sz="0" w:space="0" w:color="auto"/>
        <w:left w:val="none" w:sz="0" w:space="0" w:color="auto"/>
        <w:bottom w:val="none" w:sz="0" w:space="0" w:color="auto"/>
        <w:right w:val="none" w:sz="0" w:space="0" w:color="auto"/>
      </w:divBdr>
    </w:div>
    <w:div w:id="385448694">
      <w:bodyDiv w:val="1"/>
      <w:marLeft w:val="0"/>
      <w:marRight w:val="0"/>
      <w:marTop w:val="0"/>
      <w:marBottom w:val="0"/>
      <w:divBdr>
        <w:top w:val="none" w:sz="0" w:space="0" w:color="auto"/>
        <w:left w:val="none" w:sz="0" w:space="0" w:color="auto"/>
        <w:bottom w:val="none" w:sz="0" w:space="0" w:color="auto"/>
        <w:right w:val="none" w:sz="0" w:space="0" w:color="auto"/>
      </w:divBdr>
    </w:div>
    <w:div w:id="393700748">
      <w:bodyDiv w:val="1"/>
      <w:marLeft w:val="0"/>
      <w:marRight w:val="0"/>
      <w:marTop w:val="0"/>
      <w:marBottom w:val="0"/>
      <w:divBdr>
        <w:top w:val="none" w:sz="0" w:space="0" w:color="auto"/>
        <w:left w:val="none" w:sz="0" w:space="0" w:color="auto"/>
        <w:bottom w:val="none" w:sz="0" w:space="0" w:color="auto"/>
        <w:right w:val="none" w:sz="0" w:space="0" w:color="auto"/>
      </w:divBdr>
    </w:div>
    <w:div w:id="393822918">
      <w:bodyDiv w:val="1"/>
      <w:marLeft w:val="0"/>
      <w:marRight w:val="0"/>
      <w:marTop w:val="0"/>
      <w:marBottom w:val="0"/>
      <w:divBdr>
        <w:top w:val="none" w:sz="0" w:space="0" w:color="auto"/>
        <w:left w:val="none" w:sz="0" w:space="0" w:color="auto"/>
        <w:bottom w:val="none" w:sz="0" w:space="0" w:color="auto"/>
        <w:right w:val="none" w:sz="0" w:space="0" w:color="auto"/>
      </w:divBdr>
    </w:div>
    <w:div w:id="433748115">
      <w:bodyDiv w:val="1"/>
      <w:marLeft w:val="0"/>
      <w:marRight w:val="0"/>
      <w:marTop w:val="0"/>
      <w:marBottom w:val="0"/>
      <w:divBdr>
        <w:top w:val="none" w:sz="0" w:space="0" w:color="auto"/>
        <w:left w:val="none" w:sz="0" w:space="0" w:color="auto"/>
        <w:bottom w:val="none" w:sz="0" w:space="0" w:color="auto"/>
        <w:right w:val="none" w:sz="0" w:space="0" w:color="auto"/>
      </w:divBdr>
    </w:div>
    <w:div w:id="446433598">
      <w:bodyDiv w:val="1"/>
      <w:marLeft w:val="0"/>
      <w:marRight w:val="0"/>
      <w:marTop w:val="0"/>
      <w:marBottom w:val="0"/>
      <w:divBdr>
        <w:top w:val="none" w:sz="0" w:space="0" w:color="auto"/>
        <w:left w:val="none" w:sz="0" w:space="0" w:color="auto"/>
        <w:bottom w:val="none" w:sz="0" w:space="0" w:color="auto"/>
        <w:right w:val="none" w:sz="0" w:space="0" w:color="auto"/>
      </w:divBdr>
    </w:div>
    <w:div w:id="450167259">
      <w:bodyDiv w:val="1"/>
      <w:marLeft w:val="0"/>
      <w:marRight w:val="0"/>
      <w:marTop w:val="0"/>
      <w:marBottom w:val="0"/>
      <w:divBdr>
        <w:top w:val="none" w:sz="0" w:space="0" w:color="auto"/>
        <w:left w:val="none" w:sz="0" w:space="0" w:color="auto"/>
        <w:bottom w:val="none" w:sz="0" w:space="0" w:color="auto"/>
        <w:right w:val="none" w:sz="0" w:space="0" w:color="auto"/>
      </w:divBdr>
    </w:div>
    <w:div w:id="460611479">
      <w:bodyDiv w:val="1"/>
      <w:marLeft w:val="0"/>
      <w:marRight w:val="0"/>
      <w:marTop w:val="0"/>
      <w:marBottom w:val="0"/>
      <w:divBdr>
        <w:top w:val="none" w:sz="0" w:space="0" w:color="auto"/>
        <w:left w:val="none" w:sz="0" w:space="0" w:color="auto"/>
        <w:bottom w:val="none" w:sz="0" w:space="0" w:color="auto"/>
        <w:right w:val="none" w:sz="0" w:space="0" w:color="auto"/>
      </w:divBdr>
    </w:div>
    <w:div w:id="480075691">
      <w:bodyDiv w:val="1"/>
      <w:marLeft w:val="0"/>
      <w:marRight w:val="0"/>
      <w:marTop w:val="0"/>
      <w:marBottom w:val="0"/>
      <w:divBdr>
        <w:top w:val="none" w:sz="0" w:space="0" w:color="auto"/>
        <w:left w:val="none" w:sz="0" w:space="0" w:color="auto"/>
        <w:bottom w:val="none" w:sz="0" w:space="0" w:color="auto"/>
        <w:right w:val="none" w:sz="0" w:space="0" w:color="auto"/>
      </w:divBdr>
    </w:div>
    <w:div w:id="498353491">
      <w:bodyDiv w:val="1"/>
      <w:marLeft w:val="0"/>
      <w:marRight w:val="0"/>
      <w:marTop w:val="0"/>
      <w:marBottom w:val="0"/>
      <w:divBdr>
        <w:top w:val="none" w:sz="0" w:space="0" w:color="auto"/>
        <w:left w:val="none" w:sz="0" w:space="0" w:color="auto"/>
        <w:bottom w:val="none" w:sz="0" w:space="0" w:color="auto"/>
        <w:right w:val="none" w:sz="0" w:space="0" w:color="auto"/>
      </w:divBdr>
    </w:div>
    <w:div w:id="550269484">
      <w:bodyDiv w:val="1"/>
      <w:marLeft w:val="0"/>
      <w:marRight w:val="0"/>
      <w:marTop w:val="0"/>
      <w:marBottom w:val="0"/>
      <w:divBdr>
        <w:top w:val="none" w:sz="0" w:space="0" w:color="auto"/>
        <w:left w:val="none" w:sz="0" w:space="0" w:color="auto"/>
        <w:bottom w:val="none" w:sz="0" w:space="0" w:color="auto"/>
        <w:right w:val="none" w:sz="0" w:space="0" w:color="auto"/>
      </w:divBdr>
    </w:div>
    <w:div w:id="558396752">
      <w:bodyDiv w:val="1"/>
      <w:marLeft w:val="0"/>
      <w:marRight w:val="0"/>
      <w:marTop w:val="0"/>
      <w:marBottom w:val="0"/>
      <w:divBdr>
        <w:top w:val="none" w:sz="0" w:space="0" w:color="auto"/>
        <w:left w:val="none" w:sz="0" w:space="0" w:color="auto"/>
        <w:bottom w:val="none" w:sz="0" w:space="0" w:color="auto"/>
        <w:right w:val="none" w:sz="0" w:space="0" w:color="auto"/>
      </w:divBdr>
    </w:div>
    <w:div w:id="582881016">
      <w:bodyDiv w:val="1"/>
      <w:marLeft w:val="0"/>
      <w:marRight w:val="0"/>
      <w:marTop w:val="0"/>
      <w:marBottom w:val="0"/>
      <w:divBdr>
        <w:top w:val="none" w:sz="0" w:space="0" w:color="auto"/>
        <w:left w:val="none" w:sz="0" w:space="0" w:color="auto"/>
        <w:bottom w:val="none" w:sz="0" w:space="0" w:color="auto"/>
        <w:right w:val="none" w:sz="0" w:space="0" w:color="auto"/>
      </w:divBdr>
    </w:div>
    <w:div w:id="605118678">
      <w:bodyDiv w:val="1"/>
      <w:marLeft w:val="0"/>
      <w:marRight w:val="0"/>
      <w:marTop w:val="0"/>
      <w:marBottom w:val="0"/>
      <w:divBdr>
        <w:top w:val="none" w:sz="0" w:space="0" w:color="auto"/>
        <w:left w:val="none" w:sz="0" w:space="0" w:color="auto"/>
        <w:bottom w:val="none" w:sz="0" w:space="0" w:color="auto"/>
        <w:right w:val="none" w:sz="0" w:space="0" w:color="auto"/>
      </w:divBdr>
    </w:div>
    <w:div w:id="614218635">
      <w:bodyDiv w:val="1"/>
      <w:marLeft w:val="0"/>
      <w:marRight w:val="0"/>
      <w:marTop w:val="0"/>
      <w:marBottom w:val="0"/>
      <w:divBdr>
        <w:top w:val="none" w:sz="0" w:space="0" w:color="auto"/>
        <w:left w:val="none" w:sz="0" w:space="0" w:color="auto"/>
        <w:bottom w:val="none" w:sz="0" w:space="0" w:color="auto"/>
        <w:right w:val="none" w:sz="0" w:space="0" w:color="auto"/>
      </w:divBdr>
    </w:div>
    <w:div w:id="615020227">
      <w:bodyDiv w:val="1"/>
      <w:marLeft w:val="0"/>
      <w:marRight w:val="0"/>
      <w:marTop w:val="0"/>
      <w:marBottom w:val="0"/>
      <w:divBdr>
        <w:top w:val="none" w:sz="0" w:space="0" w:color="auto"/>
        <w:left w:val="none" w:sz="0" w:space="0" w:color="auto"/>
        <w:bottom w:val="none" w:sz="0" w:space="0" w:color="auto"/>
        <w:right w:val="none" w:sz="0" w:space="0" w:color="auto"/>
      </w:divBdr>
    </w:div>
    <w:div w:id="671836550">
      <w:bodyDiv w:val="1"/>
      <w:marLeft w:val="0"/>
      <w:marRight w:val="0"/>
      <w:marTop w:val="0"/>
      <w:marBottom w:val="0"/>
      <w:divBdr>
        <w:top w:val="none" w:sz="0" w:space="0" w:color="auto"/>
        <w:left w:val="none" w:sz="0" w:space="0" w:color="auto"/>
        <w:bottom w:val="none" w:sz="0" w:space="0" w:color="auto"/>
        <w:right w:val="none" w:sz="0" w:space="0" w:color="auto"/>
      </w:divBdr>
    </w:div>
    <w:div w:id="693073922">
      <w:bodyDiv w:val="1"/>
      <w:marLeft w:val="0"/>
      <w:marRight w:val="0"/>
      <w:marTop w:val="0"/>
      <w:marBottom w:val="0"/>
      <w:divBdr>
        <w:top w:val="none" w:sz="0" w:space="0" w:color="auto"/>
        <w:left w:val="none" w:sz="0" w:space="0" w:color="auto"/>
        <w:bottom w:val="none" w:sz="0" w:space="0" w:color="auto"/>
        <w:right w:val="none" w:sz="0" w:space="0" w:color="auto"/>
      </w:divBdr>
    </w:div>
    <w:div w:id="724108548">
      <w:bodyDiv w:val="1"/>
      <w:marLeft w:val="0"/>
      <w:marRight w:val="0"/>
      <w:marTop w:val="0"/>
      <w:marBottom w:val="0"/>
      <w:divBdr>
        <w:top w:val="none" w:sz="0" w:space="0" w:color="auto"/>
        <w:left w:val="none" w:sz="0" w:space="0" w:color="auto"/>
        <w:bottom w:val="none" w:sz="0" w:space="0" w:color="auto"/>
        <w:right w:val="none" w:sz="0" w:space="0" w:color="auto"/>
      </w:divBdr>
    </w:div>
    <w:div w:id="836531543">
      <w:bodyDiv w:val="1"/>
      <w:marLeft w:val="0"/>
      <w:marRight w:val="0"/>
      <w:marTop w:val="0"/>
      <w:marBottom w:val="0"/>
      <w:divBdr>
        <w:top w:val="none" w:sz="0" w:space="0" w:color="auto"/>
        <w:left w:val="none" w:sz="0" w:space="0" w:color="auto"/>
        <w:bottom w:val="none" w:sz="0" w:space="0" w:color="auto"/>
        <w:right w:val="none" w:sz="0" w:space="0" w:color="auto"/>
      </w:divBdr>
    </w:div>
    <w:div w:id="847523497">
      <w:bodyDiv w:val="1"/>
      <w:marLeft w:val="0"/>
      <w:marRight w:val="0"/>
      <w:marTop w:val="0"/>
      <w:marBottom w:val="0"/>
      <w:divBdr>
        <w:top w:val="none" w:sz="0" w:space="0" w:color="auto"/>
        <w:left w:val="none" w:sz="0" w:space="0" w:color="auto"/>
        <w:bottom w:val="none" w:sz="0" w:space="0" w:color="auto"/>
        <w:right w:val="none" w:sz="0" w:space="0" w:color="auto"/>
      </w:divBdr>
    </w:div>
    <w:div w:id="862593857">
      <w:bodyDiv w:val="1"/>
      <w:marLeft w:val="0"/>
      <w:marRight w:val="0"/>
      <w:marTop w:val="0"/>
      <w:marBottom w:val="0"/>
      <w:divBdr>
        <w:top w:val="none" w:sz="0" w:space="0" w:color="auto"/>
        <w:left w:val="none" w:sz="0" w:space="0" w:color="auto"/>
        <w:bottom w:val="none" w:sz="0" w:space="0" w:color="auto"/>
        <w:right w:val="none" w:sz="0" w:space="0" w:color="auto"/>
      </w:divBdr>
    </w:div>
    <w:div w:id="870843124">
      <w:bodyDiv w:val="1"/>
      <w:marLeft w:val="0"/>
      <w:marRight w:val="0"/>
      <w:marTop w:val="0"/>
      <w:marBottom w:val="0"/>
      <w:divBdr>
        <w:top w:val="none" w:sz="0" w:space="0" w:color="auto"/>
        <w:left w:val="none" w:sz="0" w:space="0" w:color="auto"/>
        <w:bottom w:val="none" w:sz="0" w:space="0" w:color="auto"/>
        <w:right w:val="none" w:sz="0" w:space="0" w:color="auto"/>
      </w:divBdr>
    </w:div>
    <w:div w:id="879636536">
      <w:bodyDiv w:val="1"/>
      <w:marLeft w:val="0"/>
      <w:marRight w:val="0"/>
      <w:marTop w:val="0"/>
      <w:marBottom w:val="0"/>
      <w:divBdr>
        <w:top w:val="none" w:sz="0" w:space="0" w:color="auto"/>
        <w:left w:val="none" w:sz="0" w:space="0" w:color="auto"/>
        <w:bottom w:val="none" w:sz="0" w:space="0" w:color="auto"/>
        <w:right w:val="none" w:sz="0" w:space="0" w:color="auto"/>
      </w:divBdr>
    </w:div>
    <w:div w:id="930360937">
      <w:bodyDiv w:val="1"/>
      <w:marLeft w:val="0"/>
      <w:marRight w:val="0"/>
      <w:marTop w:val="0"/>
      <w:marBottom w:val="0"/>
      <w:divBdr>
        <w:top w:val="none" w:sz="0" w:space="0" w:color="auto"/>
        <w:left w:val="none" w:sz="0" w:space="0" w:color="auto"/>
        <w:bottom w:val="none" w:sz="0" w:space="0" w:color="auto"/>
        <w:right w:val="none" w:sz="0" w:space="0" w:color="auto"/>
      </w:divBdr>
    </w:div>
    <w:div w:id="935598382">
      <w:bodyDiv w:val="1"/>
      <w:marLeft w:val="0"/>
      <w:marRight w:val="0"/>
      <w:marTop w:val="0"/>
      <w:marBottom w:val="0"/>
      <w:divBdr>
        <w:top w:val="none" w:sz="0" w:space="0" w:color="auto"/>
        <w:left w:val="none" w:sz="0" w:space="0" w:color="auto"/>
        <w:bottom w:val="none" w:sz="0" w:space="0" w:color="auto"/>
        <w:right w:val="none" w:sz="0" w:space="0" w:color="auto"/>
      </w:divBdr>
    </w:div>
    <w:div w:id="978807525">
      <w:bodyDiv w:val="1"/>
      <w:marLeft w:val="0"/>
      <w:marRight w:val="0"/>
      <w:marTop w:val="0"/>
      <w:marBottom w:val="0"/>
      <w:divBdr>
        <w:top w:val="none" w:sz="0" w:space="0" w:color="auto"/>
        <w:left w:val="none" w:sz="0" w:space="0" w:color="auto"/>
        <w:bottom w:val="none" w:sz="0" w:space="0" w:color="auto"/>
        <w:right w:val="none" w:sz="0" w:space="0" w:color="auto"/>
      </w:divBdr>
    </w:div>
    <w:div w:id="1000160582">
      <w:bodyDiv w:val="1"/>
      <w:marLeft w:val="0"/>
      <w:marRight w:val="0"/>
      <w:marTop w:val="0"/>
      <w:marBottom w:val="0"/>
      <w:divBdr>
        <w:top w:val="none" w:sz="0" w:space="0" w:color="auto"/>
        <w:left w:val="none" w:sz="0" w:space="0" w:color="auto"/>
        <w:bottom w:val="none" w:sz="0" w:space="0" w:color="auto"/>
        <w:right w:val="none" w:sz="0" w:space="0" w:color="auto"/>
      </w:divBdr>
    </w:div>
    <w:div w:id="1018699266">
      <w:bodyDiv w:val="1"/>
      <w:marLeft w:val="0"/>
      <w:marRight w:val="0"/>
      <w:marTop w:val="0"/>
      <w:marBottom w:val="0"/>
      <w:divBdr>
        <w:top w:val="none" w:sz="0" w:space="0" w:color="auto"/>
        <w:left w:val="none" w:sz="0" w:space="0" w:color="auto"/>
        <w:bottom w:val="none" w:sz="0" w:space="0" w:color="auto"/>
        <w:right w:val="none" w:sz="0" w:space="0" w:color="auto"/>
      </w:divBdr>
    </w:div>
    <w:div w:id="1029374355">
      <w:bodyDiv w:val="1"/>
      <w:marLeft w:val="0"/>
      <w:marRight w:val="0"/>
      <w:marTop w:val="0"/>
      <w:marBottom w:val="0"/>
      <w:divBdr>
        <w:top w:val="none" w:sz="0" w:space="0" w:color="auto"/>
        <w:left w:val="none" w:sz="0" w:space="0" w:color="auto"/>
        <w:bottom w:val="none" w:sz="0" w:space="0" w:color="auto"/>
        <w:right w:val="none" w:sz="0" w:space="0" w:color="auto"/>
      </w:divBdr>
    </w:div>
    <w:div w:id="1029796009">
      <w:bodyDiv w:val="1"/>
      <w:marLeft w:val="0"/>
      <w:marRight w:val="0"/>
      <w:marTop w:val="0"/>
      <w:marBottom w:val="0"/>
      <w:divBdr>
        <w:top w:val="none" w:sz="0" w:space="0" w:color="auto"/>
        <w:left w:val="none" w:sz="0" w:space="0" w:color="auto"/>
        <w:bottom w:val="none" w:sz="0" w:space="0" w:color="auto"/>
        <w:right w:val="none" w:sz="0" w:space="0" w:color="auto"/>
      </w:divBdr>
      <w:divsChild>
        <w:div w:id="1716344649">
          <w:marLeft w:val="0"/>
          <w:marRight w:val="0"/>
          <w:marTop w:val="0"/>
          <w:marBottom w:val="0"/>
          <w:divBdr>
            <w:top w:val="none" w:sz="0" w:space="0" w:color="auto"/>
            <w:left w:val="none" w:sz="0" w:space="0" w:color="auto"/>
            <w:bottom w:val="none" w:sz="0" w:space="0" w:color="auto"/>
            <w:right w:val="none" w:sz="0" w:space="0" w:color="auto"/>
          </w:divBdr>
          <w:divsChild>
            <w:div w:id="701318578">
              <w:marLeft w:val="0"/>
              <w:marRight w:val="0"/>
              <w:marTop w:val="0"/>
              <w:marBottom w:val="0"/>
              <w:divBdr>
                <w:top w:val="none" w:sz="0" w:space="0" w:color="auto"/>
                <w:left w:val="none" w:sz="0" w:space="0" w:color="auto"/>
                <w:bottom w:val="none" w:sz="0" w:space="0" w:color="auto"/>
                <w:right w:val="none" w:sz="0" w:space="0" w:color="auto"/>
              </w:divBdr>
              <w:divsChild>
                <w:div w:id="14271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19114">
      <w:bodyDiv w:val="1"/>
      <w:marLeft w:val="0"/>
      <w:marRight w:val="0"/>
      <w:marTop w:val="0"/>
      <w:marBottom w:val="0"/>
      <w:divBdr>
        <w:top w:val="none" w:sz="0" w:space="0" w:color="auto"/>
        <w:left w:val="none" w:sz="0" w:space="0" w:color="auto"/>
        <w:bottom w:val="none" w:sz="0" w:space="0" w:color="auto"/>
        <w:right w:val="none" w:sz="0" w:space="0" w:color="auto"/>
      </w:divBdr>
    </w:div>
    <w:div w:id="1062019825">
      <w:bodyDiv w:val="1"/>
      <w:marLeft w:val="0"/>
      <w:marRight w:val="0"/>
      <w:marTop w:val="0"/>
      <w:marBottom w:val="0"/>
      <w:divBdr>
        <w:top w:val="none" w:sz="0" w:space="0" w:color="auto"/>
        <w:left w:val="none" w:sz="0" w:space="0" w:color="auto"/>
        <w:bottom w:val="none" w:sz="0" w:space="0" w:color="auto"/>
        <w:right w:val="none" w:sz="0" w:space="0" w:color="auto"/>
      </w:divBdr>
      <w:divsChild>
        <w:div w:id="511187144">
          <w:marLeft w:val="0"/>
          <w:marRight w:val="0"/>
          <w:marTop w:val="0"/>
          <w:marBottom w:val="0"/>
          <w:divBdr>
            <w:top w:val="none" w:sz="0" w:space="0" w:color="auto"/>
            <w:left w:val="none" w:sz="0" w:space="0" w:color="auto"/>
            <w:bottom w:val="none" w:sz="0" w:space="0" w:color="auto"/>
            <w:right w:val="none" w:sz="0" w:space="0" w:color="auto"/>
          </w:divBdr>
          <w:divsChild>
            <w:div w:id="1323509740">
              <w:marLeft w:val="0"/>
              <w:marRight w:val="0"/>
              <w:marTop w:val="0"/>
              <w:marBottom w:val="0"/>
              <w:divBdr>
                <w:top w:val="none" w:sz="0" w:space="0" w:color="auto"/>
                <w:left w:val="none" w:sz="0" w:space="0" w:color="auto"/>
                <w:bottom w:val="none" w:sz="0" w:space="0" w:color="auto"/>
                <w:right w:val="none" w:sz="0" w:space="0" w:color="auto"/>
              </w:divBdr>
              <w:divsChild>
                <w:div w:id="1103958156">
                  <w:marLeft w:val="0"/>
                  <w:marRight w:val="0"/>
                  <w:marTop w:val="0"/>
                  <w:marBottom w:val="0"/>
                  <w:divBdr>
                    <w:top w:val="none" w:sz="0" w:space="0" w:color="auto"/>
                    <w:left w:val="none" w:sz="0" w:space="0" w:color="auto"/>
                    <w:bottom w:val="none" w:sz="0" w:space="0" w:color="auto"/>
                    <w:right w:val="none" w:sz="0" w:space="0" w:color="auto"/>
                  </w:divBdr>
                  <w:divsChild>
                    <w:div w:id="4282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14758">
      <w:bodyDiv w:val="1"/>
      <w:marLeft w:val="0"/>
      <w:marRight w:val="0"/>
      <w:marTop w:val="0"/>
      <w:marBottom w:val="0"/>
      <w:divBdr>
        <w:top w:val="none" w:sz="0" w:space="0" w:color="auto"/>
        <w:left w:val="none" w:sz="0" w:space="0" w:color="auto"/>
        <w:bottom w:val="none" w:sz="0" w:space="0" w:color="auto"/>
        <w:right w:val="none" w:sz="0" w:space="0" w:color="auto"/>
      </w:divBdr>
      <w:divsChild>
        <w:div w:id="1135370191">
          <w:marLeft w:val="0"/>
          <w:marRight w:val="0"/>
          <w:marTop w:val="0"/>
          <w:marBottom w:val="0"/>
          <w:divBdr>
            <w:top w:val="none" w:sz="0" w:space="0" w:color="auto"/>
            <w:left w:val="none" w:sz="0" w:space="0" w:color="auto"/>
            <w:bottom w:val="none" w:sz="0" w:space="0" w:color="auto"/>
            <w:right w:val="none" w:sz="0" w:space="0" w:color="auto"/>
          </w:divBdr>
          <w:divsChild>
            <w:div w:id="332222922">
              <w:marLeft w:val="0"/>
              <w:marRight w:val="0"/>
              <w:marTop w:val="0"/>
              <w:marBottom w:val="0"/>
              <w:divBdr>
                <w:top w:val="none" w:sz="0" w:space="0" w:color="auto"/>
                <w:left w:val="none" w:sz="0" w:space="0" w:color="auto"/>
                <w:bottom w:val="none" w:sz="0" w:space="0" w:color="auto"/>
                <w:right w:val="none" w:sz="0" w:space="0" w:color="auto"/>
              </w:divBdr>
              <w:divsChild>
                <w:div w:id="117342114">
                  <w:marLeft w:val="0"/>
                  <w:marRight w:val="0"/>
                  <w:marTop w:val="0"/>
                  <w:marBottom w:val="0"/>
                  <w:divBdr>
                    <w:top w:val="none" w:sz="0" w:space="0" w:color="auto"/>
                    <w:left w:val="none" w:sz="0" w:space="0" w:color="auto"/>
                    <w:bottom w:val="none" w:sz="0" w:space="0" w:color="auto"/>
                    <w:right w:val="none" w:sz="0" w:space="0" w:color="auto"/>
                  </w:divBdr>
                  <w:divsChild>
                    <w:div w:id="862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79868">
      <w:bodyDiv w:val="1"/>
      <w:marLeft w:val="0"/>
      <w:marRight w:val="0"/>
      <w:marTop w:val="0"/>
      <w:marBottom w:val="0"/>
      <w:divBdr>
        <w:top w:val="none" w:sz="0" w:space="0" w:color="auto"/>
        <w:left w:val="none" w:sz="0" w:space="0" w:color="auto"/>
        <w:bottom w:val="none" w:sz="0" w:space="0" w:color="auto"/>
        <w:right w:val="none" w:sz="0" w:space="0" w:color="auto"/>
      </w:divBdr>
    </w:div>
    <w:div w:id="1114249706">
      <w:bodyDiv w:val="1"/>
      <w:marLeft w:val="0"/>
      <w:marRight w:val="0"/>
      <w:marTop w:val="0"/>
      <w:marBottom w:val="0"/>
      <w:divBdr>
        <w:top w:val="none" w:sz="0" w:space="0" w:color="auto"/>
        <w:left w:val="none" w:sz="0" w:space="0" w:color="auto"/>
        <w:bottom w:val="none" w:sz="0" w:space="0" w:color="auto"/>
        <w:right w:val="none" w:sz="0" w:space="0" w:color="auto"/>
      </w:divBdr>
    </w:div>
    <w:div w:id="1142426667">
      <w:bodyDiv w:val="1"/>
      <w:marLeft w:val="0"/>
      <w:marRight w:val="0"/>
      <w:marTop w:val="0"/>
      <w:marBottom w:val="0"/>
      <w:divBdr>
        <w:top w:val="none" w:sz="0" w:space="0" w:color="auto"/>
        <w:left w:val="none" w:sz="0" w:space="0" w:color="auto"/>
        <w:bottom w:val="none" w:sz="0" w:space="0" w:color="auto"/>
        <w:right w:val="none" w:sz="0" w:space="0" w:color="auto"/>
      </w:divBdr>
      <w:divsChild>
        <w:div w:id="1882011043">
          <w:marLeft w:val="0"/>
          <w:marRight w:val="0"/>
          <w:marTop w:val="0"/>
          <w:marBottom w:val="0"/>
          <w:divBdr>
            <w:top w:val="none" w:sz="0" w:space="0" w:color="auto"/>
            <w:left w:val="none" w:sz="0" w:space="0" w:color="auto"/>
            <w:bottom w:val="none" w:sz="0" w:space="0" w:color="auto"/>
            <w:right w:val="none" w:sz="0" w:space="0" w:color="auto"/>
          </w:divBdr>
          <w:divsChild>
            <w:div w:id="983005756">
              <w:marLeft w:val="0"/>
              <w:marRight w:val="0"/>
              <w:marTop w:val="0"/>
              <w:marBottom w:val="0"/>
              <w:divBdr>
                <w:top w:val="none" w:sz="0" w:space="0" w:color="auto"/>
                <w:left w:val="none" w:sz="0" w:space="0" w:color="auto"/>
                <w:bottom w:val="none" w:sz="0" w:space="0" w:color="auto"/>
                <w:right w:val="none" w:sz="0" w:space="0" w:color="auto"/>
              </w:divBdr>
              <w:divsChild>
                <w:div w:id="9636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75881">
      <w:bodyDiv w:val="1"/>
      <w:marLeft w:val="0"/>
      <w:marRight w:val="0"/>
      <w:marTop w:val="0"/>
      <w:marBottom w:val="0"/>
      <w:divBdr>
        <w:top w:val="none" w:sz="0" w:space="0" w:color="auto"/>
        <w:left w:val="none" w:sz="0" w:space="0" w:color="auto"/>
        <w:bottom w:val="none" w:sz="0" w:space="0" w:color="auto"/>
        <w:right w:val="none" w:sz="0" w:space="0" w:color="auto"/>
      </w:divBdr>
    </w:div>
    <w:div w:id="1232351083">
      <w:bodyDiv w:val="1"/>
      <w:marLeft w:val="0"/>
      <w:marRight w:val="0"/>
      <w:marTop w:val="0"/>
      <w:marBottom w:val="0"/>
      <w:divBdr>
        <w:top w:val="none" w:sz="0" w:space="0" w:color="auto"/>
        <w:left w:val="none" w:sz="0" w:space="0" w:color="auto"/>
        <w:bottom w:val="none" w:sz="0" w:space="0" w:color="auto"/>
        <w:right w:val="none" w:sz="0" w:space="0" w:color="auto"/>
      </w:divBdr>
      <w:divsChild>
        <w:div w:id="1971474579">
          <w:marLeft w:val="0"/>
          <w:marRight w:val="0"/>
          <w:marTop w:val="0"/>
          <w:marBottom w:val="0"/>
          <w:divBdr>
            <w:top w:val="none" w:sz="0" w:space="0" w:color="auto"/>
            <w:left w:val="none" w:sz="0" w:space="0" w:color="auto"/>
            <w:bottom w:val="none" w:sz="0" w:space="0" w:color="auto"/>
            <w:right w:val="none" w:sz="0" w:space="0" w:color="auto"/>
          </w:divBdr>
          <w:divsChild>
            <w:div w:id="1234970069">
              <w:marLeft w:val="0"/>
              <w:marRight w:val="0"/>
              <w:marTop w:val="0"/>
              <w:marBottom w:val="0"/>
              <w:divBdr>
                <w:top w:val="none" w:sz="0" w:space="0" w:color="auto"/>
                <w:left w:val="none" w:sz="0" w:space="0" w:color="auto"/>
                <w:bottom w:val="none" w:sz="0" w:space="0" w:color="auto"/>
                <w:right w:val="none" w:sz="0" w:space="0" w:color="auto"/>
              </w:divBdr>
              <w:divsChild>
                <w:div w:id="9368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412">
      <w:bodyDiv w:val="1"/>
      <w:marLeft w:val="0"/>
      <w:marRight w:val="0"/>
      <w:marTop w:val="0"/>
      <w:marBottom w:val="0"/>
      <w:divBdr>
        <w:top w:val="none" w:sz="0" w:space="0" w:color="auto"/>
        <w:left w:val="none" w:sz="0" w:space="0" w:color="auto"/>
        <w:bottom w:val="none" w:sz="0" w:space="0" w:color="auto"/>
        <w:right w:val="none" w:sz="0" w:space="0" w:color="auto"/>
      </w:divBdr>
    </w:div>
    <w:div w:id="1296645189">
      <w:bodyDiv w:val="1"/>
      <w:marLeft w:val="0"/>
      <w:marRight w:val="0"/>
      <w:marTop w:val="0"/>
      <w:marBottom w:val="0"/>
      <w:divBdr>
        <w:top w:val="none" w:sz="0" w:space="0" w:color="auto"/>
        <w:left w:val="none" w:sz="0" w:space="0" w:color="auto"/>
        <w:bottom w:val="none" w:sz="0" w:space="0" w:color="auto"/>
        <w:right w:val="none" w:sz="0" w:space="0" w:color="auto"/>
      </w:divBdr>
    </w:div>
    <w:div w:id="1308169128">
      <w:bodyDiv w:val="1"/>
      <w:marLeft w:val="0"/>
      <w:marRight w:val="0"/>
      <w:marTop w:val="0"/>
      <w:marBottom w:val="0"/>
      <w:divBdr>
        <w:top w:val="none" w:sz="0" w:space="0" w:color="auto"/>
        <w:left w:val="none" w:sz="0" w:space="0" w:color="auto"/>
        <w:bottom w:val="none" w:sz="0" w:space="0" w:color="auto"/>
        <w:right w:val="none" w:sz="0" w:space="0" w:color="auto"/>
      </w:divBdr>
    </w:div>
    <w:div w:id="1331905686">
      <w:bodyDiv w:val="1"/>
      <w:marLeft w:val="0"/>
      <w:marRight w:val="0"/>
      <w:marTop w:val="0"/>
      <w:marBottom w:val="0"/>
      <w:divBdr>
        <w:top w:val="none" w:sz="0" w:space="0" w:color="auto"/>
        <w:left w:val="none" w:sz="0" w:space="0" w:color="auto"/>
        <w:bottom w:val="none" w:sz="0" w:space="0" w:color="auto"/>
        <w:right w:val="none" w:sz="0" w:space="0" w:color="auto"/>
      </w:divBdr>
    </w:div>
    <w:div w:id="1400445626">
      <w:bodyDiv w:val="1"/>
      <w:marLeft w:val="0"/>
      <w:marRight w:val="0"/>
      <w:marTop w:val="0"/>
      <w:marBottom w:val="0"/>
      <w:divBdr>
        <w:top w:val="none" w:sz="0" w:space="0" w:color="auto"/>
        <w:left w:val="none" w:sz="0" w:space="0" w:color="auto"/>
        <w:bottom w:val="none" w:sz="0" w:space="0" w:color="auto"/>
        <w:right w:val="none" w:sz="0" w:space="0" w:color="auto"/>
      </w:divBdr>
    </w:div>
    <w:div w:id="1430158915">
      <w:bodyDiv w:val="1"/>
      <w:marLeft w:val="0"/>
      <w:marRight w:val="0"/>
      <w:marTop w:val="0"/>
      <w:marBottom w:val="0"/>
      <w:divBdr>
        <w:top w:val="none" w:sz="0" w:space="0" w:color="auto"/>
        <w:left w:val="none" w:sz="0" w:space="0" w:color="auto"/>
        <w:bottom w:val="none" w:sz="0" w:space="0" w:color="auto"/>
        <w:right w:val="none" w:sz="0" w:space="0" w:color="auto"/>
      </w:divBdr>
    </w:div>
    <w:div w:id="1434939241">
      <w:bodyDiv w:val="1"/>
      <w:marLeft w:val="0"/>
      <w:marRight w:val="0"/>
      <w:marTop w:val="0"/>
      <w:marBottom w:val="0"/>
      <w:divBdr>
        <w:top w:val="none" w:sz="0" w:space="0" w:color="auto"/>
        <w:left w:val="none" w:sz="0" w:space="0" w:color="auto"/>
        <w:bottom w:val="none" w:sz="0" w:space="0" w:color="auto"/>
        <w:right w:val="none" w:sz="0" w:space="0" w:color="auto"/>
      </w:divBdr>
    </w:div>
    <w:div w:id="1470980369">
      <w:bodyDiv w:val="1"/>
      <w:marLeft w:val="0"/>
      <w:marRight w:val="0"/>
      <w:marTop w:val="0"/>
      <w:marBottom w:val="0"/>
      <w:divBdr>
        <w:top w:val="none" w:sz="0" w:space="0" w:color="auto"/>
        <w:left w:val="none" w:sz="0" w:space="0" w:color="auto"/>
        <w:bottom w:val="none" w:sz="0" w:space="0" w:color="auto"/>
        <w:right w:val="none" w:sz="0" w:space="0" w:color="auto"/>
      </w:divBdr>
    </w:div>
    <w:div w:id="1485126024">
      <w:bodyDiv w:val="1"/>
      <w:marLeft w:val="0"/>
      <w:marRight w:val="0"/>
      <w:marTop w:val="0"/>
      <w:marBottom w:val="0"/>
      <w:divBdr>
        <w:top w:val="none" w:sz="0" w:space="0" w:color="auto"/>
        <w:left w:val="none" w:sz="0" w:space="0" w:color="auto"/>
        <w:bottom w:val="none" w:sz="0" w:space="0" w:color="auto"/>
        <w:right w:val="none" w:sz="0" w:space="0" w:color="auto"/>
      </w:divBdr>
    </w:div>
    <w:div w:id="1495218447">
      <w:bodyDiv w:val="1"/>
      <w:marLeft w:val="0"/>
      <w:marRight w:val="0"/>
      <w:marTop w:val="0"/>
      <w:marBottom w:val="0"/>
      <w:divBdr>
        <w:top w:val="none" w:sz="0" w:space="0" w:color="auto"/>
        <w:left w:val="none" w:sz="0" w:space="0" w:color="auto"/>
        <w:bottom w:val="none" w:sz="0" w:space="0" w:color="auto"/>
        <w:right w:val="none" w:sz="0" w:space="0" w:color="auto"/>
      </w:divBdr>
    </w:div>
    <w:div w:id="1517188526">
      <w:bodyDiv w:val="1"/>
      <w:marLeft w:val="0"/>
      <w:marRight w:val="0"/>
      <w:marTop w:val="0"/>
      <w:marBottom w:val="0"/>
      <w:divBdr>
        <w:top w:val="none" w:sz="0" w:space="0" w:color="auto"/>
        <w:left w:val="none" w:sz="0" w:space="0" w:color="auto"/>
        <w:bottom w:val="none" w:sz="0" w:space="0" w:color="auto"/>
        <w:right w:val="none" w:sz="0" w:space="0" w:color="auto"/>
      </w:divBdr>
    </w:div>
    <w:div w:id="1522429753">
      <w:bodyDiv w:val="1"/>
      <w:marLeft w:val="0"/>
      <w:marRight w:val="0"/>
      <w:marTop w:val="0"/>
      <w:marBottom w:val="0"/>
      <w:divBdr>
        <w:top w:val="none" w:sz="0" w:space="0" w:color="auto"/>
        <w:left w:val="none" w:sz="0" w:space="0" w:color="auto"/>
        <w:bottom w:val="none" w:sz="0" w:space="0" w:color="auto"/>
        <w:right w:val="none" w:sz="0" w:space="0" w:color="auto"/>
      </w:divBdr>
    </w:div>
    <w:div w:id="1566144428">
      <w:bodyDiv w:val="1"/>
      <w:marLeft w:val="0"/>
      <w:marRight w:val="0"/>
      <w:marTop w:val="0"/>
      <w:marBottom w:val="0"/>
      <w:divBdr>
        <w:top w:val="none" w:sz="0" w:space="0" w:color="auto"/>
        <w:left w:val="none" w:sz="0" w:space="0" w:color="auto"/>
        <w:bottom w:val="none" w:sz="0" w:space="0" w:color="auto"/>
        <w:right w:val="none" w:sz="0" w:space="0" w:color="auto"/>
      </w:divBdr>
    </w:div>
    <w:div w:id="1593053655">
      <w:bodyDiv w:val="1"/>
      <w:marLeft w:val="0"/>
      <w:marRight w:val="0"/>
      <w:marTop w:val="0"/>
      <w:marBottom w:val="0"/>
      <w:divBdr>
        <w:top w:val="none" w:sz="0" w:space="0" w:color="auto"/>
        <w:left w:val="none" w:sz="0" w:space="0" w:color="auto"/>
        <w:bottom w:val="none" w:sz="0" w:space="0" w:color="auto"/>
        <w:right w:val="none" w:sz="0" w:space="0" w:color="auto"/>
      </w:divBdr>
    </w:div>
    <w:div w:id="1659068069">
      <w:bodyDiv w:val="1"/>
      <w:marLeft w:val="0"/>
      <w:marRight w:val="0"/>
      <w:marTop w:val="0"/>
      <w:marBottom w:val="0"/>
      <w:divBdr>
        <w:top w:val="none" w:sz="0" w:space="0" w:color="auto"/>
        <w:left w:val="none" w:sz="0" w:space="0" w:color="auto"/>
        <w:bottom w:val="none" w:sz="0" w:space="0" w:color="auto"/>
        <w:right w:val="none" w:sz="0" w:space="0" w:color="auto"/>
      </w:divBdr>
    </w:div>
    <w:div w:id="1677999673">
      <w:bodyDiv w:val="1"/>
      <w:marLeft w:val="0"/>
      <w:marRight w:val="0"/>
      <w:marTop w:val="0"/>
      <w:marBottom w:val="0"/>
      <w:divBdr>
        <w:top w:val="none" w:sz="0" w:space="0" w:color="auto"/>
        <w:left w:val="none" w:sz="0" w:space="0" w:color="auto"/>
        <w:bottom w:val="none" w:sz="0" w:space="0" w:color="auto"/>
        <w:right w:val="none" w:sz="0" w:space="0" w:color="auto"/>
      </w:divBdr>
      <w:divsChild>
        <w:div w:id="1395278512">
          <w:marLeft w:val="0"/>
          <w:marRight w:val="0"/>
          <w:marTop w:val="0"/>
          <w:marBottom w:val="0"/>
          <w:divBdr>
            <w:top w:val="none" w:sz="0" w:space="0" w:color="auto"/>
            <w:left w:val="none" w:sz="0" w:space="0" w:color="auto"/>
            <w:bottom w:val="none" w:sz="0" w:space="0" w:color="auto"/>
            <w:right w:val="none" w:sz="0" w:space="0" w:color="auto"/>
          </w:divBdr>
          <w:divsChild>
            <w:div w:id="1103917426">
              <w:marLeft w:val="0"/>
              <w:marRight w:val="0"/>
              <w:marTop w:val="0"/>
              <w:marBottom w:val="0"/>
              <w:divBdr>
                <w:top w:val="none" w:sz="0" w:space="0" w:color="auto"/>
                <w:left w:val="none" w:sz="0" w:space="0" w:color="auto"/>
                <w:bottom w:val="none" w:sz="0" w:space="0" w:color="auto"/>
                <w:right w:val="none" w:sz="0" w:space="0" w:color="auto"/>
              </w:divBdr>
              <w:divsChild>
                <w:div w:id="880476669">
                  <w:marLeft w:val="0"/>
                  <w:marRight w:val="0"/>
                  <w:marTop w:val="0"/>
                  <w:marBottom w:val="0"/>
                  <w:divBdr>
                    <w:top w:val="none" w:sz="0" w:space="0" w:color="auto"/>
                    <w:left w:val="none" w:sz="0" w:space="0" w:color="auto"/>
                    <w:bottom w:val="none" w:sz="0" w:space="0" w:color="auto"/>
                    <w:right w:val="none" w:sz="0" w:space="0" w:color="auto"/>
                  </w:divBdr>
                  <w:divsChild>
                    <w:div w:id="15777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92960">
      <w:bodyDiv w:val="1"/>
      <w:marLeft w:val="0"/>
      <w:marRight w:val="0"/>
      <w:marTop w:val="0"/>
      <w:marBottom w:val="0"/>
      <w:divBdr>
        <w:top w:val="none" w:sz="0" w:space="0" w:color="auto"/>
        <w:left w:val="none" w:sz="0" w:space="0" w:color="auto"/>
        <w:bottom w:val="none" w:sz="0" w:space="0" w:color="auto"/>
        <w:right w:val="none" w:sz="0" w:space="0" w:color="auto"/>
      </w:divBdr>
    </w:div>
    <w:div w:id="1748838869">
      <w:bodyDiv w:val="1"/>
      <w:marLeft w:val="0"/>
      <w:marRight w:val="0"/>
      <w:marTop w:val="0"/>
      <w:marBottom w:val="0"/>
      <w:divBdr>
        <w:top w:val="none" w:sz="0" w:space="0" w:color="auto"/>
        <w:left w:val="none" w:sz="0" w:space="0" w:color="auto"/>
        <w:bottom w:val="none" w:sz="0" w:space="0" w:color="auto"/>
        <w:right w:val="none" w:sz="0" w:space="0" w:color="auto"/>
      </w:divBdr>
    </w:div>
    <w:div w:id="1753044316">
      <w:bodyDiv w:val="1"/>
      <w:marLeft w:val="0"/>
      <w:marRight w:val="0"/>
      <w:marTop w:val="0"/>
      <w:marBottom w:val="0"/>
      <w:divBdr>
        <w:top w:val="none" w:sz="0" w:space="0" w:color="auto"/>
        <w:left w:val="none" w:sz="0" w:space="0" w:color="auto"/>
        <w:bottom w:val="none" w:sz="0" w:space="0" w:color="auto"/>
        <w:right w:val="none" w:sz="0" w:space="0" w:color="auto"/>
      </w:divBdr>
    </w:div>
    <w:div w:id="1757507668">
      <w:bodyDiv w:val="1"/>
      <w:marLeft w:val="0"/>
      <w:marRight w:val="0"/>
      <w:marTop w:val="0"/>
      <w:marBottom w:val="0"/>
      <w:divBdr>
        <w:top w:val="none" w:sz="0" w:space="0" w:color="auto"/>
        <w:left w:val="none" w:sz="0" w:space="0" w:color="auto"/>
        <w:bottom w:val="none" w:sz="0" w:space="0" w:color="auto"/>
        <w:right w:val="none" w:sz="0" w:space="0" w:color="auto"/>
      </w:divBdr>
    </w:div>
    <w:div w:id="1885556606">
      <w:bodyDiv w:val="1"/>
      <w:marLeft w:val="0"/>
      <w:marRight w:val="0"/>
      <w:marTop w:val="0"/>
      <w:marBottom w:val="0"/>
      <w:divBdr>
        <w:top w:val="none" w:sz="0" w:space="0" w:color="auto"/>
        <w:left w:val="none" w:sz="0" w:space="0" w:color="auto"/>
        <w:bottom w:val="none" w:sz="0" w:space="0" w:color="auto"/>
        <w:right w:val="none" w:sz="0" w:space="0" w:color="auto"/>
      </w:divBdr>
      <w:divsChild>
        <w:div w:id="815610663">
          <w:marLeft w:val="0"/>
          <w:marRight w:val="0"/>
          <w:marTop w:val="0"/>
          <w:marBottom w:val="0"/>
          <w:divBdr>
            <w:top w:val="none" w:sz="0" w:space="0" w:color="auto"/>
            <w:left w:val="none" w:sz="0" w:space="0" w:color="auto"/>
            <w:bottom w:val="none" w:sz="0" w:space="0" w:color="auto"/>
            <w:right w:val="none" w:sz="0" w:space="0" w:color="auto"/>
          </w:divBdr>
          <w:divsChild>
            <w:div w:id="662247003">
              <w:marLeft w:val="0"/>
              <w:marRight w:val="0"/>
              <w:marTop w:val="0"/>
              <w:marBottom w:val="0"/>
              <w:divBdr>
                <w:top w:val="none" w:sz="0" w:space="0" w:color="auto"/>
                <w:left w:val="none" w:sz="0" w:space="0" w:color="auto"/>
                <w:bottom w:val="none" w:sz="0" w:space="0" w:color="auto"/>
                <w:right w:val="none" w:sz="0" w:space="0" w:color="auto"/>
              </w:divBdr>
              <w:divsChild>
                <w:div w:id="15361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8828">
      <w:bodyDiv w:val="1"/>
      <w:marLeft w:val="0"/>
      <w:marRight w:val="0"/>
      <w:marTop w:val="0"/>
      <w:marBottom w:val="0"/>
      <w:divBdr>
        <w:top w:val="none" w:sz="0" w:space="0" w:color="auto"/>
        <w:left w:val="none" w:sz="0" w:space="0" w:color="auto"/>
        <w:bottom w:val="none" w:sz="0" w:space="0" w:color="auto"/>
        <w:right w:val="none" w:sz="0" w:space="0" w:color="auto"/>
      </w:divBdr>
    </w:div>
    <w:div w:id="1899776849">
      <w:bodyDiv w:val="1"/>
      <w:marLeft w:val="0"/>
      <w:marRight w:val="0"/>
      <w:marTop w:val="0"/>
      <w:marBottom w:val="0"/>
      <w:divBdr>
        <w:top w:val="none" w:sz="0" w:space="0" w:color="auto"/>
        <w:left w:val="none" w:sz="0" w:space="0" w:color="auto"/>
        <w:bottom w:val="none" w:sz="0" w:space="0" w:color="auto"/>
        <w:right w:val="none" w:sz="0" w:space="0" w:color="auto"/>
      </w:divBdr>
      <w:divsChild>
        <w:div w:id="650400910">
          <w:marLeft w:val="0"/>
          <w:marRight w:val="0"/>
          <w:marTop w:val="0"/>
          <w:marBottom w:val="0"/>
          <w:divBdr>
            <w:top w:val="none" w:sz="0" w:space="0" w:color="auto"/>
            <w:left w:val="none" w:sz="0" w:space="0" w:color="auto"/>
            <w:bottom w:val="none" w:sz="0" w:space="0" w:color="auto"/>
            <w:right w:val="none" w:sz="0" w:space="0" w:color="auto"/>
          </w:divBdr>
          <w:divsChild>
            <w:div w:id="335348907">
              <w:marLeft w:val="0"/>
              <w:marRight w:val="0"/>
              <w:marTop w:val="0"/>
              <w:marBottom w:val="0"/>
              <w:divBdr>
                <w:top w:val="none" w:sz="0" w:space="0" w:color="auto"/>
                <w:left w:val="none" w:sz="0" w:space="0" w:color="auto"/>
                <w:bottom w:val="none" w:sz="0" w:space="0" w:color="auto"/>
                <w:right w:val="none" w:sz="0" w:space="0" w:color="auto"/>
              </w:divBdr>
              <w:divsChild>
                <w:div w:id="275870315">
                  <w:marLeft w:val="0"/>
                  <w:marRight w:val="0"/>
                  <w:marTop w:val="0"/>
                  <w:marBottom w:val="0"/>
                  <w:divBdr>
                    <w:top w:val="none" w:sz="0" w:space="0" w:color="auto"/>
                    <w:left w:val="none" w:sz="0" w:space="0" w:color="auto"/>
                    <w:bottom w:val="none" w:sz="0" w:space="0" w:color="auto"/>
                    <w:right w:val="none" w:sz="0" w:space="0" w:color="auto"/>
                  </w:divBdr>
                  <w:divsChild>
                    <w:div w:id="421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9844">
      <w:bodyDiv w:val="1"/>
      <w:marLeft w:val="0"/>
      <w:marRight w:val="0"/>
      <w:marTop w:val="0"/>
      <w:marBottom w:val="0"/>
      <w:divBdr>
        <w:top w:val="none" w:sz="0" w:space="0" w:color="auto"/>
        <w:left w:val="none" w:sz="0" w:space="0" w:color="auto"/>
        <w:bottom w:val="none" w:sz="0" w:space="0" w:color="auto"/>
        <w:right w:val="none" w:sz="0" w:space="0" w:color="auto"/>
      </w:divBdr>
    </w:div>
    <w:div w:id="1930652457">
      <w:bodyDiv w:val="1"/>
      <w:marLeft w:val="0"/>
      <w:marRight w:val="0"/>
      <w:marTop w:val="0"/>
      <w:marBottom w:val="0"/>
      <w:divBdr>
        <w:top w:val="none" w:sz="0" w:space="0" w:color="auto"/>
        <w:left w:val="none" w:sz="0" w:space="0" w:color="auto"/>
        <w:bottom w:val="none" w:sz="0" w:space="0" w:color="auto"/>
        <w:right w:val="none" w:sz="0" w:space="0" w:color="auto"/>
      </w:divBdr>
    </w:div>
    <w:div w:id="1935741309">
      <w:bodyDiv w:val="1"/>
      <w:marLeft w:val="0"/>
      <w:marRight w:val="0"/>
      <w:marTop w:val="0"/>
      <w:marBottom w:val="0"/>
      <w:divBdr>
        <w:top w:val="none" w:sz="0" w:space="0" w:color="auto"/>
        <w:left w:val="none" w:sz="0" w:space="0" w:color="auto"/>
        <w:bottom w:val="none" w:sz="0" w:space="0" w:color="auto"/>
        <w:right w:val="none" w:sz="0" w:space="0" w:color="auto"/>
      </w:divBdr>
    </w:div>
    <w:div w:id="1942256787">
      <w:bodyDiv w:val="1"/>
      <w:marLeft w:val="0"/>
      <w:marRight w:val="0"/>
      <w:marTop w:val="0"/>
      <w:marBottom w:val="0"/>
      <w:divBdr>
        <w:top w:val="none" w:sz="0" w:space="0" w:color="auto"/>
        <w:left w:val="none" w:sz="0" w:space="0" w:color="auto"/>
        <w:bottom w:val="none" w:sz="0" w:space="0" w:color="auto"/>
        <w:right w:val="none" w:sz="0" w:space="0" w:color="auto"/>
      </w:divBdr>
    </w:div>
    <w:div w:id="1978681610">
      <w:bodyDiv w:val="1"/>
      <w:marLeft w:val="0"/>
      <w:marRight w:val="0"/>
      <w:marTop w:val="0"/>
      <w:marBottom w:val="0"/>
      <w:divBdr>
        <w:top w:val="none" w:sz="0" w:space="0" w:color="auto"/>
        <w:left w:val="none" w:sz="0" w:space="0" w:color="auto"/>
        <w:bottom w:val="none" w:sz="0" w:space="0" w:color="auto"/>
        <w:right w:val="none" w:sz="0" w:space="0" w:color="auto"/>
      </w:divBdr>
    </w:div>
    <w:div w:id="1991015699">
      <w:bodyDiv w:val="1"/>
      <w:marLeft w:val="0"/>
      <w:marRight w:val="0"/>
      <w:marTop w:val="0"/>
      <w:marBottom w:val="0"/>
      <w:divBdr>
        <w:top w:val="none" w:sz="0" w:space="0" w:color="auto"/>
        <w:left w:val="none" w:sz="0" w:space="0" w:color="auto"/>
        <w:bottom w:val="none" w:sz="0" w:space="0" w:color="auto"/>
        <w:right w:val="none" w:sz="0" w:space="0" w:color="auto"/>
      </w:divBdr>
    </w:div>
    <w:div w:id="2029673328">
      <w:bodyDiv w:val="1"/>
      <w:marLeft w:val="0"/>
      <w:marRight w:val="0"/>
      <w:marTop w:val="0"/>
      <w:marBottom w:val="0"/>
      <w:divBdr>
        <w:top w:val="none" w:sz="0" w:space="0" w:color="auto"/>
        <w:left w:val="none" w:sz="0" w:space="0" w:color="auto"/>
        <w:bottom w:val="none" w:sz="0" w:space="0" w:color="auto"/>
        <w:right w:val="none" w:sz="0" w:space="0" w:color="auto"/>
      </w:divBdr>
    </w:div>
    <w:div w:id="2030788062">
      <w:bodyDiv w:val="1"/>
      <w:marLeft w:val="0"/>
      <w:marRight w:val="0"/>
      <w:marTop w:val="0"/>
      <w:marBottom w:val="0"/>
      <w:divBdr>
        <w:top w:val="none" w:sz="0" w:space="0" w:color="auto"/>
        <w:left w:val="none" w:sz="0" w:space="0" w:color="auto"/>
        <w:bottom w:val="none" w:sz="0" w:space="0" w:color="auto"/>
        <w:right w:val="none" w:sz="0" w:space="0" w:color="auto"/>
      </w:divBdr>
    </w:div>
    <w:div w:id="2045708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1712</TotalTime>
  <Pages>11</Pages>
  <Words>15865</Words>
  <Characters>90432</Characters>
  <Application>Microsoft Office Word</Application>
  <DocSecurity>0</DocSecurity>
  <Lines>753</Lines>
  <Paragraphs>212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meryemekin</dc:creator>
  <cp:lastModifiedBy>Burak Bayraktar</cp:lastModifiedBy>
  <cp:revision>1680</cp:revision>
  <dcterms:created xsi:type="dcterms:W3CDTF">2023-11-05T15:38:00Z</dcterms:created>
  <dcterms:modified xsi:type="dcterms:W3CDTF">2025-05-12T17:53:00Z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zotero-version="7.0.12-beta.1+31bbf2acf"&gt;&lt;session id="ZPrtUp8X"/&gt;&lt;style id="http://www.zotero.org/styles/vancouver" locale="en-US"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ies>
</file>