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855455" w14:textId="77777777" w:rsidR="00E20DF5" w:rsidRDefault="00000000">
      <w:r>
        <w:t>Detailed Analysis and Report</w:t>
      </w:r>
    </w:p>
    <w:p w14:paraId="0C013FD0" w14:textId="77777777" w:rsidR="00E20DF5" w:rsidRDefault="00E20DF5"/>
    <w:p w14:paraId="26F9B6A7" w14:textId="77777777" w:rsidR="00E20DF5" w:rsidRDefault="00000000">
      <w:pPr>
        <w:pStyle w:val="Heading2"/>
        <w:keepNext w:val="0"/>
        <w:keepLines w:val="0"/>
        <w:spacing w:after="80"/>
        <w:rPr>
          <w:b/>
          <w:sz w:val="34"/>
          <w:szCs w:val="34"/>
        </w:rPr>
      </w:pPr>
      <w:bookmarkStart w:id="0" w:name="_3d0vb0cijn6o" w:colFirst="0" w:colLast="0"/>
      <w:bookmarkEnd w:id="0"/>
      <w:r>
        <w:rPr>
          <w:b/>
          <w:sz w:val="34"/>
          <w:szCs w:val="34"/>
        </w:rPr>
        <w:t>Student Performance Analysis Report</w:t>
      </w:r>
    </w:p>
    <w:p w14:paraId="54E0DEF6" w14:textId="77777777" w:rsidR="00E20DF5" w:rsidRDefault="00000000">
      <w:pPr>
        <w:pStyle w:val="Heading3"/>
        <w:keepNext w:val="0"/>
        <w:keepLines w:val="0"/>
        <w:spacing w:before="280"/>
        <w:rPr>
          <w:b/>
          <w:color w:val="000000"/>
          <w:sz w:val="26"/>
          <w:szCs w:val="26"/>
        </w:rPr>
      </w:pPr>
      <w:bookmarkStart w:id="1" w:name="_g26ik5b0xq8" w:colFirst="0" w:colLast="0"/>
      <w:bookmarkEnd w:id="1"/>
      <w:r>
        <w:rPr>
          <w:b/>
          <w:color w:val="000000"/>
          <w:sz w:val="26"/>
          <w:szCs w:val="26"/>
        </w:rPr>
        <w:t>1. Introduction</w:t>
      </w:r>
    </w:p>
    <w:p w14:paraId="51D66958" w14:textId="53104BF8" w:rsidR="00E20DF5" w:rsidRDefault="00000000">
      <w:pPr>
        <w:spacing w:before="240" w:after="240"/>
      </w:pPr>
      <w:r>
        <w:t xml:space="preserve">This report </w:t>
      </w:r>
      <w:r w:rsidR="00C540B6">
        <w:t>analyses</w:t>
      </w:r>
      <w:r>
        <w:t xml:space="preserve"> student performance using traditional (mean) and quantile multiple regression techniques. The dataset used for this analysis is "Student Performance - Multiple Linear Regression" from Kaggle.</w:t>
      </w:r>
    </w:p>
    <w:p w14:paraId="299436FA" w14:textId="77777777" w:rsidR="00E20DF5" w:rsidRDefault="00000000">
      <w:pPr>
        <w:pStyle w:val="Heading3"/>
        <w:keepNext w:val="0"/>
        <w:keepLines w:val="0"/>
        <w:spacing w:before="280"/>
        <w:rPr>
          <w:b/>
          <w:color w:val="000000"/>
          <w:sz w:val="26"/>
          <w:szCs w:val="26"/>
        </w:rPr>
      </w:pPr>
      <w:bookmarkStart w:id="2" w:name="_vhd6uy46lo2l" w:colFirst="0" w:colLast="0"/>
      <w:bookmarkEnd w:id="2"/>
      <w:r>
        <w:rPr>
          <w:b/>
          <w:color w:val="000000"/>
          <w:sz w:val="26"/>
          <w:szCs w:val="26"/>
        </w:rPr>
        <w:t>2. Exploratory Data Analysis (EDA)</w:t>
      </w:r>
    </w:p>
    <w:p w14:paraId="360DDEC7" w14:textId="77777777" w:rsidR="00E20DF5" w:rsidRDefault="00000000">
      <w:pPr>
        <w:pStyle w:val="Heading4"/>
        <w:keepNext w:val="0"/>
        <w:keepLines w:val="0"/>
        <w:spacing w:before="240" w:after="40"/>
        <w:rPr>
          <w:b/>
          <w:color w:val="000000"/>
          <w:sz w:val="22"/>
          <w:szCs w:val="22"/>
        </w:rPr>
      </w:pPr>
      <w:bookmarkStart w:id="3" w:name="_37cyc6kerg4d" w:colFirst="0" w:colLast="0"/>
      <w:bookmarkEnd w:id="3"/>
      <w:r>
        <w:rPr>
          <w:b/>
          <w:color w:val="000000"/>
          <w:sz w:val="22"/>
          <w:szCs w:val="22"/>
        </w:rPr>
        <w:t>2.1 Descriptive Statistics</w:t>
      </w:r>
    </w:p>
    <w:p w14:paraId="4D28367C" w14:textId="77777777" w:rsidR="00E20DF5" w:rsidRDefault="00000000">
      <w:pPr>
        <w:spacing w:before="240" w:after="240"/>
      </w:pPr>
      <w:r>
        <w:t>Descriptive statistics were computed for all features in the dataset to understand the central tendency, dispersion, and shape of the distribution.</w:t>
      </w:r>
    </w:p>
    <w:p w14:paraId="1ABF03BF" w14:textId="77777777" w:rsidR="00E20DF5" w:rsidRDefault="00000000">
      <w:pPr>
        <w:pStyle w:val="Heading4"/>
        <w:keepNext w:val="0"/>
        <w:keepLines w:val="0"/>
        <w:spacing w:before="240" w:after="40"/>
        <w:rPr>
          <w:b/>
          <w:color w:val="000000"/>
          <w:sz w:val="22"/>
          <w:szCs w:val="22"/>
        </w:rPr>
      </w:pPr>
      <w:bookmarkStart w:id="4" w:name="_41wm1wmxfc9v" w:colFirst="0" w:colLast="0"/>
      <w:bookmarkEnd w:id="4"/>
      <w:r>
        <w:rPr>
          <w:b/>
          <w:color w:val="000000"/>
          <w:sz w:val="22"/>
          <w:szCs w:val="22"/>
        </w:rPr>
        <w:t>2.2 Data Visualization</w:t>
      </w:r>
    </w:p>
    <w:p w14:paraId="2CFF81EA" w14:textId="77777777" w:rsidR="00E20DF5" w:rsidRDefault="00000000">
      <w:pPr>
        <w:numPr>
          <w:ilvl w:val="0"/>
          <w:numId w:val="9"/>
        </w:numPr>
        <w:spacing w:before="240"/>
      </w:pPr>
      <w:r>
        <w:rPr>
          <w:b/>
        </w:rPr>
        <w:t>Distribution and Box Plot:</w:t>
      </w:r>
    </w:p>
    <w:p w14:paraId="6127CB71" w14:textId="77777777" w:rsidR="00E20DF5" w:rsidRDefault="00000000">
      <w:pPr>
        <w:numPr>
          <w:ilvl w:val="1"/>
          <w:numId w:val="9"/>
        </w:numPr>
        <w:spacing w:after="240"/>
      </w:pPr>
      <w:r>
        <w:t>Plotted the distribution and box plot for 'Performance Index'.</w:t>
      </w:r>
    </w:p>
    <w:p w14:paraId="4EB49B4C" w14:textId="77777777" w:rsidR="00E20DF5" w:rsidRDefault="00000000">
      <w:pPr>
        <w:spacing w:before="240" w:after="240"/>
        <w:ind w:left="1440"/>
      </w:pPr>
      <w:r>
        <w:rPr>
          <w:noProof/>
        </w:rPr>
        <w:drawing>
          <wp:inline distT="114300" distB="114300" distL="114300" distR="114300" wp14:anchorId="7B3046B7" wp14:editId="0615C4A8">
            <wp:extent cx="5710238" cy="245673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5710238" cy="2456730"/>
                    </a:xfrm>
                    <a:prstGeom prst="rect">
                      <a:avLst/>
                    </a:prstGeom>
                    <a:ln/>
                  </pic:spPr>
                </pic:pic>
              </a:graphicData>
            </a:graphic>
          </wp:inline>
        </w:drawing>
      </w:r>
    </w:p>
    <w:p w14:paraId="01B68602" w14:textId="77777777" w:rsidR="00E20DF5" w:rsidRDefault="00000000">
      <w:pPr>
        <w:numPr>
          <w:ilvl w:val="0"/>
          <w:numId w:val="9"/>
        </w:numPr>
        <w:spacing w:before="240"/>
      </w:pPr>
      <w:r>
        <w:rPr>
          <w:b/>
        </w:rPr>
        <w:t>Scatter Plots:</w:t>
      </w:r>
    </w:p>
    <w:p w14:paraId="523FB492" w14:textId="77777777" w:rsidR="00E20DF5" w:rsidRDefault="00000000">
      <w:pPr>
        <w:numPr>
          <w:ilvl w:val="1"/>
          <w:numId w:val="9"/>
        </w:numPr>
        <w:spacing w:after="240"/>
      </w:pPr>
      <w:r>
        <w:t>Generated scatter plots for 'Hours Studied', 'Previous Scores', 'Sleep Hours', and 'Sample Question Papers Practiced' against 'Performance Index'.</w:t>
      </w:r>
    </w:p>
    <w:p w14:paraId="70FF2792" w14:textId="77777777" w:rsidR="00E20DF5" w:rsidRDefault="00000000">
      <w:pPr>
        <w:spacing w:before="240" w:after="240"/>
        <w:ind w:left="720"/>
      </w:pPr>
      <w:r>
        <w:rPr>
          <w:noProof/>
        </w:rPr>
        <w:lastRenderedPageBreak/>
        <w:drawing>
          <wp:inline distT="114300" distB="114300" distL="114300" distR="114300" wp14:anchorId="0C262359" wp14:editId="2E26B74B">
            <wp:extent cx="5731200" cy="46228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731200" cy="4622800"/>
                    </a:xfrm>
                    <a:prstGeom prst="rect">
                      <a:avLst/>
                    </a:prstGeom>
                    <a:ln/>
                  </pic:spPr>
                </pic:pic>
              </a:graphicData>
            </a:graphic>
          </wp:inline>
        </w:drawing>
      </w:r>
    </w:p>
    <w:p w14:paraId="079DF76A" w14:textId="77777777" w:rsidR="00E20DF5" w:rsidRDefault="00E20DF5">
      <w:pPr>
        <w:spacing w:before="240" w:after="240"/>
        <w:ind w:left="720"/>
      </w:pPr>
    </w:p>
    <w:p w14:paraId="52295C39" w14:textId="77777777" w:rsidR="00E20DF5" w:rsidRDefault="00000000">
      <w:pPr>
        <w:pStyle w:val="Heading3"/>
        <w:keepNext w:val="0"/>
        <w:keepLines w:val="0"/>
        <w:spacing w:before="280"/>
        <w:rPr>
          <w:b/>
          <w:color w:val="000000"/>
          <w:sz w:val="26"/>
          <w:szCs w:val="26"/>
        </w:rPr>
      </w:pPr>
      <w:bookmarkStart w:id="5" w:name="_b3i0ntym9xmf" w:colFirst="0" w:colLast="0"/>
      <w:bookmarkEnd w:id="5"/>
      <w:r>
        <w:rPr>
          <w:b/>
          <w:color w:val="000000"/>
          <w:sz w:val="26"/>
          <w:szCs w:val="26"/>
        </w:rPr>
        <w:t>3. Data Preprocessing</w:t>
      </w:r>
    </w:p>
    <w:p w14:paraId="17C3D1D3" w14:textId="77777777" w:rsidR="00E20DF5" w:rsidRDefault="00000000">
      <w:pPr>
        <w:pStyle w:val="Heading4"/>
        <w:keepNext w:val="0"/>
        <w:keepLines w:val="0"/>
        <w:spacing w:before="240" w:after="40"/>
        <w:rPr>
          <w:b/>
          <w:color w:val="000000"/>
          <w:sz w:val="22"/>
          <w:szCs w:val="22"/>
        </w:rPr>
      </w:pPr>
      <w:bookmarkStart w:id="6" w:name="_p4ip8en5z8e0" w:colFirst="0" w:colLast="0"/>
      <w:bookmarkEnd w:id="6"/>
      <w:r>
        <w:rPr>
          <w:b/>
          <w:color w:val="000000"/>
          <w:sz w:val="22"/>
          <w:szCs w:val="22"/>
        </w:rPr>
        <w:t>3.1 Handling Missing Values</w:t>
      </w:r>
    </w:p>
    <w:p w14:paraId="4E553A55" w14:textId="77777777" w:rsidR="00E20DF5" w:rsidRDefault="00000000">
      <w:pPr>
        <w:numPr>
          <w:ilvl w:val="0"/>
          <w:numId w:val="4"/>
        </w:numPr>
        <w:spacing w:before="240" w:after="240"/>
      </w:pPr>
      <w:r>
        <w:t>No missing values were detected in the dataset.</w:t>
      </w:r>
    </w:p>
    <w:p w14:paraId="36ABAEF0" w14:textId="77777777" w:rsidR="00E20DF5" w:rsidRDefault="00000000">
      <w:pPr>
        <w:pStyle w:val="Heading4"/>
        <w:keepNext w:val="0"/>
        <w:keepLines w:val="0"/>
        <w:spacing w:before="240" w:after="40"/>
        <w:rPr>
          <w:b/>
          <w:color w:val="000000"/>
          <w:sz w:val="22"/>
          <w:szCs w:val="22"/>
        </w:rPr>
      </w:pPr>
      <w:bookmarkStart w:id="7" w:name="_y1ouln4wqvzw" w:colFirst="0" w:colLast="0"/>
      <w:bookmarkEnd w:id="7"/>
      <w:r>
        <w:rPr>
          <w:b/>
          <w:color w:val="000000"/>
          <w:sz w:val="22"/>
          <w:szCs w:val="22"/>
        </w:rPr>
        <w:t>3.2 Feature Scaling</w:t>
      </w:r>
    </w:p>
    <w:p w14:paraId="736301C7" w14:textId="77777777" w:rsidR="00E20DF5" w:rsidRDefault="00000000">
      <w:pPr>
        <w:numPr>
          <w:ilvl w:val="0"/>
          <w:numId w:val="8"/>
        </w:numPr>
        <w:spacing w:before="240" w:after="240"/>
      </w:pPr>
      <w:r>
        <w:t xml:space="preserve">Numerical features were standardized using </w:t>
      </w:r>
      <w:proofErr w:type="spellStart"/>
      <w:r>
        <w:rPr>
          <w:rFonts w:ascii="Roboto Mono" w:eastAsia="Roboto Mono" w:hAnsi="Roboto Mono" w:cs="Roboto Mono"/>
          <w:color w:val="188038"/>
        </w:rPr>
        <w:t>StandardScaler</w:t>
      </w:r>
      <w:proofErr w:type="spellEnd"/>
      <w:r>
        <w:t>.</w:t>
      </w:r>
    </w:p>
    <w:p w14:paraId="38483245" w14:textId="77777777" w:rsidR="00E20DF5" w:rsidRDefault="00000000">
      <w:pPr>
        <w:pStyle w:val="Heading4"/>
        <w:keepNext w:val="0"/>
        <w:keepLines w:val="0"/>
        <w:spacing w:before="240" w:after="40"/>
        <w:rPr>
          <w:b/>
          <w:color w:val="000000"/>
          <w:sz w:val="22"/>
          <w:szCs w:val="22"/>
        </w:rPr>
      </w:pPr>
      <w:bookmarkStart w:id="8" w:name="_tq5tmj7bisxj" w:colFirst="0" w:colLast="0"/>
      <w:bookmarkEnd w:id="8"/>
      <w:r>
        <w:rPr>
          <w:b/>
          <w:color w:val="000000"/>
          <w:sz w:val="22"/>
          <w:szCs w:val="22"/>
        </w:rPr>
        <w:t>3.3 Categorical Encoding</w:t>
      </w:r>
    </w:p>
    <w:p w14:paraId="44BD4806" w14:textId="77777777" w:rsidR="00E20DF5" w:rsidRDefault="00000000">
      <w:pPr>
        <w:numPr>
          <w:ilvl w:val="0"/>
          <w:numId w:val="1"/>
        </w:numPr>
        <w:spacing w:before="240" w:after="240"/>
      </w:pPr>
      <w:r>
        <w:t xml:space="preserve">Categorical features were encoded using </w:t>
      </w:r>
      <w:proofErr w:type="spellStart"/>
      <w:r>
        <w:rPr>
          <w:rFonts w:ascii="Roboto Mono" w:eastAsia="Roboto Mono" w:hAnsi="Roboto Mono" w:cs="Roboto Mono"/>
          <w:color w:val="188038"/>
        </w:rPr>
        <w:t>OneHotEncoder</w:t>
      </w:r>
      <w:proofErr w:type="spellEnd"/>
      <w:r>
        <w:t>.</w:t>
      </w:r>
    </w:p>
    <w:p w14:paraId="2C80E88B" w14:textId="77777777" w:rsidR="00E20DF5" w:rsidRDefault="00000000">
      <w:pPr>
        <w:pStyle w:val="Heading4"/>
        <w:keepNext w:val="0"/>
        <w:keepLines w:val="0"/>
        <w:spacing w:before="240" w:after="40"/>
        <w:rPr>
          <w:b/>
          <w:color w:val="000000"/>
          <w:sz w:val="22"/>
          <w:szCs w:val="22"/>
        </w:rPr>
      </w:pPr>
      <w:bookmarkStart w:id="9" w:name="_fg700ichaaiv" w:colFirst="0" w:colLast="0"/>
      <w:bookmarkEnd w:id="9"/>
      <w:r>
        <w:rPr>
          <w:b/>
          <w:color w:val="000000"/>
          <w:sz w:val="22"/>
          <w:szCs w:val="22"/>
        </w:rPr>
        <w:t>3.4 Concatenation</w:t>
      </w:r>
    </w:p>
    <w:p w14:paraId="6865F895" w14:textId="5BEB4FCC" w:rsidR="00E20DF5" w:rsidRDefault="00000000">
      <w:pPr>
        <w:numPr>
          <w:ilvl w:val="0"/>
          <w:numId w:val="2"/>
        </w:numPr>
        <w:spacing w:before="240" w:after="240"/>
      </w:pPr>
      <w:r>
        <w:t xml:space="preserve">Combined the scaled numerical features and encoded categorical features into a single </w:t>
      </w:r>
      <w:r w:rsidR="00C540B6">
        <w:t>Data Frame</w:t>
      </w:r>
      <w:r>
        <w:t>.</w:t>
      </w:r>
    </w:p>
    <w:p w14:paraId="2AFE4F09" w14:textId="77777777" w:rsidR="00E20DF5" w:rsidRDefault="00E20DF5">
      <w:pPr>
        <w:pStyle w:val="Heading3"/>
        <w:keepNext w:val="0"/>
        <w:keepLines w:val="0"/>
        <w:spacing w:before="280"/>
        <w:rPr>
          <w:b/>
          <w:color w:val="000000"/>
          <w:sz w:val="26"/>
          <w:szCs w:val="26"/>
        </w:rPr>
      </w:pPr>
      <w:bookmarkStart w:id="10" w:name="_3bzp0mwud95r" w:colFirst="0" w:colLast="0"/>
      <w:bookmarkEnd w:id="10"/>
    </w:p>
    <w:p w14:paraId="792ADD1D" w14:textId="77777777" w:rsidR="00E20DF5" w:rsidRDefault="00E20DF5">
      <w:pPr>
        <w:pStyle w:val="Heading3"/>
        <w:keepNext w:val="0"/>
        <w:keepLines w:val="0"/>
        <w:spacing w:before="280"/>
        <w:rPr>
          <w:b/>
          <w:color w:val="000000"/>
          <w:sz w:val="26"/>
          <w:szCs w:val="26"/>
        </w:rPr>
      </w:pPr>
      <w:bookmarkStart w:id="11" w:name="_mtvvcobu76od" w:colFirst="0" w:colLast="0"/>
      <w:bookmarkEnd w:id="11"/>
    </w:p>
    <w:p w14:paraId="7C71A15C" w14:textId="77777777" w:rsidR="00E20DF5" w:rsidRDefault="00E20DF5">
      <w:pPr>
        <w:pStyle w:val="Heading3"/>
        <w:keepNext w:val="0"/>
        <w:keepLines w:val="0"/>
        <w:spacing w:before="280"/>
        <w:rPr>
          <w:b/>
          <w:color w:val="000000"/>
          <w:sz w:val="26"/>
          <w:szCs w:val="26"/>
        </w:rPr>
      </w:pPr>
      <w:bookmarkStart w:id="12" w:name="_kqsfyxjzvf0i" w:colFirst="0" w:colLast="0"/>
      <w:bookmarkEnd w:id="12"/>
    </w:p>
    <w:p w14:paraId="2E484221" w14:textId="77777777" w:rsidR="00E20DF5" w:rsidRDefault="00000000">
      <w:pPr>
        <w:pStyle w:val="Heading3"/>
        <w:keepNext w:val="0"/>
        <w:keepLines w:val="0"/>
        <w:spacing w:before="280"/>
        <w:rPr>
          <w:b/>
          <w:color w:val="000000"/>
          <w:sz w:val="26"/>
          <w:szCs w:val="26"/>
        </w:rPr>
      </w:pPr>
      <w:bookmarkStart w:id="13" w:name="_qcj1xg2yy9v8" w:colFirst="0" w:colLast="0"/>
      <w:bookmarkEnd w:id="13"/>
      <w:r>
        <w:rPr>
          <w:b/>
          <w:color w:val="000000"/>
          <w:sz w:val="26"/>
          <w:szCs w:val="26"/>
        </w:rPr>
        <w:t>4. Traditional Multiple Linear Regression</w:t>
      </w:r>
    </w:p>
    <w:p w14:paraId="251DC1A2" w14:textId="77777777" w:rsidR="00E20DF5" w:rsidRDefault="00000000">
      <w:pPr>
        <w:pStyle w:val="Heading4"/>
        <w:keepNext w:val="0"/>
        <w:keepLines w:val="0"/>
        <w:spacing w:before="240" w:after="40"/>
        <w:rPr>
          <w:b/>
          <w:color w:val="000000"/>
          <w:sz w:val="22"/>
          <w:szCs w:val="22"/>
        </w:rPr>
      </w:pPr>
      <w:bookmarkStart w:id="14" w:name="_qnrpzpcjz789" w:colFirst="0" w:colLast="0"/>
      <w:bookmarkEnd w:id="14"/>
      <w:r>
        <w:rPr>
          <w:b/>
          <w:color w:val="000000"/>
          <w:sz w:val="22"/>
          <w:szCs w:val="22"/>
        </w:rPr>
        <w:t>4.1 Model Training</w:t>
      </w:r>
    </w:p>
    <w:p w14:paraId="019A2EEF" w14:textId="503526F7" w:rsidR="00E20DF5" w:rsidRDefault="00000000">
      <w:pPr>
        <w:numPr>
          <w:ilvl w:val="0"/>
          <w:numId w:val="7"/>
        </w:numPr>
        <w:spacing w:before="240" w:after="240"/>
      </w:pPr>
      <w:r>
        <w:t xml:space="preserve">Trained a linear regression model using the </w:t>
      </w:r>
      <w:r w:rsidR="00C540B6">
        <w:t>pre-processed</w:t>
      </w:r>
      <w:r>
        <w:t xml:space="preserve"> training data.</w:t>
      </w:r>
    </w:p>
    <w:p w14:paraId="13073A74" w14:textId="77777777" w:rsidR="00E20DF5" w:rsidRDefault="00000000">
      <w:pPr>
        <w:pStyle w:val="Heading4"/>
        <w:keepNext w:val="0"/>
        <w:keepLines w:val="0"/>
        <w:spacing w:before="240" w:after="40"/>
        <w:rPr>
          <w:b/>
          <w:color w:val="000000"/>
          <w:sz w:val="22"/>
          <w:szCs w:val="22"/>
        </w:rPr>
      </w:pPr>
      <w:bookmarkStart w:id="15" w:name="_3n6fox9ysivk" w:colFirst="0" w:colLast="0"/>
      <w:bookmarkEnd w:id="15"/>
      <w:r>
        <w:rPr>
          <w:b/>
          <w:color w:val="000000"/>
          <w:sz w:val="22"/>
          <w:szCs w:val="22"/>
        </w:rPr>
        <w:t>4.2 Model Evaluation</w:t>
      </w:r>
    </w:p>
    <w:p w14:paraId="175A2D64" w14:textId="77777777" w:rsidR="00E20DF5" w:rsidRDefault="00000000">
      <w:pPr>
        <w:numPr>
          <w:ilvl w:val="0"/>
          <w:numId w:val="5"/>
        </w:numPr>
        <w:spacing w:before="240"/>
      </w:pPr>
      <w:r>
        <w:rPr>
          <w:b/>
        </w:rPr>
        <w:t>Metrics:</w:t>
      </w:r>
    </w:p>
    <w:p w14:paraId="798C0B9C" w14:textId="77777777" w:rsidR="00E20DF5" w:rsidRDefault="00000000">
      <w:pPr>
        <w:numPr>
          <w:ilvl w:val="1"/>
          <w:numId w:val="5"/>
        </w:numPr>
      </w:pPr>
      <w:r>
        <w:t xml:space="preserve">R² Score: </w:t>
      </w:r>
    </w:p>
    <w:p w14:paraId="0CA663A9" w14:textId="77777777" w:rsidR="00E20DF5" w:rsidRDefault="00000000">
      <w:pPr>
        <w:numPr>
          <w:ilvl w:val="1"/>
          <w:numId w:val="5"/>
        </w:numPr>
      </w:pPr>
      <w:r>
        <w:rPr>
          <w:rFonts w:ascii="Courier New" w:eastAsia="Courier New" w:hAnsi="Courier New" w:cs="Courier New"/>
          <w:color w:val="212121"/>
          <w:sz w:val="21"/>
          <w:szCs w:val="21"/>
          <w:highlight w:val="white"/>
        </w:rPr>
        <w:t>Training R-squared: 0.9886771025449246</w:t>
      </w:r>
    </w:p>
    <w:p w14:paraId="664A0F8D" w14:textId="77777777" w:rsidR="00E20DF5" w:rsidRDefault="00000000">
      <w:pPr>
        <w:numPr>
          <w:ilvl w:val="1"/>
          <w:numId w:val="5"/>
        </w:numPr>
      </w:pPr>
      <w:r>
        <w:rPr>
          <w:rFonts w:ascii="Courier New" w:eastAsia="Courier New" w:hAnsi="Courier New" w:cs="Courier New"/>
          <w:color w:val="212121"/>
          <w:sz w:val="21"/>
          <w:szCs w:val="21"/>
          <w:highlight w:val="white"/>
        </w:rPr>
        <w:t>Testing R-squared: 0.9876600290218607</w:t>
      </w:r>
    </w:p>
    <w:p w14:paraId="4243872A" w14:textId="77777777" w:rsidR="00E20DF5" w:rsidRDefault="00000000">
      <w:pPr>
        <w:numPr>
          <w:ilvl w:val="1"/>
          <w:numId w:val="5"/>
        </w:numPr>
      </w:pPr>
      <w:r>
        <w:t xml:space="preserve">Mean Squared Error (MSE): </w:t>
      </w:r>
    </w:p>
    <w:p w14:paraId="33A52229" w14:textId="77777777" w:rsidR="00E20DF5" w:rsidRDefault="00000000">
      <w:pPr>
        <w:numPr>
          <w:ilvl w:val="1"/>
          <w:numId w:val="5"/>
        </w:numPr>
      </w:pPr>
      <w:r>
        <w:rPr>
          <w:rFonts w:ascii="Courier New" w:eastAsia="Courier New" w:hAnsi="Courier New" w:cs="Courier New"/>
          <w:color w:val="212121"/>
          <w:sz w:val="21"/>
          <w:szCs w:val="21"/>
          <w:highlight w:val="white"/>
        </w:rPr>
        <w:t>Training Mean Squared Error: 0.011313279896213663</w:t>
      </w:r>
    </w:p>
    <w:p w14:paraId="611C58CF" w14:textId="77777777" w:rsidR="00E20DF5" w:rsidRDefault="00000000">
      <w:pPr>
        <w:numPr>
          <w:ilvl w:val="1"/>
          <w:numId w:val="5"/>
        </w:numPr>
      </w:pPr>
      <w:r>
        <w:rPr>
          <w:rFonts w:ascii="Courier New" w:eastAsia="Courier New" w:hAnsi="Courier New" w:cs="Courier New"/>
          <w:color w:val="212121"/>
          <w:sz w:val="21"/>
          <w:szCs w:val="21"/>
          <w:highlight w:val="white"/>
        </w:rPr>
        <w:t>Testing Mean Squared Error: 0.012339785454698686</w:t>
      </w:r>
    </w:p>
    <w:p w14:paraId="1787D5D8" w14:textId="77777777" w:rsidR="00E20DF5" w:rsidRDefault="00000000">
      <w:pPr>
        <w:numPr>
          <w:ilvl w:val="0"/>
          <w:numId w:val="5"/>
        </w:numPr>
      </w:pPr>
      <w:r>
        <w:rPr>
          <w:b/>
        </w:rPr>
        <w:t>Residual Analysis:</w:t>
      </w:r>
    </w:p>
    <w:p w14:paraId="51236E60" w14:textId="77777777" w:rsidR="00E20DF5" w:rsidRDefault="00000000">
      <w:pPr>
        <w:numPr>
          <w:ilvl w:val="1"/>
          <w:numId w:val="5"/>
        </w:numPr>
        <w:spacing w:after="240"/>
      </w:pPr>
      <w:r>
        <w:t>Plotted residuals and histograms of residuals to evaluate the model fit.</w:t>
      </w:r>
    </w:p>
    <w:p w14:paraId="574E2779" w14:textId="77777777" w:rsidR="00E20DF5" w:rsidRDefault="00000000">
      <w:pPr>
        <w:spacing w:before="240" w:after="240"/>
        <w:ind w:left="1440"/>
      </w:pPr>
      <w:r>
        <w:rPr>
          <w:noProof/>
        </w:rPr>
        <w:drawing>
          <wp:inline distT="114300" distB="114300" distL="114300" distR="114300" wp14:anchorId="1E52874C" wp14:editId="5F1D3A49">
            <wp:extent cx="5353050" cy="433387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353050" cy="4333875"/>
                    </a:xfrm>
                    <a:prstGeom prst="rect">
                      <a:avLst/>
                    </a:prstGeom>
                    <a:ln/>
                  </pic:spPr>
                </pic:pic>
              </a:graphicData>
            </a:graphic>
          </wp:inline>
        </w:drawing>
      </w:r>
    </w:p>
    <w:p w14:paraId="6C4D3B8C" w14:textId="77777777" w:rsidR="00E20DF5" w:rsidRDefault="00000000">
      <w:pPr>
        <w:spacing w:before="240" w:after="240"/>
        <w:ind w:left="1440"/>
        <w:rPr>
          <w:b/>
          <w:color w:val="000000"/>
          <w:sz w:val="26"/>
          <w:szCs w:val="26"/>
        </w:rPr>
      </w:pPr>
      <w:r>
        <w:rPr>
          <w:noProof/>
        </w:rPr>
        <w:lastRenderedPageBreak/>
        <w:drawing>
          <wp:inline distT="114300" distB="114300" distL="114300" distR="114300" wp14:anchorId="7F51EDE3" wp14:editId="052028D6">
            <wp:extent cx="5505450" cy="433387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505450" cy="4333875"/>
                    </a:xfrm>
                    <a:prstGeom prst="rect">
                      <a:avLst/>
                    </a:prstGeom>
                    <a:ln/>
                  </pic:spPr>
                </pic:pic>
              </a:graphicData>
            </a:graphic>
          </wp:inline>
        </w:drawing>
      </w:r>
    </w:p>
    <w:p w14:paraId="69F26DF5" w14:textId="77777777" w:rsidR="00E20DF5" w:rsidRDefault="00E20DF5">
      <w:pPr>
        <w:pStyle w:val="Heading3"/>
        <w:keepNext w:val="0"/>
        <w:keepLines w:val="0"/>
        <w:spacing w:before="280"/>
        <w:rPr>
          <w:b/>
          <w:color w:val="000000"/>
          <w:sz w:val="26"/>
          <w:szCs w:val="26"/>
        </w:rPr>
      </w:pPr>
      <w:bookmarkStart w:id="16" w:name="_apfl5j997q00" w:colFirst="0" w:colLast="0"/>
      <w:bookmarkEnd w:id="16"/>
    </w:p>
    <w:p w14:paraId="147132D6" w14:textId="77777777" w:rsidR="00E20DF5" w:rsidRDefault="00000000">
      <w:pPr>
        <w:pStyle w:val="Heading3"/>
        <w:keepNext w:val="0"/>
        <w:keepLines w:val="0"/>
        <w:spacing w:before="280"/>
        <w:rPr>
          <w:b/>
          <w:color w:val="000000"/>
          <w:sz w:val="26"/>
          <w:szCs w:val="26"/>
        </w:rPr>
      </w:pPr>
      <w:bookmarkStart w:id="17" w:name="_uolhznpa8gi3" w:colFirst="0" w:colLast="0"/>
      <w:bookmarkEnd w:id="17"/>
      <w:r>
        <w:rPr>
          <w:b/>
          <w:color w:val="000000"/>
          <w:sz w:val="26"/>
          <w:szCs w:val="26"/>
        </w:rPr>
        <w:t>5. Quantile Regression</w:t>
      </w:r>
    </w:p>
    <w:p w14:paraId="55B8059F" w14:textId="77777777" w:rsidR="00E20DF5" w:rsidRDefault="00000000">
      <w:pPr>
        <w:pStyle w:val="Heading4"/>
        <w:keepNext w:val="0"/>
        <w:keepLines w:val="0"/>
        <w:spacing w:before="240" w:after="40"/>
        <w:rPr>
          <w:b/>
          <w:color w:val="000000"/>
          <w:sz w:val="22"/>
          <w:szCs w:val="22"/>
        </w:rPr>
      </w:pPr>
      <w:bookmarkStart w:id="18" w:name="_3i0cpb458bxe" w:colFirst="0" w:colLast="0"/>
      <w:bookmarkEnd w:id="18"/>
      <w:r>
        <w:rPr>
          <w:b/>
          <w:color w:val="000000"/>
          <w:sz w:val="22"/>
          <w:szCs w:val="22"/>
        </w:rPr>
        <w:t>5.1 Model Training</w:t>
      </w:r>
    </w:p>
    <w:p w14:paraId="0FBC825A" w14:textId="77777777" w:rsidR="00E20DF5" w:rsidRDefault="00000000">
      <w:pPr>
        <w:numPr>
          <w:ilvl w:val="0"/>
          <w:numId w:val="10"/>
        </w:numPr>
        <w:spacing w:before="240" w:after="240"/>
      </w:pPr>
      <w:r>
        <w:t>Trained quantile regression models for the 0.25, 0.5, and 0.75 quantiles.</w:t>
      </w:r>
    </w:p>
    <w:p w14:paraId="4DE16526" w14:textId="77777777" w:rsidR="00E20DF5" w:rsidRDefault="00000000">
      <w:pPr>
        <w:pStyle w:val="Heading4"/>
        <w:keepNext w:val="0"/>
        <w:keepLines w:val="0"/>
        <w:spacing w:before="240" w:after="40"/>
        <w:rPr>
          <w:b/>
          <w:color w:val="000000"/>
          <w:sz w:val="22"/>
          <w:szCs w:val="22"/>
        </w:rPr>
      </w:pPr>
      <w:bookmarkStart w:id="19" w:name="_47ko7qh1luc2" w:colFirst="0" w:colLast="0"/>
      <w:bookmarkEnd w:id="19"/>
      <w:r>
        <w:rPr>
          <w:b/>
          <w:color w:val="000000"/>
          <w:sz w:val="22"/>
          <w:szCs w:val="22"/>
        </w:rPr>
        <w:t>5.2 Model Evaluation</w:t>
      </w:r>
    </w:p>
    <w:p w14:paraId="5AF25452" w14:textId="77777777" w:rsidR="00E20DF5" w:rsidRDefault="00000000">
      <w:pPr>
        <w:numPr>
          <w:ilvl w:val="0"/>
          <w:numId w:val="6"/>
        </w:numPr>
        <w:spacing w:before="240"/>
      </w:pPr>
      <w:r>
        <w:rPr>
          <w:b/>
        </w:rPr>
        <w:t>Metrics:</w:t>
      </w:r>
    </w:p>
    <w:p w14:paraId="1D99AEC0" w14:textId="77777777" w:rsidR="00E20DF5" w:rsidRDefault="00000000">
      <w:pPr>
        <w:numPr>
          <w:ilvl w:val="1"/>
          <w:numId w:val="6"/>
        </w:numPr>
        <w:spacing w:after="240"/>
      </w:pPr>
      <w:r>
        <w:t xml:space="preserve">Mean Squared Error (MSE) for each quantile: </w:t>
      </w:r>
    </w:p>
    <w:p w14:paraId="2BD1B0E0" w14:textId="77777777" w:rsidR="00E20DF5" w:rsidRDefault="00000000">
      <w:pPr>
        <w:spacing w:before="240" w:after="240"/>
        <w:ind w:left="1440"/>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Quantile 0.25 - Training Mean Squared Error: 0.01642020050280117</w:t>
      </w:r>
    </w:p>
    <w:p w14:paraId="267B52E6" w14:textId="77777777" w:rsidR="00E20DF5" w:rsidRDefault="00000000">
      <w:pPr>
        <w:spacing w:before="240" w:after="240"/>
        <w:ind w:left="1440"/>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Quantile 0.25 - Testing Mean Squared Error: 0.01806830780075373</w:t>
      </w:r>
    </w:p>
    <w:p w14:paraId="64280D01" w14:textId="77777777" w:rsidR="00E20DF5" w:rsidRDefault="00000000">
      <w:pPr>
        <w:spacing w:before="240" w:after="240"/>
        <w:ind w:left="1440"/>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Quantile 0.5 - Training Mean Squared Error: 0.011318338729604577</w:t>
      </w:r>
    </w:p>
    <w:p w14:paraId="6F87DC31" w14:textId="77777777" w:rsidR="00E20DF5" w:rsidRDefault="00000000">
      <w:pPr>
        <w:spacing w:before="240" w:after="240"/>
        <w:ind w:left="1440"/>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Quantile 0.5 - Testing Mean Squared Error: 0.012352043647055996</w:t>
      </w:r>
    </w:p>
    <w:p w14:paraId="4A17352B" w14:textId="77777777" w:rsidR="00E20DF5" w:rsidRDefault="00000000">
      <w:pPr>
        <w:spacing w:before="240" w:after="240"/>
        <w:ind w:left="1440"/>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lastRenderedPageBreak/>
        <w:t>Quantile 0.75 - Training Mean Squared Error: 0.0162151990473928</w:t>
      </w:r>
    </w:p>
    <w:p w14:paraId="775F85B7" w14:textId="77777777" w:rsidR="00E20DF5" w:rsidRDefault="00000000">
      <w:pPr>
        <w:spacing w:before="240" w:after="240"/>
        <w:ind w:left="1440"/>
      </w:pPr>
      <w:r>
        <w:rPr>
          <w:rFonts w:ascii="Courier New" w:eastAsia="Courier New" w:hAnsi="Courier New" w:cs="Courier New"/>
          <w:color w:val="212121"/>
          <w:sz w:val="21"/>
          <w:szCs w:val="21"/>
          <w:highlight w:val="white"/>
        </w:rPr>
        <w:t>Quantile 0.75 - Testing Mean Squared Error: 0.016628480423824775</w:t>
      </w:r>
    </w:p>
    <w:p w14:paraId="2699A82E" w14:textId="77777777" w:rsidR="00E20DF5" w:rsidRDefault="00000000">
      <w:pPr>
        <w:numPr>
          <w:ilvl w:val="0"/>
          <w:numId w:val="6"/>
        </w:numPr>
        <w:spacing w:before="240"/>
      </w:pPr>
      <w:r>
        <w:rPr>
          <w:b/>
        </w:rPr>
        <w:t>Residual Analysis:</w:t>
      </w:r>
    </w:p>
    <w:p w14:paraId="6FD5B95C" w14:textId="77777777" w:rsidR="00E20DF5" w:rsidRDefault="00000000">
      <w:pPr>
        <w:numPr>
          <w:ilvl w:val="1"/>
          <w:numId w:val="6"/>
        </w:numPr>
        <w:spacing w:after="240"/>
      </w:pPr>
      <w:r>
        <w:t>Plotted residuals and histograms of residuals for each quantile.</w:t>
      </w:r>
    </w:p>
    <w:p w14:paraId="7534F7A7" w14:textId="77777777" w:rsidR="00E20DF5" w:rsidRDefault="00000000">
      <w:pPr>
        <w:spacing w:before="240" w:after="240"/>
        <w:ind w:left="1440"/>
        <w:rPr>
          <w:b/>
        </w:rPr>
      </w:pPr>
      <w:r>
        <w:rPr>
          <w:b/>
        </w:rPr>
        <w:t>0.25 Quantile:</w:t>
      </w:r>
    </w:p>
    <w:p w14:paraId="0C0DBDFA" w14:textId="77777777" w:rsidR="00E20DF5" w:rsidRDefault="00000000">
      <w:pPr>
        <w:spacing w:before="240" w:after="240"/>
        <w:ind w:left="1440"/>
        <w:rPr>
          <w:b/>
        </w:rPr>
      </w:pPr>
      <w:r>
        <w:rPr>
          <w:b/>
          <w:noProof/>
        </w:rPr>
        <w:drawing>
          <wp:inline distT="114300" distB="114300" distL="114300" distR="114300" wp14:anchorId="3DCB4786" wp14:editId="3A83B8D8">
            <wp:extent cx="4476750" cy="44767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476750" cy="4476750"/>
                    </a:xfrm>
                    <a:prstGeom prst="rect">
                      <a:avLst/>
                    </a:prstGeom>
                    <a:ln/>
                  </pic:spPr>
                </pic:pic>
              </a:graphicData>
            </a:graphic>
          </wp:inline>
        </w:drawing>
      </w:r>
    </w:p>
    <w:p w14:paraId="063DE07D" w14:textId="77777777" w:rsidR="00E20DF5" w:rsidRDefault="00000000">
      <w:pPr>
        <w:spacing w:before="240" w:after="240"/>
        <w:ind w:left="1440"/>
        <w:rPr>
          <w:b/>
        </w:rPr>
      </w:pPr>
      <w:r>
        <w:rPr>
          <w:b/>
          <w:noProof/>
        </w:rPr>
        <w:lastRenderedPageBreak/>
        <w:drawing>
          <wp:inline distT="114300" distB="114300" distL="114300" distR="114300" wp14:anchorId="6A571626" wp14:editId="29F9AE49">
            <wp:extent cx="4362450" cy="447675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362450" cy="4476750"/>
                    </a:xfrm>
                    <a:prstGeom prst="rect">
                      <a:avLst/>
                    </a:prstGeom>
                    <a:ln/>
                  </pic:spPr>
                </pic:pic>
              </a:graphicData>
            </a:graphic>
          </wp:inline>
        </w:drawing>
      </w:r>
    </w:p>
    <w:p w14:paraId="0ED9C586" w14:textId="77777777" w:rsidR="00E20DF5" w:rsidRDefault="00000000">
      <w:pPr>
        <w:spacing w:before="240" w:after="240"/>
        <w:ind w:left="1440"/>
        <w:rPr>
          <w:b/>
        </w:rPr>
      </w:pPr>
      <w:r>
        <w:rPr>
          <w:b/>
          <w:noProof/>
        </w:rPr>
        <w:lastRenderedPageBreak/>
        <w:drawing>
          <wp:inline distT="114300" distB="114300" distL="114300" distR="114300" wp14:anchorId="6A9FF15F" wp14:editId="14FBB4F6">
            <wp:extent cx="4476750" cy="447675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476750" cy="4476750"/>
                    </a:xfrm>
                    <a:prstGeom prst="rect">
                      <a:avLst/>
                    </a:prstGeom>
                    <a:ln/>
                  </pic:spPr>
                </pic:pic>
              </a:graphicData>
            </a:graphic>
          </wp:inline>
        </w:drawing>
      </w:r>
    </w:p>
    <w:p w14:paraId="537B5C4D" w14:textId="77777777" w:rsidR="00E20DF5" w:rsidRDefault="00000000">
      <w:pPr>
        <w:spacing w:before="240" w:after="240"/>
        <w:ind w:left="1440"/>
        <w:rPr>
          <w:b/>
        </w:rPr>
      </w:pPr>
      <w:r>
        <w:rPr>
          <w:b/>
          <w:noProof/>
        </w:rPr>
        <w:lastRenderedPageBreak/>
        <w:drawing>
          <wp:inline distT="114300" distB="114300" distL="114300" distR="114300" wp14:anchorId="175A06FA" wp14:editId="73CA74D7">
            <wp:extent cx="4324350" cy="447675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324350" cy="4476750"/>
                    </a:xfrm>
                    <a:prstGeom prst="rect">
                      <a:avLst/>
                    </a:prstGeom>
                    <a:ln/>
                  </pic:spPr>
                </pic:pic>
              </a:graphicData>
            </a:graphic>
          </wp:inline>
        </w:drawing>
      </w:r>
    </w:p>
    <w:p w14:paraId="3E90DFC6" w14:textId="77777777" w:rsidR="00E20DF5" w:rsidRDefault="00000000">
      <w:pPr>
        <w:spacing w:before="240" w:after="240"/>
        <w:ind w:left="1440"/>
        <w:rPr>
          <w:b/>
        </w:rPr>
      </w:pPr>
      <w:r>
        <w:rPr>
          <w:b/>
          <w:noProof/>
        </w:rPr>
        <w:lastRenderedPageBreak/>
        <w:drawing>
          <wp:inline distT="114300" distB="114300" distL="114300" distR="114300" wp14:anchorId="38F15C02" wp14:editId="1E6394F7">
            <wp:extent cx="4476750" cy="447675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476750" cy="4476750"/>
                    </a:xfrm>
                    <a:prstGeom prst="rect">
                      <a:avLst/>
                    </a:prstGeom>
                    <a:ln/>
                  </pic:spPr>
                </pic:pic>
              </a:graphicData>
            </a:graphic>
          </wp:inline>
        </w:drawing>
      </w:r>
      <w:r>
        <w:rPr>
          <w:b/>
          <w:noProof/>
        </w:rPr>
        <w:lastRenderedPageBreak/>
        <w:drawing>
          <wp:inline distT="114300" distB="114300" distL="114300" distR="114300" wp14:anchorId="6D569235" wp14:editId="2D33EA39">
            <wp:extent cx="4324350" cy="44767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324350" cy="4476750"/>
                    </a:xfrm>
                    <a:prstGeom prst="rect">
                      <a:avLst/>
                    </a:prstGeom>
                    <a:ln/>
                  </pic:spPr>
                </pic:pic>
              </a:graphicData>
            </a:graphic>
          </wp:inline>
        </w:drawing>
      </w:r>
    </w:p>
    <w:p w14:paraId="56E574B0" w14:textId="77777777" w:rsidR="00E20DF5" w:rsidRDefault="00000000">
      <w:pPr>
        <w:pStyle w:val="Heading4"/>
        <w:keepNext w:val="0"/>
        <w:keepLines w:val="0"/>
        <w:spacing w:before="240" w:after="40"/>
        <w:rPr>
          <w:b/>
          <w:color w:val="000000"/>
          <w:sz w:val="22"/>
          <w:szCs w:val="22"/>
        </w:rPr>
      </w:pPr>
      <w:bookmarkStart w:id="20" w:name="_q9i0y3axytbn" w:colFirst="0" w:colLast="0"/>
      <w:bookmarkEnd w:id="20"/>
      <w:r>
        <w:rPr>
          <w:b/>
          <w:color w:val="000000"/>
          <w:sz w:val="22"/>
          <w:szCs w:val="22"/>
        </w:rPr>
        <w:t>5.3 Visualization</w:t>
      </w:r>
    </w:p>
    <w:p w14:paraId="3BBA61E6" w14:textId="77777777" w:rsidR="00E20DF5" w:rsidRDefault="00000000">
      <w:pPr>
        <w:numPr>
          <w:ilvl w:val="0"/>
          <w:numId w:val="3"/>
        </w:numPr>
        <w:spacing w:before="240" w:after="240"/>
      </w:pPr>
      <w:r>
        <w:t>Plotted predictions vs actual values for each quantile.</w:t>
      </w:r>
    </w:p>
    <w:p w14:paraId="784A85D9" w14:textId="77777777" w:rsidR="00E20DF5" w:rsidRDefault="00000000">
      <w:pPr>
        <w:spacing w:before="240" w:after="240"/>
        <w:ind w:left="720"/>
        <w:rPr>
          <w:b/>
          <w:color w:val="000000"/>
          <w:sz w:val="26"/>
          <w:szCs w:val="26"/>
        </w:rPr>
      </w:pPr>
      <w:r>
        <w:rPr>
          <w:noProof/>
        </w:rPr>
        <w:lastRenderedPageBreak/>
        <w:drawing>
          <wp:inline distT="114300" distB="114300" distL="114300" distR="114300" wp14:anchorId="3BAD66FF" wp14:editId="065519C2">
            <wp:extent cx="5381625" cy="43338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381625" cy="4333875"/>
                    </a:xfrm>
                    <a:prstGeom prst="rect">
                      <a:avLst/>
                    </a:prstGeom>
                    <a:ln/>
                  </pic:spPr>
                </pic:pic>
              </a:graphicData>
            </a:graphic>
          </wp:inline>
        </w:drawing>
      </w:r>
    </w:p>
    <w:p w14:paraId="5DFDD91B" w14:textId="77777777" w:rsidR="00E20DF5" w:rsidRDefault="00000000">
      <w:pPr>
        <w:pStyle w:val="Heading3"/>
        <w:keepNext w:val="0"/>
        <w:keepLines w:val="0"/>
        <w:spacing w:before="280"/>
        <w:rPr>
          <w:b/>
          <w:color w:val="000000"/>
          <w:sz w:val="26"/>
          <w:szCs w:val="26"/>
        </w:rPr>
      </w:pPr>
      <w:bookmarkStart w:id="21" w:name="_eu4uyx8h81rj" w:colFirst="0" w:colLast="0"/>
      <w:bookmarkEnd w:id="21"/>
      <w:r>
        <w:rPr>
          <w:b/>
          <w:color w:val="000000"/>
          <w:sz w:val="26"/>
          <w:szCs w:val="26"/>
        </w:rPr>
        <w:t>6. Comparison and Conclusion</w:t>
      </w:r>
    </w:p>
    <w:p w14:paraId="6E7EC3A3" w14:textId="77777777" w:rsidR="00E20DF5" w:rsidRDefault="00000000">
      <w:pPr>
        <w:pStyle w:val="Heading4"/>
        <w:keepNext w:val="0"/>
        <w:keepLines w:val="0"/>
        <w:spacing w:before="240" w:after="40"/>
        <w:rPr>
          <w:b/>
          <w:color w:val="000000"/>
          <w:sz w:val="22"/>
          <w:szCs w:val="22"/>
        </w:rPr>
      </w:pPr>
      <w:bookmarkStart w:id="22" w:name="_he32zolpxy0u" w:colFirst="0" w:colLast="0"/>
      <w:bookmarkEnd w:id="22"/>
      <w:r>
        <w:rPr>
          <w:b/>
          <w:color w:val="000000"/>
          <w:sz w:val="22"/>
          <w:szCs w:val="22"/>
        </w:rPr>
        <w:t>6.1 Model Performance</w:t>
      </w:r>
    </w:p>
    <w:p w14:paraId="10243476" w14:textId="77777777" w:rsidR="00E20DF5" w:rsidRDefault="00000000">
      <w:pPr>
        <w:spacing w:before="240" w:after="240"/>
        <w:rPr>
          <w:b/>
        </w:rPr>
      </w:pPr>
      <w:r>
        <w:rPr>
          <w:b/>
        </w:rPr>
        <w:t>Traditional Multiple Linear Regression:</w:t>
      </w:r>
    </w:p>
    <w:p w14:paraId="57FD4A3D" w14:textId="77777777" w:rsidR="00E20DF5" w:rsidRDefault="00000000">
      <w:pPr>
        <w:spacing w:before="240" w:after="240"/>
        <w:rPr>
          <w:b/>
        </w:rPr>
      </w:pPr>
      <w:r>
        <w:rPr>
          <w:b/>
        </w:rPr>
        <w:t>R² Score:</w:t>
      </w:r>
    </w:p>
    <w:p w14:paraId="2B15E8EB" w14:textId="77777777" w:rsidR="00E20DF5" w:rsidRDefault="00000000">
      <w:pPr>
        <w:spacing w:before="240" w:after="240"/>
      </w:pPr>
      <w:r>
        <w:rPr>
          <w:b/>
        </w:rPr>
        <w:t>Training R-squared:</w:t>
      </w:r>
      <w:r>
        <w:t xml:space="preserve"> 0.9887</w:t>
      </w:r>
    </w:p>
    <w:p w14:paraId="02954249" w14:textId="77777777" w:rsidR="00E20DF5" w:rsidRDefault="00000000">
      <w:pPr>
        <w:spacing w:before="240" w:after="240"/>
      </w:pPr>
      <w:r>
        <w:t>Indicates that approximately 98.87% of the variance in the performance index is explained by the model during training.</w:t>
      </w:r>
    </w:p>
    <w:p w14:paraId="331CA5DD" w14:textId="77777777" w:rsidR="00E20DF5" w:rsidRDefault="00000000">
      <w:pPr>
        <w:spacing w:before="240" w:after="240"/>
      </w:pPr>
      <w:r>
        <w:rPr>
          <w:b/>
        </w:rPr>
        <w:t>Testing R-squared:</w:t>
      </w:r>
      <w:r>
        <w:t xml:space="preserve"> 0.9877</w:t>
      </w:r>
    </w:p>
    <w:p w14:paraId="6D13E3BB" w14:textId="77777777" w:rsidR="00E20DF5" w:rsidRDefault="00000000">
      <w:pPr>
        <w:spacing w:before="240" w:after="240"/>
        <w:rPr>
          <w:b/>
        </w:rPr>
      </w:pPr>
      <w:r>
        <w:t>Indicates that approximately 98.77% of the variance in the performance index is explained by the model during testing.</w:t>
      </w:r>
    </w:p>
    <w:p w14:paraId="2F14629D" w14:textId="77777777" w:rsidR="00E20DF5" w:rsidRDefault="00E20DF5">
      <w:pPr>
        <w:spacing w:before="240" w:after="240"/>
        <w:rPr>
          <w:b/>
        </w:rPr>
      </w:pPr>
    </w:p>
    <w:p w14:paraId="3C17E73E" w14:textId="77777777" w:rsidR="00E20DF5" w:rsidRDefault="00E20DF5">
      <w:pPr>
        <w:spacing w:before="240" w:after="240"/>
        <w:rPr>
          <w:b/>
        </w:rPr>
      </w:pPr>
    </w:p>
    <w:p w14:paraId="7C0F16ED" w14:textId="77777777" w:rsidR="00E20DF5" w:rsidRDefault="00E20DF5">
      <w:pPr>
        <w:spacing w:before="240" w:after="240"/>
        <w:rPr>
          <w:b/>
        </w:rPr>
      </w:pPr>
    </w:p>
    <w:p w14:paraId="69EF8765" w14:textId="77777777" w:rsidR="00E20DF5" w:rsidRDefault="00E20DF5">
      <w:pPr>
        <w:spacing w:before="240" w:after="240"/>
        <w:rPr>
          <w:b/>
        </w:rPr>
      </w:pPr>
    </w:p>
    <w:p w14:paraId="252A0CED" w14:textId="77777777" w:rsidR="00E20DF5" w:rsidRDefault="00E20DF5">
      <w:pPr>
        <w:spacing w:before="240" w:after="240"/>
        <w:rPr>
          <w:b/>
        </w:rPr>
      </w:pPr>
    </w:p>
    <w:p w14:paraId="593EB4C4" w14:textId="77777777" w:rsidR="00E20DF5" w:rsidRDefault="00000000">
      <w:pPr>
        <w:spacing w:before="240" w:after="240"/>
        <w:rPr>
          <w:b/>
        </w:rPr>
      </w:pPr>
      <w:r>
        <w:rPr>
          <w:b/>
        </w:rPr>
        <w:t>Mean Squared Error (MSE):</w:t>
      </w:r>
    </w:p>
    <w:p w14:paraId="55A9A6C8" w14:textId="77777777" w:rsidR="00E20DF5" w:rsidRDefault="00000000">
      <w:pPr>
        <w:spacing w:before="240" w:after="240"/>
      </w:pPr>
      <w:r>
        <w:rPr>
          <w:b/>
        </w:rPr>
        <w:t>Training MSE:</w:t>
      </w:r>
      <w:r>
        <w:t xml:space="preserve"> 0.0113</w:t>
      </w:r>
    </w:p>
    <w:p w14:paraId="68702FDA" w14:textId="77777777" w:rsidR="00E20DF5" w:rsidRDefault="00000000">
      <w:pPr>
        <w:spacing w:before="240" w:after="240"/>
      </w:pPr>
      <w:r>
        <w:t>A low MSE value indicates a small average squared difference between the actual and predicted values during training.</w:t>
      </w:r>
    </w:p>
    <w:p w14:paraId="32E8BF4C" w14:textId="77777777" w:rsidR="00E20DF5" w:rsidRDefault="00000000">
      <w:pPr>
        <w:spacing w:before="240" w:after="240"/>
      </w:pPr>
      <w:r>
        <w:rPr>
          <w:b/>
        </w:rPr>
        <w:t>Testing MSE:</w:t>
      </w:r>
      <w:r>
        <w:t xml:space="preserve"> 0.0123</w:t>
      </w:r>
    </w:p>
    <w:p w14:paraId="25FF9F2D" w14:textId="77777777" w:rsidR="00E20DF5" w:rsidRDefault="00000000">
      <w:pPr>
        <w:spacing w:before="240" w:after="240"/>
      </w:pPr>
      <w:r>
        <w:t>Similarly low MSE value on the test set indicates that the model generalizes well to unseen data.</w:t>
      </w:r>
    </w:p>
    <w:p w14:paraId="5A8A4FA5" w14:textId="77777777" w:rsidR="00E20DF5" w:rsidRDefault="00000000">
      <w:pPr>
        <w:spacing w:before="240" w:after="240"/>
        <w:rPr>
          <w:b/>
        </w:rPr>
      </w:pPr>
      <w:r>
        <w:rPr>
          <w:b/>
        </w:rPr>
        <w:t>Quantile Regression:</w:t>
      </w:r>
    </w:p>
    <w:p w14:paraId="071E6608" w14:textId="77777777" w:rsidR="00E20DF5" w:rsidRDefault="00000000">
      <w:pPr>
        <w:spacing w:before="240" w:after="240"/>
        <w:rPr>
          <w:b/>
        </w:rPr>
      </w:pPr>
      <w:r>
        <w:rPr>
          <w:b/>
        </w:rPr>
        <w:t>0.25 Quantile:</w:t>
      </w:r>
    </w:p>
    <w:p w14:paraId="343CE266" w14:textId="77777777" w:rsidR="00E20DF5" w:rsidRDefault="00000000">
      <w:pPr>
        <w:spacing w:before="240" w:after="240"/>
      </w:pPr>
      <w:r>
        <w:rPr>
          <w:b/>
        </w:rPr>
        <w:t>Training MSE:</w:t>
      </w:r>
      <w:r>
        <w:t xml:space="preserve"> 0.0164</w:t>
      </w:r>
    </w:p>
    <w:p w14:paraId="1EC64450" w14:textId="77777777" w:rsidR="00E20DF5" w:rsidRDefault="00000000">
      <w:pPr>
        <w:spacing w:before="240" w:after="240"/>
      </w:pPr>
      <w:r>
        <w:t>Higher than the traditional model's MSE, suggesting less accuracy at the lower quantile.</w:t>
      </w:r>
    </w:p>
    <w:p w14:paraId="37378210" w14:textId="77777777" w:rsidR="00E20DF5" w:rsidRDefault="00000000">
      <w:pPr>
        <w:spacing w:before="240" w:after="240"/>
      </w:pPr>
      <w:r>
        <w:rPr>
          <w:b/>
        </w:rPr>
        <w:t>Testing MSE:</w:t>
      </w:r>
      <w:r>
        <w:t xml:space="preserve"> 0.0181</w:t>
      </w:r>
    </w:p>
    <w:p w14:paraId="678560D9" w14:textId="77777777" w:rsidR="00E20DF5" w:rsidRDefault="00000000">
      <w:pPr>
        <w:spacing w:before="240" w:after="240"/>
        <w:rPr>
          <w:b/>
        </w:rPr>
      </w:pPr>
      <w:r>
        <w:t>Indicates the model is less accurate when predicting lower quantiles compared to the traditional model.</w:t>
      </w:r>
    </w:p>
    <w:p w14:paraId="02E15827" w14:textId="77777777" w:rsidR="00E20DF5" w:rsidRDefault="00000000">
      <w:pPr>
        <w:spacing w:before="240" w:after="240"/>
        <w:rPr>
          <w:b/>
        </w:rPr>
      </w:pPr>
      <w:r>
        <w:rPr>
          <w:b/>
        </w:rPr>
        <w:t>0.5 Quantile (Median):</w:t>
      </w:r>
    </w:p>
    <w:p w14:paraId="19FF7230" w14:textId="77777777" w:rsidR="00E20DF5" w:rsidRDefault="00000000">
      <w:pPr>
        <w:spacing w:before="240" w:after="240"/>
      </w:pPr>
      <w:r>
        <w:rPr>
          <w:b/>
        </w:rPr>
        <w:t>Training MSE:</w:t>
      </w:r>
      <w:r>
        <w:t xml:space="preserve"> 0.0113</w:t>
      </w:r>
    </w:p>
    <w:p w14:paraId="77CC60BF" w14:textId="77777777" w:rsidR="00E20DF5" w:rsidRDefault="00000000">
      <w:pPr>
        <w:spacing w:before="240" w:after="240"/>
      </w:pPr>
      <w:r>
        <w:t>Very close to the traditional model's MSE, indicating similar accuracy for the median.</w:t>
      </w:r>
    </w:p>
    <w:p w14:paraId="76A870E6" w14:textId="77777777" w:rsidR="00E20DF5" w:rsidRDefault="00000000">
      <w:pPr>
        <w:spacing w:before="240" w:after="240"/>
      </w:pPr>
      <w:r>
        <w:rPr>
          <w:b/>
        </w:rPr>
        <w:t>Testing MSE:</w:t>
      </w:r>
      <w:r>
        <w:t xml:space="preserve"> 0.0124</w:t>
      </w:r>
    </w:p>
    <w:p w14:paraId="37002EF3" w14:textId="77777777" w:rsidR="00E20DF5" w:rsidRDefault="00000000">
      <w:pPr>
        <w:spacing w:before="240" w:after="240"/>
      </w:pPr>
      <w:r>
        <w:t>Also close to the traditional model, reinforcing the model's effectiveness in predicting the median performance index.</w:t>
      </w:r>
    </w:p>
    <w:p w14:paraId="1D1602CF" w14:textId="77777777" w:rsidR="00E20DF5" w:rsidRDefault="00000000">
      <w:pPr>
        <w:spacing w:before="240" w:after="240"/>
        <w:rPr>
          <w:b/>
        </w:rPr>
      </w:pPr>
      <w:r>
        <w:rPr>
          <w:b/>
        </w:rPr>
        <w:t>0.75 Quantile:</w:t>
      </w:r>
    </w:p>
    <w:p w14:paraId="70769391" w14:textId="77777777" w:rsidR="00E20DF5" w:rsidRDefault="00000000">
      <w:pPr>
        <w:spacing w:before="240" w:after="240"/>
      </w:pPr>
      <w:r>
        <w:rPr>
          <w:b/>
        </w:rPr>
        <w:t>Training MSE:</w:t>
      </w:r>
      <w:r>
        <w:t xml:space="preserve"> 0.0162</w:t>
      </w:r>
    </w:p>
    <w:p w14:paraId="10080FC0" w14:textId="77777777" w:rsidR="00E20DF5" w:rsidRDefault="00000000">
      <w:pPr>
        <w:spacing w:before="240" w:after="240"/>
      </w:pPr>
      <w:r>
        <w:t>Higher than the traditional model's MSE, suggesting less accuracy at the upper quantile.</w:t>
      </w:r>
    </w:p>
    <w:p w14:paraId="2050E5C9" w14:textId="77777777" w:rsidR="00E20DF5" w:rsidRDefault="00000000">
      <w:pPr>
        <w:spacing w:before="240" w:after="240"/>
      </w:pPr>
      <w:r>
        <w:rPr>
          <w:b/>
        </w:rPr>
        <w:t>Testing MSE:</w:t>
      </w:r>
      <w:r>
        <w:t xml:space="preserve"> 0.0166</w:t>
      </w:r>
    </w:p>
    <w:p w14:paraId="5A8C09DD" w14:textId="77777777" w:rsidR="00E20DF5" w:rsidRDefault="00000000">
      <w:pPr>
        <w:spacing w:before="240" w:after="240"/>
      </w:pPr>
      <w:r>
        <w:t>Indicates the model is less accurate when predicting upper quantiles compared to the traditional model.</w:t>
      </w:r>
    </w:p>
    <w:p w14:paraId="496345D1" w14:textId="77777777" w:rsidR="00E20DF5" w:rsidRDefault="00E20DF5">
      <w:pPr>
        <w:pStyle w:val="Heading4"/>
        <w:keepNext w:val="0"/>
        <w:keepLines w:val="0"/>
        <w:spacing w:before="240" w:after="40"/>
        <w:rPr>
          <w:b/>
          <w:color w:val="000000"/>
          <w:sz w:val="22"/>
          <w:szCs w:val="22"/>
        </w:rPr>
      </w:pPr>
      <w:bookmarkStart w:id="23" w:name="_zfjxzv9pd76f" w:colFirst="0" w:colLast="0"/>
      <w:bookmarkEnd w:id="23"/>
    </w:p>
    <w:p w14:paraId="5590C573" w14:textId="77777777" w:rsidR="00E20DF5" w:rsidRDefault="00E20DF5">
      <w:pPr>
        <w:pStyle w:val="Heading4"/>
        <w:keepNext w:val="0"/>
        <w:keepLines w:val="0"/>
        <w:spacing w:before="240" w:after="40"/>
        <w:rPr>
          <w:b/>
          <w:color w:val="000000"/>
          <w:sz w:val="22"/>
          <w:szCs w:val="22"/>
        </w:rPr>
      </w:pPr>
      <w:bookmarkStart w:id="24" w:name="_u7ux485bn1mp" w:colFirst="0" w:colLast="0"/>
      <w:bookmarkStart w:id="25" w:name="_l9te0hrmc781" w:colFirst="0" w:colLast="0"/>
      <w:bookmarkStart w:id="26" w:name="_31h0acf0i09p" w:colFirst="0" w:colLast="0"/>
      <w:bookmarkStart w:id="27" w:name="_8b03576o2hub" w:colFirst="0" w:colLast="0"/>
      <w:bookmarkStart w:id="28" w:name="_3eautms34orm" w:colFirst="0" w:colLast="0"/>
      <w:bookmarkStart w:id="29" w:name="_dcdotykmt85a" w:colFirst="0" w:colLast="0"/>
      <w:bookmarkEnd w:id="24"/>
      <w:bookmarkEnd w:id="25"/>
      <w:bookmarkEnd w:id="26"/>
      <w:bookmarkEnd w:id="27"/>
      <w:bookmarkEnd w:id="28"/>
      <w:bookmarkEnd w:id="29"/>
    </w:p>
    <w:p w14:paraId="2DF3AB57" w14:textId="77777777" w:rsidR="00E20DF5" w:rsidRDefault="00000000">
      <w:pPr>
        <w:pStyle w:val="Heading4"/>
        <w:keepNext w:val="0"/>
        <w:keepLines w:val="0"/>
        <w:spacing w:before="240" w:after="40"/>
        <w:rPr>
          <w:b/>
          <w:color w:val="000000"/>
          <w:sz w:val="22"/>
          <w:szCs w:val="22"/>
        </w:rPr>
      </w:pPr>
      <w:bookmarkStart w:id="30" w:name="_n3jz8tpeemzc" w:colFirst="0" w:colLast="0"/>
      <w:bookmarkEnd w:id="30"/>
      <w:r>
        <w:rPr>
          <w:b/>
          <w:color w:val="000000"/>
          <w:sz w:val="22"/>
          <w:szCs w:val="22"/>
        </w:rPr>
        <w:lastRenderedPageBreak/>
        <w:t>6.2 Insights</w:t>
      </w:r>
    </w:p>
    <w:p w14:paraId="7800E4EB" w14:textId="77777777" w:rsidR="00E20DF5" w:rsidRDefault="00000000">
      <w:pPr>
        <w:spacing w:before="240" w:after="240"/>
        <w:rPr>
          <w:b/>
        </w:rPr>
      </w:pPr>
      <w:r>
        <w:rPr>
          <w:b/>
        </w:rPr>
        <w:t>Model Fit:</w:t>
      </w:r>
    </w:p>
    <w:p w14:paraId="555B140A" w14:textId="77777777" w:rsidR="00E20DF5" w:rsidRDefault="00000000">
      <w:pPr>
        <w:spacing w:before="240" w:after="240"/>
      </w:pPr>
      <w:r>
        <w:t>The traditional multiple linear regression model demonstrates a strong fit with high R² scores and low MSE values for both training and testing datasets. This indicates that the model effectively captures the relationship between the predictors and the performance index.</w:t>
      </w:r>
    </w:p>
    <w:p w14:paraId="221CA976" w14:textId="77777777" w:rsidR="00E20DF5" w:rsidRDefault="00000000">
      <w:pPr>
        <w:spacing w:before="240" w:after="240"/>
      </w:pPr>
      <w:r>
        <w:t>Quantile regression models provide additional insights by estimating the conditional median (0.5 quantile) and other quantiles (0.25 and 0.75) of the response variable distribution. This allows for a more nuanced understanding of how predictor variables affect different parts of the distribution of the performance index.</w:t>
      </w:r>
    </w:p>
    <w:p w14:paraId="409DE7F0" w14:textId="77777777" w:rsidR="00E20DF5" w:rsidRDefault="00000000">
      <w:pPr>
        <w:spacing w:before="240" w:after="240"/>
        <w:rPr>
          <w:b/>
        </w:rPr>
      </w:pPr>
      <w:r>
        <w:rPr>
          <w:b/>
        </w:rPr>
        <w:t>Performance at Different Quantiles:</w:t>
      </w:r>
    </w:p>
    <w:p w14:paraId="04D7B463" w14:textId="77777777" w:rsidR="00E20DF5" w:rsidRDefault="00000000">
      <w:pPr>
        <w:spacing w:before="240" w:after="240"/>
      </w:pPr>
      <w:r>
        <w:t>The 0.25 quantile model shows higher MSE values, suggesting that predicting lower quantiles of the performance index is more challenging. This could be due to a higher variability in the data at these quantiles or the presence of outliers affecting the lower end.</w:t>
      </w:r>
    </w:p>
    <w:p w14:paraId="622FF767" w14:textId="77777777" w:rsidR="00E20DF5" w:rsidRDefault="00000000">
      <w:pPr>
        <w:spacing w:before="240" w:after="240"/>
      </w:pPr>
      <w:r>
        <w:t>The 0.5 quantile model performs similarly to the traditional model, indicating that it effectively captures the central tendency of the performance index.</w:t>
      </w:r>
    </w:p>
    <w:p w14:paraId="65332885" w14:textId="77777777" w:rsidR="00E20DF5" w:rsidRDefault="00000000">
      <w:pPr>
        <w:spacing w:before="240" w:after="240"/>
      </w:pPr>
      <w:r>
        <w:t>The 0.75 quantile model also shows higher MSE values, indicating variability in predictions at the upper quantiles. This suggests that the upper quantile predictions might be influenced by factors not fully captured by the model.</w:t>
      </w:r>
    </w:p>
    <w:p w14:paraId="76A66B0D" w14:textId="77777777" w:rsidR="00E20DF5" w:rsidRDefault="00000000">
      <w:pPr>
        <w:spacing w:before="240" w:after="240"/>
        <w:rPr>
          <w:b/>
        </w:rPr>
      </w:pPr>
      <w:r>
        <w:rPr>
          <w:b/>
        </w:rPr>
        <w:t>Residual Analysis:</w:t>
      </w:r>
    </w:p>
    <w:p w14:paraId="6965D1C6" w14:textId="77777777" w:rsidR="00E20DF5" w:rsidRDefault="00000000">
      <w:pPr>
        <w:spacing w:before="240" w:after="240"/>
      </w:pPr>
      <w:r>
        <w:t>Residual plots and histograms reveal the presence of heteroscedasticity in the data, meaning that the variance of residuals varies across levels of the predicted values. Quantile regression helps address this by providing separate predictions for different parts of the distribution, which can offer a more comprehensive view of the data's variability.</w:t>
      </w:r>
    </w:p>
    <w:p w14:paraId="022D831B" w14:textId="77777777" w:rsidR="00E20DF5" w:rsidRDefault="00E20DF5">
      <w:pPr>
        <w:spacing w:before="240" w:after="240"/>
      </w:pPr>
    </w:p>
    <w:p w14:paraId="270B650C" w14:textId="77777777" w:rsidR="00E20DF5" w:rsidRDefault="00E20DF5"/>
    <w:sectPr w:rsidR="00E20DF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4B3F26FB-C5FD-4A3B-B098-B2E5AD5474C1}"/>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embedRegular r:id="rId2" w:fontKey="{9F83E267-71CC-4657-BF83-2351E4281488}"/>
  </w:font>
  <w:font w:name="Cambria">
    <w:panose1 w:val="02040503050406030204"/>
    <w:charset w:val="00"/>
    <w:family w:val="roman"/>
    <w:pitch w:val="variable"/>
    <w:sig w:usb0="E00006FF" w:usb1="420024FF" w:usb2="02000000" w:usb3="00000000" w:csb0="0000019F" w:csb1="00000000"/>
    <w:embedRegular r:id="rId3" w:fontKey="{69BFC391-2C18-4FA1-8DF0-0F07F4E4B33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BC79C3"/>
    <w:multiLevelType w:val="multilevel"/>
    <w:tmpl w:val="E03A9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31360C"/>
    <w:multiLevelType w:val="multilevel"/>
    <w:tmpl w:val="30466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541F79"/>
    <w:multiLevelType w:val="multilevel"/>
    <w:tmpl w:val="2996E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5867F6"/>
    <w:multiLevelType w:val="multilevel"/>
    <w:tmpl w:val="4F225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AC2948"/>
    <w:multiLevelType w:val="multilevel"/>
    <w:tmpl w:val="B7641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124E9A"/>
    <w:multiLevelType w:val="multilevel"/>
    <w:tmpl w:val="3B8CF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1576E4"/>
    <w:multiLevelType w:val="multilevel"/>
    <w:tmpl w:val="A7144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6863F0"/>
    <w:multiLevelType w:val="multilevel"/>
    <w:tmpl w:val="64F6B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1E72A32"/>
    <w:multiLevelType w:val="multilevel"/>
    <w:tmpl w:val="EDD81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29B2532"/>
    <w:multiLevelType w:val="multilevel"/>
    <w:tmpl w:val="711E0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7384400">
    <w:abstractNumId w:val="7"/>
  </w:num>
  <w:num w:numId="2" w16cid:durableId="1647050976">
    <w:abstractNumId w:val="5"/>
  </w:num>
  <w:num w:numId="3" w16cid:durableId="1630283684">
    <w:abstractNumId w:val="2"/>
  </w:num>
  <w:num w:numId="4" w16cid:durableId="868379171">
    <w:abstractNumId w:val="1"/>
  </w:num>
  <w:num w:numId="5" w16cid:durableId="1425035007">
    <w:abstractNumId w:val="3"/>
  </w:num>
  <w:num w:numId="6" w16cid:durableId="1253466090">
    <w:abstractNumId w:val="0"/>
  </w:num>
  <w:num w:numId="7" w16cid:durableId="2143451704">
    <w:abstractNumId w:val="4"/>
  </w:num>
  <w:num w:numId="8" w16cid:durableId="829294709">
    <w:abstractNumId w:val="9"/>
  </w:num>
  <w:num w:numId="9" w16cid:durableId="2095591537">
    <w:abstractNumId w:val="6"/>
  </w:num>
  <w:num w:numId="10" w16cid:durableId="14035228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DF5"/>
    <w:rsid w:val="00BB2BC9"/>
    <w:rsid w:val="00C540B6"/>
    <w:rsid w:val="00E20DF5"/>
    <w:rsid w:val="00E719A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C6735"/>
  <w15:docId w15:val="{5DC12ABF-275F-437A-AD46-E03BEE29C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13</Pages>
  <Words>828</Words>
  <Characters>4722</Characters>
  <Application>Microsoft Office Word</Application>
  <DocSecurity>0</DocSecurity>
  <Lines>39</Lines>
  <Paragraphs>11</Paragraphs>
  <ScaleCrop>false</ScaleCrop>
  <Company/>
  <LinksUpToDate>false</LinksUpToDate>
  <CharactersWithSpaces>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shehzad ali</cp:lastModifiedBy>
  <cp:revision>4</cp:revision>
  <dcterms:created xsi:type="dcterms:W3CDTF">2024-08-05T03:56:00Z</dcterms:created>
  <dcterms:modified xsi:type="dcterms:W3CDTF">2024-08-05T03:59:00Z</dcterms:modified>
</cp:coreProperties>
</file>