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7880" w14:textId="77777777" w:rsidR="00925F81" w:rsidRDefault="00925F81" w:rsidP="00925F81">
      <w:pPr>
        <w:spacing w:before="100" w:beforeAutospacing="1" w:after="100" w:afterAutospacing="1"/>
        <w:jc w:val="center"/>
        <w:rPr>
          <w:rFonts w:ascii="Times" w:hAnsi="Times" w:cs="Calibri"/>
          <w:b/>
          <w:bCs/>
        </w:rPr>
      </w:pPr>
      <w:r>
        <w:rPr>
          <w:rFonts w:ascii="Calibri" w:hAnsi="Calibri" w:cs="Calibri"/>
          <w:b/>
          <w:bCs/>
        </w:rPr>
        <w:t xml:space="preserve">EXAMPLES AND </w:t>
      </w:r>
      <w:r w:rsidRPr="00FB274F">
        <w:rPr>
          <w:rFonts w:ascii="Calibri" w:hAnsi="Calibri" w:cs="Calibri"/>
          <w:b/>
          <w:bCs/>
        </w:rPr>
        <w:t xml:space="preserve">QUESTIONNAIRE </w:t>
      </w:r>
      <w:r>
        <w:rPr>
          <w:rFonts w:ascii="Calibri" w:hAnsi="Calibri" w:cs="Calibri"/>
          <w:b/>
          <w:bCs/>
        </w:rPr>
        <w:t>MODULE</w:t>
      </w:r>
      <w:r w:rsidRPr="00FB274F">
        <w:rPr>
          <w:rFonts w:ascii="Calibri" w:hAnsi="Calibri" w:cs="Calibri"/>
          <w:b/>
          <w:bCs/>
        </w:rPr>
        <w:br/>
      </w:r>
    </w:p>
    <w:p w14:paraId="586CA86E" w14:textId="77777777" w:rsidR="00925F81" w:rsidRPr="009573DE" w:rsidRDefault="00925F81" w:rsidP="00925F81">
      <w:pPr>
        <w:spacing w:before="100" w:beforeAutospacing="1" w:after="100" w:afterAutospacing="1"/>
        <w:rPr>
          <w:rFonts w:ascii="Times" w:hAnsi="Times"/>
        </w:rPr>
      </w:pPr>
      <w:r w:rsidRPr="00160A37">
        <w:rPr>
          <w:rFonts w:ascii="Times" w:hAnsi="Times" w:cs="Calibri"/>
          <w:b/>
          <w:bCs/>
        </w:rPr>
        <w:t>Project title</w:t>
      </w:r>
      <w:r w:rsidRPr="00160A37">
        <w:rPr>
          <w:rFonts w:ascii="Times" w:hAnsi="Times" w:cs="Calibri"/>
        </w:rPr>
        <w:t xml:space="preserve">: </w:t>
      </w:r>
      <w:r w:rsidRPr="00160A37">
        <w:rPr>
          <w:rFonts w:ascii="Times" w:hAnsi="Times" w:cstheme="minorHAnsi"/>
          <w:color w:val="000000" w:themeColor="text1"/>
        </w:rPr>
        <w:t>V</w:t>
      </w:r>
      <w:r w:rsidRPr="00160A37">
        <w:rPr>
          <w:rFonts w:ascii="Times" w:hAnsi="Times" w:cstheme="minorHAnsi"/>
          <w:color w:val="201F1E"/>
          <w:shd w:val="clear" w:color="auto" w:fill="FFFFFF"/>
        </w:rPr>
        <w:t>isualizing Uncertainty with Chromatic Aberration</w:t>
      </w:r>
      <w:r>
        <w:rPr>
          <w:rFonts w:ascii="Times" w:hAnsi="Times" w:cstheme="minorHAnsi"/>
          <w:color w:val="201F1E"/>
          <w:shd w:val="clear" w:color="auto" w:fill="FFFFFF"/>
        </w:rPr>
        <w:t xml:space="preserve">  </w:t>
      </w:r>
    </w:p>
    <w:p w14:paraId="5B866D4F" w14:textId="77777777" w:rsidR="00925F81" w:rsidRPr="00160A37" w:rsidRDefault="00925F81" w:rsidP="00925F81">
      <w:pPr>
        <w:spacing w:before="100" w:beforeAutospacing="1" w:after="100" w:afterAutospacing="1"/>
        <w:rPr>
          <w:rFonts w:ascii="Times" w:hAnsi="Times" w:cs="Calibri"/>
        </w:rPr>
      </w:pPr>
      <w:r w:rsidRPr="00160A37">
        <w:rPr>
          <w:rFonts w:ascii="Times" w:hAnsi="Times" w:cs="Calibri"/>
          <w:b/>
          <w:bCs/>
        </w:rPr>
        <w:t>Lead researcher</w:t>
      </w:r>
      <w:r w:rsidRPr="00160A37">
        <w:rPr>
          <w:rFonts w:ascii="Times" w:hAnsi="Times" w:cs="Calibri"/>
        </w:rPr>
        <w:t xml:space="preserve">: Md Rashidul Islam, Dalhousie University, </w:t>
      </w:r>
      <w:r w:rsidRPr="00160A37">
        <w:rPr>
          <w:rFonts w:ascii="Times" w:hAnsi="Times" w:cs="AppleSystemUIFont"/>
          <w:lang w:val="en-GB" w:eastAsia="en-US"/>
        </w:rPr>
        <w:t>md313724@dal.ca</w:t>
      </w:r>
      <w:r w:rsidRPr="00160A37">
        <w:rPr>
          <w:rFonts w:ascii="Times" w:hAnsi="Times" w:cs="Calibri"/>
        </w:rPr>
        <w:t xml:space="preserve">, +8801731841299 </w:t>
      </w:r>
    </w:p>
    <w:p w14:paraId="4F1C5860" w14:textId="77777777" w:rsidR="00925F81" w:rsidRPr="00160A37" w:rsidRDefault="00925F81" w:rsidP="00925F81">
      <w:pPr>
        <w:spacing w:before="100" w:beforeAutospacing="1" w:after="100" w:afterAutospacing="1"/>
        <w:rPr>
          <w:rFonts w:ascii="Times" w:hAnsi="Times" w:cs="Calibri"/>
          <w:color w:val="0000FF"/>
        </w:rPr>
      </w:pPr>
      <w:r w:rsidRPr="00160A37">
        <w:rPr>
          <w:rFonts w:ascii="Times" w:hAnsi="Times" w:cs="Calibri"/>
          <w:b/>
          <w:bCs/>
        </w:rPr>
        <w:t>Other researchers</w:t>
      </w:r>
      <w:r w:rsidRPr="00160A37">
        <w:rPr>
          <w:rFonts w:ascii="Times" w:hAnsi="Times" w:cs="Calibri"/>
        </w:rPr>
        <w:t xml:space="preserve"> </w:t>
      </w:r>
      <w:r w:rsidRPr="00160A37">
        <w:rPr>
          <w:rFonts w:ascii="Times" w:hAnsi="Times"/>
        </w:rPr>
        <w:br/>
      </w:r>
      <w:r w:rsidRPr="00160A37">
        <w:rPr>
          <w:rFonts w:ascii="Times" w:hAnsi="Times" w:cs="Calibri"/>
        </w:rPr>
        <w:t xml:space="preserve">Dr. Stephen Brooks, </w:t>
      </w:r>
      <w:hyperlink r:id="rId5" w:history="1">
        <w:r w:rsidRPr="00160A37">
          <w:rPr>
            <w:rStyle w:val="Hyperlink"/>
            <w:rFonts w:ascii="Times" w:hAnsi="Times" w:cs="Calibri"/>
          </w:rPr>
          <w:t>sbrooks@cs.dal.ca</w:t>
        </w:r>
      </w:hyperlink>
      <w:r w:rsidRPr="00160A37">
        <w:rPr>
          <w:rFonts w:ascii="Times" w:hAnsi="Times" w:cs="Calibri"/>
          <w:color w:val="0000FF"/>
        </w:rPr>
        <w:t xml:space="preserve"> </w:t>
      </w:r>
    </w:p>
    <w:p w14:paraId="7B540660" w14:textId="2BB5302F" w:rsidR="00925F81" w:rsidRDefault="00925F81" w:rsidP="00816F6D">
      <w:pPr>
        <w:spacing w:before="100" w:beforeAutospacing="1" w:after="100" w:afterAutospacing="1"/>
        <w:rPr>
          <w:rFonts w:ascii="Times" w:hAnsi="Times" w:cs="Calibri"/>
        </w:rPr>
      </w:pPr>
      <w:r w:rsidRPr="00160A37">
        <w:rPr>
          <w:rFonts w:ascii="Times" w:hAnsi="Times" w:cs="Calibri"/>
          <w:b/>
          <w:bCs/>
        </w:rPr>
        <w:t>Funding provided by:</w:t>
      </w:r>
      <w:r w:rsidRPr="00160A37">
        <w:rPr>
          <w:rFonts w:ascii="Times" w:hAnsi="Times" w:cs="Calibri"/>
        </w:rPr>
        <w:t xml:space="preserve"> NIL </w:t>
      </w:r>
    </w:p>
    <w:p w14:paraId="61065343" w14:textId="77777777" w:rsidR="00704014" w:rsidRPr="00704014" w:rsidRDefault="00704014" w:rsidP="00816F6D">
      <w:pPr>
        <w:spacing w:before="100" w:beforeAutospacing="1" w:after="100" w:afterAutospacing="1"/>
        <w:rPr>
          <w:rFonts w:ascii="Times" w:hAnsi="Times" w:cs="Calibri"/>
        </w:rPr>
      </w:pPr>
    </w:p>
    <w:p w14:paraId="2A883F2F" w14:textId="63F9A5A1" w:rsidR="00816F6D" w:rsidRPr="00704014" w:rsidRDefault="00816F6D" w:rsidP="00816F6D">
      <w:pPr>
        <w:spacing w:before="100" w:beforeAutospacing="1" w:after="100" w:afterAutospacing="1"/>
        <w:rPr>
          <w:sz w:val="28"/>
          <w:szCs w:val="28"/>
        </w:rPr>
      </w:pPr>
      <w:r w:rsidRPr="00704014">
        <w:rPr>
          <w:b/>
          <w:bCs/>
          <w:sz w:val="28"/>
          <w:szCs w:val="28"/>
        </w:rPr>
        <w:t xml:space="preserve">Questionnaire Setup and Arrangement: </w:t>
      </w:r>
    </w:p>
    <w:p w14:paraId="47ECCA76" w14:textId="0353674B" w:rsidR="00816F6D" w:rsidRPr="00BB1663" w:rsidRDefault="00816F6D" w:rsidP="00816F6D">
      <w:pPr>
        <w:spacing w:before="100" w:beforeAutospacing="1" w:after="100" w:afterAutospacing="1"/>
        <w:jc w:val="both"/>
        <w:rPr>
          <w:rFonts w:ascii="Times" w:hAnsi="Times"/>
        </w:rPr>
      </w:pPr>
      <w:r w:rsidRPr="00BB1663">
        <w:rPr>
          <w:rFonts w:ascii="Times" w:hAnsi="Times" w:cs="Calibri"/>
        </w:rPr>
        <w:t xml:space="preserve">The existing </w:t>
      </w:r>
      <w:r w:rsidR="001B18EA">
        <w:rPr>
          <w:rFonts w:ascii="Times" w:hAnsi="Times" w:cs="Calibri"/>
        </w:rPr>
        <w:t>evaluation</w:t>
      </w:r>
      <w:r w:rsidRPr="00BB1663">
        <w:rPr>
          <w:rFonts w:ascii="Times" w:hAnsi="Times" w:cs="Calibri"/>
        </w:rPr>
        <w:t xml:space="preserve"> of uncertainty representation named VSUP </w:t>
      </w:r>
      <w:r w:rsidRPr="00BB1663">
        <w:rPr>
          <w:rFonts w:ascii="Times" w:hAnsi="Times"/>
        </w:rPr>
        <w:t>use</w:t>
      </w:r>
      <w:r w:rsidR="001B18EA">
        <w:rPr>
          <w:rFonts w:ascii="Times" w:hAnsi="Times"/>
        </w:rPr>
        <w:t>d</w:t>
      </w:r>
      <w:r w:rsidRPr="00BB1663">
        <w:rPr>
          <w:rFonts w:ascii="Times" w:hAnsi="Times"/>
        </w:rPr>
        <w:t xml:space="preserve"> grid-chart method </w:t>
      </w:r>
      <w:r w:rsidR="001B18EA">
        <w:rPr>
          <w:rFonts w:ascii="Times" w:hAnsi="Times"/>
        </w:rPr>
        <w:t xml:space="preserve">with a custom color set.  We will be comparing VSUP </w:t>
      </w:r>
      <w:r w:rsidR="001B18EA" w:rsidRPr="00BB1663">
        <w:rPr>
          <w:rFonts w:ascii="Times" w:hAnsi="Times"/>
        </w:rPr>
        <w:t>with Chromatic Aberration (CA)</w:t>
      </w:r>
      <w:r w:rsidRPr="00BB1663">
        <w:rPr>
          <w:rFonts w:ascii="Times" w:hAnsi="Times"/>
        </w:rPr>
        <w:t xml:space="preserve">using both </w:t>
      </w:r>
      <w:r w:rsidR="001B18EA">
        <w:rPr>
          <w:rFonts w:ascii="Times" w:hAnsi="Times"/>
        </w:rPr>
        <w:t xml:space="preserve">a </w:t>
      </w:r>
      <w:r w:rsidRPr="00BB1663">
        <w:rPr>
          <w:rFonts w:ascii="Times" w:hAnsi="Times"/>
        </w:rPr>
        <w:t xml:space="preserve">grid-chart and bubble-chart. So, the questionnaire arrangement is made with the following </w:t>
      </w:r>
      <w:r>
        <w:rPr>
          <w:rFonts w:ascii="Times" w:hAnsi="Times"/>
        </w:rPr>
        <w:t>sections</w:t>
      </w:r>
      <w:r w:rsidRPr="00BB1663">
        <w:rPr>
          <w:rFonts w:ascii="Times" w:hAnsi="Times"/>
        </w:rPr>
        <w:t>:</w:t>
      </w:r>
    </w:p>
    <w:p w14:paraId="621FE948" w14:textId="77777777" w:rsidR="00816F6D" w:rsidRPr="00DC40D6" w:rsidRDefault="00816F6D" w:rsidP="00816F6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" w:hAnsi="Times" w:cstheme="minorBidi"/>
          <w:sz w:val="24"/>
        </w:rPr>
      </w:pPr>
      <w:r w:rsidRPr="00DC40D6">
        <w:rPr>
          <w:rFonts w:ascii="Times" w:hAnsi="Times"/>
          <w:sz w:val="24"/>
        </w:rPr>
        <w:t>A: CA</w:t>
      </w:r>
      <w:r>
        <w:rPr>
          <w:rFonts w:ascii="Times" w:hAnsi="Times"/>
          <w:sz w:val="24"/>
        </w:rPr>
        <w:t xml:space="preserve"> </w:t>
      </w:r>
      <w:r w:rsidRPr="00DC40D6">
        <w:rPr>
          <w:rFonts w:ascii="Times" w:hAnsi="Times"/>
          <w:sz w:val="24"/>
        </w:rPr>
        <w:t>+</w:t>
      </w:r>
      <w:r>
        <w:rPr>
          <w:rFonts w:ascii="Times" w:hAnsi="Times"/>
          <w:sz w:val="24"/>
        </w:rPr>
        <w:t xml:space="preserve"> B</w:t>
      </w:r>
      <w:r w:rsidRPr="00DC40D6">
        <w:rPr>
          <w:rFonts w:ascii="Times" w:hAnsi="Times"/>
          <w:sz w:val="24"/>
        </w:rPr>
        <w:t xml:space="preserve">ubble </w:t>
      </w:r>
    </w:p>
    <w:p w14:paraId="7D4555E1" w14:textId="77777777" w:rsidR="00816F6D" w:rsidRPr="00DC40D6" w:rsidRDefault="00816F6D" w:rsidP="00816F6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" w:hAnsi="Times" w:cstheme="minorBidi"/>
          <w:sz w:val="24"/>
        </w:rPr>
      </w:pPr>
      <w:r w:rsidRPr="00DC40D6">
        <w:rPr>
          <w:rFonts w:ascii="Times" w:hAnsi="Times"/>
          <w:sz w:val="24"/>
        </w:rPr>
        <w:t>B: CA</w:t>
      </w:r>
      <w:r>
        <w:rPr>
          <w:rFonts w:ascii="Times" w:hAnsi="Times"/>
          <w:sz w:val="24"/>
        </w:rPr>
        <w:t xml:space="preserve"> </w:t>
      </w:r>
      <w:r w:rsidRPr="00DC40D6">
        <w:rPr>
          <w:rFonts w:ascii="Times" w:hAnsi="Times"/>
          <w:sz w:val="24"/>
        </w:rPr>
        <w:t>+</w:t>
      </w:r>
      <w:r>
        <w:rPr>
          <w:rFonts w:ascii="Times" w:hAnsi="Times"/>
          <w:sz w:val="24"/>
        </w:rPr>
        <w:t xml:space="preserve"> G</w:t>
      </w:r>
      <w:r w:rsidRPr="00DC40D6">
        <w:rPr>
          <w:rFonts w:ascii="Times" w:hAnsi="Times"/>
          <w:sz w:val="24"/>
        </w:rPr>
        <w:t>rid</w:t>
      </w:r>
    </w:p>
    <w:p w14:paraId="67FC9A10" w14:textId="77777777" w:rsidR="00816F6D" w:rsidRPr="00DC40D6" w:rsidRDefault="00816F6D" w:rsidP="00816F6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" w:hAnsi="Times" w:cstheme="minorBidi"/>
          <w:sz w:val="24"/>
        </w:rPr>
      </w:pPr>
      <w:r w:rsidRPr="00DC40D6">
        <w:rPr>
          <w:rFonts w:ascii="Times" w:hAnsi="Times"/>
          <w:sz w:val="24"/>
        </w:rPr>
        <w:t>C: VSUP</w:t>
      </w:r>
      <w:r>
        <w:rPr>
          <w:rFonts w:ascii="Times" w:hAnsi="Times"/>
          <w:sz w:val="24"/>
        </w:rPr>
        <w:t xml:space="preserve"> </w:t>
      </w:r>
      <w:r w:rsidRPr="00DC40D6">
        <w:rPr>
          <w:rFonts w:ascii="Times" w:hAnsi="Times"/>
          <w:sz w:val="24"/>
        </w:rPr>
        <w:t>+</w:t>
      </w:r>
      <w:r>
        <w:rPr>
          <w:rFonts w:ascii="Times" w:hAnsi="Times"/>
          <w:sz w:val="24"/>
        </w:rPr>
        <w:t xml:space="preserve"> B</w:t>
      </w:r>
      <w:r w:rsidRPr="00DC40D6">
        <w:rPr>
          <w:rFonts w:ascii="Times" w:hAnsi="Times"/>
          <w:sz w:val="24"/>
        </w:rPr>
        <w:t>ubble</w:t>
      </w:r>
    </w:p>
    <w:p w14:paraId="3F078333" w14:textId="21B4CFE4" w:rsidR="00816F6D" w:rsidRPr="001B18EA" w:rsidRDefault="00816F6D" w:rsidP="00816F6D">
      <w:pPr>
        <w:pStyle w:val="ListParagraph"/>
        <w:numPr>
          <w:ilvl w:val="0"/>
          <w:numId w:val="1"/>
        </w:numPr>
        <w:spacing w:before="100" w:beforeAutospacing="1" w:afterAutospacing="1" w:line="240" w:lineRule="auto"/>
        <w:contextualSpacing w:val="0"/>
        <w:rPr>
          <w:rFonts w:ascii="Times" w:hAnsi="Times"/>
        </w:rPr>
      </w:pPr>
      <w:r w:rsidRPr="00DC40D6">
        <w:rPr>
          <w:rFonts w:ascii="Times" w:hAnsi="Times"/>
          <w:sz w:val="24"/>
        </w:rPr>
        <w:t>D: VSUP</w:t>
      </w:r>
      <w:r>
        <w:rPr>
          <w:rFonts w:ascii="Times" w:hAnsi="Times"/>
          <w:sz w:val="24"/>
        </w:rPr>
        <w:t xml:space="preserve"> </w:t>
      </w:r>
      <w:r w:rsidRPr="00DC40D6">
        <w:rPr>
          <w:rFonts w:ascii="Times" w:hAnsi="Times"/>
          <w:sz w:val="24"/>
        </w:rPr>
        <w:t>+</w:t>
      </w:r>
      <w:r>
        <w:rPr>
          <w:rFonts w:ascii="Times" w:hAnsi="Times"/>
          <w:sz w:val="24"/>
        </w:rPr>
        <w:t xml:space="preserve"> G</w:t>
      </w:r>
      <w:r w:rsidRPr="00DC40D6">
        <w:rPr>
          <w:rFonts w:ascii="Times" w:hAnsi="Times"/>
          <w:sz w:val="24"/>
        </w:rPr>
        <w:t>rid</w:t>
      </w:r>
    </w:p>
    <w:p w14:paraId="1E410722" w14:textId="3643A930" w:rsidR="00816F6D" w:rsidRDefault="00816F6D" w:rsidP="00816F6D">
      <w:pPr>
        <w:jc w:val="both"/>
      </w:pPr>
      <w:r w:rsidRPr="00DC40D6">
        <w:t>To make</w:t>
      </w:r>
      <w:r w:rsidR="00443E8C">
        <w:t xml:space="preserve"> the</w:t>
      </w:r>
      <w:r w:rsidRPr="00DC40D6">
        <w:t xml:space="preserve"> comparison fair, we have grouped our uncertainties to 4 levels since VSUP </w:t>
      </w:r>
      <w:r w:rsidR="001B18EA">
        <w:t xml:space="preserve">also </w:t>
      </w:r>
      <w:r w:rsidRPr="00DC40D6">
        <w:t>uses four levels of uncertainties. In our case, we have quantized our CA data and made four equidistant values of [33, 52, 71, 90] to draw the aberration in both circles and rectangles. In addition</w:t>
      </w:r>
      <w:r>
        <w:t xml:space="preserve">, to fill the circles and rectangles of CA, we have used </w:t>
      </w:r>
      <w:r w:rsidR="001B18EA">
        <w:t xml:space="preserve">the eight standard </w:t>
      </w:r>
      <w:r>
        <w:t xml:space="preserve">VSUP colors to make the evaluation </w:t>
      </w:r>
      <w:r w:rsidR="001B18EA">
        <w:t>consistent</w:t>
      </w:r>
      <w:r>
        <w:t>.</w:t>
      </w:r>
    </w:p>
    <w:p w14:paraId="3FBB6164" w14:textId="77777777" w:rsidR="00816F6D" w:rsidRDefault="00816F6D" w:rsidP="00816F6D">
      <w:pPr>
        <w:jc w:val="both"/>
      </w:pPr>
    </w:p>
    <w:p w14:paraId="12942275" w14:textId="70D01A79" w:rsidR="00816F6D" w:rsidRDefault="00816F6D" w:rsidP="00816F6D">
      <w:pPr>
        <w:jc w:val="both"/>
        <w:rPr>
          <w:color w:val="FF0000"/>
        </w:rPr>
      </w:pPr>
      <w:r w:rsidRPr="001B18EA">
        <w:rPr>
          <w:color w:val="FF0000"/>
        </w:rPr>
        <w:t xml:space="preserve">We have also implemented counter balancing in </w:t>
      </w:r>
      <w:r w:rsidR="001B18EA" w:rsidRPr="001B18EA">
        <w:rPr>
          <w:color w:val="FF0000"/>
        </w:rPr>
        <w:t xml:space="preserve">the </w:t>
      </w:r>
      <w:r w:rsidRPr="001B18EA">
        <w:rPr>
          <w:color w:val="FF0000"/>
        </w:rPr>
        <w:t xml:space="preserve">questionnaire presentation. That means every four users will see the questionnaire by the following </w:t>
      </w:r>
      <w:r w:rsidR="00443E8C" w:rsidRPr="001B18EA">
        <w:rPr>
          <w:color w:val="FF0000"/>
        </w:rPr>
        <w:t>orders</w:t>
      </w:r>
      <w:r w:rsidRPr="001B18EA">
        <w:rPr>
          <w:color w:val="FF0000"/>
        </w:rPr>
        <w:t>:</w:t>
      </w:r>
    </w:p>
    <w:p w14:paraId="7A94967B" w14:textId="315DD6B5" w:rsidR="005E6D3C" w:rsidRDefault="005E6D3C" w:rsidP="00816F6D">
      <w:pPr>
        <w:jc w:val="both"/>
        <w:rPr>
          <w:color w:val="FF0000"/>
        </w:rPr>
      </w:pPr>
    </w:p>
    <w:p w14:paraId="7802B87D" w14:textId="6B323A28" w:rsidR="005E6D3C" w:rsidRPr="005E6D3C" w:rsidRDefault="005E6D3C" w:rsidP="00816F6D">
      <w:pPr>
        <w:jc w:val="both"/>
        <w:rPr>
          <w:b/>
          <w:bCs/>
          <w:color w:val="FFC000"/>
        </w:rPr>
      </w:pPr>
      <w:r w:rsidRPr="005E6D3C">
        <w:rPr>
          <w:b/>
          <w:bCs/>
          <w:color w:val="FFC000"/>
        </w:rPr>
        <w:t>Would be best to use Balanced Latin Squares:</w:t>
      </w:r>
    </w:p>
    <w:p w14:paraId="00EE06EC" w14:textId="468C3EE9" w:rsidR="005E6D3C" w:rsidRPr="005E6D3C" w:rsidRDefault="005E6D3C" w:rsidP="00816F6D">
      <w:pPr>
        <w:jc w:val="both"/>
        <w:rPr>
          <w:b/>
          <w:bCs/>
          <w:color w:val="FFC000"/>
        </w:rPr>
      </w:pPr>
    </w:p>
    <w:p w14:paraId="0D564CD0" w14:textId="42397863" w:rsidR="005E6D3C" w:rsidRDefault="005D59BE" w:rsidP="00816F6D">
      <w:pPr>
        <w:jc w:val="both"/>
        <w:rPr>
          <w:b/>
          <w:bCs/>
          <w:color w:val="FFC000"/>
        </w:rPr>
      </w:pPr>
      <w:hyperlink r:id="rId6" w:history="1">
        <w:r w:rsidR="00AB3911" w:rsidRPr="003A6049">
          <w:rPr>
            <w:rStyle w:val="Hyperlink"/>
            <w:b/>
            <w:bCs/>
          </w:rPr>
          <w:t>https://www.yorku.ca/mack/RN-Counterbalancing.html</w:t>
        </w:r>
      </w:hyperlink>
      <w:r w:rsidR="005E6D3C" w:rsidRPr="005E6D3C">
        <w:rPr>
          <w:b/>
          <w:bCs/>
          <w:color w:val="FFC000"/>
        </w:rPr>
        <w:t xml:space="preserve"> </w:t>
      </w:r>
    </w:p>
    <w:p w14:paraId="577829DC" w14:textId="2A5DC58B" w:rsidR="00AB3911" w:rsidRPr="00AB3911" w:rsidRDefault="00AB3911" w:rsidP="00816F6D">
      <w:pPr>
        <w:jc w:val="both"/>
        <w:rPr>
          <w:b/>
          <w:bCs/>
          <w:color w:val="FA04FE"/>
        </w:rPr>
      </w:pPr>
      <w:r w:rsidRPr="00AB3911">
        <w:rPr>
          <w:b/>
          <w:bCs/>
          <w:color w:val="FA04FE"/>
        </w:rPr>
        <w:t>&gt;&gt; Ok, I will update the code, just minor change</w:t>
      </w:r>
      <w:r w:rsidR="000C5CB8">
        <w:rPr>
          <w:b/>
          <w:bCs/>
          <w:color w:val="FA04FE"/>
        </w:rPr>
        <w:t>.</w:t>
      </w:r>
      <w:r w:rsidR="00FC6308">
        <w:rPr>
          <w:b/>
          <w:bCs/>
          <w:color w:val="FA04FE"/>
        </w:rPr>
        <w:t xml:space="preserve"> </w:t>
      </w:r>
    </w:p>
    <w:p w14:paraId="6F5DB3E0" w14:textId="2CCCDB33" w:rsidR="005E6D3C" w:rsidRDefault="005E6D3C" w:rsidP="00816F6D">
      <w:pPr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2F8F498" wp14:editId="739B85A7">
            <wp:extent cx="2687320" cy="188976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0E40" w14:textId="48C0CDBB" w:rsidR="00791C5A" w:rsidRDefault="00791C5A" w:rsidP="00816F6D"/>
    <w:p w14:paraId="27A15E52" w14:textId="77777777" w:rsidR="005E6D3C" w:rsidRPr="00DC40D6" w:rsidRDefault="005E6D3C" w:rsidP="00816F6D"/>
    <w:p w14:paraId="13335CC5" w14:textId="2B7639B5" w:rsidR="00816F6D" w:rsidRPr="00DC40D6" w:rsidRDefault="00816F6D" w:rsidP="00816F6D">
      <w:pPr>
        <w:jc w:val="both"/>
      </w:pPr>
      <w:r w:rsidRPr="00DC40D6">
        <w:t xml:space="preserve">Every section consists of eight </w:t>
      </w:r>
      <w:r w:rsidRPr="00703FB2">
        <w:t>questions,</w:t>
      </w:r>
      <w:r w:rsidRPr="00DC40D6">
        <w:t xml:space="preserve"> but the order of the questions </w:t>
      </w:r>
      <w:r w:rsidRPr="00703FB2">
        <w:t>is</w:t>
      </w:r>
      <w:r w:rsidRPr="00DC40D6">
        <w:t xml:space="preserve"> randomly chosen by the system. So, the number of questions and the content of the questions will remain the same but in </w:t>
      </w:r>
      <w:r w:rsidR="001B18EA">
        <w:t xml:space="preserve">a </w:t>
      </w:r>
      <w:r w:rsidRPr="00DC40D6">
        <w:t>different order for different participants.</w:t>
      </w:r>
    </w:p>
    <w:p w14:paraId="347AA857" w14:textId="77777777" w:rsidR="00816F6D" w:rsidRDefault="00816F6D" w:rsidP="00816F6D">
      <w:pPr>
        <w:rPr>
          <w:b/>
          <w:bCs/>
          <w:u w:val="single"/>
        </w:rPr>
      </w:pPr>
    </w:p>
    <w:p w14:paraId="6098E2FA" w14:textId="77777777" w:rsidR="00816F6D" w:rsidRDefault="00816F6D" w:rsidP="00816F6D">
      <w:pPr>
        <w:rPr>
          <w:b/>
          <w:bCs/>
          <w:u w:val="single"/>
        </w:rPr>
      </w:pPr>
    </w:p>
    <w:p w14:paraId="644874B3" w14:textId="3EFE9C5D" w:rsidR="00816F6D" w:rsidRPr="00DC40D6" w:rsidRDefault="00816F6D" w:rsidP="00816F6D">
      <w:r w:rsidRPr="00DC40D6">
        <w:t xml:space="preserve">So, at the first place when participant will </w:t>
      </w:r>
      <w:r w:rsidR="000C5CB8">
        <w:t xml:space="preserve">be </w:t>
      </w:r>
      <w:r w:rsidRPr="00DC40D6">
        <w:t>navigate</w:t>
      </w:r>
      <w:r w:rsidR="000C5CB8">
        <w:t>d</w:t>
      </w:r>
      <w:r w:rsidRPr="00DC40D6">
        <w:t xml:space="preserve"> to the given </w:t>
      </w:r>
      <w:r w:rsidR="001B18EA">
        <w:t>URL</w:t>
      </w:r>
      <w:r w:rsidRPr="00DC40D6">
        <w:t xml:space="preserve"> of our online application, they will see the following screen to provide their email address:</w:t>
      </w:r>
    </w:p>
    <w:p w14:paraId="4AB1D5BD" w14:textId="77777777" w:rsidR="00816F6D" w:rsidRDefault="00816F6D" w:rsidP="00816F6D">
      <w:pPr>
        <w:rPr>
          <w:b/>
          <w:bCs/>
          <w:u w:val="single"/>
        </w:rPr>
      </w:pPr>
    </w:p>
    <w:p w14:paraId="23617DEB" w14:textId="77777777" w:rsidR="00816F6D" w:rsidRDefault="00816F6D" w:rsidP="00816F6D">
      <w:pPr>
        <w:rPr>
          <w:b/>
          <w:bCs/>
          <w:u w:val="single"/>
        </w:rPr>
      </w:pPr>
      <w:r w:rsidRPr="00C9029A">
        <w:rPr>
          <w:b/>
          <w:bCs/>
          <w:noProof/>
        </w:rPr>
        <w:drawing>
          <wp:inline distT="0" distB="0" distL="0" distR="0" wp14:anchorId="5B844726" wp14:editId="01883AE8">
            <wp:extent cx="5639955" cy="3213317"/>
            <wp:effectExtent l="12700" t="12700" r="12065" b="12700"/>
            <wp:docPr id="49" name="Picture 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951" cy="322812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285412" w14:textId="77777777" w:rsidR="00816F6D" w:rsidRDefault="00816F6D" w:rsidP="00816F6D">
      <w:pPr>
        <w:rPr>
          <w:b/>
          <w:bCs/>
          <w:u w:val="single"/>
        </w:rPr>
      </w:pPr>
    </w:p>
    <w:p w14:paraId="1C2E1D1E" w14:textId="77777777" w:rsidR="00816F6D" w:rsidRDefault="00816F6D" w:rsidP="00816F6D">
      <w:pPr>
        <w:rPr>
          <w:b/>
          <w:bCs/>
          <w:u w:val="single"/>
        </w:rPr>
      </w:pPr>
    </w:p>
    <w:p w14:paraId="301FD500" w14:textId="1885C19B" w:rsidR="00816F6D" w:rsidRPr="00DC40D6" w:rsidRDefault="00816F6D" w:rsidP="00816F6D">
      <w:r w:rsidRPr="00DC40D6">
        <w:t xml:space="preserve">After providing the email address, </w:t>
      </w:r>
      <w:r w:rsidR="001B18EA">
        <w:t xml:space="preserve">the </w:t>
      </w:r>
      <w:r w:rsidRPr="00DC40D6">
        <w:t xml:space="preserve">user will see one of the four sections. The layout of the questionnaire design will be </w:t>
      </w:r>
      <w:r w:rsidR="001B18EA">
        <w:t>as follows</w:t>
      </w:r>
      <w:r w:rsidRPr="00DC40D6">
        <w:t>:</w:t>
      </w:r>
    </w:p>
    <w:p w14:paraId="503B3751" w14:textId="5E6109A9" w:rsidR="00816F6D" w:rsidRDefault="00816F6D" w:rsidP="00816F6D">
      <w:pPr>
        <w:rPr>
          <w:b/>
          <w:bCs/>
          <w:u w:val="single"/>
        </w:rPr>
      </w:pPr>
    </w:p>
    <w:p w14:paraId="4BBC74A2" w14:textId="48C16CA3" w:rsidR="001B18EA" w:rsidRDefault="001B18EA" w:rsidP="00816F6D">
      <w:pPr>
        <w:rPr>
          <w:b/>
          <w:bCs/>
          <w:color w:val="FFC000"/>
          <w:u w:val="single"/>
        </w:rPr>
      </w:pPr>
      <w:r w:rsidRPr="001B18EA">
        <w:rPr>
          <w:b/>
          <w:bCs/>
          <w:color w:val="FFC000"/>
          <w:u w:val="single"/>
        </w:rPr>
        <w:t>&lt;NOTE: change “Lookup Legend Area” to just “Legend Area”&gt;</w:t>
      </w:r>
    </w:p>
    <w:p w14:paraId="3F717352" w14:textId="7787E7F7" w:rsidR="000C5CB8" w:rsidRPr="000C5CB8" w:rsidRDefault="000C5CB8" w:rsidP="00816F6D">
      <w:pPr>
        <w:rPr>
          <w:b/>
          <w:bCs/>
          <w:color w:val="FA04FE"/>
          <w:u w:val="single"/>
        </w:rPr>
      </w:pPr>
      <w:r w:rsidRPr="000C5CB8">
        <w:rPr>
          <w:b/>
          <w:bCs/>
          <w:color w:val="FA04FE"/>
          <w:u w:val="single"/>
        </w:rPr>
        <w:t xml:space="preserve">&gt;&gt;&gt; Corrected </w:t>
      </w:r>
    </w:p>
    <w:p w14:paraId="3FD1D605" w14:textId="77777777" w:rsidR="001B18EA" w:rsidRPr="001B18EA" w:rsidRDefault="001B18EA" w:rsidP="00816F6D">
      <w:pPr>
        <w:rPr>
          <w:b/>
          <w:bCs/>
          <w:color w:val="FF0000"/>
          <w:u w:val="single"/>
        </w:rPr>
      </w:pPr>
    </w:p>
    <w:p w14:paraId="0AC601DC" w14:textId="76C83BD4" w:rsidR="00816F6D" w:rsidRDefault="00816F6D" w:rsidP="00816F6D">
      <w:pPr>
        <w:rPr>
          <w:b/>
          <w:bCs/>
          <w:u w:val="single"/>
        </w:rPr>
      </w:pPr>
    </w:p>
    <w:p w14:paraId="694209D2" w14:textId="77777777" w:rsidR="00816F6D" w:rsidRDefault="00816F6D" w:rsidP="00816F6D">
      <w:pPr>
        <w:rPr>
          <w:b/>
          <w:bCs/>
          <w:u w:val="single"/>
        </w:rPr>
      </w:pPr>
    </w:p>
    <w:p w14:paraId="257FA045" w14:textId="77777777" w:rsidR="00816F6D" w:rsidRDefault="00816F6D" w:rsidP="00816F6D">
      <w:pPr>
        <w:rPr>
          <w:b/>
          <w:bCs/>
          <w:u w:val="single"/>
        </w:rPr>
      </w:pPr>
    </w:p>
    <w:p w14:paraId="2C344EE2" w14:textId="73A7033F" w:rsidR="00816F6D" w:rsidRDefault="00AB3911" w:rsidP="00816F6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9347042" wp14:editId="02F5A577">
            <wp:extent cx="5731510" cy="2886710"/>
            <wp:effectExtent l="0" t="0" r="0" b="0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0971" w14:textId="77777777" w:rsidR="00816F6D" w:rsidRDefault="00816F6D" w:rsidP="00816F6D">
      <w:pPr>
        <w:rPr>
          <w:b/>
          <w:bCs/>
          <w:u w:val="single"/>
        </w:rPr>
      </w:pPr>
    </w:p>
    <w:p w14:paraId="6E4E2FFB" w14:textId="77777777" w:rsidR="00816F6D" w:rsidRDefault="00816F6D" w:rsidP="00816F6D">
      <w:pPr>
        <w:rPr>
          <w:b/>
          <w:bCs/>
          <w:u w:val="single"/>
        </w:rPr>
      </w:pPr>
    </w:p>
    <w:p w14:paraId="48939ACE" w14:textId="56E1359A" w:rsidR="00816F6D" w:rsidRDefault="00816F6D" w:rsidP="00443E8C">
      <w:pPr>
        <w:jc w:val="both"/>
        <w:rPr>
          <w:b/>
          <w:bCs/>
          <w:u w:val="single"/>
        </w:rPr>
      </w:pPr>
      <w:r w:rsidRPr="00DC40D6">
        <w:t xml:space="preserve">At the beginning of every section, </w:t>
      </w:r>
      <w:r w:rsidR="001B18EA">
        <w:t xml:space="preserve">the </w:t>
      </w:r>
      <w:r w:rsidRPr="00DC40D6">
        <w:t xml:space="preserve">bottom-right part the of the UI will show the Session description. </w:t>
      </w:r>
      <w:r w:rsidR="001B18EA">
        <w:t xml:space="preserve">The </w:t>
      </w:r>
      <w:r w:rsidRPr="00DC40D6">
        <w:t>researcher will describe the features (chart, legend and how question will be asked and what does that mean, etc.)</w:t>
      </w:r>
      <w:r w:rsidR="001B18EA">
        <w:t xml:space="preserve">. </w:t>
      </w:r>
      <w:r>
        <w:t xml:space="preserve"> After completion of explanation, the participant is asked to hit ‘Start’ button as the following screen:</w:t>
      </w:r>
    </w:p>
    <w:p w14:paraId="61A6BCF5" w14:textId="77777777" w:rsidR="00816F6D" w:rsidRDefault="00816F6D" w:rsidP="00816F6D">
      <w:pPr>
        <w:rPr>
          <w:b/>
          <w:bCs/>
          <w:u w:val="single"/>
        </w:rPr>
      </w:pPr>
    </w:p>
    <w:p w14:paraId="54ABE0F7" w14:textId="77777777" w:rsidR="00816F6D" w:rsidRDefault="00816F6D" w:rsidP="00816F6D">
      <w:pPr>
        <w:rPr>
          <w:b/>
          <w:bCs/>
          <w:u w:val="single"/>
        </w:rPr>
      </w:pPr>
      <w:r w:rsidRPr="00925F81">
        <w:rPr>
          <w:b/>
          <w:bCs/>
          <w:noProof/>
        </w:rPr>
        <w:drawing>
          <wp:inline distT="0" distB="0" distL="0" distR="0" wp14:anchorId="4E5E196E" wp14:editId="0B02730C">
            <wp:extent cx="6291580" cy="1849755"/>
            <wp:effectExtent l="12700" t="12700" r="7620" b="17145"/>
            <wp:docPr id="53" name="Picture 5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84975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E23507" w14:textId="77777777" w:rsidR="00816F6D" w:rsidRDefault="00816F6D" w:rsidP="00816F6D">
      <w:pPr>
        <w:rPr>
          <w:b/>
          <w:bCs/>
          <w:u w:val="single"/>
        </w:rPr>
      </w:pPr>
    </w:p>
    <w:p w14:paraId="61192A74" w14:textId="77777777" w:rsidR="00816F6D" w:rsidRDefault="00816F6D" w:rsidP="00816F6D">
      <w:pPr>
        <w:rPr>
          <w:b/>
          <w:bCs/>
          <w:u w:val="single"/>
        </w:rPr>
      </w:pPr>
    </w:p>
    <w:p w14:paraId="1D7E86F9" w14:textId="6E3A388B" w:rsidR="00816F6D" w:rsidRPr="00DC40D6" w:rsidRDefault="00816F6D" w:rsidP="00816F6D">
      <w:r w:rsidRPr="00DC40D6">
        <w:t>On</w:t>
      </w:r>
      <w:r w:rsidR="00443E8C">
        <w:t>ce</w:t>
      </w:r>
      <w:r w:rsidR="001B18EA">
        <w:t xml:space="preserve"> she or he</w:t>
      </w:r>
      <w:r w:rsidRPr="00DC40D6">
        <w:t xml:space="preserve"> press</w:t>
      </w:r>
      <w:r w:rsidR="00443E8C">
        <w:t>es</w:t>
      </w:r>
      <w:r w:rsidR="001B18EA">
        <w:t xml:space="preserve"> the</w:t>
      </w:r>
      <w:r w:rsidRPr="00DC40D6">
        <w:t xml:space="preserve"> ‘Start’</w:t>
      </w:r>
      <w:r>
        <w:t xml:space="preserve"> button,</w:t>
      </w:r>
      <w:r w:rsidRPr="00DC40D6">
        <w:t xml:space="preserve"> </w:t>
      </w:r>
      <w:r w:rsidR="001B18EA">
        <w:t xml:space="preserve">the </w:t>
      </w:r>
      <w:r w:rsidRPr="00DC40D6">
        <w:t xml:space="preserve">questionnaire will be started </w:t>
      </w:r>
      <w:r>
        <w:t xml:space="preserve">immediately </w:t>
      </w:r>
      <w:r w:rsidRPr="00DC40D6">
        <w:t xml:space="preserve">and </w:t>
      </w:r>
      <w:r w:rsidR="001B18EA">
        <w:t xml:space="preserve">will present </w:t>
      </w:r>
      <w:r w:rsidRPr="00DC40D6">
        <w:t>one question at a time. For example:</w:t>
      </w:r>
    </w:p>
    <w:p w14:paraId="1A0CC857" w14:textId="77777777" w:rsidR="00816F6D" w:rsidRDefault="00816F6D" w:rsidP="00816F6D">
      <w:pPr>
        <w:rPr>
          <w:b/>
          <w:bCs/>
          <w:u w:val="single"/>
        </w:rPr>
      </w:pPr>
    </w:p>
    <w:p w14:paraId="776E68D3" w14:textId="77777777" w:rsidR="00816F6D" w:rsidRDefault="00816F6D" w:rsidP="00816F6D">
      <w:pPr>
        <w:rPr>
          <w:b/>
          <w:bCs/>
          <w:u w:val="single"/>
        </w:rPr>
      </w:pPr>
      <w:r w:rsidRPr="00925F81">
        <w:rPr>
          <w:b/>
          <w:bCs/>
          <w:noProof/>
        </w:rPr>
        <w:drawing>
          <wp:inline distT="0" distB="0" distL="0" distR="0" wp14:anchorId="78043DEA" wp14:editId="55C840CE">
            <wp:extent cx="6291580" cy="1235710"/>
            <wp:effectExtent l="12700" t="12700" r="7620" b="8890"/>
            <wp:docPr id="54" name="Picture 5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2357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B861D5" w14:textId="77777777" w:rsidR="00816F6D" w:rsidRDefault="00816F6D" w:rsidP="00816F6D">
      <w:pPr>
        <w:rPr>
          <w:b/>
          <w:bCs/>
          <w:u w:val="single"/>
        </w:rPr>
      </w:pPr>
    </w:p>
    <w:p w14:paraId="798E19E4" w14:textId="2309BA8B" w:rsidR="00816F6D" w:rsidRDefault="001B18EA" w:rsidP="00443E8C">
      <w:pPr>
        <w:jc w:val="both"/>
      </w:pPr>
      <w:r>
        <w:t>The user then needs to</w:t>
      </w:r>
      <w:r w:rsidR="00816F6D" w:rsidRPr="00DC40D6">
        <w:t xml:space="preserve"> select a cell (bubble or rectangle) from the chart based on the provided Value and Uncertainty/CA</w:t>
      </w:r>
      <w:r>
        <w:t xml:space="preserve"> combination</w:t>
      </w:r>
      <w:r w:rsidR="00816F6D" w:rsidRPr="00DC40D6">
        <w:t xml:space="preserve">. </w:t>
      </w:r>
      <w:r>
        <w:t xml:space="preserve"> After a cell is selected by the user</w:t>
      </w:r>
      <w:r w:rsidR="00816F6D" w:rsidRPr="00DC40D6">
        <w:t xml:space="preserve">, </w:t>
      </w:r>
      <w:r>
        <w:t xml:space="preserve">the </w:t>
      </w:r>
      <w:r w:rsidR="00816F6D" w:rsidRPr="00DC40D6">
        <w:t>next question will appear at the same place until it reaches to eighth question of the section.</w:t>
      </w:r>
    </w:p>
    <w:p w14:paraId="00AAF6D6" w14:textId="39CC2AF0" w:rsidR="00B2333C" w:rsidRDefault="00B2333C" w:rsidP="00816F6D"/>
    <w:p w14:paraId="6897FFB2" w14:textId="7EFD2FC5" w:rsidR="00B2333C" w:rsidRPr="000C5CB8" w:rsidRDefault="00B2333C" w:rsidP="00443E8C">
      <w:pPr>
        <w:jc w:val="both"/>
        <w:rPr>
          <w:color w:val="FA04FE"/>
        </w:rPr>
      </w:pPr>
      <w:r>
        <w:t xml:space="preserve">Since </w:t>
      </w:r>
      <w:r w:rsidR="001B18EA">
        <w:t xml:space="preserve">the </w:t>
      </w:r>
      <w:r>
        <w:t xml:space="preserve">bubble chart and </w:t>
      </w:r>
      <w:r w:rsidR="001B18EA">
        <w:t xml:space="preserve">the </w:t>
      </w:r>
      <w:r>
        <w:t>grid chart are component</w:t>
      </w:r>
      <w:r w:rsidR="001B18EA">
        <w:t>s</w:t>
      </w:r>
      <w:r>
        <w:t xml:space="preserve"> of evaluation criteria, </w:t>
      </w:r>
      <w:r w:rsidR="00310D22">
        <w:t xml:space="preserve">we have presented the </w:t>
      </w:r>
      <w:r w:rsidR="00443E8C">
        <w:t xml:space="preserve">subsequent portions of the examples and </w:t>
      </w:r>
      <w:r w:rsidR="00310D22">
        <w:t>questionnaires in the following sequences</w:t>
      </w:r>
      <w:r w:rsidR="00AB21AB">
        <w:t xml:space="preserve"> </w:t>
      </w:r>
      <w:r w:rsidR="00AB21AB" w:rsidRPr="000C5CB8">
        <w:rPr>
          <w:color w:val="FA04FE"/>
        </w:rPr>
        <w:t>for a certain user (order</w:t>
      </w:r>
      <w:r w:rsidR="000C5CB8">
        <w:rPr>
          <w:color w:val="FA04FE"/>
        </w:rPr>
        <w:t>s</w:t>
      </w:r>
      <w:r w:rsidR="00AB21AB" w:rsidRPr="000C5CB8">
        <w:rPr>
          <w:color w:val="FA04FE"/>
        </w:rPr>
        <w:t xml:space="preserve"> will be changed by counterbalancing</w:t>
      </w:r>
      <w:r w:rsidR="000C5CB8">
        <w:rPr>
          <w:color w:val="FA04FE"/>
        </w:rPr>
        <w:t xml:space="preserve"> stated above</w:t>
      </w:r>
      <w:r w:rsidR="00AB21AB" w:rsidRPr="000C5CB8">
        <w:rPr>
          <w:color w:val="FA04FE"/>
        </w:rPr>
        <w:t xml:space="preserve"> for different session users)</w:t>
      </w:r>
      <w:r w:rsidR="00310D22" w:rsidRPr="000C5CB8">
        <w:rPr>
          <w:color w:val="FA04FE"/>
        </w:rPr>
        <w:t>:</w:t>
      </w:r>
    </w:p>
    <w:p w14:paraId="513FC75F" w14:textId="2A52F324" w:rsidR="001B18EA" w:rsidRDefault="001B18EA" w:rsidP="00443E8C">
      <w:pPr>
        <w:jc w:val="both"/>
      </w:pPr>
    </w:p>
    <w:p w14:paraId="042CE150" w14:textId="77777777" w:rsidR="00AB21AB" w:rsidRDefault="001B18EA" w:rsidP="00443E8C">
      <w:pPr>
        <w:jc w:val="both"/>
        <w:rPr>
          <w:b/>
          <w:bCs/>
          <w:color w:val="FFC000"/>
        </w:rPr>
      </w:pPr>
      <w:r w:rsidRPr="001B18EA">
        <w:rPr>
          <w:b/>
          <w:bCs/>
          <w:color w:val="FFC000"/>
        </w:rPr>
        <w:t xml:space="preserve">&lt; if this is always the order doesn’t this contradict the </w:t>
      </w:r>
      <w:proofErr w:type="gramStart"/>
      <w:r w:rsidRPr="001B18EA">
        <w:rPr>
          <w:b/>
          <w:bCs/>
          <w:color w:val="FFC000"/>
        </w:rPr>
        <w:t>counter balancing</w:t>
      </w:r>
      <w:proofErr w:type="gramEnd"/>
      <w:r w:rsidRPr="001B18EA">
        <w:rPr>
          <w:b/>
          <w:bCs/>
          <w:color w:val="FFC000"/>
        </w:rPr>
        <w:t xml:space="preserve"> you discussed earlier?&gt;</w:t>
      </w:r>
      <w:r w:rsidR="00AB21AB">
        <w:rPr>
          <w:b/>
          <w:bCs/>
          <w:color w:val="FFC000"/>
        </w:rPr>
        <w:t xml:space="preserve"> </w:t>
      </w:r>
    </w:p>
    <w:p w14:paraId="4B467DC0" w14:textId="57AC735A" w:rsidR="001B18EA" w:rsidRPr="00547170" w:rsidRDefault="00AB21AB" w:rsidP="00443E8C">
      <w:pPr>
        <w:jc w:val="both"/>
        <w:rPr>
          <w:color w:val="FA04FE"/>
        </w:rPr>
      </w:pPr>
      <w:r w:rsidRPr="00547170">
        <w:rPr>
          <w:color w:val="FA04FE"/>
        </w:rPr>
        <w:t xml:space="preserve">&gt;&gt;&gt; Yes, </w:t>
      </w:r>
      <w:r w:rsidR="00BC7ECF" w:rsidRPr="00547170">
        <w:rPr>
          <w:color w:val="FA04FE"/>
        </w:rPr>
        <w:t>good catch. S</w:t>
      </w:r>
      <w:r w:rsidRPr="00547170">
        <w:rPr>
          <w:color w:val="FA04FE"/>
        </w:rPr>
        <w:t>o added the above clause</w:t>
      </w:r>
      <w:r w:rsidR="00BC7ECF" w:rsidRPr="00547170">
        <w:rPr>
          <w:color w:val="FA04FE"/>
        </w:rPr>
        <w:t xml:space="preserve">. Would be better if you </w:t>
      </w:r>
      <w:r w:rsidR="00547170">
        <w:rPr>
          <w:color w:val="FA04FE"/>
        </w:rPr>
        <w:t>would</w:t>
      </w:r>
      <w:r w:rsidR="00BC7ECF" w:rsidRPr="00547170">
        <w:rPr>
          <w:color w:val="FA04FE"/>
        </w:rPr>
        <w:t xml:space="preserve"> correct with </w:t>
      </w:r>
      <w:r w:rsidR="005D59BE">
        <w:rPr>
          <w:color w:val="FA04FE"/>
        </w:rPr>
        <w:t>more sensible</w:t>
      </w:r>
      <w:r w:rsidR="00BC7ECF" w:rsidRPr="00547170">
        <w:rPr>
          <w:color w:val="FA04FE"/>
        </w:rPr>
        <w:t xml:space="preserve"> language.</w:t>
      </w:r>
    </w:p>
    <w:p w14:paraId="2470C12B" w14:textId="77777777" w:rsidR="00AB21AB" w:rsidRPr="001B18EA" w:rsidRDefault="00AB21AB" w:rsidP="00443E8C">
      <w:pPr>
        <w:jc w:val="both"/>
        <w:rPr>
          <w:b/>
          <w:bCs/>
          <w:color w:val="FFC000"/>
        </w:rPr>
      </w:pPr>
    </w:p>
    <w:p w14:paraId="47494FBD" w14:textId="77777777" w:rsidR="001B18EA" w:rsidRDefault="001B18EA" w:rsidP="00443E8C">
      <w:pPr>
        <w:jc w:val="both"/>
      </w:pPr>
    </w:p>
    <w:p w14:paraId="540FD1B4" w14:textId="38F41424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>Examples of CA in Bubble Charts</w:t>
      </w:r>
    </w:p>
    <w:p w14:paraId="1EDFC186" w14:textId="77777777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 xml:space="preserve">Questionnaire Section-1: </w:t>
      </w:r>
      <w:r w:rsidRPr="00310D22">
        <w:rPr>
          <w:rFonts w:ascii="Times New Roman" w:hAnsi="Times New Roman"/>
          <w:color w:val="000000" w:themeColor="text1"/>
          <w:sz w:val="24"/>
        </w:rPr>
        <w:tab/>
        <w:t>CA + Bubble</w:t>
      </w:r>
    </w:p>
    <w:p w14:paraId="53E21A2B" w14:textId="77777777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lang w:val="fr-FR"/>
        </w:rPr>
      </w:pPr>
      <w:r w:rsidRPr="00310D22">
        <w:rPr>
          <w:rFonts w:ascii="Times New Roman" w:hAnsi="Times New Roman"/>
          <w:color w:val="000000" w:themeColor="text1"/>
          <w:sz w:val="24"/>
          <w:lang w:val="fr-FR"/>
        </w:rPr>
        <w:t>Questionnaire Section-</w:t>
      </w:r>
      <w:proofErr w:type="gramStart"/>
      <w:r w:rsidRPr="00310D22">
        <w:rPr>
          <w:rFonts w:ascii="Times New Roman" w:hAnsi="Times New Roman"/>
          <w:color w:val="000000" w:themeColor="text1"/>
          <w:sz w:val="24"/>
          <w:lang w:val="fr-FR"/>
        </w:rPr>
        <w:t>2:</w:t>
      </w:r>
      <w:proofErr w:type="gramEnd"/>
      <w:r w:rsidRPr="00310D22">
        <w:rPr>
          <w:rFonts w:ascii="Times New Roman" w:hAnsi="Times New Roman"/>
          <w:color w:val="000000" w:themeColor="text1"/>
          <w:sz w:val="24"/>
          <w:lang w:val="fr-FR"/>
        </w:rPr>
        <w:t xml:space="preserve"> </w:t>
      </w:r>
      <w:r w:rsidRPr="00310D22">
        <w:rPr>
          <w:rFonts w:ascii="Times New Roman" w:hAnsi="Times New Roman"/>
          <w:color w:val="000000" w:themeColor="text1"/>
          <w:sz w:val="24"/>
          <w:lang w:val="fr-FR"/>
        </w:rPr>
        <w:tab/>
        <w:t>VSUP + Bubble</w:t>
      </w:r>
    </w:p>
    <w:p w14:paraId="34E5A081" w14:textId="06B87112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>Example of Grid Chart</w:t>
      </w:r>
    </w:p>
    <w:p w14:paraId="4928613F" w14:textId="77777777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 xml:space="preserve">Questionnaire Section-3: </w:t>
      </w:r>
      <w:r w:rsidRPr="00310D22">
        <w:rPr>
          <w:rFonts w:ascii="Times New Roman" w:hAnsi="Times New Roman"/>
          <w:color w:val="000000" w:themeColor="text1"/>
          <w:sz w:val="24"/>
        </w:rPr>
        <w:tab/>
        <w:t>CA + Grid</w:t>
      </w:r>
    </w:p>
    <w:p w14:paraId="06B56C5E" w14:textId="6096D8AB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 xml:space="preserve">Questionnaire Section-4: </w:t>
      </w:r>
      <w:r w:rsidRPr="00310D22">
        <w:rPr>
          <w:rFonts w:ascii="Times New Roman" w:hAnsi="Times New Roman"/>
          <w:color w:val="000000" w:themeColor="text1"/>
          <w:sz w:val="24"/>
        </w:rPr>
        <w:tab/>
        <w:t>VSUP + Grid</w:t>
      </w:r>
    </w:p>
    <w:p w14:paraId="7101739E" w14:textId="5B16766D" w:rsidR="00816F6D" w:rsidRDefault="00816F6D"/>
    <w:p w14:paraId="07CA1576" w14:textId="677269D0" w:rsidR="00C9029A" w:rsidRDefault="00C9029A"/>
    <w:p w14:paraId="0A8A9F16" w14:textId="2FC53D69" w:rsidR="00C9029A" w:rsidRDefault="00C9029A" w:rsidP="00C9029A">
      <w:pPr>
        <w:rPr>
          <w:b/>
          <w:bCs/>
          <w:color w:val="FF0000"/>
          <w:sz w:val="28"/>
          <w:szCs w:val="28"/>
        </w:rPr>
      </w:pPr>
      <w:r w:rsidRPr="00E0004B">
        <w:rPr>
          <w:b/>
          <w:bCs/>
          <w:color w:val="FF0000"/>
          <w:sz w:val="28"/>
          <w:szCs w:val="28"/>
        </w:rPr>
        <w:t>Examples of CA in Bubble Charts:</w:t>
      </w:r>
    </w:p>
    <w:p w14:paraId="3CD1A7AA" w14:textId="5219EB7D" w:rsidR="00520CF4" w:rsidRDefault="00520CF4" w:rsidP="00C9029A">
      <w:pPr>
        <w:rPr>
          <w:b/>
          <w:bCs/>
          <w:color w:val="FF0000"/>
          <w:sz w:val="28"/>
          <w:szCs w:val="28"/>
        </w:rPr>
      </w:pPr>
    </w:p>
    <w:p w14:paraId="476C063B" w14:textId="743E87C9" w:rsidR="00520CF4" w:rsidRPr="00E0004B" w:rsidRDefault="00520CF4" w:rsidP="00C9029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Rest of content will continue…</w:t>
      </w:r>
    </w:p>
    <w:p w14:paraId="2B522CBA" w14:textId="77777777" w:rsidR="00C9029A" w:rsidRDefault="00C9029A"/>
    <w:sectPr w:rsidR="00C9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2C0B"/>
    <w:multiLevelType w:val="hybridMultilevel"/>
    <w:tmpl w:val="9AE02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1C9E"/>
    <w:multiLevelType w:val="hybridMultilevel"/>
    <w:tmpl w:val="B630F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6D"/>
    <w:rsid w:val="000C5CB8"/>
    <w:rsid w:val="001B18EA"/>
    <w:rsid w:val="00310D22"/>
    <w:rsid w:val="00443E8C"/>
    <w:rsid w:val="00520CF4"/>
    <w:rsid w:val="00547170"/>
    <w:rsid w:val="005B640C"/>
    <w:rsid w:val="005D59BE"/>
    <w:rsid w:val="005E6D3C"/>
    <w:rsid w:val="00704014"/>
    <w:rsid w:val="00791C5A"/>
    <w:rsid w:val="00816F6D"/>
    <w:rsid w:val="00925F81"/>
    <w:rsid w:val="00AB21AB"/>
    <w:rsid w:val="00AB3911"/>
    <w:rsid w:val="00B2333C"/>
    <w:rsid w:val="00BC7ECF"/>
    <w:rsid w:val="00C9029A"/>
    <w:rsid w:val="00F25316"/>
    <w:rsid w:val="00FA3FB0"/>
    <w:rsid w:val="00FC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161D"/>
  <w15:chartTrackingRefBased/>
  <w15:docId w15:val="{32D15CC7-B8E7-E346-8C80-6A96E4DA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6D"/>
    <w:rPr>
      <w:rFonts w:ascii="Times New Roman" w:eastAsia="Times New Roman" w:hAnsi="Times New Roman" w:cs="Times New Roman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F6D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F6D"/>
    <w:pPr>
      <w:spacing w:after="100" w:line="276" w:lineRule="auto"/>
      <w:ind w:left="720"/>
      <w:contextualSpacing/>
    </w:pPr>
    <w:rPr>
      <w:rFonts w:asciiTheme="minorHAnsi" w:hAnsiTheme="minorHAnsi"/>
      <w:sz w:val="22"/>
      <w:lang w:eastAsia="en-US"/>
    </w:rPr>
  </w:style>
  <w:style w:type="character" w:styleId="Hyperlink">
    <w:name w:val="Hyperlink"/>
    <w:uiPriority w:val="99"/>
    <w:unhideWhenUsed/>
    <w:rsid w:val="00925F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rku.ca/mack/RN-Counterbalancing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brooks@cs.dal.c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8</cp:revision>
  <dcterms:created xsi:type="dcterms:W3CDTF">2022-02-17T16:50:00Z</dcterms:created>
  <dcterms:modified xsi:type="dcterms:W3CDTF">2022-02-17T18:27:00Z</dcterms:modified>
</cp:coreProperties>
</file>