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4D2" w14:textId="4A8D4B44" w:rsidR="008E7215" w:rsidRDefault="008E7215" w:rsidP="008E7215">
      <w:pPr>
        <w:pStyle w:val="Heading1"/>
        <w:pBdr>
          <w:bottom w:val="single" w:sz="6" w:space="0" w:color="1F3864"/>
        </w:pBdr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916F964" w14:textId="77777777" w:rsidR="00F83BD1" w:rsidRPr="008E7215" w:rsidRDefault="008E7215" w:rsidP="008E7215">
      <w:pPr>
        <w:pStyle w:val="Heading1"/>
        <w:pBdr>
          <w:bottom w:val="single" w:sz="6" w:space="0" w:color="1F3864"/>
        </w:pBdr>
        <w:jc w:val="center"/>
        <w:rPr>
          <w:sz w:val="40"/>
        </w:rPr>
      </w:pPr>
      <w:r w:rsidRPr="008E7215">
        <w:rPr>
          <w:rFonts w:ascii="Calibri" w:eastAsia="Calibri" w:hAnsi="Calibri" w:cs="Calibri"/>
          <w:b/>
          <w:bCs/>
          <w:color w:val="1F3864"/>
          <w:szCs w:val="26"/>
        </w:rPr>
        <w:t>Weekly Student Progress Per</w:t>
      </w:r>
      <w:r w:rsidR="00082931" w:rsidRPr="008E7215">
        <w:rPr>
          <w:rFonts w:ascii="Calibri" w:eastAsia="Calibri" w:hAnsi="Calibri" w:cs="Calibri"/>
          <w:b/>
          <w:bCs/>
          <w:color w:val="1F3864"/>
          <w:szCs w:val="26"/>
        </w:rPr>
        <w:t>forma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97"/>
        <w:gridCol w:w="2200"/>
        <w:gridCol w:w="3290"/>
      </w:tblGrid>
      <w:tr w:rsidR="00F83BD1" w14:paraId="67B26F75" w14:textId="77777777" w:rsidTr="008E7215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47A6" w14:textId="77777777" w:rsidR="00F83BD1" w:rsidRPr="00B72517" w:rsidRDefault="00082931" w:rsidP="003C509B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Team </w:t>
            </w:r>
            <w:r w:rsidR="003C509B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Id</w:t>
            </w:r>
          </w:p>
        </w:tc>
        <w:tc>
          <w:tcPr>
            <w:tcW w:w="22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CS26084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FDFC7" w14:textId="77777777" w:rsidR="00F83BD1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Week no / Date</w:t>
            </w:r>
          </w:p>
        </w:tc>
        <w:tc>
          <w:tcPr>
            <w:tcW w:w="32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Week 5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17 August 2026</w:t>
            </w:r>
          </w:p>
        </w:tc>
      </w:tr>
      <w:tr w:rsidR="008E7215" w14:paraId="6467E632" w14:textId="77777777" w:rsidTr="00AD5CA3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AD736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Project Title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SentinelCore: A Network Detection and Incident Response Platform</w:t>
            </w:r>
          </w:p>
        </w:tc>
      </w:tr>
      <w:tr w:rsidR="008E7215" w14:paraId="269023D6" w14:textId="77777777" w:rsidTr="00E5605C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0314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Members Present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Om Rashiya (24cs084), Yash Patel (24cs082)</w:t>
            </w:r>
          </w:p>
        </w:tc>
      </w:tr>
    </w:tbl>
    <w:p w14:paraId="02BB85E3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F83BD1" w14:paraId="087EE9EF" w14:textId="77777777" w:rsidTr="008E7215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C1154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Section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C8BE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Details to be filled by the team</w:t>
            </w:r>
          </w:p>
        </w:tc>
      </w:tr>
      <w:tr w:rsidR="00F83BD1" w14:paraId="6A680FE3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1F30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Planned Tasks </w:t>
            </w:r>
          </w:p>
          <w:p w14:paraId="6276321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(from last week)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Stabilize the Docker stack and implement secure authentication, role-based access, session refresh, and audit logging.</w:t>
            </w:r>
          </w:p>
        </w:tc>
      </w:tr>
      <w:tr w:rsidR="00F83BD1" w14:paraId="2545F9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672F3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Tasks Completed This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Completed the container stack health flow, added Argon2 password hashing, JWT access tokens with HttpOnly refresh cookies, login throttling, seeded admin support, protected React routes, role-aware navigation, and audit-log services.</w:t>
            </w:r>
          </w:p>
        </w:tc>
      </w:tr>
      <w:tr w:rsidR="00F83BD1" w14:paraId="22C2C3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C997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Commits Made </w:t>
            </w:r>
          </w:p>
          <w:p w14:paraId="50205D14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(count + 3 sample messages, e.g. 'Added Login Module')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Total: 1 milestone commit.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9fc44f2 — “M0: Docker stack complete, health endpoint working”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Authentication work continued in the later consolidated M1–M5 commit.</w:t>
            </w:r>
          </w:p>
        </w:tc>
      </w:tr>
      <w:tr w:rsidR="00F83BD1" w14:paraId="7252C38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3780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lastRenderedPageBreak/>
              <w:t>Issues Created / Closed (numbers or IDs)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Created: Access tokens must not persist in localStorage; repeated login attempts require throttling.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Closed: Kept access tokens in memory, used rotating refresh cookies, and added server-side throttling and role checks.</w:t>
            </w:r>
          </w:p>
        </w:tc>
      </w:tr>
      <w:tr w:rsidR="00F83BD1" w14:paraId="3D50388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49824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Milestone Status </w:t>
            </w:r>
          </w:p>
          <w:p w14:paraId="52ED859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(% complete, on-track / delayed)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~36% complete — on track. Secure access control and the deployment foundation were functional.</w:t>
            </w:r>
          </w:p>
        </w:tc>
      </w:tr>
      <w:tr w:rsidR="00F83BD1" w14:paraId="62AC707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6F89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Blockers / Challenges Faced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Maintaining a session without exposing durable tokens to JavaScript storage. The refresh endpoint and in-memory access token model resolved this.</w:t>
            </w:r>
          </w:p>
        </w:tc>
      </w:tr>
      <w:tr w:rsidR="00F83BD1" w14:paraId="5BB59EE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2888E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Plan for Next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Implement asset discovery, scan parsing, device inventory, and the privileged helper protocol.</w:t>
            </w:r>
          </w:p>
        </w:tc>
      </w:tr>
    </w:tbl>
    <w:p w14:paraId="619EEE46" w14:textId="77777777" w:rsidR="00F83BD1" w:rsidRDefault="00F83BD1">
      <w:pPr>
        <w:spacing w:after="120"/>
      </w:pPr>
    </w:p>
    <w:p>
      <w:pPr>
        <w:keepNext/>
        <w:spacing w:before="160" w:after="60"/>
      </w:pPr>
      <w:r>
        <w:rPr>
          <w:rFonts w:ascii="Arial" w:hAnsi="Arial"/>
          <w:b/>
          <w:color w:val="2A1F4E"/>
          <w:sz w:val="22"/>
        </w:rPr>
        <w:t>Research &amp; Technical Study</w:t>
      </w:r>
    </w:p>
    <w:p>
      <w:pPr>
        <w:spacing w:after="120" w:line="240" w:lineRule="auto"/>
      </w:pPr>
      <w:r>
        <w:rPr>
          <w:rFonts w:ascii="Arial" w:hAnsi="Arial"/>
          <w:sz w:val="18"/>
        </w:rPr>
        <w:t>Studied OWASP authentication guidance, Argon2 password hashing, short-lived bearer tokens, refresh-token cookies, RBAC enforcement, and tamper-evident audit design. Authorization is checked again in the backend even when navigation is hidden in the UI.</w:t>
      </w:r>
    </w:p>
    <w:p>
      <w:pPr>
        <w:keepNext/>
        <w:spacing w:before="60" w:after="60"/>
      </w:pPr>
      <w:r>
        <w:rPr>
          <w:rFonts w:ascii="Arial" w:hAnsi="Arial"/>
          <w:b/>
          <w:color w:val="2A1F4E"/>
          <w:sz w:val="22"/>
        </w:rPr>
        <w:t>Weekly Evidence — Week 5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05_asse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sz w:val="16"/>
        </w:rPr>
        <w:t>Live evidence: role-protected asset inventory and network discovery workspace.</w:t>
      </w:r>
    </w:p>
    <w:p>
      <w:pPr>
        <w:spacing w:after="140"/>
      </w:pPr>
      <w:r>
        <w:rPr>
          <w:rFonts w:ascii="Arial" w:hAnsi="Arial"/>
          <w:b/>
          <w:sz w:val="18"/>
        </w:rPr>
        <w:t xml:space="preserve">GitHub Repository: </w:t>
      </w:r>
      <w:hyperlink r:id="rId12">
        <w:r>
          <w:rPr>
            <w:color w:val="5B3FD3"/>
            <w:u w:val="single"/>
          </w:rPr>
          <w:t>https://github.com/rashiyaom/SentinelCore</w:t>
        </w:r>
      </w:hyperlink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7"/>
        <w:gridCol w:w="5233"/>
      </w:tblGrid>
      <w:tr w:rsidR="00F83BD1" w14:paraId="2EEF8A9D" w14:textId="77777777" w:rsidTr="00B7251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CDCC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Assessed By (Faculty)</w:t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C0D4" w14:textId="77777777" w:rsidR="008E7215" w:rsidRDefault="008E7215">
            <w:pPr>
              <w:keepNext/>
              <w:rPr>
                <w:rFonts w:ascii="Calibri" w:eastAsia="Calibri" w:hAnsi="Calibri" w:cs="Calibri"/>
                <w:b/>
                <w:bCs/>
                <w:sz w:val="24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Marks Awarded </w:t>
            </w:r>
          </w:p>
          <w:p w14:paraId="0C088E4A" w14:textId="77777777" w:rsidR="00F83BD1" w:rsidRPr="008E7215" w:rsidRDefault="008E7215">
            <w:pPr>
              <w:keepNext/>
              <w:rPr>
                <w:sz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(5 marks</w:t>
            </w:r>
            <w:r w:rsidR="00082931"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)</w:t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575E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Faculty Remarks</w:t>
            </w:r>
          </w:p>
        </w:tc>
      </w:tr>
      <w:tr w:rsidR="00F83BD1" w14:paraId="049A7480" w14:textId="77777777" w:rsidTr="008E7215">
        <w:trPr>
          <w:trHeight w:val="1252"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 w14:paraId="3473FC50" w14:textId="77777777" w:rsidR="00F56D30" w:rsidRDefault="00F56D30" w:rsidP="00B72517">
      <w:pPr>
        <w:pStyle w:val="Heading1"/>
        <w:pBdr>
          <w:bottom w:val="single" w:sz="6" w:space="0" w:color="1F3864"/>
        </w:pBdr>
        <w:jc w:val="center"/>
      </w:pPr>
    </w:p>
    <w:sectPr w:rsidR="00F56D30" w:rsidSect="000F7BF0">
      <w:headerReference w:type="default" r:id="rId7"/>
      <w:footerReference w:type="default" r:id="rId8"/>
      <w:pgSz w:w="12240" w:h="15840"/>
      <w:pgMar w:top="526" w:right="900" w:bottom="360" w:left="900" w:header="18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D3D5" w14:textId="77777777" w:rsidR="00120665" w:rsidRDefault="00120665">
      <w:r>
        <w:separator/>
      </w:r>
    </w:p>
  </w:endnote>
  <w:endnote w:type="continuationSeparator" w:id="0">
    <w:p w14:paraId="4175B967" w14:textId="77777777" w:rsidR="00120665" w:rsidRDefault="00120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937F" w14:textId="77777777" w:rsidR="00B72517" w:rsidRPr="00B72517" w:rsidRDefault="00B72517" w:rsidP="00B72517">
    <w:pPr>
      <w:pStyle w:val="Footer"/>
      <w:jc w:val="center"/>
      <w:rPr>
        <w:b/>
        <w:sz w:val="22"/>
        <w:lang w:val="en-US"/>
      </w:rPr>
    </w:pPr>
    <w:r w:rsidRPr="00B72517">
      <w:rPr>
        <w:b/>
        <w:sz w:val="22"/>
        <w:lang w:val="en-US"/>
      </w:rPr>
      <w:t>PROJECT-1 CEUP 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7609" w14:textId="77777777" w:rsidR="00120665" w:rsidRDefault="00120665">
      <w:r>
        <w:separator/>
      </w:r>
    </w:p>
  </w:footnote>
  <w:footnote w:type="continuationSeparator" w:id="0">
    <w:p w14:paraId="559BBFCA" w14:textId="77777777" w:rsidR="00120665" w:rsidRDefault="00120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1489" w14:textId="77777777" w:rsidR="00F83BD1" w:rsidRPr="000F7BF0" w:rsidRDefault="00082931">
    <w:pPr>
      <w:pBdr>
        <w:bottom w:val="single" w:sz="6" w:space="0" w:color="1F3864"/>
      </w:pBdr>
      <w:spacing w:after="100"/>
      <w:jc w:val="center"/>
      <w:rPr>
        <w:sz w:val="28"/>
      </w:rPr>
    </w:pP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CHARUSAT | Faculty of Technology &amp; Engineering | </w:t>
    </w:r>
    <w:r w:rsid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CSPIT | </w:t>
    </w: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>Dept.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93E"/>
    <w:multiLevelType w:val="multilevel"/>
    <w:tmpl w:val="0FA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12EC4"/>
    <w:multiLevelType w:val="hybridMultilevel"/>
    <w:tmpl w:val="B0622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119E0"/>
    <w:multiLevelType w:val="multilevel"/>
    <w:tmpl w:val="9AE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36AF"/>
    <w:multiLevelType w:val="multilevel"/>
    <w:tmpl w:val="41B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37E9"/>
    <w:multiLevelType w:val="multilevel"/>
    <w:tmpl w:val="555E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F03FD"/>
    <w:multiLevelType w:val="multilevel"/>
    <w:tmpl w:val="7CD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658F7"/>
    <w:multiLevelType w:val="hybridMultilevel"/>
    <w:tmpl w:val="95D82BC8"/>
    <w:lvl w:ilvl="0" w:tplc="19F2BE1A">
      <w:start w:val="1"/>
      <w:numFmt w:val="bullet"/>
      <w:lvlText w:val="●"/>
      <w:lvlJc w:val="left"/>
      <w:pPr>
        <w:ind w:left="720" w:hanging="360"/>
      </w:pPr>
    </w:lvl>
    <w:lvl w:ilvl="1" w:tplc="6FF8EEA2">
      <w:start w:val="1"/>
      <w:numFmt w:val="bullet"/>
      <w:lvlText w:val="○"/>
      <w:lvlJc w:val="left"/>
      <w:pPr>
        <w:ind w:left="1440" w:hanging="360"/>
      </w:pPr>
    </w:lvl>
    <w:lvl w:ilvl="2" w:tplc="819E22C8">
      <w:start w:val="1"/>
      <w:numFmt w:val="bullet"/>
      <w:lvlText w:val="■"/>
      <w:lvlJc w:val="left"/>
      <w:pPr>
        <w:ind w:left="2160" w:hanging="360"/>
      </w:pPr>
    </w:lvl>
    <w:lvl w:ilvl="3" w:tplc="CBFE582C">
      <w:start w:val="1"/>
      <w:numFmt w:val="bullet"/>
      <w:lvlText w:val="●"/>
      <w:lvlJc w:val="left"/>
      <w:pPr>
        <w:ind w:left="2880" w:hanging="360"/>
      </w:pPr>
    </w:lvl>
    <w:lvl w:ilvl="4" w:tplc="E9562F3A">
      <w:start w:val="1"/>
      <w:numFmt w:val="bullet"/>
      <w:lvlText w:val="○"/>
      <w:lvlJc w:val="left"/>
      <w:pPr>
        <w:ind w:left="3600" w:hanging="360"/>
      </w:pPr>
    </w:lvl>
    <w:lvl w:ilvl="5" w:tplc="344A75FA">
      <w:start w:val="1"/>
      <w:numFmt w:val="bullet"/>
      <w:lvlText w:val="■"/>
      <w:lvlJc w:val="left"/>
      <w:pPr>
        <w:ind w:left="4320" w:hanging="360"/>
      </w:pPr>
    </w:lvl>
    <w:lvl w:ilvl="6" w:tplc="97E84F48">
      <w:start w:val="1"/>
      <w:numFmt w:val="bullet"/>
      <w:lvlText w:val="●"/>
      <w:lvlJc w:val="left"/>
      <w:pPr>
        <w:ind w:left="5040" w:hanging="360"/>
      </w:pPr>
    </w:lvl>
    <w:lvl w:ilvl="7" w:tplc="EE3026FA">
      <w:start w:val="1"/>
      <w:numFmt w:val="bullet"/>
      <w:lvlText w:val="●"/>
      <w:lvlJc w:val="left"/>
      <w:pPr>
        <w:ind w:left="5760" w:hanging="360"/>
      </w:pPr>
    </w:lvl>
    <w:lvl w:ilvl="8" w:tplc="9042AF4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C45ECF"/>
    <w:multiLevelType w:val="multilevel"/>
    <w:tmpl w:val="E68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60C5E"/>
    <w:multiLevelType w:val="multilevel"/>
    <w:tmpl w:val="573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A78ED"/>
    <w:multiLevelType w:val="multilevel"/>
    <w:tmpl w:val="DC90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C702A"/>
    <w:multiLevelType w:val="multilevel"/>
    <w:tmpl w:val="B71A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0513B"/>
    <w:multiLevelType w:val="multilevel"/>
    <w:tmpl w:val="007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D0A06"/>
    <w:multiLevelType w:val="multilevel"/>
    <w:tmpl w:val="61A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26A17"/>
    <w:multiLevelType w:val="multilevel"/>
    <w:tmpl w:val="994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9467">
    <w:abstractNumId w:val="6"/>
    <w:lvlOverride w:ilvl="0">
      <w:startOverride w:val="1"/>
    </w:lvlOverride>
  </w:num>
  <w:num w:numId="2" w16cid:durableId="1658533735">
    <w:abstractNumId w:val="1"/>
  </w:num>
  <w:num w:numId="3" w16cid:durableId="293633049">
    <w:abstractNumId w:val="3"/>
  </w:num>
  <w:num w:numId="4" w16cid:durableId="2062290347">
    <w:abstractNumId w:val="10"/>
  </w:num>
  <w:num w:numId="5" w16cid:durableId="1511140898">
    <w:abstractNumId w:val="13"/>
  </w:num>
  <w:num w:numId="6" w16cid:durableId="1560096231">
    <w:abstractNumId w:val="4"/>
  </w:num>
  <w:num w:numId="7" w16cid:durableId="160967374">
    <w:abstractNumId w:val="8"/>
  </w:num>
  <w:num w:numId="8" w16cid:durableId="539362195">
    <w:abstractNumId w:val="7"/>
  </w:num>
  <w:num w:numId="9" w16cid:durableId="1987200738">
    <w:abstractNumId w:val="12"/>
  </w:num>
  <w:num w:numId="10" w16cid:durableId="239757022">
    <w:abstractNumId w:val="5"/>
  </w:num>
  <w:num w:numId="11" w16cid:durableId="787050086">
    <w:abstractNumId w:val="0"/>
  </w:num>
  <w:num w:numId="12" w16cid:durableId="1869443665">
    <w:abstractNumId w:val="9"/>
  </w:num>
  <w:num w:numId="13" w16cid:durableId="1248808688">
    <w:abstractNumId w:val="2"/>
  </w:num>
  <w:num w:numId="14" w16cid:durableId="1936399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1"/>
    <w:rsid w:val="00017465"/>
    <w:rsid w:val="00027B35"/>
    <w:rsid w:val="00082931"/>
    <w:rsid w:val="000C2A53"/>
    <w:rsid w:val="000F7BF0"/>
    <w:rsid w:val="00120665"/>
    <w:rsid w:val="00341262"/>
    <w:rsid w:val="003C509B"/>
    <w:rsid w:val="003F7AFC"/>
    <w:rsid w:val="005C0C1E"/>
    <w:rsid w:val="00674543"/>
    <w:rsid w:val="008E7215"/>
    <w:rsid w:val="009F2693"/>
    <w:rsid w:val="00AB35FE"/>
    <w:rsid w:val="00B72517"/>
    <w:rsid w:val="00B9317D"/>
    <w:rsid w:val="00F56D30"/>
    <w:rsid w:val="00F8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9BDFA"/>
  <w15:docId w15:val="{9F6D2AE7-ACDF-4E49-AEBA-4FD10506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F0"/>
  </w:style>
  <w:style w:type="paragraph" w:styleId="Footer">
    <w:name w:val="footer"/>
    <w:basedOn w:val="Normal"/>
    <w:link w:val="Foot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F0"/>
  </w:style>
  <w:style w:type="character" w:styleId="UnresolvedMention">
    <w:name w:val="Unresolved Mention"/>
    <w:basedOn w:val="DefaultParagraphFont"/>
    <w:uiPriority w:val="99"/>
    <w:semiHidden/>
    <w:unhideWhenUsed/>
    <w:rsid w:val="005C0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hyperlink" Target="https://github.com/rashiyaom/Sentinel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24cs084 Week 5 Progress Report</dc:title>
  <dc:creator>Om Rashiya and Yash Patel</dc:creator>
  <cp:lastModifiedBy>manavlakhani6425@outlook.com</cp:lastModifiedBy>
  <cp:revision>11</cp:revision>
  <cp:lastPrinted>2026-10-12T16:08:00Z</cp:lastPrinted>
  <dcterms:created xsi:type="dcterms:W3CDTF">2026-07-21T05:02:00Z</dcterms:created>
  <dcterms:modified xsi:type="dcterms:W3CDTF">2026-10-12T16:11:00Z</dcterms:modified>
  <dc:subject>SentinelCore: A Network Detection and Incident Response Platform</dc:subject>
</cp:coreProperties>
</file>