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40" w:rsidRDefault="003E346F">
      <w:pPr>
        <w:rPr>
          <w:sz w:val="36"/>
          <w:szCs w:val="36"/>
        </w:rPr>
      </w:pPr>
      <w:r>
        <w:rPr>
          <w:sz w:val="36"/>
          <w:szCs w:val="36"/>
        </w:rPr>
        <w:t>CLOUD STRATEGY MEANING:-</w:t>
      </w:r>
    </w:p>
    <w:p w:rsidR="003E346F" w:rsidRDefault="003E346F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3E346F">
        <w:rPr>
          <w:rStyle w:val="Strong"/>
          <w:rFonts w:ascii="Arial" w:hAnsi="Arial" w:cs="Arial"/>
          <w:color w:val="404040"/>
          <w:sz w:val="28"/>
          <w:szCs w:val="28"/>
        </w:rPr>
        <w:t>Cloud Strategy Definition Services</w:t>
      </w:r>
      <w:r w:rsidRPr="003E346F">
        <w:rPr>
          <w:rStyle w:val="apple-converted-space"/>
          <w:rFonts w:ascii="Arial" w:hAnsi="Arial" w:cs="Arial"/>
          <w:color w:val="404040"/>
          <w:sz w:val="28"/>
          <w:szCs w:val="28"/>
          <w:shd w:val="clear" w:color="auto" w:fill="FFFFFF"/>
        </w:rPr>
        <w:t> </w:t>
      </w:r>
      <w:r w:rsidRPr="003E346F">
        <w:rPr>
          <w:rFonts w:ascii="Arial" w:hAnsi="Arial" w:cs="Arial"/>
          <w:color w:val="404040"/>
          <w:sz w:val="28"/>
          <w:szCs w:val="28"/>
          <w:shd w:val="clear" w:color="auto" w:fill="FFFFFF"/>
        </w:rPr>
        <w:t>allow the company's management to optimize the existing IT environment through effective integration of resources into the cloud. The service includes development of a strategy of gradual transition to the cloud, estimation of its cost-efficiency, design and harmonization of the IT architecture (for instance, by building hybrid clouds), deployment of the cloud infrastructure and continuous technological audit of the project.</w:t>
      </w:r>
      <w:r w:rsidRPr="003E346F">
        <w:rPr>
          <w:rStyle w:val="apple-converted-space"/>
          <w:rFonts w:ascii="Arial" w:hAnsi="Arial" w:cs="Arial"/>
          <w:color w:val="404040"/>
          <w:sz w:val="28"/>
          <w:szCs w:val="28"/>
          <w:shd w:val="clear" w:color="auto" w:fill="FFFFFF"/>
        </w:rPr>
        <w:t> </w:t>
      </w:r>
      <w:r w:rsidRPr="003E346F">
        <w:rPr>
          <w:rFonts w:ascii="Arial" w:hAnsi="Arial" w:cs="Arial"/>
          <w:color w:val="404040"/>
          <w:sz w:val="28"/>
          <w:szCs w:val="28"/>
        </w:rPr>
        <w:br/>
      </w:r>
      <w:r w:rsidRPr="003E346F">
        <w:rPr>
          <w:rFonts w:ascii="Arial" w:hAnsi="Arial" w:cs="Arial"/>
          <w:color w:val="404040"/>
          <w:sz w:val="28"/>
          <w:szCs w:val="28"/>
        </w:rPr>
        <w:br/>
      </w:r>
      <w:r w:rsidRPr="003E346F">
        <w:rPr>
          <w:rFonts w:ascii="Arial" w:hAnsi="Arial" w:cs="Arial"/>
          <w:color w:val="404040"/>
          <w:sz w:val="28"/>
          <w:szCs w:val="28"/>
          <w:shd w:val="clear" w:color="auto" w:fill="FFFFFF"/>
        </w:rPr>
        <w:t>The solution helps to minimize the time and cost of migration to cloud computing, reduce the corporate risks associated with the transition and ensure the maximum safety of investments.</w:t>
      </w:r>
    </w:p>
    <w:p w:rsidR="003E346F" w:rsidRDefault="003E346F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</w:p>
    <w:p w:rsidR="003E346F" w:rsidRPr="003E346F" w:rsidRDefault="003E346F">
      <w:pPr>
        <w:rPr>
          <w:sz w:val="28"/>
          <w:szCs w:val="28"/>
        </w:rPr>
      </w:pPr>
    </w:p>
    <w:sectPr w:rsidR="003E346F" w:rsidRPr="003E346F" w:rsidSect="00967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E346F"/>
    <w:rsid w:val="003E346F"/>
    <w:rsid w:val="00787280"/>
    <w:rsid w:val="0096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346F"/>
    <w:rPr>
      <w:b/>
      <w:bCs/>
    </w:rPr>
  </w:style>
  <w:style w:type="character" w:customStyle="1" w:styleId="apple-converted-space">
    <w:name w:val="apple-converted-space"/>
    <w:basedOn w:val="DefaultParagraphFont"/>
    <w:rsid w:val="003E34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1</cp:revision>
  <dcterms:created xsi:type="dcterms:W3CDTF">2016-02-27T12:13:00Z</dcterms:created>
  <dcterms:modified xsi:type="dcterms:W3CDTF">2016-02-27T13:13:00Z</dcterms:modified>
</cp:coreProperties>
</file>