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8365"/>
      </w:tblGrid>
      <w:tr w:rsidR="00E155E3" w:rsidRPr="00E155E3" w14:paraId="4F741785" w14:textId="77777777" w:rsidTr="00ED1157">
        <w:tc>
          <w:tcPr>
            <w:tcW w:w="2070" w:type="dxa"/>
          </w:tcPr>
          <w:p w14:paraId="58CECE7F" w14:textId="77D832B1" w:rsidR="00E155E3" w:rsidRPr="00E155E3" w:rsidRDefault="00E155E3" w:rsidP="00E155E3">
            <w:pPr>
              <w:pStyle w:val="NoSpacing"/>
              <w:rPr>
                <w:b/>
                <w:bCs/>
                <w:color w:val="000000" w:themeColor="text1"/>
              </w:rPr>
            </w:pPr>
            <w:r w:rsidRPr="00E155E3">
              <w:rPr>
                <w:b/>
                <w:bCs/>
                <w:color w:val="000000" w:themeColor="text1"/>
              </w:rPr>
              <w:t>Project Name</w:t>
            </w:r>
          </w:p>
        </w:tc>
        <w:tc>
          <w:tcPr>
            <w:tcW w:w="8365" w:type="dxa"/>
          </w:tcPr>
          <w:p w14:paraId="10D4D174" w14:textId="69D329FB" w:rsidR="00E155E3" w:rsidRPr="00E155E3" w:rsidRDefault="00E155E3" w:rsidP="00E155E3">
            <w:pPr>
              <w:pStyle w:val="NoSpacing"/>
              <w:rPr>
                <w:color w:val="000000" w:themeColor="text1"/>
              </w:rPr>
            </w:pPr>
            <w:r w:rsidRPr="00E155E3">
              <w:rPr>
                <w:b/>
                <w:bCs/>
                <w:color w:val="000000" w:themeColor="text1"/>
              </w:rPr>
              <w:t>: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AC012C">
              <w:rPr>
                <w:b/>
                <w:bCs/>
                <w:color w:val="000000" w:themeColor="text1"/>
              </w:rPr>
              <w:t xml:space="preserve"> </w:t>
            </w:r>
            <w:r w:rsidRPr="00E155E3">
              <w:rPr>
                <w:color w:val="000000" w:themeColor="text1"/>
              </w:rPr>
              <w:t>Multi-Entity Financial Variance &amp; Consolidation Analytics Platform</w:t>
            </w:r>
          </w:p>
        </w:tc>
      </w:tr>
      <w:tr w:rsidR="00E155E3" w:rsidRPr="00E155E3" w14:paraId="2DE22142" w14:textId="77777777" w:rsidTr="00ED1157">
        <w:tc>
          <w:tcPr>
            <w:tcW w:w="2070" w:type="dxa"/>
          </w:tcPr>
          <w:p w14:paraId="33B734FD" w14:textId="7BC51208" w:rsidR="00E155E3" w:rsidRPr="00E155E3" w:rsidRDefault="00E155E3" w:rsidP="00E155E3">
            <w:pPr>
              <w:pStyle w:val="NoSpacing"/>
              <w:rPr>
                <w:b/>
                <w:bCs/>
                <w:color w:val="000000" w:themeColor="text1"/>
              </w:rPr>
            </w:pPr>
            <w:r w:rsidRPr="00E155E3">
              <w:rPr>
                <w:b/>
                <w:bCs/>
                <w:color w:val="000000" w:themeColor="text1"/>
              </w:rPr>
              <w:t>Project Sponsor</w:t>
            </w:r>
          </w:p>
        </w:tc>
        <w:tc>
          <w:tcPr>
            <w:tcW w:w="8365" w:type="dxa"/>
          </w:tcPr>
          <w:p w14:paraId="1678A86D" w14:textId="4CF00692" w:rsidR="00E155E3" w:rsidRPr="00E155E3" w:rsidRDefault="00E155E3" w:rsidP="00E155E3">
            <w:pPr>
              <w:pStyle w:val="NoSpacing"/>
              <w:tabs>
                <w:tab w:val="left" w:pos="720"/>
              </w:tabs>
              <w:rPr>
                <w:b/>
                <w:bCs/>
                <w:color w:val="FFFFFF" w:themeColor="background1"/>
              </w:rPr>
            </w:pPr>
            <w:r w:rsidRPr="00E155E3">
              <w:rPr>
                <w:b/>
                <w:bCs/>
                <w:color w:val="000000" w:themeColor="text1"/>
              </w:rPr>
              <w:t>:</w:t>
            </w:r>
            <w:r w:rsidR="00ED1157">
              <w:rPr>
                <w:b/>
                <w:bCs/>
                <w:color w:val="000000" w:themeColor="text1"/>
              </w:rPr>
              <w:t xml:space="preserve">  Chief Financial Officer</w:t>
            </w:r>
          </w:p>
        </w:tc>
      </w:tr>
      <w:tr w:rsidR="00E155E3" w:rsidRPr="00E155E3" w14:paraId="40350C5A" w14:textId="77777777" w:rsidTr="00ED1157">
        <w:tc>
          <w:tcPr>
            <w:tcW w:w="2070" w:type="dxa"/>
          </w:tcPr>
          <w:p w14:paraId="37CB43E1" w14:textId="3A3F5AF0" w:rsidR="00E155E3" w:rsidRPr="00E155E3" w:rsidRDefault="00E155E3" w:rsidP="00E155E3">
            <w:pPr>
              <w:pStyle w:val="NoSpacing"/>
              <w:rPr>
                <w:b/>
                <w:bCs/>
                <w:color w:val="000000" w:themeColor="text1"/>
              </w:rPr>
            </w:pPr>
            <w:r w:rsidRPr="00E155E3">
              <w:rPr>
                <w:b/>
                <w:bCs/>
                <w:color w:val="000000" w:themeColor="text1"/>
              </w:rPr>
              <w:t>Project Manager</w:t>
            </w:r>
          </w:p>
        </w:tc>
        <w:tc>
          <w:tcPr>
            <w:tcW w:w="8365" w:type="dxa"/>
          </w:tcPr>
          <w:p w14:paraId="0BF7E5BC" w14:textId="249B0958" w:rsidR="00E155E3" w:rsidRPr="00E155E3" w:rsidRDefault="00E155E3" w:rsidP="00E155E3">
            <w:pPr>
              <w:pStyle w:val="NoSpacing"/>
              <w:rPr>
                <w:b/>
                <w:bCs/>
                <w:color w:val="000000" w:themeColor="text1"/>
              </w:rPr>
            </w:pPr>
            <w:r w:rsidRPr="00E155E3">
              <w:rPr>
                <w:b/>
                <w:bCs/>
                <w:color w:val="000000" w:themeColor="text1"/>
              </w:rPr>
              <w:t>:</w:t>
            </w:r>
            <w:r w:rsidR="00ED1157">
              <w:rPr>
                <w:b/>
                <w:bCs/>
                <w:color w:val="000000" w:themeColor="text1"/>
              </w:rPr>
              <w:t xml:space="preserve">  Frank Smith</w:t>
            </w:r>
          </w:p>
        </w:tc>
      </w:tr>
      <w:tr w:rsidR="00ED1157" w:rsidRPr="00E155E3" w14:paraId="2F6C1A08" w14:textId="77777777" w:rsidTr="00ED1157">
        <w:tc>
          <w:tcPr>
            <w:tcW w:w="2070" w:type="dxa"/>
          </w:tcPr>
          <w:p w14:paraId="5343F491" w14:textId="66B41558" w:rsidR="00ED1157" w:rsidRPr="00E155E3" w:rsidRDefault="00ED1157" w:rsidP="00E155E3">
            <w:pPr>
              <w:pStyle w:val="NoSpacing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Business Analyst</w:t>
            </w:r>
          </w:p>
        </w:tc>
        <w:tc>
          <w:tcPr>
            <w:tcW w:w="8365" w:type="dxa"/>
          </w:tcPr>
          <w:p w14:paraId="710A33A4" w14:textId="474A80E3" w:rsidR="00ED1157" w:rsidRPr="00E155E3" w:rsidRDefault="00ED1157" w:rsidP="00E155E3">
            <w:pPr>
              <w:pStyle w:val="NoSpacing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:  Rashmi Leema</w:t>
            </w:r>
          </w:p>
        </w:tc>
      </w:tr>
      <w:tr w:rsidR="00E155E3" w:rsidRPr="00E155E3" w14:paraId="17FB14C6" w14:textId="77777777" w:rsidTr="00ED1157">
        <w:tc>
          <w:tcPr>
            <w:tcW w:w="2070" w:type="dxa"/>
          </w:tcPr>
          <w:p w14:paraId="5722BBA4" w14:textId="1517CBA2" w:rsidR="00E155E3" w:rsidRPr="00E155E3" w:rsidRDefault="00E155E3" w:rsidP="00E155E3">
            <w:pPr>
              <w:pStyle w:val="NoSpacing"/>
              <w:rPr>
                <w:b/>
                <w:bCs/>
                <w:color w:val="000000" w:themeColor="text1"/>
              </w:rPr>
            </w:pPr>
            <w:r w:rsidRPr="00E155E3">
              <w:rPr>
                <w:b/>
                <w:bCs/>
                <w:color w:val="000000" w:themeColor="text1"/>
              </w:rPr>
              <w:t>Date</w:t>
            </w:r>
          </w:p>
        </w:tc>
        <w:tc>
          <w:tcPr>
            <w:tcW w:w="8365" w:type="dxa"/>
          </w:tcPr>
          <w:p w14:paraId="6A85542C" w14:textId="103F5EC2" w:rsidR="00E155E3" w:rsidRPr="00E155E3" w:rsidRDefault="00E155E3" w:rsidP="00E155E3">
            <w:pPr>
              <w:pStyle w:val="NoSpacing"/>
              <w:rPr>
                <w:b/>
                <w:bCs/>
                <w:color w:val="000000" w:themeColor="text1"/>
              </w:rPr>
            </w:pPr>
            <w:r w:rsidRPr="00E155E3">
              <w:rPr>
                <w:b/>
                <w:bCs/>
                <w:color w:val="000000" w:themeColor="text1"/>
              </w:rPr>
              <w:t>:</w:t>
            </w:r>
            <w:r w:rsidR="00ED1157">
              <w:rPr>
                <w:b/>
                <w:bCs/>
                <w:color w:val="000000" w:themeColor="text1"/>
              </w:rPr>
              <w:t xml:space="preserve">  August 2025</w:t>
            </w:r>
          </w:p>
        </w:tc>
      </w:tr>
      <w:tr w:rsidR="00ED1157" w:rsidRPr="00E155E3" w14:paraId="594485E3" w14:textId="77777777" w:rsidTr="00ED1157">
        <w:tc>
          <w:tcPr>
            <w:tcW w:w="2070" w:type="dxa"/>
          </w:tcPr>
          <w:p w14:paraId="50650DF8" w14:textId="09C34682" w:rsidR="00ED1157" w:rsidRPr="00E155E3" w:rsidRDefault="00ED1157" w:rsidP="00E155E3">
            <w:pPr>
              <w:pStyle w:val="NoSpacing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Document Version</w:t>
            </w:r>
          </w:p>
        </w:tc>
        <w:tc>
          <w:tcPr>
            <w:tcW w:w="8365" w:type="dxa"/>
          </w:tcPr>
          <w:p w14:paraId="4FD5D476" w14:textId="6A22E73B" w:rsidR="00ED1157" w:rsidRPr="00E155E3" w:rsidRDefault="00ED1157" w:rsidP="00E155E3">
            <w:pPr>
              <w:pStyle w:val="NoSpacing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:  v1.0</w:t>
            </w:r>
          </w:p>
        </w:tc>
      </w:tr>
    </w:tbl>
    <w:p w14:paraId="07416A56" w14:textId="77777777" w:rsidR="00E155E3" w:rsidRDefault="00E155E3" w:rsidP="00E155E3">
      <w:pPr>
        <w:pStyle w:val="NoSpacing"/>
        <w:rPr>
          <w:b/>
          <w:bCs/>
        </w:rPr>
      </w:pPr>
    </w:p>
    <w:p w14:paraId="1FAD83EB" w14:textId="77777777" w:rsidR="00E155E3" w:rsidRDefault="00E155E3" w:rsidP="00E155E3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012C" w14:paraId="6DB1FAC7" w14:textId="77777777" w:rsidTr="00AC012C">
        <w:tc>
          <w:tcPr>
            <w:tcW w:w="9350" w:type="dxa"/>
            <w:shd w:val="clear" w:color="auto" w:fill="4472C4" w:themeFill="accent1"/>
          </w:tcPr>
          <w:p w14:paraId="1FFDFBCF" w14:textId="60F709A7" w:rsidR="00AC012C" w:rsidRDefault="00AC012C" w:rsidP="00AC012C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Executive Summary</w:t>
            </w:r>
          </w:p>
        </w:tc>
      </w:tr>
      <w:tr w:rsidR="00AC012C" w14:paraId="61C4A6E6" w14:textId="77777777" w:rsidTr="00AC012C">
        <w:tc>
          <w:tcPr>
            <w:tcW w:w="9350" w:type="dxa"/>
          </w:tcPr>
          <w:p w14:paraId="5FEEA88A" w14:textId="26CD10A8" w:rsidR="00AC012C" w:rsidRPr="00AC012C" w:rsidRDefault="00ED1157" w:rsidP="00FA1BF1">
            <w:pPr>
              <w:pStyle w:val="NoSpacing"/>
              <w:jc w:val="both"/>
            </w:pPr>
            <w:r>
              <w:t>XYZ</w:t>
            </w:r>
            <w:r w:rsidRPr="00ED1157">
              <w:t xml:space="preserve"> Global operates across three regional operating entities (Americas, APAC, and EMEA), each maintaining localized General Ledger accounting records. Monthly actual</w:t>
            </w:r>
            <w:r w:rsidR="00FA1BF1">
              <w:t xml:space="preserve"> vs </w:t>
            </w:r>
            <w:r w:rsidRPr="00ED1157">
              <w:t>budget variance analysis currently requires 5 business days of manual spreadsheet extraction and reconciliation, resulting in high reporting latency, formula error risk, and an unverified audit trail.</w:t>
            </w:r>
          </w:p>
        </w:tc>
      </w:tr>
    </w:tbl>
    <w:p w14:paraId="47F77D0B" w14:textId="77777777" w:rsidR="00AC012C" w:rsidRDefault="00AC012C" w:rsidP="00FA1BF1">
      <w:pPr>
        <w:pStyle w:val="NoSpacing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012C" w14:paraId="2C7D70F6" w14:textId="77777777" w:rsidTr="009D734D">
        <w:tc>
          <w:tcPr>
            <w:tcW w:w="9350" w:type="dxa"/>
            <w:shd w:val="clear" w:color="auto" w:fill="4472C4" w:themeFill="accent1"/>
          </w:tcPr>
          <w:p w14:paraId="4416746E" w14:textId="59E2C6B2" w:rsidR="00AC012C" w:rsidRDefault="00AC012C" w:rsidP="00FA1BF1">
            <w:pPr>
              <w:pStyle w:val="NoSpacing"/>
              <w:numPr>
                <w:ilvl w:val="0"/>
                <w:numId w:val="3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Project Objectives</w:t>
            </w:r>
          </w:p>
        </w:tc>
      </w:tr>
      <w:tr w:rsidR="00AC012C" w14:paraId="73C3B8BB" w14:textId="77777777" w:rsidTr="009D734D">
        <w:tc>
          <w:tcPr>
            <w:tcW w:w="9350" w:type="dxa"/>
          </w:tcPr>
          <w:p w14:paraId="3D1E591F" w14:textId="14DE9CA3" w:rsidR="00AC012C" w:rsidRDefault="00AC012C" w:rsidP="00FA1BF1">
            <w:pPr>
              <w:pStyle w:val="NoSpacing"/>
              <w:numPr>
                <w:ilvl w:val="0"/>
                <w:numId w:val="5"/>
              </w:numPr>
              <w:jc w:val="both"/>
            </w:pPr>
            <w:r w:rsidRPr="00AC012C">
              <w:t>Cut month</w:t>
            </w:r>
            <w:r>
              <w:t xml:space="preserve"> </w:t>
            </w:r>
            <w:r w:rsidRPr="00AC012C">
              <w:t>end reporting latency from 5 business days to under 15 minutes post-GL close.</w:t>
            </w:r>
          </w:p>
          <w:p w14:paraId="7F2646AE" w14:textId="7E6E9F2C" w:rsidR="00AC012C" w:rsidRDefault="00AC012C" w:rsidP="00FA1BF1">
            <w:pPr>
              <w:pStyle w:val="NoSpacing"/>
              <w:numPr>
                <w:ilvl w:val="0"/>
                <w:numId w:val="5"/>
              </w:numPr>
              <w:jc w:val="both"/>
            </w:pPr>
            <w:r w:rsidRPr="00AC012C">
              <w:t>Eliminate spreadsheet manipulation</w:t>
            </w:r>
            <w:r w:rsidR="00FA1BF1">
              <w:t xml:space="preserve"> (excel formula)</w:t>
            </w:r>
            <w:r w:rsidRPr="00AC012C">
              <w:t xml:space="preserve"> by automating currency</w:t>
            </w:r>
            <w:r>
              <w:t xml:space="preserve"> </w:t>
            </w:r>
            <w:r w:rsidRPr="00AC012C">
              <w:t>standardized aggregation.</w:t>
            </w:r>
          </w:p>
          <w:p w14:paraId="79CF6D1F" w14:textId="53946652" w:rsidR="00AC012C" w:rsidRPr="00AC012C" w:rsidRDefault="00AC012C" w:rsidP="00FA1BF1">
            <w:pPr>
              <w:pStyle w:val="NoSpacing"/>
              <w:numPr>
                <w:ilvl w:val="0"/>
                <w:numId w:val="5"/>
              </w:numPr>
              <w:jc w:val="both"/>
            </w:pPr>
            <w:r w:rsidRPr="00AC012C">
              <w:t>Ensure 100% financial reconciliation between granular transactions and executive aggregate reporting.</w:t>
            </w:r>
          </w:p>
          <w:p w14:paraId="63634E67" w14:textId="1F5B6CDA" w:rsidR="00AC012C" w:rsidRPr="00AC012C" w:rsidRDefault="00AC012C" w:rsidP="00FA1BF1">
            <w:pPr>
              <w:pStyle w:val="NoSpacing"/>
              <w:jc w:val="both"/>
            </w:pPr>
          </w:p>
        </w:tc>
      </w:tr>
    </w:tbl>
    <w:p w14:paraId="27E2D51D" w14:textId="77777777" w:rsidR="00AC012C" w:rsidRDefault="00AC012C" w:rsidP="00FA1BF1">
      <w:pPr>
        <w:pStyle w:val="NoSpacing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012C" w14:paraId="498BDE78" w14:textId="77777777" w:rsidTr="00FA1BF1">
        <w:tc>
          <w:tcPr>
            <w:tcW w:w="9350" w:type="dxa"/>
            <w:shd w:val="clear" w:color="auto" w:fill="4472C4" w:themeFill="accent1"/>
          </w:tcPr>
          <w:p w14:paraId="46731F7D" w14:textId="545E760F" w:rsidR="00AC012C" w:rsidRDefault="00AC012C" w:rsidP="00FA1BF1">
            <w:pPr>
              <w:pStyle w:val="NoSpacing"/>
              <w:numPr>
                <w:ilvl w:val="0"/>
                <w:numId w:val="3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Scope</w:t>
            </w:r>
          </w:p>
        </w:tc>
      </w:tr>
      <w:tr w:rsidR="00AC012C" w14:paraId="5B49D97D" w14:textId="77777777" w:rsidTr="00FA1BF1">
        <w:tc>
          <w:tcPr>
            <w:tcW w:w="9350" w:type="dxa"/>
          </w:tcPr>
          <w:p w14:paraId="2FFE4B2F" w14:textId="77777777" w:rsidR="00FA1BF1" w:rsidRDefault="00AC012C" w:rsidP="00FA1BF1">
            <w:pPr>
              <w:pStyle w:val="NoSpacing"/>
              <w:jc w:val="both"/>
            </w:pPr>
            <w:r w:rsidRPr="00AC012C">
              <w:rPr>
                <w:i/>
                <w:iCs/>
              </w:rPr>
              <w:t xml:space="preserve">In </w:t>
            </w:r>
            <w:proofErr w:type="gramStart"/>
            <w:r w:rsidRPr="00AC012C">
              <w:rPr>
                <w:i/>
                <w:iCs/>
              </w:rPr>
              <w:t>Scope</w:t>
            </w:r>
            <w:r w:rsidR="00FA1BF1">
              <w:rPr>
                <w:i/>
                <w:iCs/>
              </w:rPr>
              <w:t xml:space="preserve"> </w:t>
            </w:r>
            <w:r w:rsidRPr="00AC012C">
              <w:rPr>
                <w:i/>
                <w:iCs/>
              </w:rPr>
              <w:t>:</w:t>
            </w:r>
            <w:proofErr w:type="gramEnd"/>
            <w:r w:rsidRPr="00AC012C">
              <w:t xml:space="preserve"> </w:t>
            </w:r>
          </w:p>
          <w:p w14:paraId="21E122AC" w14:textId="77777777" w:rsidR="00FA1BF1" w:rsidRDefault="00FA1BF1" w:rsidP="00FA1BF1">
            <w:pPr>
              <w:pStyle w:val="NoSpacing"/>
              <w:numPr>
                <w:ilvl w:val="0"/>
                <w:numId w:val="6"/>
              </w:numPr>
              <w:ind w:left="720"/>
              <w:jc w:val="both"/>
            </w:pPr>
            <w:r w:rsidRPr="00FA1BF1">
              <w:t>Automated batch consolidation of transactional GL data into monthly summary aggregates.</w:t>
            </w:r>
          </w:p>
          <w:p w14:paraId="08F45858" w14:textId="77777777" w:rsidR="00FA1BF1" w:rsidRDefault="00FA1BF1" w:rsidP="00FA1BF1">
            <w:pPr>
              <w:pStyle w:val="NoSpacing"/>
              <w:numPr>
                <w:ilvl w:val="0"/>
                <w:numId w:val="6"/>
              </w:numPr>
              <w:ind w:left="720"/>
              <w:jc w:val="both"/>
            </w:pPr>
            <w:r w:rsidRPr="00FA1BF1">
              <w:t>Standardized dimensional modeling across Fiscal Calendar, General Ledger Chart of Accounts, and Legal Entities.</w:t>
            </w:r>
          </w:p>
          <w:p w14:paraId="204D0FB3" w14:textId="77777777" w:rsidR="00FA1BF1" w:rsidRDefault="00FA1BF1" w:rsidP="00FA1BF1">
            <w:pPr>
              <w:pStyle w:val="NoSpacing"/>
              <w:numPr>
                <w:ilvl w:val="0"/>
                <w:numId w:val="6"/>
              </w:numPr>
              <w:ind w:left="720"/>
              <w:jc w:val="both"/>
            </w:pPr>
            <w:r w:rsidRPr="00FA1BF1">
              <w:t>Executive variance analysis (Actual vs. Budget, Variance %, Prior Year, and YTD performance).</w:t>
            </w:r>
          </w:p>
          <w:p w14:paraId="3DA76E93" w14:textId="29ED65CD" w:rsidR="00FA1BF1" w:rsidRPr="00AC012C" w:rsidRDefault="00FA1BF1" w:rsidP="00FA1BF1">
            <w:pPr>
              <w:pStyle w:val="NoSpacing"/>
              <w:numPr>
                <w:ilvl w:val="0"/>
                <w:numId w:val="6"/>
              </w:numPr>
              <w:ind w:left="720"/>
              <w:jc w:val="both"/>
            </w:pPr>
            <w:r w:rsidRPr="00FA1BF1">
              <w:t>Automated execution auditing and reconciliation logging.</w:t>
            </w:r>
          </w:p>
        </w:tc>
      </w:tr>
      <w:tr w:rsidR="00AC012C" w14:paraId="2C4D5DA9" w14:textId="77777777" w:rsidTr="00FA1BF1">
        <w:tc>
          <w:tcPr>
            <w:tcW w:w="9350" w:type="dxa"/>
          </w:tcPr>
          <w:p w14:paraId="4E4D1C9F" w14:textId="77777777" w:rsidR="00FA1BF1" w:rsidRDefault="00AC012C" w:rsidP="00FA1BF1">
            <w:pPr>
              <w:pStyle w:val="NoSpacing"/>
              <w:jc w:val="both"/>
            </w:pPr>
            <w:r w:rsidRPr="00AC012C">
              <w:rPr>
                <w:i/>
                <w:iCs/>
              </w:rPr>
              <w:t>Out of Scope:</w:t>
            </w:r>
            <w:r w:rsidRPr="00AC012C">
              <w:t xml:space="preserve"> </w:t>
            </w:r>
          </w:p>
          <w:p w14:paraId="29AB5C47" w14:textId="77777777" w:rsidR="00AC012C" w:rsidRDefault="00AC012C" w:rsidP="00FA1BF1">
            <w:pPr>
              <w:pStyle w:val="NoSpacing"/>
              <w:numPr>
                <w:ilvl w:val="0"/>
                <w:numId w:val="8"/>
              </w:numPr>
              <w:jc w:val="both"/>
            </w:pPr>
            <w:r w:rsidRPr="00AC012C">
              <w:t>Real</w:t>
            </w:r>
            <w:r w:rsidR="00FA1BF1">
              <w:t xml:space="preserve"> t</w:t>
            </w:r>
            <w:r w:rsidRPr="00AC012C">
              <w:t>ime streaming transactional processing, manual journal voucher adjustments, write</w:t>
            </w:r>
            <w:r>
              <w:t xml:space="preserve"> </w:t>
            </w:r>
            <w:r w:rsidRPr="00AC012C">
              <w:t>back capability.</w:t>
            </w:r>
          </w:p>
          <w:p w14:paraId="5C1106D8" w14:textId="77777777" w:rsidR="00FA1BF1" w:rsidRDefault="00FA1BF1" w:rsidP="00FA1BF1">
            <w:pPr>
              <w:pStyle w:val="NoSpacing"/>
              <w:numPr>
                <w:ilvl w:val="0"/>
                <w:numId w:val="8"/>
              </w:numPr>
              <w:jc w:val="both"/>
            </w:pPr>
            <w:r w:rsidRPr="00FA1BF1">
              <w:t>Direct manual journal entry or ERP transaction write</w:t>
            </w:r>
            <w:r>
              <w:t xml:space="preserve"> </w:t>
            </w:r>
            <w:r w:rsidRPr="00FA1BF1">
              <w:t>back capabilities.</w:t>
            </w:r>
          </w:p>
          <w:p w14:paraId="0E27EA1F" w14:textId="456007C5" w:rsidR="00FA1BF1" w:rsidRPr="00AC012C" w:rsidRDefault="00FA1BF1" w:rsidP="00FA1BF1">
            <w:pPr>
              <w:pStyle w:val="NoSpacing"/>
              <w:numPr>
                <w:ilvl w:val="0"/>
                <w:numId w:val="8"/>
              </w:numPr>
              <w:jc w:val="both"/>
            </w:pPr>
            <w:r w:rsidRPr="00FA1BF1">
              <w:t>Intra</w:t>
            </w:r>
            <w:r>
              <w:t xml:space="preserve"> </w:t>
            </w:r>
            <w:r w:rsidRPr="00FA1BF1">
              <w:t>company hedging and FX spot</w:t>
            </w:r>
            <w:r>
              <w:t xml:space="preserve"> </w:t>
            </w:r>
            <w:r w:rsidRPr="00FA1BF1">
              <w:t>rate revaluations (reporting standardizes on base functional reporting currencies).</w:t>
            </w:r>
          </w:p>
        </w:tc>
      </w:tr>
    </w:tbl>
    <w:p w14:paraId="3B5BA91A" w14:textId="37AB11AF" w:rsidR="00D05B45" w:rsidRDefault="00D05B45" w:rsidP="00E155E3">
      <w:pPr>
        <w:pStyle w:val="NoSpacing"/>
        <w:rPr>
          <w:b/>
          <w:bCs/>
        </w:rPr>
      </w:pPr>
    </w:p>
    <w:p w14:paraId="58D327CF" w14:textId="710D0192" w:rsidR="00AC012C" w:rsidRDefault="00D05B45" w:rsidP="00D05B45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5"/>
        <w:gridCol w:w="4500"/>
        <w:gridCol w:w="1530"/>
        <w:gridCol w:w="2425"/>
      </w:tblGrid>
      <w:tr w:rsidR="00D05B45" w14:paraId="097582F2" w14:textId="01E0F3DB" w:rsidTr="00D05B45">
        <w:tc>
          <w:tcPr>
            <w:tcW w:w="9350" w:type="dxa"/>
            <w:gridSpan w:val="4"/>
            <w:shd w:val="clear" w:color="auto" w:fill="4472C4" w:themeFill="accent1"/>
          </w:tcPr>
          <w:p w14:paraId="2DF7BAE1" w14:textId="3DDE17E9" w:rsidR="00D05B45" w:rsidRDefault="00D05B45" w:rsidP="00D05B45">
            <w:pPr>
              <w:pStyle w:val="NoSpacing"/>
              <w:numPr>
                <w:ilvl w:val="0"/>
                <w:numId w:val="3"/>
              </w:num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High Level Business Requirements</w:t>
            </w:r>
          </w:p>
        </w:tc>
      </w:tr>
      <w:tr w:rsidR="00D05B45" w14:paraId="7FB8B34A" w14:textId="13C90490" w:rsidTr="00D05B45">
        <w:tc>
          <w:tcPr>
            <w:tcW w:w="895" w:type="dxa"/>
          </w:tcPr>
          <w:p w14:paraId="7C2D2BC4" w14:textId="78480206" w:rsidR="00D05B45" w:rsidRDefault="00D05B45" w:rsidP="00D05B45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 ID</w:t>
            </w:r>
          </w:p>
        </w:tc>
        <w:tc>
          <w:tcPr>
            <w:tcW w:w="4500" w:type="dxa"/>
          </w:tcPr>
          <w:p w14:paraId="6BF504B2" w14:textId="0E51A2A5" w:rsidR="00D05B45" w:rsidRDefault="00D05B45" w:rsidP="00D05B45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Business Requirement</w:t>
            </w:r>
          </w:p>
        </w:tc>
        <w:tc>
          <w:tcPr>
            <w:tcW w:w="1530" w:type="dxa"/>
          </w:tcPr>
          <w:p w14:paraId="31C222AA" w14:textId="6C72377B" w:rsidR="00D05B45" w:rsidRDefault="00D05B45" w:rsidP="00D05B45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425" w:type="dxa"/>
          </w:tcPr>
          <w:p w14:paraId="21C0C2FC" w14:textId="35C86F70" w:rsidR="00D05B45" w:rsidRDefault="00D05B45" w:rsidP="00D05B45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 Metric</w:t>
            </w:r>
          </w:p>
        </w:tc>
      </w:tr>
      <w:tr w:rsidR="00D05B45" w:rsidRPr="00D05B45" w14:paraId="5FE23B4D" w14:textId="7B04F9A3" w:rsidTr="00D05B45">
        <w:tc>
          <w:tcPr>
            <w:tcW w:w="895" w:type="dxa"/>
          </w:tcPr>
          <w:p w14:paraId="4F77B9B0" w14:textId="77777777" w:rsidR="00D05B45" w:rsidRPr="00D05B45" w:rsidRDefault="00D05B45" w:rsidP="00D05B45">
            <w:pPr>
              <w:pStyle w:val="NoSpacing"/>
              <w:jc w:val="both"/>
            </w:pPr>
          </w:p>
          <w:p w14:paraId="6BC30E6C" w14:textId="728ABCBE" w:rsidR="00D05B45" w:rsidRPr="00D05B45" w:rsidRDefault="00D05B45" w:rsidP="00D05B45">
            <w:pPr>
              <w:pStyle w:val="NoSpacing"/>
              <w:jc w:val="both"/>
            </w:pPr>
            <w:r w:rsidRPr="00D05B45">
              <w:t>BR-01</w:t>
            </w:r>
          </w:p>
        </w:tc>
        <w:tc>
          <w:tcPr>
            <w:tcW w:w="4500" w:type="dxa"/>
          </w:tcPr>
          <w:p w14:paraId="350D3ED8" w14:textId="6D279F5F" w:rsidR="00D05B45" w:rsidRPr="00D05B45" w:rsidRDefault="00D05B45" w:rsidP="00D05B45">
            <w:pPr>
              <w:pStyle w:val="NoSpacing"/>
            </w:pPr>
            <w:r w:rsidRPr="00D05B45">
              <w:t>The system must aggregate GL transactions across all registered operating entities into standardized regional reporting categories (Americas, APAC, EMEA).</w:t>
            </w:r>
          </w:p>
        </w:tc>
        <w:tc>
          <w:tcPr>
            <w:tcW w:w="1530" w:type="dxa"/>
          </w:tcPr>
          <w:p w14:paraId="63A6F006" w14:textId="77777777" w:rsidR="00D05B45" w:rsidRPr="00D05B45" w:rsidRDefault="00D05B45" w:rsidP="00D05B45">
            <w:pPr>
              <w:pStyle w:val="NoSpacing"/>
              <w:jc w:val="both"/>
            </w:pPr>
          </w:p>
          <w:p w14:paraId="5830B6D0" w14:textId="4A92251F" w:rsidR="00D05B45" w:rsidRPr="00D05B45" w:rsidRDefault="00D05B45" w:rsidP="00D05B45">
            <w:pPr>
              <w:pStyle w:val="NoSpacing"/>
              <w:jc w:val="center"/>
            </w:pPr>
            <w:r w:rsidRPr="00D05B45">
              <w:t>High</w:t>
            </w:r>
          </w:p>
        </w:tc>
        <w:tc>
          <w:tcPr>
            <w:tcW w:w="2425" w:type="dxa"/>
          </w:tcPr>
          <w:p w14:paraId="52F22955" w14:textId="77777777" w:rsidR="005E0922" w:rsidRDefault="005E0922" w:rsidP="00D05B45">
            <w:pPr>
              <w:pStyle w:val="NoSpacing"/>
              <w:jc w:val="both"/>
            </w:pPr>
          </w:p>
          <w:p w14:paraId="08E9D5FC" w14:textId="2BD2D996" w:rsidR="00D05B45" w:rsidRPr="00D05B45" w:rsidRDefault="00D05B45" w:rsidP="00D05B45">
            <w:pPr>
              <w:pStyle w:val="NoSpacing"/>
              <w:jc w:val="both"/>
            </w:pPr>
            <w:r w:rsidRPr="00D05B45">
              <w:t>100% entity coverage without manual cross-mapping.</w:t>
            </w:r>
          </w:p>
        </w:tc>
      </w:tr>
      <w:tr w:rsidR="00D05B45" w:rsidRPr="00D05B45" w14:paraId="6EFE057F" w14:textId="0DC2CA17" w:rsidTr="00D05B45">
        <w:tc>
          <w:tcPr>
            <w:tcW w:w="895" w:type="dxa"/>
          </w:tcPr>
          <w:p w14:paraId="19676620" w14:textId="77777777" w:rsidR="00D05B45" w:rsidRPr="00D05B45" w:rsidRDefault="00D05B45" w:rsidP="00E155E3">
            <w:pPr>
              <w:pStyle w:val="NoSpacing"/>
            </w:pPr>
          </w:p>
          <w:p w14:paraId="0509EED7" w14:textId="64333B95" w:rsidR="00D05B45" w:rsidRPr="00D05B45" w:rsidRDefault="00D05B45" w:rsidP="00E155E3">
            <w:pPr>
              <w:pStyle w:val="NoSpacing"/>
            </w:pPr>
            <w:r w:rsidRPr="00D05B45">
              <w:t>BR-02</w:t>
            </w:r>
          </w:p>
        </w:tc>
        <w:tc>
          <w:tcPr>
            <w:tcW w:w="4500" w:type="dxa"/>
          </w:tcPr>
          <w:p w14:paraId="691C56DD" w14:textId="31129D68" w:rsidR="00D05B45" w:rsidRPr="00D05B45" w:rsidRDefault="00D05B45" w:rsidP="00E155E3">
            <w:pPr>
              <w:pStyle w:val="NoSpacing"/>
            </w:pPr>
            <w:r w:rsidRPr="00D05B45">
              <w:t>The system must calculate both dollar variance (Actual - Budget) and variance percentage across every Account Category and Fiscal Month.</w:t>
            </w:r>
          </w:p>
        </w:tc>
        <w:tc>
          <w:tcPr>
            <w:tcW w:w="1530" w:type="dxa"/>
          </w:tcPr>
          <w:p w14:paraId="1FD7F28F" w14:textId="77777777" w:rsidR="00D05B45" w:rsidRPr="00D05B45" w:rsidRDefault="00D05B45" w:rsidP="00E155E3">
            <w:pPr>
              <w:pStyle w:val="NoSpacing"/>
            </w:pPr>
          </w:p>
          <w:p w14:paraId="7F3D554A" w14:textId="5D08B588" w:rsidR="00D05B45" w:rsidRPr="00D05B45" w:rsidRDefault="00D05B45" w:rsidP="00D05B45">
            <w:pPr>
              <w:pStyle w:val="NoSpacing"/>
              <w:jc w:val="center"/>
            </w:pPr>
            <w:r w:rsidRPr="00D05B45">
              <w:t>High</w:t>
            </w:r>
          </w:p>
        </w:tc>
        <w:tc>
          <w:tcPr>
            <w:tcW w:w="2425" w:type="dxa"/>
          </w:tcPr>
          <w:p w14:paraId="623E46BC" w14:textId="77777777" w:rsidR="005E0922" w:rsidRDefault="005E0922" w:rsidP="00E155E3">
            <w:pPr>
              <w:pStyle w:val="NoSpacing"/>
            </w:pPr>
          </w:p>
          <w:p w14:paraId="04CF87E9" w14:textId="1CB18B6B" w:rsidR="00D05B45" w:rsidRPr="00D05B45" w:rsidRDefault="00D05B45" w:rsidP="00E155E3">
            <w:pPr>
              <w:pStyle w:val="NoSpacing"/>
            </w:pPr>
            <w:r w:rsidRPr="00D05B45">
              <w:t>Automated calculation with zero division</w:t>
            </w:r>
            <w:r>
              <w:t xml:space="preserve"> </w:t>
            </w:r>
            <w:r w:rsidRPr="00D05B45">
              <w:t>by</w:t>
            </w:r>
            <w:r>
              <w:t xml:space="preserve"> </w:t>
            </w:r>
            <w:r w:rsidRPr="00D05B45">
              <w:t>zero exceptions.</w:t>
            </w:r>
          </w:p>
        </w:tc>
      </w:tr>
      <w:tr w:rsidR="00D05B45" w:rsidRPr="00D05B45" w14:paraId="21925402" w14:textId="289DA7EC" w:rsidTr="00D05B45">
        <w:tc>
          <w:tcPr>
            <w:tcW w:w="895" w:type="dxa"/>
          </w:tcPr>
          <w:p w14:paraId="527B1615" w14:textId="77777777" w:rsidR="00D05B45" w:rsidRPr="00D05B45" w:rsidRDefault="00D05B45" w:rsidP="00E155E3">
            <w:pPr>
              <w:pStyle w:val="NoSpacing"/>
            </w:pPr>
          </w:p>
          <w:p w14:paraId="5AE17F51" w14:textId="77777777" w:rsidR="00D05B45" w:rsidRPr="00D05B45" w:rsidRDefault="00D05B45" w:rsidP="00E155E3">
            <w:pPr>
              <w:pStyle w:val="NoSpacing"/>
            </w:pPr>
          </w:p>
          <w:p w14:paraId="2225BEAB" w14:textId="17DE33C0" w:rsidR="00D05B45" w:rsidRPr="00D05B45" w:rsidRDefault="00D05B45" w:rsidP="00E155E3">
            <w:pPr>
              <w:pStyle w:val="NoSpacing"/>
            </w:pPr>
            <w:r w:rsidRPr="00D05B45">
              <w:t>BR-03</w:t>
            </w:r>
          </w:p>
        </w:tc>
        <w:tc>
          <w:tcPr>
            <w:tcW w:w="4500" w:type="dxa"/>
          </w:tcPr>
          <w:p w14:paraId="1D105E65" w14:textId="10B0AA2D" w:rsidR="00D05B45" w:rsidRPr="00D05B45" w:rsidRDefault="00D05B45" w:rsidP="00E155E3">
            <w:pPr>
              <w:pStyle w:val="NoSpacing"/>
            </w:pPr>
            <w:r w:rsidRPr="00D05B45">
              <w:t>The system must maintain an automated execution log capturing run status, timestamps, and row counts, with a verification mechanism ensuring summary totals equal transaction totals to the cent.</w:t>
            </w:r>
          </w:p>
        </w:tc>
        <w:tc>
          <w:tcPr>
            <w:tcW w:w="1530" w:type="dxa"/>
          </w:tcPr>
          <w:p w14:paraId="6D7DDF39" w14:textId="77777777" w:rsidR="00D05B45" w:rsidRDefault="00D05B45" w:rsidP="00E155E3">
            <w:pPr>
              <w:pStyle w:val="NoSpacing"/>
            </w:pPr>
          </w:p>
          <w:p w14:paraId="69130B1E" w14:textId="77777777" w:rsidR="00D05B45" w:rsidRDefault="00D05B45" w:rsidP="00E155E3">
            <w:pPr>
              <w:pStyle w:val="NoSpacing"/>
            </w:pPr>
          </w:p>
          <w:p w14:paraId="18020BFB" w14:textId="69005CEF" w:rsidR="00D05B45" w:rsidRPr="00D05B45" w:rsidRDefault="00D05B45" w:rsidP="00D05B45">
            <w:pPr>
              <w:pStyle w:val="NoSpacing"/>
              <w:jc w:val="center"/>
            </w:pPr>
            <w:r>
              <w:t>Critical</w:t>
            </w:r>
          </w:p>
        </w:tc>
        <w:tc>
          <w:tcPr>
            <w:tcW w:w="2425" w:type="dxa"/>
          </w:tcPr>
          <w:p w14:paraId="54DF7C54" w14:textId="77777777" w:rsidR="005E0922" w:rsidRDefault="005E0922" w:rsidP="00E155E3">
            <w:pPr>
              <w:pStyle w:val="NoSpacing"/>
            </w:pPr>
          </w:p>
          <w:p w14:paraId="433FDE01" w14:textId="18822C05" w:rsidR="00D05B45" w:rsidRPr="00D05B45" w:rsidRDefault="00D05B45" w:rsidP="00E155E3">
            <w:pPr>
              <w:pStyle w:val="NoSpacing"/>
            </w:pPr>
            <w:r w:rsidRPr="00D05B45">
              <w:t>Audit log populated on every run; source</w:t>
            </w:r>
            <w:r>
              <w:t xml:space="preserve"> </w:t>
            </w:r>
            <w:r w:rsidRPr="00D05B45">
              <w:t>to</w:t>
            </w:r>
            <w:r>
              <w:t xml:space="preserve"> </w:t>
            </w:r>
            <w:r w:rsidRPr="00D05B45">
              <w:t>summary delta = 0.00.</w:t>
            </w:r>
          </w:p>
        </w:tc>
      </w:tr>
      <w:tr w:rsidR="00D05B45" w:rsidRPr="00D05B45" w14:paraId="08E5223A" w14:textId="04349AF8" w:rsidTr="00D05B45">
        <w:tc>
          <w:tcPr>
            <w:tcW w:w="895" w:type="dxa"/>
          </w:tcPr>
          <w:p w14:paraId="71162FE9" w14:textId="77777777" w:rsidR="00D05B45" w:rsidRPr="00D05B45" w:rsidRDefault="00D05B45" w:rsidP="00E155E3">
            <w:pPr>
              <w:pStyle w:val="NoSpacing"/>
            </w:pPr>
          </w:p>
          <w:p w14:paraId="05AD9092" w14:textId="484A9A81" w:rsidR="00D05B45" w:rsidRPr="00D05B45" w:rsidRDefault="00D05B45" w:rsidP="00E155E3">
            <w:pPr>
              <w:pStyle w:val="NoSpacing"/>
            </w:pPr>
            <w:r w:rsidRPr="00D05B45">
              <w:t>BR-04</w:t>
            </w:r>
          </w:p>
        </w:tc>
        <w:tc>
          <w:tcPr>
            <w:tcW w:w="4500" w:type="dxa"/>
          </w:tcPr>
          <w:p w14:paraId="6E8FDB39" w14:textId="1EA480DF" w:rsidR="00D05B45" w:rsidRPr="00D05B45" w:rsidRDefault="00D05B45" w:rsidP="00E155E3">
            <w:pPr>
              <w:pStyle w:val="NoSpacing"/>
            </w:pPr>
            <w:r w:rsidRPr="00D05B45">
              <w:t>Reporting consumers must be able to evaluate Year-to-Date (YTD) and Year-over-Year (YoY) variance trends dynamically across all fiscal periods.</w:t>
            </w:r>
          </w:p>
        </w:tc>
        <w:tc>
          <w:tcPr>
            <w:tcW w:w="1530" w:type="dxa"/>
          </w:tcPr>
          <w:p w14:paraId="5EF54A6E" w14:textId="77777777" w:rsidR="00D05B45" w:rsidRDefault="00D05B45" w:rsidP="00E155E3">
            <w:pPr>
              <w:pStyle w:val="NoSpacing"/>
            </w:pPr>
          </w:p>
          <w:p w14:paraId="1FD9FDAA" w14:textId="7F46ECBF" w:rsidR="00D05B45" w:rsidRPr="00D05B45" w:rsidRDefault="00D05B45" w:rsidP="00D05B45">
            <w:pPr>
              <w:pStyle w:val="NoSpacing"/>
              <w:jc w:val="center"/>
            </w:pPr>
            <w:r>
              <w:t>Medium</w:t>
            </w:r>
          </w:p>
        </w:tc>
        <w:tc>
          <w:tcPr>
            <w:tcW w:w="2425" w:type="dxa"/>
          </w:tcPr>
          <w:p w14:paraId="7129BDF5" w14:textId="6ED24ADC" w:rsidR="00D05B45" w:rsidRPr="00D05B45" w:rsidRDefault="00D05B45" w:rsidP="00E155E3">
            <w:pPr>
              <w:pStyle w:val="NoSpacing"/>
            </w:pPr>
            <w:r w:rsidRPr="00D05B45">
              <w:t>Dynamic DAX measures functional on standard fiscal calendar.</w:t>
            </w:r>
          </w:p>
        </w:tc>
      </w:tr>
    </w:tbl>
    <w:p w14:paraId="6873D236" w14:textId="77777777" w:rsidR="00D05B45" w:rsidRPr="00D05B45" w:rsidRDefault="00D05B45" w:rsidP="00E155E3">
      <w:pPr>
        <w:pStyle w:val="NoSpacing"/>
      </w:pPr>
    </w:p>
    <w:sectPr w:rsidR="00D05B45" w:rsidRPr="00D05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35E2D"/>
    <w:multiLevelType w:val="hybridMultilevel"/>
    <w:tmpl w:val="3ED2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C54FA"/>
    <w:multiLevelType w:val="hybridMultilevel"/>
    <w:tmpl w:val="2DE87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F2811"/>
    <w:multiLevelType w:val="multilevel"/>
    <w:tmpl w:val="8CC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A3038"/>
    <w:multiLevelType w:val="hybridMultilevel"/>
    <w:tmpl w:val="2DE87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36206D"/>
    <w:multiLevelType w:val="multilevel"/>
    <w:tmpl w:val="3CC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77AA5"/>
    <w:multiLevelType w:val="hybridMultilevel"/>
    <w:tmpl w:val="83B89376"/>
    <w:lvl w:ilvl="0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6" w15:restartNumberingAfterBreak="0">
    <w:nsid w:val="75883552"/>
    <w:multiLevelType w:val="hybridMultilevel"/>
    <w:tmpl w:val="AE3CD8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D71DAE"/>
    <w:multiLevelType w:val="hybridMultilevel"/>
    <w:tmpl w:val="8E2C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462636">
    <w:abstractNumId w:val="4"/>
  </w:num>
  <w:num w:numId="2" w16cid:durableId="1201895537">
    <w:abstractNumId w:val="2"/>
  </w:num>
  <w:num w:numId="3" w16cid:durableId="175466997">
    <w:abstractNumId w:val="3"/>
  </w:num>
  <w:num w:numId="4" w16cid:durableId="1423181759">
    <w:abstractNumId w:val="1"/>
  </w:num>
  <w:num w:numId="5" w16cid:durableId="327365595">
    <w:abstractNumId w:val="0"/>
  </w:num>
  <w:num w:numId="6" w16cid:durableId="1029528794">
    <w:abstractNumId w:val="5"/>
  </w:num>
  <w:num w:numId="7" w16cid:durableId="1278836280">
    <w:abstractNumId w:val="6"/>
  </w:num>
  <w:num w:numId="8" w16cid:durableId="1300725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A4"/>
    <w:rsid w:val="003A68A4"/>
    <w:rsid w:val="005E0922"/>
    <w:rsid w:val="00AC012C"/>
    <w:rsid w:val="00D05B45"/>
    <w:rsid w:val="00E155E3"/>
    <w:rsid w:val="00ED1157"/>
    <w:rsid w:val="00F44D05"/>
    <w:rsid w:val="00FA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45B1"/>
  <w15:chartTrackingRefBased/>
  <w15:docId w15:val="{D1802005-6484-4AFC-BFCC-98203887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12C"/>
  </w:style>
  <w:style w:type="paragraph" w:styleId="Heading1">
    <w:name w:val="heading 1"/>
    <w:basedOn w:val="Normal"/>
    <w:next w:val="Normal"/>
    <w:link w:val="Heading1Char"/>
    <w:uiPriority w:val="9"/>
    <w:qFormat/>
    <w:rsid w:val="003A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8A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55E3"/>
    <w:pPr>
      <w:spacing w:after="0" w:line="240" w:lineRule="auto"/>
    </w:pPr>
  </w:style>
  <w:style w:type="table" w:styleId="TableGrid">
    <w:name w:val="Table Grid"/>
    <w:basedOn w:val="TableNormal"/>
    <w:uiPriority w:val="39"/>
    <w:rsid w:val="00E15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Dulakshana Ranathunga</dc:creator>
  <cp:keywords/>
  <dc:description/>
  <cp:lastModifiedBy>Dulakshana Ranathunga</cp:lastModifiedBy>
  <cp:revision>7</cp:revision>
  <dcterms:created xsi:type="dcterms:W3CDTF">2026-10-08T20:26:00Z</dcterms:created>
  <dcterms:modified xsi:type="dcterms:W3CDTF">2026-10-08T21:14:00Z</dcterms:modified>
</cp:coreProperties>
</file>