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0"/>
        </w:rPr>
        <w:t>STUDENTSENSE AI: STUDENT BEHAVIOR PREDICTION AND PERSONALIZED RECOMMENDATION SYSTEM USING EXPLAINABLE MACHINE LEARNING AND RETRIEVAL-AUGMENTED GENERATION</w:t>
        <w:br/>
      </w:r>
    </w:p>
    <w:p>
      <w:pPr>
        <w:spacing w:after="360"/>
        <w:jc w:val="center"/>
      </w:pPr>
      <w:r>
        <w:rPr>
          <w:rFonts w:ascii="Times New Roman" w:hAnsi="Times New Roman"/>
          <w:b/>
          <w:sz w:val="24"/>
        </w:rPr>
        <w:t>A PROJECT REPORT SUBMITTED TO</w:t>
        <w:br/>
        <w:t>SRM INSTITUTE OF SCIENCE AND TECHNOLOGY</w:t>
        <w:br/>
        <w:t>IN PARTIAL FULFILMENT OF THE REQUIREMENTS FOR THE AWARD OF THE DEGREE OF</w:t>
        <w:br/>
        <w:t>MASTER OF COMPUTER APPLICATIONS</w:t>
        <w:br/>
      </w:r>
    </w:p>
    <w:p>
      <w:pPr>
        <w:spacing w:after="360"/>
        <w:jc w:val="center"/>
      </w:pPr>
      <w:r>
        <w:rPr>
          <w:rFonts w:ascii="Times New Roman" w:hAnsi="Times New Roman"/>
          <w:b/>
          <w:sz w:val="26"/>
        </w:rPr>
        <w:t>BY</w:t>
        <w:br/>
        <w:t>RASHMI MOON (RA2452003010185)</w:t>
        <w:br/>
      </w:r>
    </w:p>
    <w:p>
      <w:pPr>
        <w:spacing w:after="480"/>
        <w:jc w:val="center"/>
      </w:pPr>
      <w:r>
        <w:rPr>
          <w:rFonts w:ascii="Times New Roman" w:hAnsi="Times New Roman"/>
          <w:b/>
          <w:sz w:val="24"/>
        </w:rPr>
        <w:t>UNDER THE GUIDANCE OF</w:t>
        <w:br/>
        <w:t>FACULTY PROJECT GUIDE</w:t>
        <w:br/>
        <w:t>Assistant Professor, Department of Computer Applications</w:t>
        <w:br/>
      </w:r>
    </w:p>
    <w:p>
      <w:pPr>
        <w:spacing w:before="720" w:after="0"/>
        <w:jc w:val="center"/>
      </w:pPr>
      <w:r>
        <w:rPr>
          <w:rFonts w:ascii="Times New Roman" w:hAnsi="Times New Roman"/>
          <w:b/>
          <w:sz w:val="24"/>
        </w:rPr>
        <w:t>DEPARTMENT OF COMPUTER APPLICATIONS</w:t>
        <w:br/>
        <w:t>FACULTY OF SCIENCE AND HUMANITIES</w:t>
        <w:br/>
        <w:t>SRM INSTITUTE OF SCIENCE AND TECHNOLOGY</w:t>
        <w:br/>
        <w:t>Kattankulathur – 603 203, Chennai, Tamil Nadu</w:t>
        <w:br/>
        <w:t>OCTOBER - 2026</w:t>
      </w:r>
    </w:p>
    <w:p>
      <w:r>
        <w:br w:type="page"/>
      </w:r>
    </w:p>
    <w:p>
      <w:pPr>
        <w:spacing w:before="240" w:after="360" w:line="276" w:lineRule="auto"/>
        <w:jc w:val="center"/>
      </w:pPr>
      <w:r>
        <w:rPr>
          <w:rFonts w:ascii="Times New Roman" w:hAnsi="Times New Roman"/>
          <w:b/>
          <w:color w:val="000000"/>
          <w:sz w:val="28"/>
        </w:rPr>
        <w:t>BONAFIDE CERTIFICATE</w:t>
      </w:r>
    </w:p>
    <w:p>
      <w:pPr>
        <w:spacing w:line="360" w:lineRule="auto" w:after="720"/>
        <w:ind w:firstLine="432"/>
        <w:jc w:val="both"/>
      </w:pPr>
      <w:r>
        <w:rPr>
          <w:rFonts w:ascii="Times New Roman" w:hAnsi="Times New Roman"/>
          <w:color w:val="000000"/>
          <w:sz w:val="24"/>
        </w:rPr>
        <w:t>This is to certify that the project report titled “STUDENTSENSE AI: STUDENT BEHAVIOR PREDICTION AND PERSONALIZED RECOMMENDATION SYSTEM” is a bonafide work carried out by RASHMI MOON (Register Number: RA2452003010185) under my supervision for the award of the Degree of Master of Computer Applications in the Department of Computer Applications, Faculty of Science and Humanities, SRM Institute of Science and Technology. To the best of my knowledge, the work reported herein is the original work done by this candidate and has not been submitted elsewhere for any degree or diploma.</w:t>
      </w:r>
    </w:p>
    <w:tbl>
      <w:tblPr>
        <w:tblW w:type="auto" w:w="0"/>
        <w:jc w:val="center"/>
        <w:tblLook w:firstColumn="1" w:firstRow="1" w:lastColumn="0" w:lastRow="0" w:noHBand="0" w:noVBand="1" w:val="04A0"/>
      </w:tblPr>
      <w:tblGrid>
        <w:gridCol w:w="4252"/>
        <w:gridCol w:w="4252"/>
      </w:tblGrid>
      <w:tr>
        <w:tc>
          <w:tcPr>
            <w:tcW w:type="dxa" w:w="4252"/>
          </w:tcPr>
          <w:p>
            <w:r>
              <w:rPr>
                <w:rFonts w:ascii="Times New Roman" w:hAnsi="Times New Roman"/>
                <w:sz w:val="22"/>
              </w:rPr>
              <w:t>PROJECT GUIDE</w:t>
              <w:br/>
              <w:br/>
              <w:br/>
              <w:t>___________________________</w:t>
              <w:br/>
              <w:t>Faculty Guide</w:t>
              <w:br/>
              <w:t>Department of Computer Applications</w:t>
              <w:br/>
              <w:t>SRM Institute of Science and Technology</w:t>
            </w:r>
          </w:p>
        </w:tc>
        <w:tc>
          <w:tcPr>
            <w:tcW w:type="dxa" w:w="4252"/>
          </w:tcPr>
          <w:p>
            <w:r>
              <w:rPr>
                <w:rFonts w:ascii="Times New Roman" w:hAnsi="Times New Roman"/>
                <w:sz w:val="22"/>
              </w:rPr>
              <w:t>HEAD OF THE DEPARTMENT</w:t>
              <w:br/>
              <w:br/>
              <w:br/>
              <w:t>___________________________</w:t>
              <w:br/>
              <w:t>Dr. P. J. Arul Leena Rose</w:t>
              <w:br/>
              <w:t>Professor &amp; Head</w:t>
              <w:br/>
              <w:t>Department of Computer Applications</w:t>
              <w:br/>
              <w:t>SRM Institute of Science and Technology</w:t>
            </w:r>
          </w:p>
        </w:tc>
      </w:tr>
      <w:tr>
        <w:tc>
          <w:tcPr>
            <w:tcW w:type="dxa" w:w="4252"/>
          </w:tcPr>
          <w:p>
            <w:r>
              <w:rPr>
                <w:rFonts w:ascii="Times New Roman" w:hAnsi="Times New Roman"/>
                <w:sz w:val="22"/>
              </w:rPr>
              <w:br/>
              <w:br/>
              <w:t>INTERNAL EXAMINER:</w:t>
              <w:br/>
              <w:t>Signature: __________________</w:t>
              <w:br/>
              <w:t>Date: ______________________</w:t>
            </w:r>
          </w:p>
        </w:tc>
        <w:tc>
          <w:tcPr>
            <w:tcW w:type="dxa" w:w="4252"/>
          </w:tcPr>
          <w:p>
            <w:r>
              <w:rPr>
                <w:rFonts w:ascii="Times New Roman" w:hAnsi="Times New Roman"/>
                <w:sz w:val="22"/>
              </w:rPr>
              <w:br/>
              <w:br/>
              <w:t>EXTERNAL EXAMINER:</w:t>
              <w:br/>
              <w:t>Signature: __________________</w:t>
              <w:br/>
              <w:t>Date: ______________________</w:t>
            </w:r>
          </w:p>
        </w:tc>
      </w:tr>
    </w:tbl>
    <w:p>
      <w:r>
        <w:br w:type="page"/>
      </w:r>
    </w:p>
    <w:p>
      <w:pPr>
        <w:spacing w:before="240" w:after="360" w:line="276" w:lineRule="auto"/>
        <w:jc w:val="center"/>
      </w:pPr>
      <w:r>
        <w:rPr>
          <w:rFonts w:ascii="Times New Roman" w:hAnsi="Times New Roman"/>
          <w:b/>
          <w:color w:val="000000"/>
          <w:sz w:val="28"/>
        </w:rPr>
        <w:t>DECLARATION</w:t>
      </w:r>
    </w:p>
    <w:p>
      <w:pPr>
        <w:spacing w:line="360" w:lineRule="auto" w:after="240"/>
        <w:ind w:firstLine="432"/>
        <w:jc w:val="both"/>
      </w:pPr>
      <w:r>
        <w:rPr>
          <w:rFonts w:ascii="Times New Roman" w:hAnsi="Times New Roman"/>
          <w:color w:val="000000"/>
          <w:sz w:val="24"/>
        </w:rPr>
        <w:t>I hereby declare that the project entitled “STUDENTSENSE AI: STUDENT BEHAVIOR PREDICTION AND PERSONALIZED RECOMMENDATION SYSTEM” submitted to SRM Institute of Science and Technology, Chennai, in partial fulfillment of the requirements for the award of the Degree of Master of Computer Applications, is a record of original work done by me under the supervision and guidance of Faculty Guide, Department of Computer Applications, SRM Institute of Science and Technology.</w:t>
      </w:r>
    </w:p>
    <w:p>
      <w:pPr>
        <w:spacing w:line="360" w:lineRule="auto" w:after="960"/>
        <w:ind w:firstLine="432"/>
        <w:jc w:val="both"/>
      </w:pPr>
      <w:r>
        <w:rPr>
          <w:rFonts w:ascii="Times New Roman" w:hAnsi="Times New Roman"/>
          <w:color w:val="000000"/>
          <w:sz w:val="24"/>
        </w:rPr>
        <w:t>I further declare that this project work or any part thereof has not been submitted previously to any other university or institute for the award of any degree, diploma, associate-ship, fellowship, or any other similar title.</w:t>
      </w:r>
    </w:p>
    <w:p>
      <w:pPr>
        <w:jc w:val="right"/>
      </w:pPr>
      <w:r>
        <w:rPr>
          <w:rFonts w:ascii="Times New Roman" w:hAnsi="Times New Roman"/>
          <w:sz w:val="24"/>
        </w:rPr>
        <w:t>RASHMI MOON</w:t>
        <w:br/>
        <w:t>Register Number: RA2452003010185</w:t>
        <w:br/>
        <w:t>Department of Computer Applications</w:t>
        <w:br/>
        <w:t>SRM Institute of Science and Technology</w:t>
        <w:br/>
        <w:t>Place: Chennai</w:t>
        <w:br/>
        <w:t>Date: October 2026</w:t>
      </w:r>
    </w:p>
    <w:p>
      <w:r>
        <w:br w:type="page"/>
      </w:r>
    </w:p>
    <w:p>
      <w:pPr>
        <w:spacing w:before="240" w:after="360" w:line="276" w:lineRule="auto"/>
        <w:jc w:val="center"/>
      </w:pPr>
      <w:r>
        <w:rPr>
          <w:rFonts w:ascii="Times New Roman" w:hAnsi="Times New Roman"/>
          <w:b/>
          <w:color w:val="000000"/>
          <w:sz w:val="28"/>
        </w:rPr>
        <w:t>ACKNOWLEDGEMENT</w:t>
      </w:r>
    </w:p>
    <w:p>
      <w:pPr>
        <w:spacing w:line="360" w:lineRule="auto" w:after="200"/>
        <w:ind w:firstLine="432"/>
        <w:jc w:val="both"/>
      </w:pPr>
      <w:r>
        <w:rPr>
          <w:rFonts w:ascii="Times New Roman" w:hAnsi="Times New Roman"/>
          <w:color w:val="000000"/>
          <w:sz w:val="24"/>
        </w:rPr>
        <w:t>With profound gratitude to the ALMIGHTY, I take this opportunity to thank the people who helped me to complete this project successfully.</w:t>
      </w:r>
    </w:p>
    <w:p>
      <w:pPr>
        <w:spacing w:line="360" w:lineRule="auto" w:after="200"/>
        <w:ind w:firstLine="432"/>
        <w:jc w:val="both"/>
      </w:pPr>
      <w:r>
        <w:rPr>
          <w:rFonts w:ascii="Times New Roman" w:hAnsi="Times New Roman"/>
          <w:color w:val="000000"/>
          <w:sz w:val="24"/>
        </w:rPr>
        <w:t>I take this as a right opportunity to express my heartfelt THANKS to my parents who have always stood beside me with constant encouragement, unwavering support, and the inspiring words “YOU CAN”.</w:t>
      </w:r>
    </w:p>
    <w:p>
      <w:pPr>
        <w:spacing w:line="360" w:lineRule="auto" w:after="200"/>
        <w:ind w:firstLine="432"/>
        <w:jc w:val="both"/>
      </w:pPr>
      <w:r>
        <w:rPr>
          <w:rFonts w:ascii="Times New Roman" w:hAnsi="Times New Roman"/>
          <w:color w:val="000000"/>
          <w:sz w:val="24"/>
        </w:rPr>
        <w:t>I express my sincere thanks to Dr. T. R. Paarivendhar, Chancellor, SRM Institute of Science and Technology, who provided this esteemed platform and infrastructure to learn and reach greater heights.</w:t>
      </w:r>
    </w:p>
    <w:p>
      <w:pPr>
        <w:spacing w:line="360" w:lineRule="auto" w:after="200"/>
        <w:ind w:firstLine="432"/>
        <w:jc w:val="both"/>
      </w:pPr>
      <w:r>
        <w:rPr>
          <w:rFonts w:ascii="Times New Roman" w:hAnsi="Times New Roman"/>
          <w:color w:val="000000"/>
          <w:sz w:val="24"/>
        </w:rPr>
        <w:t>I earnestly thank Dr. A. Duraisamy, Dean, Faculty of Science and Humanities, SRM Institute of Science and Technology, for his constant encouragement toward pursuing novel innovations.</w:t>
      </w:r>
    </w:p>
    <w:p>
      <w:pPr>
        <w:spacing w:line="360" w:lineRule="auto" w:after="200"/>
        <w:ind w:firstLine="432"/>
        <w:jc w:val="both"/>
      </w:pPr>
      <w:r>
        <w:rPr>
          <w:rFonts w:ascii="Times New Roman" w:hAnsi="Times New Roman"/>
          <w:color w:val="000000"/>
          <w:sz w:val="24"/>
        </w:rPr>
        <w:t>A note of deep gratitude to Dr. S. Albert Antony Raj, Deputy Dean, Faculty of Science and Humanities, for his valuable guidance and constant administrative support.</w:t>
      </w:r>
    </w:p>
    <w:p>
      <w:pPr>
        <w:spacing w:line="360" w:lineRule="auto" w:after="200"/>
        <w:ind w:firstLine="432"/>
        <w:jc w:val="both"/>
      </w:pPr>
      <w:r>
        <w:rPr>
          <w:rFonts w:ascii="Times New Roman" w:hAnsi="Times New Roman"/>
          <w:color w:val="000000"/>
          <w:sz w:val="24"/>
        </w:rPr>
        <w:t>I convey my sincere gratitude to Dr. P. J. Arul Leena Rose, Professor &amp; Head, Department of Computer Applications, for her continuous support, leadership, and encouragement to pursue excellence in cutting-edge computer application domains.</w:t>
      </w:r>
    </w:p>
    <w:p>
      <w:pPr>
        <w:spacing w:line="360" w:lineRule="auto" w:after="200"/>
        <w:ind w:firstLine="432"/>
        <w:jc w:val="both"/>
      </w:pPr>
      <w:r>
        <w:rPr>
          <w:rFonts w:ascii="Times New Roman" w:hAnsi="Times New Roman"/>
          <w:color w:val="000000"/>
          <w:sz w:val="24"/>
        </w:rPr>
        <w:t>It is my great delight to thank my Project Guide, Assistant Professor, Department of Computer Applications, for invaluable help, constructive suggestions, technical insights, and relentless support throughout the research, implementation, and evaluation phases of this project.</w:t>
      </w:r>
    </w:p>
    <w:p>
      <w:pPr>
        <w:spacing w:line="360" w:lineRule="auto" w:after="200"/>
        <w:ind w:firstLine="432"/>
        <w:jc w:val="both"/>
      </w:pPr>
      <w:r>
        <w:rPr>
          <w:rFonts w:ascii="Times New Roman" w:hAnsi="Times New Roman"/>
          <w:color w:val="000000"/>
          <w:sz w:val="24"/>
        </w:rPr>
        <w:t>I extend my gratitude to all the faculty members of the Department of Computer Applications who shared their constructive reviews, feedback, and suggestions during project review milestones.</w:t>
      </w:r>
    </w:p>
    <w:p>
      <w:pPr>
        <w:spacing w:line="360" w:lineRule="auto" w:after="480"/>
        <w:ind w:firstLine="432"/>
        <w:jc w:val="both"/>
      </w:pPr>
      <w:r>
        <w:rPr>
          <w:rFonts w:ascii="Times New Roman" w:hAnsi="Times New Roman"/>
          <w:color w:val="000000"/>
          <w:sz w:val="24"/>
        </w:rPr>
        <w:t>Finally, I express my sincere appreciation to my friends, peers, and well-wishers who directly and indirectly assisted me during the execution and completion of this work.</w:t>
      </w:r>
    </w:p>
    <w:p>
      <w:pPr>
        <w:jc w:val="right"/>
      </w:pPr>
      <w:r>
        <w:rPr>
          <w:rFonts w:ascii="Times New Roman" w:hAnsi="Times New Roman"/>
          <w:b/>
          <w:sz w:val="24"/>
        </w:rPr>
        <w:t>RASHMI MOON</w:t>
        <w:br/>
        <w:t>(Reg. No: RA2452003010185)</w:t>
      </w:r>
    </w:p>
    <w:p>
      <w:r>
        <w:br w:type="page"/>
      </w:r>
    </w:p>
    <w:p>
      <w:pPr>
        <w:spacing w:before="240" w:after="360" w:line="276" w:lineRule="auto"/>
        <w:jc w:val="center"/>
      </w:pPr>
      <w:r>
        <w:rPr>
          <w:rFonts w:ascii="Times New Roman" w:hAnsi="Times New Roman"/>
          <w:b/>
          <w:color w:val="000000"/>
          <w:sz w:val="28"/>
        </w:rPr>
        <w:t>ABSTRACT</w:t>
      </w:r>
    </w:p>
    <w:p>
      <w:pPr>
        <w:spacing w:line="360" w:lineRule="auto" w:after="240"/>
        <w:ind w:firstLine="432"/>
        <w:jc w:val="both"/>
      </w:pPr>
      <w:r>
        <w:rPr>
          <w:rFonts w:ascii="Times New Roman" w:hAnsi="Times New Roman"/>
          <w:color w:val="000000"/>
          <w:sz w:val="24"/>
        </w:rPr>
        <w:t>Timely identification of students experiencing academic distress is a vital priority in modern higher education institutions. Although colleges collect significant volumes of behavioral and academic indicators—such as lecture attendance rates, assignment submission averages, internal continuous assessments, laboratory scores, self-study hours, and historical semester grades—synthesizing these disparate data points manually to detect at-risk learners prior to summative final examinations remains an overwhelming and error-prone operational challenge. Traditional academic early warning systems frequently suffer from three major shortcomings: they employ black-box statistical algorithms lacking actionable interpretability, they produce generic, one-size-fits-all recommendations, and modern large language models, when applied naively to student advisory systems, risk generating hallucinations or unsubstantiated institutional policies.</w:t>
      </w:r>
    </w:p>
    <w:p>
      <w:pPr>
        <w:spacing w:line="360" w:lineRule="auto" w:after="240"/>
        <w:ind w:firstLine="432"/>
        <w:jc w:val="both"/>
      </w:pPr>
      <w:r>
        <w:rPr>
          <w:rFonts w:ascii="Times New Roman" w:hAnsi="Times New Roman"/>
          <w:color w:val="000000"/>
          <w:sz w:val="24"/>
        </w:rPr>
        <w:t>To address these critical challenges, this project introduces StudentSense AI, an intelligent, transparent, and end-to-end decision-support architecture that unifies Machine Learning risk classification, Explainable Artificial Intelligence (XAI), Retrieval-Augmented Generation (RAG), and Generative Artificial Intelligence into an integrated web dashboard. The system processes multi-dimensional student academic engagement signals through a rigorous automated validation and preprocessing pipeline. Comparative empirical evaluation was conducted across candidate classifiers including Decision Trees, Random Forests, Gradient Boosting, and Logistic Regression. The selected optimal model achieved a peak classification accuracy of 98.00%, a macro F1-score of 0.9552, and a macro recall of 0.9333 across Low, Medium, and High academic risk categories.</w:t>
      </w:r>
    </w:p>
    <w:p>
      <w:pPr>
        <w:spacing w:line="360" w:lineRule="auto" w:after="240"/>
        <w:ind w:firstLine="432"/>
        <w:jc w:val="both"/>
      </w:pPr>
      <w:r>
        <w:rPr>
          <w:rFonts w:ascii="Times New Roman" w:hAnsi="Times New Roman"/>
          <w:color w:val="000000"/>
          <w:sz w:val="24"/>
        </w:rPr>
        <w:t>To eliminate the opacity of conventional predictive modeling, the system integrates SHapley Additive exPlanations (SHAP) to compute exact local and global feature attribution vectors. The explainer exposes directional impact metrics indicating precisely whether a student’s risk is driven by chronic absenteeism, low assignment completion, or examination deficit, alongside protective factors. To deliver targeted remedial guidance without inventing unverified facts, the architecture implements a persistent TF-IDF Cosine Similarity Vector Store containing curated educational recovery strategies across academic tutoring, study planning, attendance habits, and student mentoring. When an at-risk profile is identified, the top-k relevant knowledge documents are retrieved and synthesized with student risk indicators through Google Gemini (gemini-2.5-flash) and an intelligent offline fallback engine. The resulting personalized action plan provides a situation summary, primary intervention focus, actionable steps, and a follow-up timeline, with full traceability back to institutional guidance chunks.</w:t>
      </w:r>
    </w:p>
    <w:p>
      <w:pPr>
        <w:spacing w:line="360" w:lineRule="auto" w:after="360"/>
        <w:ind w:firstLine="432"/>
        <w:jc w:val="both"/>
      </w:pPr>
      <w:r>
        <w:rPr>
          <w:rFonts w:ascii="Times New Roman" w:hAnsi="Times New Roman"/>
          <w:color w:val="000000"/>
          <w:sz w:val="24"/>
        </w:rPr>
        <w:t>The complete solution is deployed as an interactive Streamlit application supporting single-student diagnostic search, dynamic what-if simulation sliders, class-level cohort analytics, and data dictionary audits. Rigorous unit and integration test suites confirm 100% test pass rate across data, model, XAI, and RAG pipelines. StudentSense AI provides educational mentors and administrators with an interpretable, ethical, and evidence-grounded framework to improve retention and student success.</w:t>
      </w:r>
    </w:p>
    <w:p>
      <w:r>
        <w:br w:type="page"/>
      </w:r>
    </w:p>
    <w:p>
      <w:pPr>
        <w:spacing w:before="240" w:after="360" w:line="276" w:lineRule="auto"/>
        <w:jc w:val="center"/>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Pr>
      <w:tblGrid>
        <w:gridCol w:w="7370"/>
        <w:gridCol w:w="1134"/>
      </w:tblGrid>
      <w:tr>
        <w:tc>
          <w:tcPr>
            <w:tcW w:type="dxa" w:w="4252"/>
          </w:tcPr>
          <w:p>
            <w:pPr>
              <w:spacing w:line="276" w:lineRule="auto" w:after="40"/>
            </w:pPr>
            <w:r>
              <w:rPr>
                <w:rFonts w:ascii="Times New Roman" w:hAnsi="Times New Roman"/>
                <w:b/>
                <w:sz w:val="22"/>
              </w:rPr>
              <w:t>BONAFIDE CERTIFICATE</w:t>
            </w:r>
          </w:p>
        </w:tc>
        <w:tc>
          <w:tcPr>
            <w:tcW w:type="dxa" w:w="4252"/>
          </w:tcPr>
          <w:p>
            <w:pPr>
              <w:spacing w:line="276" w:lineRule="auto" w:after="40"/>
              <w:jc w:val="right"/>
            </w:pPr>
            <w:r>
              <w:rPr>
                <w:rFonts w:ascii="Times New Roman" w:hAnsi="Times New Roman"/>
                <w:sz w:val="22"/>
              </w:rPr>
              <w:t>ii</w:t>
            </w:r>
          </w:p>
        </w:tc>
      </w:tr>
      <w:tr>
        <w:tc>
          <w:tcPr>
            <w:tcW w:type="dxa" w:w="4252"/>
          </w:tcPr>
          <w:p>
            <w:pPr>
              <w:spacing w:line="276" w:lineRule="auto" w:after="40"/>
            </w:pPr>
            <w:r>
              <w:rPr>
                <w:rFonts w:ascii="Times New Roman" w:hAnsi="Times New Roman"/>
                <w:b/>
                <w:sz w:val="22"/>
              </w:rPr>
              <w:t>DECLARATION</w:t>
            </w:r>
          </w:p>
        </w:tc>
        <w:tc>
          <w:tcPr>
            <w:tcW w:type="dxa" w:w="4252"/>
          </w:tcPr>
          <w:p>
            <w:pPr>
              <w:spacing w:line="276" w:lineRule="auto" w:after="40"/>
              <w:jc w:val="right"/>
            </w:pPr>
            <w:r>
              <w:rPr>
                <w:rFonts w:ascii="Times New Roman" w:hAnsi="Times New Roman"/>
                <w:sz w:val="22"/>
              </w:rPr>
              <w:t>iii</w:t>
            </w:r>
          </w:p>
        </w:tc>
      </w:tr>
      <w:tr>
        <w:tc>
          <w:tcPr>
            <w:tcW w:type="dxa" w:w="4252"/>
          </w:tcPr>
          <w:p>
            <w:pPr>
              <w:spacing w:line="276" w:lineRule="auto" w:after="40"/>
            </w:pPr>
            <w:r>
              <w:rPr>
                <w:rFonts w:ascii="Times New Roman" w:hAnsi="Times New Roman"/>
                <w:b/>
                <w:sz w:val="22"/>
              </w:rPr>
              <w:t>ACKNOWLEDGEMENT</w:t>
            </w:r>
          </w:p>
        </w:tc>
        <w:tc>
          <w:tcPr>
            <w:tcW w:type="dxa" w:w="4252"/>
          </w:tcPr>
          <w:p>
            <w:pPr>
              <w:spacing w:line="276" w:lineRule="auto" w:after="40"/>
              <w:jc w:val="right"/>
            </w:pPr>
            <w:r>
              <w:rPr>
                <w:rFonts w:ascii="Times New Roman" w:hAnsi="Times New Roman"/>
                <w:sz w:val="22"/>
              </w:rPr>
              <w:t>iv</w:t>
            </w:r>
          </w:p>
        </w:tc>
      </w:tr>
      <w:tr>
        <w:tc>
          <w:tcPr>
            <w:tcW w:type="dxa" w:w="4252"/>
          </w:tcPr>
          <w:p>
            <w:pPr>
              <w:spacing w:line="276" w:lineRule="auto" w:after="40"/>
            </w:pPr>
            <w:r>
              <w:rPr>
                <w:rFonts w:ascii="Times New Roman" w:hAnsi="Times New Roman"/>
                <w:b/>
                <w:sz w:val="22"/>
              </w:rPr>
              <w:t>ABSTRACT</w:t>
            </w:r>
          </w:p>
        </w:tc>
        <w:tc>
          <w:tcPr>
            <w:tcW w:type="dxa" w:w="4252"/>
          </w:tcPr>
          <w:p>
            <w:pPr>
              <w:spacing w:line="276" w:lineRule="auto" w:after="40"/>
              <w:jc w:val="right"/>
            </w:pPr>
            <w:r>
              <w:rPr>
                <w:rFonts w:ascii="Times New Roman" w:hAnsi="Times New Roman"/>
                <w:sz w:val="22"/>
              </w:rPr>
              <w:t>v</w:t>
            </w:r>
          </w:p>
        </w:tc>
      </w:tr>
      <w:tr>
        <w:tc>
          <w:tcPr>
            <w:tcW w:type="dxa" w:w="4252"/>
          </w:tcPr>
          <w:p>
            <w:pPr>
              <w:spacing w:line="276" w:lineRule="auto" w:after="40"/>
            </w:pPr>
            <w:r>
              <w:rPr>
                <w:rFonts w:ascii="Times New Roman" w:hAnsi="Times New Roman"/>
                <w:b/>
                <w:sz w:val="22"/>
              </w:rPr>
              <w:t>LIST OF TABLES</w:t>
            </w:r>
          </w:p>
        </w:tc>
        <w:tc>
          <w:tcPr>
            <w:tcW w:type="dxa" w:w="4252"/>
          </w:tcPr>
          <w:p>
            <w:pPr>
              <w:spacing w:line="276" w:lineRule="auto" w:after="40"/>
              <w:jc w:val="right"/>
            </w:pPr>
            <w:r>
              <w:rPr>
                <w:rFonts w:ascii="Times New Roman" w:hAnsi="Times New Roman"/>
                <w:sz w:val="22"/>
              </w:rPr>
              <w:t>viii</w:t>
            </w:r>
          </w:p>
        </w:tc>
      </w:tr>
      <w:tr>
        <w:tc>
          <w:tcPr>
            <w:tcW w:type="dxa" w:w="4252"/>
          </w:tcPr>
          <w:p>
            <w:pPr>
              <w:spacing w:line="276" w:lineRule="auto" w:after="40"/>
            </w:pPr>
            <w:r>
              <w:rPr>
                <w:rFonts w:ascii="Times New Roman" w:hAnsi="Times New Roman"/>
                <w:b/>
                <w:sz w:val="22"/>
              </w:rPr>
              <w:t>LIST OF FIGURES</w:t>
            </w:r>
          </w:p>
        </w:tc>
        <w:tc>
          <w:tcPr>
            <w:tcW w:type="dxa" w:w="4252"/>
          </w:tcPr>
          <w:p>
            <w:pPr>
              <w:spacing w:line="276" w:lineRule="auto" w:after="40"/>
              <w:jc w:val="right"/>
            </w:pPr>
            <w:r>
              <w:rPr>
                <w:rFonts w:ascii="Times New Roman" w:hAnsi="Times New Roman"/>
                <w:sz w:val="22"/>
              </w:rPr>
              <w:t>ix</w:t>
            </w:r>
          </w:p>
        </w:tc>
      </w:tr>
      <w:tr>
        <w:tc>
          <w:tcPr>
            <w:tcW w:type="dxa" w:w="4252"/>
          </w:tcPr>
          <w:p>
            <w:pPr>
              <w:spacing w:line="276" w:lineRule="auto" w:after="40"/>
            </w:pPr>
            <w:r>
              <w:rPr>
                <w:rFonts w:ascii="Times New Roman" w:hAnsi="Times New Roman"/>
                <w:b/>
                <w:sz w:val="22"/>
              </w:rPr>
              <w:t>CHAPTER 1 – INTRODUCTION</w:t>
            </w:r>
          </w:p>
        </w:tc>
        <w:tc>
          <w:tcPr>
            <w:tcW w:type="dxa" w:w="4252"/>
          </w:tcPr>
          <w:p>
            <w:pPr>
              <w:spacing w:line="276" w:lineRule="auto" w:after="40"/>
              <w:jc w:val="right"/>
            </w:pPr>
            <w:r>
              <w:rPr>
                <w:rFonts w:ascii="Times New Roman" w:hAnsi="Times New Roman"/>
                <w:b/>
                <w:sz w:val="22"/>
              </w:rPr>
              <w:t>1</w:t>
            </w:r>
          </w:p>
        </w:tc>
      </w:tr>
      <w:tr>
        <w:tc>
          <w:tcPr>
            <w:tcW w:type="dxa" w:w="4252"/>
          </w:tcPr>
          <w:p>
            <w:pPr>
              <w:spacing w:line="276" w:lineRule="auto" w:after="40"/>
            </w:pPr>
            <w:r>
              <w:rPr>
                <w:rFonts w:ascii="Times New Roman" w:hAnsi="Times New Roman"/>
                <w:sz w:val="22"/>
              </w:rPr>
              <w:t xml:space="preserve">    1.1 Background of the Study</w:t>
            </w:r>
          </w:p>
        </w:tc>
        <w:tc>
          <w:tcPr>
            <w:tcW w:type="dxa" w:w="4252"/>
          </w:tcPr>
          <w:p>
            <w:pPr>
              <w:spacing w:line="276" w:lineRule="auto" w:after="40"/>
              <w:jc w:val="right"/>
            </w:pPr>
            <w:r>
              <w:rPr>
                <w:rFonts w:ascii="Times New Roman" w:hAnsi="Times New Roman"/>
                <w:sz w:val="22"/>
              </w:rPr>
              <w:t>1</w:t>
            </w:r>
          </w:p>
        </w:tc>
      </w:tr>
      <w:tr>
        <w:tc>
          <w:tcPr>
            <w:tcW w:type="dxa" w:w="4252"/>
          </w:tcPr>
          <w:p>
            <w:pPr>
              <w:spacing w:line="276" w:lineRule="auto" w:after="40"/>
            </w:pPr>
            <w:r>
              <w:rPr>
                <w:rFonts w:ascii="Times New Roman" w:hAnsi="Times New Roman"/>
                <w:sz w:val="22"/>
              </w:rPr>
              <w:t xml:space="preserve">    1.2 Problem Statement</w:t>
            </w:r>
          </w:p>
        </w:tc>
        <w:tc>
          <w:tcPr>
            <w:tcW w:type="dxa" w:w="4252"/>
          </w:tcPr>
          <w:p>
            <w:pPr>
              <w:spacing w:line="276" w:lineRule="auto" w:after="40"/>
              <w:jc w:val="right"/>
            </w:pPr>
            <w:r>
              <w:rPr>
                <w:rFonts w:ascii="Times New Roman" w:hAnsi="Times New Roman"/>
                <w:sz w:val="22"/>
              </w:rPr>
              <w:t>2</w:t>
            </w:r>
          </w:p>
        </w:tc>
      </w:tr>
      <w:tr>
        <w:tc>
          <w:tcPr>
            <w:tcW w:type="dxa" w:w="4252"/>
          </w:tcPr>
          <w:p>
            <w:pPr>
              <w:spacing w:line="276" w:lineRule="auto" w:after="40"/>
            </w:pPr>
            <w:r>
              <w:rPr>
                <w:rFonts w:ascii="Times New Roman" w:hAnsi="Times New Roman"/>
                <w:sz w:val="22"/>
              </w:rPr>
              <w:t xml:space="preserve">    1.3 Objectives of the Project</w:t>
            </w:r>
          </w:p>
        </w:tc>
        <w:tc>
          <w:tcPr>
            <w:tcW w:type="dxa" w:w="4252"/>
          </w:tcPr>
          <w:p>
            <w:pPr>
              <w:spacing w:line="276" w:lineRule="auto" w:after="40"/>
              <w:jc w:val="right"/>
            </w:pPr>
            <w:r>
              <w:rPr>
                <w:rFonts w:ascii="Times New Roman" w:hAnsi="Times New Roman"/>
                <w:sz w:val="22"/>
              </w:rPr>
              <w:t>4</w:t>
            </w:r>
          </w:p>
        </w:tc>
      </w:tr>
      <w:tr>
        <w:tc>
          <w:tcPr>
            <w:tcW w:type="dxa" w:w="4252"/>
          </w:tcPr>
          <w:p>
            <w:pPr>
              <w:spacing w:line="276" w:lineRule="auto" w:after="40"/>
            </w:pPr>
            <w:r>
              <w:rPr>
                <w:rFonts w:ascii="Times New Roman" w:hAnsi="Times New Roman"/>
                <w:sz w:val="22"/>
              </w:rPr>
              <w:t xml:space="preserve">    1.4 Scope of the Project</w:t>
            </w:r>
          </w:p>
        </w:tc>
        <w:tc>
          <w:tcPr>
            <w:tcW w:type="dxa" w:w="4252"/>
          </w:tcPr>
          <w:p>
            <w:pPr>
              <w:spacing w:line="276" w:lineRule="auto" w:after="40"/>
              <w:jc w:val="right"/>
            </w:pPr>
            <w:r>
              <w:rPr>
                <w:rFonts w:ascii="Times New Roman" w:hAnsi="Times New Roman"/>
                <w:sz w:val="22"/>
              </w:rPr>
              <w:t>5</w:t>
            </w:r>
          </w:p>
        </w:tc>
      </w:tr>
      <w:tr>
        <w:tc>
          <w:tcPr>
            <w:tcW w:type="dxa" w:w="4252"/>
          </w:tcPr>
          <w:p>
            <w:pPr>
              <w:spacing w:line="276" w:lineRule="auto" w:after="40"/>
            </w:pPr>
            <w:r>
              <w:rPr>
                <w:rFonts w:ascii="Times New Roman" w:hAnsi="Times New Roman"/>
                <w:sz w:val="22"/>
              </w:rPr>
              <w:t xml:space="preserve">    1.5 Significance of the Project</w:t>
            </w:r>
          </w:p>
        </w:tc>
        <w:tc>
          <w:tcPr>
            <w:tcW w:type="dxa" w:w="4252"/>
          </w:tcPr>
          <w:p>
            <w:pPr>
              <w:spacing w:line="276" w:lineRule="auto" w:after="40"/>
              <w:jc w:val="right"/>
            </w:pPr>
            <w:r>
              <w:rPr>
                <w:rFonts w:ascii="Times New Roman" w:hAnsi="Times New Roman"/>
                <w:sz w:val="22"/>
              </w:rPr>
              <w:t>6</w:t>
            </w:r>
          </w:p>
        </w:tc>
      </w:tr>
      <w:tr>
        <w:tc>
          <w:tcPr>
            <w:tcW w:type="dxa" w:w="4252"/>
          </w:tcPr>
          <w:p>
            <w:pPr>
              <w:spacing w:line="276" w:lineRule="auto" w:after="40"/>
            </w:pPr>
            <w:r>
              <w:rPr>
                <w:rFonts w:ascii="Times New Roman" w:hAnsi="Times New Roman"/>
                <w:b/>
                <w:sz w:val="22"/>
              </w:rPr>
              <w:t>CHAPTER 2 – LITERATURE SURVEY / EXISTING STUDIES</w:t>
            </w:r>
          </w:p>
        </w:tc>
        <w:tc>
          <w:tcPr>
            <w:tcW w:type="dxa" w:w="4252"/>
          </w:tcPr>
          <w:p>
            <w:pPr>
              <w:spacing w:line="276" w:lineRule="auto" w:after="40"/>
              <w:jc w:val="right"/>
            </w:pPr>
            <w:r>
              <w:rPr>
                <w:rFonts w:ascii="Times New Roman" w:hAnsi="Times New Roman"/>
                <w:b/>
                <w:sz w:val="22"/>
              </w:rPr>
              <w:t>8</w:t>
            </w:r>
          </w:p>
        </w:tc>
      </w:tr>
      <w:tr>
        <w:tc>
          <w:tcPr>
            <w:tcW w:type="dxa" w:w="4252"/>
          </w:tcPr>
          <w:p>
            <w:pPr>
              <w:spacing w:line="276" w:lineRule="auto" w:after="40"/>
            </w:pPr>
            <w:r>
              <w:rPr>
                <w:rFonts w:ascii="Times New Roman" w:hAnsi="Times New Roman"/>
                <w:sz w:val="22"/>
              </w:rPr>
              <w:t xml:space="preserve">    2.1 Review of Existing Systems / Research Works</w:t>
            </w:r>
          </w:p>
        </w:tc>
        <w:tc>
          <w:tcPr>
            <w:tcW w:type="dxa" w:w="4252"/>
          </w:tcPr>
          <w:p>
            <w:pPr>
              <w:spacing w:line="276" w:lineRule="auto" w:after="40"/>
              <w:jc w:val="right"/>
            </w:pPr>
            <w:r>
              <w:rPr>
                <w:rFonts w:ascii="Times New Roman" w:hAnsi="Times New Roman"/>
                <w:sz w:val="22"/>
              </w:rPr>
              <w:t>8</w:t>
            </w:r>
          </w:p>
        </w:tc>
      </w:tr>
      <w:tr>
        <w:tc>
          <w:tcPr>
            <w:tcW w:type="dxa" w:w="4252"/>
          </w:tcPr>
          <w:p>
            <w:pPr>
              <w:spacing w:line="276" w:lineRule="auto" w:after="40"/>
            </w:pPr>
            <w:r>
              <w:rPr>
                <w:rFonts w:ascii="Times New Roman" w:hAnsi="Times New Roman"/>
                <w:sz w:val="22"/>
              </w:rPr>
              <w:t xml:space="preserve">    2.2 Comparative Analysis</w:t>
            </w:r>
          </w:p>
        </w:tc>
        <w:tc>
          <w:tcPr>
            <w:tcW w:type="dxa" w:w="4252"/>
          </w:tcPr>
          <w:p>
            <w:pPr>
              <w:spacing w:line="276" w:lineRule="auto" w:after="40"/>
              <w:jc w:val="right"/>
            </w:pPr>
            <w:r>
              <w:rPr>
                <w:rFonts w:ascii="Times New Roman" w:hAnsi="Times New Roman"/>
                <w:sz w:val="22"/>
              </w:rPr>
              <w:t>11</w:t>
            </w:r>
          </w:p>
        </w:tc>
      </w:tr>
      <w:tr>
        <w:tc>
          <w:tcPr>
            <w:tcW w:type="dxa" w:w="4252"/>
          </w:tcPr>
          <w:p>
            <w:pPr>
              <w:spacing w:line="276" w:lineRule="auto" w:after="40"/>
            </w:pPr>
            <w:r>
              <w:rPr>
                <w:rFonts w:ascii="Times New Roman" w:hAnsi="Times New Roman"/>
                <w:sz w:val="22"/>
              </w:rPr>
              <w:t xml:space="preserve">    2.3 Research Gap / Limitations of Existing System</w:t>
            </w:r>
          </w:p>
        </w:tc>
        <w:tc>
          <w:tcPr>
            <w:tcW w:type="dxa" w:w="4252"/>
          </w:tcPr>
          <w:p>
            <w:pPr>
              <w:spacing w:line="276" w:lineRule="auto" w:after="40"/>
              <w:jc w:val="right"/>
            </w:pPr>
            <w:r>
              <w:rPr>
                <w:rFonts w:ascii="Times New Roman" w:hAnsi="Times New Roman"/>
                <w:sz w:val="22"/>
              </w:rPr>
              <w:t>13</w:t>
            </w:r>
          </w:p>
        </w:tc>
      </w:tr>
      <w:tr>
        <w:tc>
          <w:tcPr>
            <w:tcW w:type="dxa" w:w="4252"/>
          </w:tcPr>
          <w:p>
            <w:pPr>
              <w:spacing w:line="276" w:lineRule="auto" w:after="40"/>
            </w:pPr>
            <w:r>
              <w:rPr>
                <w:rFonts w:ascii="Times New Roman" w:hAnsi="Times New Roman"/>
                <w:sz w:val="22"/>
              </w:rPr>
              <w:t xml:space="preserve">    2.4 Proposed System / Proposed AI/ML Approach</w:t>
            </w:r>
          </w:p>
        </w:tc>
        <w:tc>
          <w:tcPr>
            <w:tcW w:type="dxa" w:w="4252"/>
          </w:tcPr>
          <w:p>
            <w:pPr>
              <w:spacing w:line="276" w:lineRule="auto" w:after="40"/>
              <w:jc w:val="right"/>
            </w:pPr>
            <w:r>
              <w:rPr>
                <w:rFonts w:ascii="Times New Roman" w:hAnsi="Times New Roman"/>
                <w:sz w:val="22"/>
              </w:rPr>
              <w:t>15</w:t>
            </w:r>
          </w:p>
        </w:tc>
      </w:tr>
      <w:tr>
        <w:tc>
          <w:tcPr>
            <w:tcW w:type="dxa" w:w="4252"/>
          </w:tcPr>
          <w:p>
            <w:pPr>
              <w:spacing w:line="276" w:lineRule="auto" w:after="40"/>
            </w:pPr>
            <w:r>
              <w:rPr>
                <w:rFonts w:ascii="Times New Roman" w:hAnsi="Times New Roman"/>
                <w:b/>
                <w:sz w:val="22"/>
              </w:rPr>
              <w:t>CHAPTER 3 – SOFTWARE REQUIREMENT ANALYSIS</w:t>
            </w:r>
          </w:p>
        </w:tc>
        <w:tc>
          <w:tcPr>
            <w:tcW w:type="dxa" w:w="4252"/>
          </w:tcPr>
          <w:p>
            <w:pPr>
              <w:spacing w:line="276" w:lineRule="auto" w:after="40"/>
              <w:jc w:val="right"/>
            </w:pPr>
            <w:r>
              <w:rPr>
                <w:rFonts w:ascii="Times New Roman" w:hAnsi="Times New Roman"/>
                <w:b/>
                <w:sz w:val="22"/>
              </w:rPr>
              <w:t>17</w:t>
            </w:r>
          </w:p>
        </w:tc>
      </w:tr>
      <w:tr>
        <w:tc>
          <w:tcPr>
            <w:tcW w:type="dxa" w:w="4252"/>
          </w:tcPr>
          <w:p>
            <w:pPr>
              <w:spacing w:line="276" w:lineRule="auto" w:after="40"/>
            </w:pPr>
            <w:r>
              <w:rPr>
                <w:rFonts w:ascii="Times New Roman" w:hAnsi="Times New Roman"/>
                <w:sz w:val="22"/>
              </w:rPr>
              <w:t xml:space="preserve">    3.1 Hardware Specification</w:t>
            </w:r>
          </w:p>
        </w:tc>
        <w:tc>
          <w:tcPr>
            <w:tcW w:type="dxa" w:w="4252"/>
          </w:tcPr>
          <w:p>
            <w:pPr>
              <w:spacing w:line="276" w:lineRule="auto" w:after="40"/>
              <w:jc w:val="right"/>
            </w:pPr>
            <w:r>
              <w:rPr>
                <w:rFonts w:ascii="Times New Roman" w:hAnsi="Times New Roman"/>
                <w:sz w:val="22"/>
              </w:rPr>
              <w:t>17</w:t>
            </w:r>
          </w:p>
        </w:tc>
      </w:tr>
      <w:tr>
        <w:tc>
          <w:tcPr>
            <w:tcW w:type="dxa" w:w="4252"/>
          </w:tcPr>
          <w:p>
            <w:pPr>
              <w:spacing w:line="276" w:lineRule="auto" w:after="40"/>
            </w:pPr>
            <w:r>
              <w:rPr>
                <w:rFonts w:ascii="Times New Roman" w:hAnsi="Times New Roman"/>
                <w:sz w:val="22"/>
              </w:rPr>
              <w:t xml:space="preserve">    3.2 Software Specification</w:t>
            </w:r>
          </w:p>
        </w:tc>
        <w:tc>
          <w:tcPr>
            <w:tcW w:type="dxa" w:w="4252"/>
          </w:tcPr>
          <w:p>
            <w:pPr>
              <w:spacing w:line="276" w:lineRule="auto" w:after="40"/>
              <w:jc w:val="right"/>
            </w:pPr>
            <w:r>
              <w:rPr>
                <w:rFonts w:ascii="Times New Roman" w:hAnsi="Times New Roman"/>
                <w:sz w:val="22"/>
              </w:rPr>
              <w:t>18</w:t>
            </w:r>
          </w:p>
        </w:tc>
      </w:tr>
      <w:tr>
        <w:tc>
          <w:tcPr>
            <w:tcW w:type="dxa" w:w="4252"/>
          </w:tcPr>
          <w:p>
            <w:pPr>
              <w:spacing w:line="276" w:lineRule="auto" w:after="40"/>
            </w:pPr>
            <w:r>
              <w:rPr>
                <w:rFonts w:ascii="Times New Roman" w:hAnsi="Times New Roman"/>
                <w:sz w:val="22"/>
              </w:rPr>
              <w:t xml:space="preserve">    3.3 Software / Tools and Their Features</w:t>
            </w:r>
          </w:p>
        </w:tc>
        <w:tc>
          <w:tcPr>
            <w:tcW w:type="dxa" w:w="4252"/>
          </w:tcPr>
          <w:p>
            <w:pPr>
              <w:spacing w:line="276" w:lineRule="auto" w:after="40"/>
              <w:jc w:val="right"/>
            </w:pPr>
            <w:r>
              <w:rPr>
                <w:rFonts w:ascii="Times New Roman" w:hAnsi="Times New Roman"/>
                <w:sz w:val="22"/>
              </w:rPr>
              <w:t>19</w:t>
            </w:r>
          </w:p>
        </w:tc>
      </w:tr>
      <w:tr>
        <w:tc>
          <w:tcPr>
            <w:tcW w:type="dxa" w:w="4252"/>
          </w:tcPr>
          <w:p>
            <w:pPr>
              <w:spacing w:line="276" w:lineRule="auto" w:after="40"/>
            </w:pPr>
            <w:r>
              <w:rPr>
                <w:rFonts w:ascii="Times New Roman" w:hAnsi="Times New Roman"/>
                <w:b/>
                <w:sz w:val="22"/>
              </w:rPr>
              <w:t>CHAPTER 4 – SYSTEM ANALYSIS</w:t>
            </w:r>
          </w:p>
        </w:tc>
        <w:tc>
          <w:tcPr>
            <w:tcW w:type="dxa" w:w="4252"/>
          </w:tcPr>
          <w:p>
            <w:pPr>
              <w:spacing w:line="276" w:lineRule="auto" w:after="40"/>
              <w:jc w:val="right"/>
            </w:pPr>
            <w:r>
              <w:rPr>
                <w:rFonts w:ascii="Times New Roman" w:hAnsi="Times New Roman"/>
                <w:b/>
                <w:sz w:val="22"/>
              </w:rPr>
              <w:t>22</w:t>
            </w:r>
          </w:p>
        </w:tc>
      </w:tr>
      <w:tr>
        <w:tc>
          <w:tcPr>
            <w:tcW w:type="dxa" w:w="4252"/>
          </w:tcPr>
          <w:p>
            <w:pPr>
              <w:spacing w:line="276" w:lineRule="auto" w:after="40"/>
            </w:pPr>
            <w:r>
              <w:rPr>
                <w:rFonts w:ascii="Times New Roman" w:hAnsi="Times New Roman"/>
                <w:sz w:val="22"/>
              </w:rPr>
              <w:t xml:space="preserve">    4.1 Requirement Specification</w:t>
            </w:r>
          </w:p>
        </w:tc>
        <w:tc>
          <w:tcPr>
            <w:tcW w:type="dxa" w:w="4252"/>
          </w:tcPr>
          <w:p>
            <w:pPr>
              <w:spacing w:line="276" w:lineRule="auto" w:after="40"/>
              <w:jc w:val="right"/>
            </w:pPr>
            <w:r>
              <w:rPr>
                <w:rFonts w:ascii="Times New Roman" w:hAnsi="Times New Roman"/>
                <w:sz w:val="22"/>
              </w:rPr>
              <w:t>22</w:t>
            </w:r>
          </w:p>
        </w:tc>
      </w:tr>
      <w:tr>
        <w:tc>
          <w:tcPr>
            <w:tcW w:type="dxa" w:w="4252"/>
          </w:tcPr>
          <w:p>
            <w:pPr>
              <w:spacing w:line="276" w:lineRule="auto" w:after="40"/>
            </w:pPr>
            <w:r>
              <w:rPr>
                <w:rFonts w:ascii="Times New Roman" w:hAnsi="Times New Roman"/>
                <w:sz w:val="22"/>
              </w:rPr>
              <w:t xml:space="preserve">    4.2 Characteristics of Existing System</w:t>
            </w:r>
          </w:p>
        </w:tc>
        <w:tc>
          <w:tcPr>
            <w:tcW w:type="dxa" w:w="4252"/>
          </w:tcPr>
          <w:p>
            <w:pPr>
              <w:spacing w:line="276" w:lineRule="auto" w:after="40"/>
              <w:jc w:val="right"/>
            </w:pPr>
            <w:r>
              <w:rPr>
                <w:rFonts w:ascii="Times New Roman" w:hAnsi="Times New Roman"/>
                <w:sz w:val="22"/>
              </w:rPr>
              <w:t>24</w:t>
            </w:r>
          </w:p>
        </w:tc>
      </w:tr>
      <w:tr>
        <w:tc>
          <w:tcPr>
            <w:tcW w:type="dxa" w:w="4252"/>
          </w:tcPr>
          <w:p>
            <w:pPr>
              <w:spacing w:line="276" w:lineRule="auto" w:after="40"/>
            </w:pPr>
            <w:r>
              <w:rPr>
                <w:rFonts w:ascii="Times New Roman" w:hAnsi="Times New Roman"/>
                <w:sz w:val="22"/>
              </w:rPr>
              <w:t xml:space="preserve">    4.3 Proposed System / Proposed Approach</w:t>
            </w:r>
          </w:p>
        </w:tc>
        <w:tc>
          <w:tcPr>
            <w:tcW w:type="dxa" w:w="4252"/>
          </w:tcPr>
          <w:p>
            <w:pPr>
              <w:spacing w:line="276" w:lineRule="auto" w:after="40"/>
              <w:jc w:val="right"/>
            </w:pPr>
            <w:r>
              <w:rPr>
                <w:rFonts w:ascii="Times New Roman" w:hAnsi="Times New Roman"/>
                <w:sz w:val="22"/>
              </w:rPr>
              <w:t>25</w:t>
            </w:r>
          </w:p>
        </w:tc>
      </w:tr>
      <w:tr>
        <w:tc>
          <w:tcPr>
            <w:tcW w:type="dxa" w:w="4252"/>
          </w:tcPr>
          <w:p>
            <w:pPr>
              <w:spacing w:line="276" w:lineRule="auto" w:after="40"/>
            </w:pPr>
            <w:r>
              <w:rPr>
                <w:rFonts w:ascii="Times New Roman" w:hAnsi="Times New Roman"/>
                <w:sz w:val="22"/>
              </w:rPr>
              <w:t xml:space="preserve">    4.4 Feasibility Study</w:t>
            </w:r>
          </w:p>
        </w:tc>
        <w:tc>
          <w:tcPr>
            <w:tcW w:type="dxa" w:w="4252"/>
          </w:tcPr>
          <w:p>
            <w:pPr>
              <w:spacing w:line="276" w:lineRule="auto" w:after="40"/>
              <w:jc w:val="right"/>
            </w:pPr>
            <w:r>
              <w:rPr>
                <w:rFonts w:ascii="Times New Roman" w:hAnsi="Times New Roman"/>
                <w:sz w:val="22"/>
              </w:rPr>
              <w:t>27</w:t>
            </w:r>
          </w:p>
        </w:tc>
      </w:tr>
      <w:tr>
        <w:tc>
          <w:tcPr>
            <w:tcW w:type="dxa" w:w="4252"/>
          </w:tcPr>
          <w:p>
            <w:pPr>
              <w:spacing w:line="276" w:lineRule="auto" w:after="40"/>
            </w:pPr>
            <w:r>
              <w:rPr>
                <w:rFonts w:ascii="Times New Roman" w:hAnsi="Times New Roman"/>
                <w:sz w:val="22"/>
              </w:rPr>
              <w:t xml:space="preserve">    4.5 Software Requirement Specification (SRS)</w:t>
            </w:r>
          </w:p>
        </w:tc>
        <w:tc>
          <w:tcPr>
            <w:tcW w:type="dxa" w:w="4252"/>
          </w:tcPr>
          <w:p>
            <w:pPr>
              <w:spacing w:line="276" w:lineRule="auto" w:after="40"/>
              <w:jc w:val="right"/>
            </w:pPr>
            <w:r>
              <w:rPr>
                <w:rFonts w:ascii="Times New Roman" w:hAnsi="Times New Roman"/>
                <w:sz w:val="22"/>
              </w:rPr>
              <w:t>29</w:t>
            </w:r>
          </w:p>
        </w:tc>
      </w:tr>
      <w:tr>
        <w:tc>
          <w:tcPr>
            <w:tcW w:type="dxa" w:w="4252"/>
          </w:tcPr>
          <w:p>
            <w:pPr>
              <w:spacing w:line="276" w:lineRule="auto" w:after="40"/>
            </w:pPr>
            <w:r>
              <w:rPr>
                <w:rFonts w:ascii="Times New Roman" w:hAnsi="Times New Roman"/>
                <w:b/>
                <w:sz w:val="22"/>
              </w:rPr>
              <w:t>CHAPTER 5 – SYSTEM DESIGN</w:t>
            </w:r>
          </w:p>
        </w:tc>
        <w:tc>
          <w:tcPr>
            <w:tcW w:type="dxa" w:w="4252"/>
          </w:tcPr>
          <w:p>
            <w:pPr>
              <w:spacing w:line="276" w:lineRule="auto" w:after="40"/>
              <w:jc w:val="right"/>
            </w:pPr>
            <w:r>
              <w:rPr>
                <w:rFonts w:ascii="Times New Roman" w:hAnsi="Times New Roman"/>
                <w:b/>
                <w:sz w:val="22"/>
              </w:rPr>
              <w:t>32</w:t>
            </w:r>
          </w:p>
        </w:tc>
      </w:tr>
      <w:tr>
        <w:tc>
          <w:tcPr>
            <w:tcW w:type="dxa" w:w="4252"/>
          </w:tcPr>
          <w:p>
            <w:pPr>
              <w:spacing w:line="276" w:lineRule="auto" w:after="40"/>
            </w:pPr>
            <w:r>
              <w:rPr>
                <w:rFonts w:ascii="Times New Roman" w:hAnsi="Times New Roman"/>
                <w:sz w:val="22"/>
              </w:rPr>
              <w:t xml:space="preserve">    5.1 System Architecture / Overall Workflow</w:t>
            </w:r>
          </w:p>
        </w:tc>
        <w:tc>
          <w:tcPr>
            <w:tcW w:type="dxa" w:w="4252"/>
          </w:tcPr>
          <w:p>
            <w:pPr>
              <w:spacing w:line="276" w:lineRule="auto" w:after="40"/>
              <w:jc w:val="right"/>
            </w:pPr>
            <w:r>
              <w:rPr>
                <w:rFonts w:ascii="Times New Roman" w:hAnsi="Times New Roman"/>
                <w:sz w:val="22"/>
              </w:rPr>
              <w:t>32</w:t>
            </w:r>
          </w:p>
        </w:tc>
      </w:tr>
      <w:tr>
        <w:tc>
          <w:tcPr>
            <w:tcW w:type="dxa" w:w="4252"/>
          </w:tcPr>
          <w:p>
            <w:pPr>
              <w:spacing w:line="276" w:lineRule="auto" w:after="40"/>
            </w:pPr>
            <w:r>
              <w:rPr>
                <w:rFonts w:ascii="Times New Roman" w:hAnsi="Times New Roman"/>
                <w:sz w:val="22"/>
              </w:rPr>
              <w:t xml:space="preserve">    5.2 Context Diagram</w:t>
            </w:r>
          </w:p>
        </w:tc>
        <w:tc>
          <w:tcPr>
            <w:tcW w:type="dxa" w:w="4252"/>
          </w:tcPr>
          <w:p>
            <w:pPr>
              <w:spacing w:line="276" w:lineRule="auto" w:after="40"/>
              <w:jc w:val="right"/>
            </w:pPr>
            <w:r>
              <w:rPr>
                <w:rFonts w:ascii="Times New Roman" w:hAnsi="Times New Roman"/>
                <w:sz w:val="22"/>
              </w:rPr>
              <w:t>34</w:t>
            </w:r>
          </w:p>
        </w:tc>
      </w:tr>
      <w:tr>
        <w:tc>
          <w:tcPr>
            <w:tcW w:type="dxa" w:w="4252"/>
          </w:tcPr>
          <w:p>
            <w:pPr>
              <w:spacing w:line="276" w:lineRule="auto" w:after="40"/>
            </w:pPr>
            <w:r>
              <w:rPr>
                <w:rFonts w:ascii="Times New Roman" w:hAnsi="Times New Roman"/>
                <w:sz w:val="22"/>
              </w:rPr>
              <w:t xml:space="preserve">    5.3 Use Case Diagram</w:t>
            </w:r>
          </w:p>
        </w:tc>
        <w:tc>
          <w:tcPr>
            <w:tcW w:type="dxa" w:w="4252"/>
          </w:tcPr>
          <w:p>
            <w:pPr>
              <w:spacing w:line="276" w:lineRule="auto" w:after="40"/>
              <w:jc w:val="right"/>
            </w:pPr>
            <w:r>
              <w:rPr>
                <w:rFonts w:ascii="Times New Roman" w:hAnsi="Times New Roman"/>
                <w:sz w:val="22"/>
              </w:rPr>
              <w:t>35</w:t>
            </w:r>
          </w:p>
        </w:tc>
      </w:tr>
      <w:tr>
        <w:tc>
          <w:tcPr>
            <w:tcW w:type="dxa" w:w="4252"/>
          </w:tcPr>
          <w:p>
            <w:pPr>
              <w:spacing w:line="276" w:lineRule="auto" w:after="40"/>
            </w:pPr>
            <w:r>
              <w:rPr>
                <w:rFonts w:ascii="Times New Roman" w:hAnsi="Times New Roman"/>
                <w:sz w:val="22"/>
              </w:rPr>
              <w:t xml:space="preserve">    5.4 Activity Diagram / State Diagram / UML Diagram</w:t>
            </w:r>
          </w:p>
        </w:tc>
        <w:tc>
          <w:tcPr>
            <w:tcW w:type="dxa" w:w="4252"/>
          </w:tcPr>
          <w:p>
            <w:pPr>
              <w:spacing w:line="276" w:lineRule="auto" w:after="40"/>
              <w:jc w:val="right"/>
            </w:pPr>
            <w:r>
              <w:rPr>
                <w:rFonts w:ascii="Times New Roman" w:hAnsi="Times New Roman"/>
                <w:sz w:val="22"/>
              </w:rPr>
              <w:t>37</w:t>
            </w:r>
          </w:p>
        </w:tc>
      </w:tr>
      <w:tr>
        <w:tc>
          <w:tcPr>
            <w:tcW w:type="dxa" w:w="4252"/>
          </w:tcPr>
          <w:p>
            <w:pPr>
              <w:spacing w:line="276" w:lineRule="auto" w:after="40"/>
            </w:pPr>
            <w:r>
              <w:rPr>
                <w:rFonts w:ascii="Times New Roman" w:hAnsi="Times New Roman"/>
                <w:sz w:val="22"/>
              </w:rPr>
              <w:t xml:space="preserve">    5.5 Data Flow Diagram / ML Workflow</w:t>
            </w:r>
          </w:p>
        </w:tc>
        <w:tc>
          <w:tcPr>
            <w:tcW w:type="dxa" w:w="4252"/>
          </w:tcPr>
          <w:p>
            <w:pPr>
              <w:spacing w:line="276" w:lineRule="auto" w:after="40"/>
              <w:jc w:val="right"/>
            </w:pPr>
            <w:r>
              <w:rPr>
                <w:rFonts w:ascii="Times New Roman" w:hAnsi="Times New Roman"/>
                <w:sz w:val="22"/>
              </w:rPr>
              <w:t>39</w:t>
            </w:r>
          </w:p>
        </w:tc>
      </w:tr>
      <w:tr>
        <w:tc>
          <w:tcPr>
            <w:tcW w:type="dxa" w:w="4252"/>
          </w:tcPr>
          <w:p>
            <w:pPr>
              <w:spacing w:line="276" w:lineRule="auto" w:after="40"/>
            </w:pPr>
            <w:r>
              <w:rPr>
                <w:rFonts w:ascii="Times New Roman" w:hAnsi="Times New Roman"/>
                <w:sz w:val="22"/>
              </w:rPr>
              <w:t xml:space="preserve">    5.6 Database Design / Dataset Design</w:t>
            </w:r>
          </w:p>
        </w:tc>
        <w:tc>
          <w:tcPr>
            <w:tcW w:type="dxa" w:w="4252"/>
          </w:tcPr>
          <w:p>
            <w:pPr>
              <w:spacing w:line="276" w:lineRule="auto" w:after="40"/>
              <w:jc w:val="right"/>
            </w:pPr>
            <w:r>
              <w:rPr>
                <w:rFonts w:ascii="Times New Roman" w:hAnsi="Times New Roman"/>
                <w:sz w:val="22"/>
              </w:rPr>
              <w:t>41</w:t>
            </w:r>
          </w:p>
        </w:tc>
      </w:tr>
      <w:tr>
        <w:tc>
          <w:tcPr>
            <w:tcW w:type="dxa" w:w="4252"/>
          </w:tcPr>
          <w:p>
            <w:pPr>
              <w:spacing w:line="276" w:lineRule="auto" w:after="40"/>
            </w:pPr>
            <w:r>
              <w:rPr>
                <w:rFonts w:ascii="Times New Roman" w:hAnsi="Times New Roman"/>
                <w:sz w:val="22"/>
              </w:rPr>
              <w:t xml:space="preserve">    5.7 User Interface Design</w:t>
            </w:r>
          </w:p>
        </w:tc>
        <w:tc>
          <w:tcPr>
            <w:tcW w:type="dxa" w:w="4252"/>
          </w:tcPr>
          <w:p>
            <w:pPr>
              <w:spacing w:line="276" w:lineRule="auto" w:after="40"/>
              <w:jc w:val="right"/>
            </w:pPr>
            <w:r>
              <w:rPr>
                <w:rFonts w:ascii="Times New Roman" w:hAnsi="Times New Roman"/>
                <w:sz w:val="22"/>
              </w:rPr>
              <w:t>43</w:t>
            </w:r>
          </w:p>
        </w:tc>
      </w:tr>
      <w:tr>
        <w:tc>
          <w:tcPr>
            <w:tcW w:type="dxa" w:w="4252"/>
          </w:tcPr>
          <w:p>
            <w:pPr>
              <w:spacing w:line="276" w:lineRule="auto" w:after="40"/>
            </w:pPr>
            <w:r>
              <w:rPr>
                <w:rFonts w:ascii="Times New Roman" w:hAnsi="Times New Roman"/>
                <w:b/>
                <w:sz w:val="22"/>
              </w:rPr>
              <w:t>CHAPTER 6 – SYSTEM IMPLEMENTATION</w:t>
            </w:r>
          </w:p>
        </w:tc>
        <w:tc>
          <w:tcPr>
            <w:tcW w:type="dxa" w:w="4252"/>
          </w:tcPr>
          <w:p>
            <w:pPr>
              <w:spacing w:line="276" w:lineRule="auto" w:after="40"/>
              <w:jc w:val="right"/>
            </w:pPr>
            <w:r>
              <w:rPr>
                <w:rFonts w:ascii="Times New Roman" w:hAnsi="Times New Roman"/>
                <w:b/>
                <w:sz w:val="22"/>
              </w:rPr>
              <w:t>46</w:t>
            </w:r>
          </w:p>
        </w:tc>
      </w:tr>
      <w:tr>
        <w:tc>
          <w:tcPr>
            <w:tcW w:type="dxa" w:w="4252"/>
          </w:tcPr>
          <w:p>
            <w:pPr>
              <w:spacing w:line="276" w:lineRule="auto" w:after="40"/>
            </w:pPr>
            <w:r>
              <w:rPr>
                <w:rFonts w:ascii="Times New Roman" w:hAnsi="Times New Roman"/>
                <w:sz w:val="22"/>
              </w:rPr>
              <w:t xml:space="preserve">    6.1 Modules Description</w:t>
            </w:r>
          </w:p>
        </w:tc>
        <w:tc>
          <w:tcPr>
            <w:tcW w:type="dxa" w:w="4252"/>
          </w:tcPr>
          <w:p>
            <w:pPr>
              <w:spacing w:line="276" w:lineRule="auto" w:after="40"/>
              <w:jc w:val="right"/>
            </w:pPr>
            <w:r>
              <w:rPr>
                <w:rFonts w:ascii="Times New Roman" w:hAnsi="Times New Roman"/>
                <w:sz w:val="22"/>
              </w:rPr>
              <w:t>46</w:t>
            </w:r>
          </w:p>
        </w:tc>
      </w:tr>
      <w:tr>
        <w:tc>
          <w:tcPr>
            <w:tcW w:type="dxa" w:w="4252"/>
          </w:tcPr>
          <w:p>
            <w:pPr>
              <w:spacing w:line="276" w:lineRule="auto" w:after="40"/>
            </w:pPr>
            <w:r>
              <w:rPr>
                <w:rFonts w:ascii="Times New Roman" w:hAnsi="Times New Roman"/>
                <w:sz w:val="22"/>
              </w:rPr>
              <w:t xml:space="preserve">    6.2 Dataset Description / Data Collection</w:t>
            </w:r>
          </w:p>
        </w:tc>
        <w:tc>
          <w:tcPr>
            <w:tcW w:type="dxa" w:w="4252"/>
          </w:tcPr>
          <w:p>
            <w:pPr>
              <w:spacing w:line="276" w:lineRule="auto" w:after="40"/>
              <w:jc w:val="right"/>
            </w:pPr>
            <w:r>
              <w:rPr>
                <w:rFonts w:ascii="Times New Roman" w:hAnsi="Times New Roman"/>
                <w:sz w:val="22"/>
              </w:rPr>
              <w:t>48</w:t>
            </w:r>
          </w:p>
        </w:tc>
      </w:tr>
      <w:tr>
        <w:tc>
          <w:tcPr>
            <w:tcW w:type="dxa" w:w="4252"/>
          </w:tcPr>
          <w:p>
            <w:pPr>
              <w:spacing w:line="276" w:lineRule="auto" w:after="40"/>
            </w:pPr>
            <w:r>
              <w:rPr>
                <w:rFonts w:ascii="Times New Roman" w:hAnsi="Times New Roman"/>
                <w:sz w:val="22"/>
              </w:rPr>
              <w:t xml:space="preserve">    6.3 Data Preprocessing</w:t>
            </w:r>
          </w:p>
        </w:tc>
        <w:tc>
          <w:tcPr>
            <w:tcW w:type="dxa" w:w="4252"/>
          </w:tcPr>
          <w:p>
            <w:pPr>
              <w:spacing w:line="276" w:lineRule="auto" w:after="40"/>
              <w:jc w:val="right"/>
            </w:pPr>
            <w:r>
              <w:rPr>
                <w:rFonts w:ascii="Times New Roman" w:hAnsi="Times New Roman"/>
                <w:sz w:val="22"/>
              </w:rPr>
              <w:t>50</w:t>
            </w:r>
          </w:p>
        </w:tc>
      </w:tr>
      <w:tr>
        <w:tc>
          <w:tcPr>
            <w:tcW w:type="dxa" w:w="4252"/>
          </w:tcPr>
          <w:p>
            <w:pPr>
              <w:spacing w:line="276" w:lineRule="auto" w:after="40"/>
            </w:pPr>
            <w:r>
              <w:rPr>
                <w:rFonts w:ascii="Times New Roman" w:hAnsi="Times New Roman"/>
                <w:sz w:val="22"/>
              </w:rPr>
              <w:t xml:space="preserve">    6.4 Feature Engineering / Feature Extraction</w:t>
            </w:r>
          </w:p>
        </w:tc>
        <w:tc>
          <w:tcPr>
            <w:tcW w:type="dxa" w:w="4252"/>
          </w:tcPr>
          <w:p>
            <w:pPr>
              <w:spacing w:line="276" w:lineRule="auto" w:after="40"/>
              <w:jc w:val="right"/>
            </w:pPr>
            <w:r>
              <w:rPr>
                <w:rFonts w:ascii="Times New Roman" w:hAnsi="Times New Roman"/>
                <w:sz w:val="22"/>
              </w:rPr>
              <w:t>52</w:t>
            </w:r>
          </w:p>
        </w:tc>
      </w:tr>
      <w:tr>
        <w:tc>
          <w:tcPr>
            <w:tcW w:type="dxa" w:w="4252"/>
          </w:tcPr>
          <w:p>
            <w:pPr>
              <w:spacing w:line="276" w:lineRule="auto" w:after="40"/>
            </w:pPr>
            <w:r>
              <w:rPr>
                <w:rFonts w:ascii="Times New Roman" w:hAnsi="Times New Roman"/>
                <w:sz w:val="22"/>
              </w:rPr>
              <w:t xml:space="preserve">    6.5 Model Architecture / Algorithm Design</w:t>
            </w:r>
          </w:p>
        </w:tc>
        <w:tc>
          <w:tcPr>
            <w:tcW w:type="dxa" w:w="4252"/>
          </w:tcPr>
          <w:p>
            <w:pPr>
              <w:spacing w:line="276" w:lineRule="auto" w:after="40"/>
              <w:jc w:val="right"/>
            </w:pPr>
            <w:r>
              <w:rPr>
                <w:rFonts w:ascii="Times New Roman" w:hAnsi="Times New Roman"/>
                <w:sz w:val="22"/>
              </w:rPr>
              <w:t>54</w:t>
            </w:r>
          </w:p>
        </w:tc>
      </w:tr>
      <w:tr>
        <w:tc>
          <w:tcPr>
            <w:tcW w:type="dxa" w:w="4252"/>
          </w:tcPr>
          <w:p>
            <w:pPr>
              <w:spacing w:line="276" w:lineRule="auto" w:after="40"/>
            </w:pPr>
            <w:r>
              <w:rPr>
                <w:rFonts w:ascii="Times New Roman" w:hAnsi="Times New Roman"/>
                <w:sz w:val="22"/>
              </w:rPr>
              <w:t xml:space="preserve">    6.6 System / Model Implementation</w:t>
            </w:r>
          </w:p>
        </w:tc>
        <w:tc>
          <w:tcPr>
            <w:tcW w:type="dxa" w:w="4252"/>
          </w:tcPr>
          <w:p>
            <w:pPr>
              <w:spacing w:line="276" w:lineRule="auto" w:after="40"/>
              <w:jc w:val="right"/>
            </w:pPr>
            <w:r>
              <w:rPr>
                <w:rFonts w:ascii="Times New Roman" w:hAnsi="Times New Roman"/>
                <w:sz w:val="22"/>
              </w:rPr>
              <w:t>57</w:t>
            </w:r>
          </w:p>
        </w:tc>
      </w:tr>
      <w:tr>
        <w:tc>
          <w:tcPr>
            <w:tcW w:type="dxa" w:w="4252"/>
          </w:tcPr>
          <w:p>
            <w:pPr>
              <w:spacing w:line="276" w:lineRule="auto" w:after="40"/>
            </w:pPr>
            <w:r>
              <w:rPr>
                <w:rFonts w:ascii="Times New Roman" w:hAnsi="Times New Roman"/>
                <w:sz w:val="22"/>
              </w:rPr>
              <w:t xml:space="preserve">    6.7 Validation Checks</w:t>
            </w:r>
          </w:p>
        </w:tc>
        <w:tc>
          <w:tcPr>
            <w:tcW w:type="dxa" w:w="4252"/>
          </w:tcPr>
          <w:p>
            <w:pPr>
              <w:spacing w:line="276" w:lineRule="auto" w:after="40"/>
              <w:jc w:val="right"/>
            </w:pPr>
            <w:r>
              <w:rPr>
                <w:rFonts w:ascii="Times New Roman" w:hAnsi="Times New Roman"/>
                <w:sz w:val="22"/>
              </w:rPr>
              <w:t>59</w:t>
            </w:r>
          </w:p>
        </w:tc>
      </w:tr>
      <w:tr>
        <w:tc>
          <w:tcPr>
            <w:tcW w:type="dxa" w:w="4252"/>
          </w:tcPr>
          <w:p>
            <w:pPr>
              <w:spacing w:line="276" w:lineRule="auto" w:after="40"/>
            </w:pPr>
            <w:r>
              <w:rPr>
                <w:rFonts w:ascii="Times New Roman" w:hAnsi="Times New Roman"/>
                <w:sz w:val="22"/>
              </w:rPr>
              <w:t xml:space="preserve">    6.8 User Interface Implementation</w:t>
            </w:r>
          </w:p>
        </w:tc>
        <w:tc>
          <w:tcPr>
            <w:tcW w:type="dxa" w:w="4252"/>
          </w:tcPr>
          <w:p>
            <w:pPr>
              <w:spacing w:line="276" w:lineRule="auto" w:after="40"/>
              <w:jc w:val="right"/>
            </w:pPr>
            <w:r>
              <w:rPr>
                <w:rFonts w:ascii="Times New Roman" w:hAnsi="Times New Roman"/>
                <w:sz w:val="22"/>
              </w:rPr>
              <w:t>61</w:t>
            </w:r>
          </w:p>
        </w:tc>
      </w:tr>
      <w:tr>
        <w:tc>
          <w:tcPr>
            <w:tcW w:type="dxa" w:w="4252"/>
          </w:tcPr>
          <w:p>
            <w:pPr>
              <w:spacing w:line="276" w:lineRule="auto" w:after="40"/>
            </w:pPr>
            <w:r>
              <w:rPr>
                <w:rFonts w:ascii="Times New Roman" w:hAnsi="Times New Roman"/>
                <w:b/>
                <w:sz w:val="22"/>
              </w:rPr>
              <w:t>CHAPTER 7 – TESTING AND EVALUATION</w:t>
            </w:r>
          </w:p>
        </w:tc>
        <w:tc>
          <w:tcPr>
            <w:tcW w:type="dxa" w:w="4252"/>
          </w:tcPr>
          <w:p>
            <w:pPr>
              <w:spacing w:line="276" w:lineRule="auto" w:after="40"/>
              <w:jc w:val="right"/>
            </w:pPr>
            <w:r>
              <w:rPr>
                <w:rFonts w:ascii="Times New Roman" w:hAnsi="Times New Roman"/>
                <w:b/>
                <w:sz w:val="22"/>
              </w:rPr>
              <w:t>64</w:t>
            </w:r>
          </w:p>
        </w:tc>
      </w:tr>
      <w:tr>
        <w:tc>
          <w:tcPr>
            <w:tcW w:type="dxa" w:w="4252"/>
          </w:tcPr>
          <w:p>
            <w:pPr>
              <w:spacing w:line="276" w:lineRule="auto" w:after="40"/>
            </w:pPr>
            <w:r>
              <w:rPr>
                <w:rFonts w:ascii="Times New Roman" w:hAnsi="Times New Roman"/>
                <w:sz w:val="22"/>
              </w:rPr>
              <w:t xml:space="preserve">    7.1 Test Cases</w:t>
            </w:r>
          </w:p>
        </w:tc>
        <w:tc>
          <w:tcPr>
            <w:tcW w:type="dxa" w:w="4252"/>
          </w:tcPr>
          <w:p>
            <w:pPr>
              <w:spacing w:line="276" w:lineRule="auto" w:after="40"/>
              <w:jc w:val="right"/>
            </w:pPr>
            <w:r>
              <w:rPr>
                <w:rFonts w:ascii="Times New Roman" w:hAnsi="Times New Roman"/>
                <w:sz w:val="22"/>
              </w:rPr>
              <w:t>64</w:t>
            </w:r>
          </w:p>
        </w:tc>
      </w:tr>
      <w:tr>
        <w:tc>
          <w:tcPr>
            <w:tcW w:type="dxa" w:w="4252"/>
          </w:tcPr>
          <w:p>
            <w:pPr>
              <w:spacing w:line="276" w:lineRule="auto" w:after="40"/>
            </w:pPr>
            <w:r>
              <w:rPr>
                <w:rFonts w:ascii="Times New Roman" w:hAnsi="Times New Roman"/>
                <w:sz w:val="22"/>
              </w:rPr>
              <w:t xml:space="preserve">    7.2 Unit Testing</w:t>
            </w:r>
          </w:p>
        </w:tc>
        <w:tc>
          <w:tcPr>
            <w:tcW w:type="dxa" w:w="4252"/>
          </w:tcPr>
          <w:p>
            <w:pPr>
              <w:spacing w:line="276" w:lineRule="auto" w:after="40"/>
              <w:jc w:val="right"/>
            </w:pPr>
            <w:r>
              <w:rPr>
                <w:rFonts w:ascii="Times New Roman" w:hAnsi="Times New Roman"/>
                <w:sz w:val="22"/>
              </w:rPr>
              <w:t>66</w:t>
            </w:r>
          </w:p>
        </w:tc>
      </w:tr>
      <w:tr>
        <w:tc>
          <w:tcPr>
            <w:tcW w:type="dxa" w:w="4252"/>
          </w:tcPr>
          <w:p>
            <w:pPr>
              <w:spacing w:line="276" w:lineRule="auto" w:after="40"/>
            </w:pPr>
            <w:r>
              <w:rPr>
                <w:rFonts w:ascii="Times New Roman" w:hAnsi="Times New Roman"/>
                <w:sz w:val="22"/>
              </w:rPr>
              <w:t xml:space="preserve">    7.3 Integration Testing</w:t>
            </w:r>
          </w:p>
        </w:tc>
        <w:tc>
          <w:tcPr>
            <w:tcW w:type="dxa" w:w="4252"/>
          </w:tcPr>
          <w:p>
            <w:pPr>
              <w:spacing w:line="276" w:lineRule="auto" w:after="40"/>
              <w:jc w:val="right"/>
            </w:pPr>
            <w:r>
              <w:rPr>
                <w:rFonts w:ascii="Times New Roman" w:hAnsi="Times New Roman"/>
                <w:sz w:val="22"/>
              </w:rPr>
              <w:t>68</w:t>
            </w:r>
          </w:p>
        </w:tc>
      </w:tr>
      <w:tr>
        <w:tc>
          <w:tcPr>
            <w:tcW w:type="dxa" w:w="4252"/>
          </w:tcPr>
          <w:p>
            <w:pPr>
              <w:spacing w:line="276" w:lineRule="auto" w:after="40"/>
            </w:pPr>
            <w:r>
              <w:rPr>
                <w:rFonts w:ascii="Times New Roman" w:hAnsi="Times New Roman"/>
                <w:sz w:val="22"/>
              </w:rPr>
              <w:t xml:space="preserve">    7.4 System Testing</w:t>
            </w:r>
          </w:p>
        </w:tc>
        <w:tc>
          <w:tcPr>
            <w:tcW w:type="dxa" w:w="4252"/>
          </w:tcPr>
          <w:p>
            <w:pPr>
              <w:spacing w:line="276" w:lineRule="auto" w:after="40"/>
              <w:jc w:val="right"/>
            </w:pPr>
            <w:r>
              <w:rPr>
                <w:rFonts w:ascii="Times New Roman" w:hAnsi="Times New Roman"/>
                <w:sz w:val="22"/>
              </w:rPr>
              <w:t>70</w:t>
            </w:r>
          </w:p>
        </w:tc>
      </w:tr>
      <w:tr>
        <w:tc>
          <w:tcPr>
            <w:tcW w:type="dxa" w:w="4252"/>
          </w:tcPr>
          <w:p>
            <w:pPr>
              <w:spacing w:line="276" w:lineRule="auto" w:after="40"/>
            </w:pPr>
            <w:r>
              <w:rPr>
                <w:rFonts w:ascii="Times New Roman" w:hAnsi="Times New Roman"/>
                <w:sz w:val="22"/>
              </w:rPr>
              <w:t xml:space="preserve">    7.5 Model Evaluation / Performance Evaluation</w:t>
            </w:r>
          </w:p>
        </w:tc>
        <w:tc>
          <w:tcPr>
            <w:tcW w:type="dxa" w:w="4252"/>
          </w:tcPr>
          <w:p>
            <w:pPr>
              <w:spacing w:line="276" w:lineRule="auto" w:after="40"/>
              <w:jc w:val="right"/>
            </w:pPr>
            <w:r>
              <w:rPr>
                <w:rFonts w:ascii="Times New Roman" w:hAnsi="Times New Roman"/>
                <w:sz w:val="22"/>
              </w:rPr>
              <w:t>71</w:t>
            </w:r>
          </w:p>
        </w:tc>
      </w:tr>
      <w:tr>
        <w:tc>
          <w:tcPr>
            <w:tcW w:type="dxa" w:w="4252"/>
          </w:tcPr>
          <w:p>
            <w:pPr>
              <w:spacing w:line="276" w:lineRule="auto" w:after="40"/>
            </w:pPr>
            <w:r>
              <w:rPr>
                <w:rFonts w:ascii="Times New Roman" w:hAnsi="Times New Roman"/>
                <w:sz w:val="22"/>
              </w:rPr>
              <w:t xml:space="preserve">    7.6 Performance Metrics</w:t>
            </w:r>
          </w:p>
        </w:tc>
        <w:tc>
          <w:tcPr>
            <w:tcW w:type="dxa" w:w="4252"/>
          </w:tcPr>
          <w:p>
            <w:pPr>
              <w:spacing w:line="276" w:lineRule="auto" w:after="40"/>
              <w:jc w:val="right"/>
            </w:pPr>
            <w:r>
              <w:rPr>
                <w:rFonts w:ascii="Times New Roman" w:hAnsi="Times New Roman"/>
                <w:sz w:val="22"/>
              </w:rPr>
              <w:t>73</w:t>
            </w:r>
          </w:p>
        </w:tc>
      </w:tr>
      <w:tr>
        <w:tc>
          <w:tcPr>
            <w:tcW w:type="dxa" w:w="4252"/>
          </w:tcPr>
          <w:p>
            <w:pPr>
              <w:spacing w:line="276" w:lineRule="auto" w:after="40"/>
            </w:pPr>
            <w:r>
              <w:rPr>
                <w:rFonts w:ascii="Times New Roman" w:hAnsi="Times New Roman"/>
                <w:sz w:val="22"/>
              </w:rPr>
              <w:t xml:space="preserve">    7.7 Comparative Analysis</w:t>
            </w:r>
          </w:p>
        </w:tc>
        <w:tc>
          <w:tcPr>
            <w:tcW w:type="dxa" w:w="4252"/>
          </w:tcPr>
          <w:p>
            <w:pPr>
              <w:spacing w:line="276" w:lineRule="auto" w:after="40"/>
              <w:jc w:val="right"/>
            </w:pPr>
            <w:r>
              <w:rPr>
                <w:rFonts w:ascii="Times New Roman" w:hAnsi="Times New Roman"/>
                <w:sz w:val="22"/>
              </w:rPr>
              <w:t>75</w:t>
            </w:r>
          </w:p>
        </w:tc>
      </w:tr>
      <w:tr>
        <w:tc>
          <w:tcPr>
            <w:tcW w:type="dxa" w:w="4252"/>
          </w:tcPr>
          <w:p>
            <w:pPr>
              <w:spacing w:line="276" w:lineRule="auto" w:after="40"/>
            </w:pPr>
            <w:r>
              <w:rPr>
                <w:rFonts w:ascii="Times New Roman" w:hAnsi="Times New Roman"/>
                <w:b/>
                <w:sz w:val="22"/>
              </w:rPr>
              <w:t>CHAPTER 8 – RESULTS AND CONCLUSION</w:t>
            </w:r>
          </w:p>
        </w:tc>
        <w:tc>
          <w:tcPr>
            <w:tcW w:type="dxa" w:w="4252"/>
          </w:tcPr>
          <w:p>
            <w:pPr>
              <w:spacing w:line="276" w:lineRule="auto" w:after="40"/>
              <w:jc w:val="right"/>
            </w:pPr>
            <w:r>
              <w:rPr>
                <w:rFonts w:ascii="Times New Roman" w:hAnsi="Times New Roman"/>
                <w:b/>
                <w:sz w:val="22"/>
              </w:rPr>
              <w:t>77</w:t>
            </w:r>
          </w:p>
        </w:tc>
      </w:tr>
      <w:tr>
        <w:tc>
          <w:tcPr>
            <w:tcW w:type="dxa" w:w="4252"/>
          </w:tcPr>
          <w:p>
            <w:pPr>
              <w:spacing w:line="276" w:lineRule="auto" w:after="40"/>
            </w:pPr>
            <w:r>
              <w:rPr>
                <w:rFonts w:ascii="Times New Roman" w:hAnsi="Times New Roman"/>
                <w:sz w:val="22"/>
              </w:rPr>
              <w:t xml:space="preserve">    8.1 Results</w:t>
            </w:r>
          </w:p>
        </w:tc>
        <w:tc>
          <w:tcPr>
            <w:tcW w:type="dxa" w:w="4252"/>
          </w:tcPr>
          <w:p>
            <w:pPr>
              <w:spacing w:line="276" w:lineRule="auto" w:after="40"/>
              <w:jc w:val="right"/>
            </w:pPr>
            <w:r>
              <w:rPr>
                <w:rFonts w:ascii="Times New Roman" w:hAnsi="Times New Roman"/>
                <w:sz w:val="22"/>
              </w:rPr>
              <w:t>77</w:t>
            </w:r>
          </w:p>
        </w:tc>
      </w:tr>
      <w:tr>
        <w:tc>
          <w:tcPr>
            <w:tcW w:type="dxa" w:w="4252"/>
          </w:tcPr>
          <w:p>
            <w:pPr>
              <w:spacing w:line="276" w:lineRule="auto" w:after="40"/>
            </w:pPr>
            <w:r>
              <w:rPr>
                <w:rFonts w:ascii="Times New Roman" w:hAnsi="Times New Roman"/>
                <w:sz w:val="22"/>
              </w:rPr>
              <w:t xml:space="preserve">    8.2 Discussion / Analysis</w:t>
            </w:r>
          </w:p>
        </w:tc>
        <w:tc>
          <w:tcPr>
            <w:tcW w:type="dxa" w:w="4252"/>
          </w:tcPr>
          <w:p>
            <w:pPr>
              <w:spacing w:line="276" w:lineRule="auto" w:after="40"/>
              <w:jc w:val="right"/>
            </w:pPr>
            <w:r>
              <w:rPr>
                <w:rFonts w:ascii="Times New Roman" w:hAnsi="Times New Roman"/>
                <w:sz w:val="22"/>
              </w:rPr>
              <w:t>79</w:t>
            </w:r>
          </w:p>
        </w:tc>
      </w:tr>
      <w:tr>
        <w:tc>
          <w:tcPr>
            <w:tcW w:type="dxa" w:w="4252"/>
          </w:tcPr>
          <w:p>
            <w:pPr>
              <w:spacing w:line="276" w:lineRule="auto" w:after="40"/>
            </w:pPr>
            <w:r>
              <w:rPr>
                <w:rFonts w:ascii="Times New Roman" w:hAnsi="Times New Roman"/>
                <w:sz w:val="22"/>
              </w:rPr>
              <w:t xml:space="preserve">    8.3 Limitations</w:t>
            </w:r>
          </w:p>
        </w:tc>
        <w:tc>
          <w:tcPr>
            <w:tcW w:type="dxa" w:w="4252"/>
          </w:tcPr>
          <w:p>
            <w:pPr>
              <w:spacing w:line="276" w:lineRule="auto" w:after="40"/>
              <w:jc w:val="right"/>
            </w:pPr>
            <w:r>
              <w:rPr>
                <w:rFonts w:ascii="Times New Roman" w:hAnsi="Times New Roman"/>
                <w:sz w:val="22"/>
              </w:rPr>
              <w:t>81</w:t>
            </w:r>
          </w:p>
        </w:tc>
      </w:tr>
      <w:tr>
        <w:tc>
          <w:tcPr>
            <w:tcW w:type="dxa" w:w="4252"/>
          </w:tcPr>
          <w:p>
            <w:pPr>
              <w:spacing w:line="276" w:lineRule="auto" w:after="40"/>
            </w:pPr>
            <w:r>
              <w:rPr>
                <w:rFonts w:ascii="Times New Roman" w:hAnsi="Times New Roman"/>
                <w:sz w:val="22"/>
              </w:rPr>
              <w:t xml:space="preserve">    8.4 Lessons Learnt</w:t>
            </w:r>
          </w:p>
        </w:tc>
        <w:tc>
          <w:tcPr>
            <w:tcW w:type="dxa" w:w="4252"/>
          </w:tcPr>
          <w:p>
            <w:pPr>
              <w:spacing w:line="276" w:lineRule="auto" w:after="40"/>
              <w:jc w:val="right"/>
            </w:pPr>
            <w:r>
              <w:rPr>
                <w:rFonts w:ascii="Times New Roman" w:hAnsi="Times New Roman"/>
                <w:sz w:val="22"/>
              </w:rPr>
              <w:t>82</w:t>
            </w:r>
          </w:p>
        </w:tc>
      </w:tr>
      <w:tr>
        <w:tc>
          <w:tcPr>
            <w:tcW w:type="dxa" w:w="4252"/>
          </w:tcPr>
          <w:p>
            <w:pPr>
              <w:spacing w:line="276" w:lineRule="auto" w:after="40"/>
            </w:pPr>
            <w:r>
              <w:rPr>
                <w:rFonts w:ascii="Times New Roman" w:hAnsi="Times New Roman"/>
                <w:sz w:val="22"/>
              </w:rPr>
              <w:t xml:space="preserve">    8.5 Conclusion</w:t>
            </w:r>
          </w:p>
        </w:tc>
        <w:tc>
          <w:tcPr>
            <w:tcW w:type="dxa" w:w="4252"/>
          </w:tcPr>
          <w:p>
            <w:pPr>
              <w:spacing w:line="276" w:lineRule="auto" w:after="40"/>
              <w:jc w:val="right"/>
            </w:pPr>
            <w:r>
              <w:rPr>
                <w:rFonts w:ascii="Times New Roman" w:hAnsi="Times New Roman"/>
                <w:sz w:val="22"/>
              </w:rPr>
              <w:t>83</w:t>
            </w:r>
          </w:p>
        </w:tc>
      </w:tr>
      <w:tr>
        <w:tc>
          <w:tcPr>
            <w:tcW w:type="dxa" w:w="4252"/>
          </w:tcPr>
          <w:p>
            <w:pPr>
              <w:spacing w:line="276" w:lineRule="auto" w:after="40"/>
            </w:pPr>
            <w:r>
              <w:rPr>
                <w:rFonts w:ascii="Times New Roman" w:hAnsi="Times New Roman"/>
                <w:sz w:val="22"/>
              </w:rPr>
              <w:t xml:space="preserve">    8.6 Future Enhancements</w:t>
            </w:r>
          </w:p>
        </w:tc>
        <w:tc>
          <w:tcPr>
            <w:tcW w:type="dxa" w:w="4252"/>
          </w:tcPr>
          <w:p>
            <w:pPr>
              <w:spacing w:line="276" w:lineRule="auto" w:after="40"/>
              <w:jc w:val="right"/>
            </w:pPr>
            <w:r>
              <w:rPr>
                <w:rFonts w:ascii="Times New Roman" w:hAnsi="Times New Roman"/>
                <w:sz w:val="22"/>
              </w:rPr>
              <w:t>84</w:t>
            </w:r>
          </w:p>
        </w:tc>
      </w:tr>
      <w:tr>
        <w:tc>
          <w:tcPr>
            <w:tcW w:type="dxa" w:w="4252"/>
          </w:tcPr>
          <w:p>
            <w:pPr>
              <w:spacing w:line="276" w:lineRule="auto" w:after="40"/>
            </w:pPr>
            <w:r>
              <w:rPr>
                <w:rFonts w:ascii="Times New Roman" w:hAnsi="Times New Roman"/>
                <w:b/>
                <w:sz w:val="22"/>
              </w:rPr>
              <w:t>CHAPTER 9 – APPENDICES</w:t>
            </w:r>
          </w:p>
        </w:tc>
        <w:tc>
          <w:tcPr>
            <w:tcW w:type="dxa" w:w="4252"/>
          </w:tcPr>
          <w:p>
            <w:pPr>
              <w:spacing w:line="276" w:lineRule="auto" w:after="40"/>
              <w:jc w:val="right"/>
            </w:pPr>
            <w:r>
              <w:rPr>
                <w:rFonts w:ascii="Times New Roman" w:hAnsi="Times New Roman"/>
                <w:b/>
                <w:sz w:val="22"/>
              </w:rPr>
              <w:t>86</w:t>
            </w:r>
          </w:p>
        </w:tc>
      </w:tr>
      <w:tr>
        <w:tc>
          <w:tcPr>
            <w:tcW w:type="dxa" w:w="4252"/>
          </w:tcPr>
          <w:p>
            <w:pPr>
              <w:spacing w:line="276" w:lineRule="auto" w:after="40"/>
            </w:pPr>
            <w:r>
              <w:rPr>
                <w:rFonts w:ascii="Times New Roman" w:hAnsi="Times New Roman"/>
                <w:sz w:val="22"/>
              </w:rPr>
              <w:t xml:space="preserve">    Appendix 1 – Plagiarism Certificate</w:t>
            </w:r>
          </w:p>
        </w:tc>
        <w:tc>
          <w:tcPr>
            <w:tcW w:type="dxa" w:w="4252"/>
          </w:tcPr>
          <w:p>
            <w:pPr>
              <w:spacing w:line="276" w:lineRule="auto" w:after="40"/>
              <w:jc w:val="right"/>
            </w:pPr>
            <w:r>
              <w:rPr>
                <w:rFonts w:ascii="Times New Roman" w:hAnsi="Times New Roman"/>
                <w:sz w:val="22"/>
              </w:rPr>
              <w:t>86</w:t>
            </w:r>
          </w:p>
        </w:tc>
      </w:tr>
      <w:tr>
        <w:tc>
          <w:tcPr>
            <w:tcW w:type="dxa" w:w="4252"/>
          </w:tcPr>
          <w:p>
            <w:pPr>
              <w:spacing w:line="276" w:lineRule="auto" w:after="40"/>
            </w:pPr>
            <w:r>
              <w:rPr>
                <w:rFonts w:ascii="Times New Roman" w:hAnsi="Times New Roman"/>
                <w:sz w:val="22"/>
              </w:rPr>
              <w:t xml:space="preserve">    Appendix 2 – Screenshots</w:t>
            </w:r>
          </w:p>
        </w:tc>
        <w:tc>
          <w:tcPr>
            <w:tcW w:type="dxa" w:w="4252"/>
          </w:tcPr>
          <w:p>
            <w:pPr>
              <w:spacing w:line="276" w:lineRule="auto" w:after="40"/>
              <w:jc w:val="right"/>
            </w:pPr>
            <w:r>
              <w:rPr>
                <w:rFonts w:ascii="Times New Roman" w:hAnsi="Times New Roman"/>
                <w:sz w:val="22"/>
              </w:rPr>
              <w:t>87</w:t>
            </w:r>
          </w:p>
        </w:tc>
      </w:tr>
      <w:tr>
        <w:tc>
          <w:tcPr>
            <w:tcW w:type="dxa" w:w="4252"/>
          </w:tcPr>
          <w:p>
            <w:pPr>
              <w:spacing w:line="276" w:lineRule="auto" w:after="40"/>
            </w:pPr>
            <w:r>
              <w:rPr>
                <w:rFonts w:ascii="Times New Roman" w:hAnsi="Times New Roman"/>
                <w:sz w:val="22"/>
              </w:rPr>
              <w:t xml:space="preserve">    Appendix 3 – Sample Coding</w:t>
            </w:r>
          </w:p>
        </w:tc>
        <w:tc>
          <w:tcPr>
            <w:tcW w:type="dxa" w:w="4252"/>
          </w:tcPr>
          <w:p>
            <w:pPr>
              <w:spacing w:line="276" w:lineRule="auto" w:after="40"/>
              <w:jc w:val="right"/>
            </w:pPr>
            <w:r>
              <w:rPr>
                <w:rFonts w:ascii="Times New Roman" w:hAnsi="Times New Roman"/>
                <w:sz w:val="22"/>
              </w:rPr>
              <w:t>91</w:t>
            </w:r>
          </w:p>
        </w:tc>
      </w:tr>
      <w:tr>
        <w:tc>
          <w:tcPr>
            <w:tcW w:type="dxa" w:w="4252"/>
          </w:tcPr>
          <w:p>
            <w:pPr>
              <w:spacing w:line="276" w:lineRule="auto" w:after="40"/>
            </w:pPr>
            <w:r>
              <w:rPr>
                <w:rFonts w:ascii="Times New Roman" w:hAnsi="Times New Roman"/>
                <w:sz w:val="22"/>
              </w:rPr>
              <w:t xml:space="preserve">    Appendix 4 – User Documentation &amp; Deployment Guide</w:t>
            </w:r>
          </w:p>
        </w:tc>
        <w:tc>
          <w:tcPr>
            <w:tcW w:type="dxa" w:w="4252"/>
          </w:tcPr>
          <w:p>
            <w:pPr>
              <w:spacing w:line="276" w:lineRule="auto" w:after="40"/>
              <w:jc w:val="right"/>
            </w:pPr>
            <w:r>
              <w:rPr>
                <w:rFonts w:ascii="Times New Roman" w:hAnsi="Times New Roman"/>
                <w:sz w:val="22"/>
              </w:rPr>
              <w:t>97</w:t>
            </w:r>
          </w:p>
        </w:tc>
      </w:tr>
      <w:tr>
        <w:tc>
          <w:tcPr>
            <w:tcW w:type="dxa" w:w="4252"/>
          </w:tcPr>
          <w:p>
            <w:pPr>
              <w:spacing w:line="276" w:lineRule="auto" w:after="40"/>
            </w:pPr>
            <w:r>
              <w:rPr>
                <w:rFonts w:ascii="Times New Roman" w:hAnsi="Times New Roman"/>
                <w:sz w:val="22"/>
              </w:rPr>
              <w:t xml:space="preserve">    Appendix 5 – Glossary</w:t>
            </w:r>
          </w:p>
        </w:tc>
        <w:tc>
          <w:tcPr>
            <w:tcW w:type="dxa" w:w="4252"/>
          </w:tcPr>
          <w:p>
            <w:pPr>
              <w:spacing w:line="276" w:lineRule="auto" w:after="40"/>
              <w:jc w:val="right"/>
            </w:pPr>
            <w:r>
              <w:rPr>
                <w:rFonts w:ascii="Times New Roman" w:hAnsi="Times New Roman"/>
                <w:sz w:val="22"/>
              </w:rPr>
              <w:t>100</w:t>
            </w:r>
          </w:p>
        </w:tc>
      </w:tr>
      <w:tr>
        <w:tc>
          <w:tcPr>
            <w:tcW w:type="dxa" w:w="4252"/>
          </w:tcPr>
          <w:p>
            <w:pPr>
              <w:spacing w:line="276" w:lineRule="auto" w:after="40"/>
            </w:pPr>
            <w:r>
              <w:rPr>
                <w:rFonts w:ascii="Times New Roman" w:hAnsi="Times New Roman"/>
                <w:b/>
                <w:sz w:val="22"/>
              </w:rPr>
              <w:t>CHAPTER 10 – BIBLIOGRAPHY / REFERENCES</w:t>
            </w:r>
          </w:p>
        </w:tc>
        <w:tc>
          <w:tcPr>
            <w:tcW w:type="dxa" w:w="4252"/>
          </w:tcPr>
          <w:p>
            <w:pPr>
              <w:spacing w:line="276" w:lineRule="auto" w:after="40"/>
              <w:jc w:val="right"/>
            </w:pPr>
            <w:r>
              <w:rPr>
                <w:rFonts w:ascii="Times New Roman" w:hAnsi="Times New Roman"/>
                <w:b/>
                <w:sz w:val="22"/>
              </w:rPr>
              <w:t>102</w:t>
            </w:r>
          </w:p>
        </w:tc>
      </w:tr>
    </w:tbl>
    <w:p>
      <w:r>
        <w:br w:type="page"/>
      </w:r>
    </w:p>
    <w:p>
      <w:pPr>
        <w:spacing w:before="240" w:after="360" w:line="276" w:lineRule="auto"/>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Pr>
      <w:tblGrid>
        <w:gridCol w:w="1701"/>
        <w:gridCol w:w="5669"/>
        <w:gridCol w:w="1134"/>
      </w:tblGrid>
      <w:tr>
        <w:tc>
          <w:tcPr>
            <w:tcW w:type="dxa" w:w="2835"/>
          </w:tcPr>
          <w:p>
            <w:pPr>
              <w:spacing w:after="80"/>
            </w:pPr>
            <w:r>
              <w:rPr>
                <w:rFonts w:ascii="Times New Roman" w:hAnsi="Times New Roman"/>
                <w:b/>
                <w:sz w:val="22"/>
              </w:rPr>
              <w:t>Table No.</w:t>
            </w:r>
          </w:p>
        </w:tc>
        <w:tc>
          <w:tcPr>
            <w:tcW w:type="dxa" w:w="2835"/>
          </w:tcPr>
          <w:p>
            <w:pPr>
              <w:spacing w:after="80"/>
            </w:pPr>
            <w:r>
              <w:rPr>
                <w:rFonts w:ascii="Times New Roman" w:hAnsi="Times New Roman"/>
                <w:b/>
                <w:sz w:val="22"/>
              </w:rPr>
              <w:t>Title of Table</w:t>
            </w:r>
          </w:p>
        </w:tc>
        <w:tc>
          <w:tcPr>
            <w:tcW w:type="dxa" w:w="2835"/>
          </w:tcPr>
          <w:p>
            <w:pPr>
              <w:spacing w:after="80"/>
              <w:jc w:val="right"/>
            </w:pPr>
            <w:r>
              <w:rPr>
                <w:rFonts w:ascii="Times New Roman" w:hAnsi="Times New Roman"/>
                <w:b/>
                <w:sz w:val="22"/>
              </w:rPr>
              <w:t>Page</w:t>
            </w:r>
          </w:p>
        </w:tc>
      </w:tr>
      <w:tr>
        <w:tc>
          <w:tcPr>
            <w:tcW w:type="dxa" w:w="2835"/>
          </w:tcPr>
          <w:p>
            <w:pPr>
              <w:spacing w:after="40"/>
            </w:pPr>
            <w:r>
              <w:rPr>
                <w:rFonts w:ascii="Times New Roman" w:hAnsi="Times New Roman"/>
                <w:sz w:val="22"/>
              </w:rPr>
              <w:t>Table 2.1</w:t>
            </w:r>
          </w:p>
        </w:tc>
        <w:tc>
          <w:tcPr>
            <w:tcW w:type="dxa" w:w="2835"/>
          </w:tcPr>
          <w:p>
            <w:pPr>
              <w:spacing w:after="40"/>
            </w:pPr>
            <w:r>
              <w:rPr>
                <w:rFonts w:ascii="Times New Roman" w:hAnsi="Times New Roman"/>
                <w:sz w:val="22"/>
              </w:rPr>
              <w:t>Comparative Analysis of Existing Student Risk Prediction Systems</w:t>
            </w:r>
          </w:p>
        </w:tc>
        <w:tc>
          <w:tcPr>
            <w:tcW w:type="dxa" w:w="2835"/>
          </w:tcPr>
          <w:p>
            <w:pPr>
              <w:spacing w:after="40"/>
              <w:jc w:val="right"/>
            </w:pPr>
            <w:r>
              <w:rPr>
                <w:rFonts w:ascii="Times New Roman" w:hAnsi="Times New Roman"/>
                <w:sz w:val="22"/>
              </w:rPr>
              <w:t>12</w:t>
            </w:r>
          </w:p>
        </w:tc>
      </w:tr>
      <w:tr>
        <w:tc>
          <w:tcPr>
            <w:tcW w:type="dxa" w:w="2835"/>
          </w:tcPr>
          <w:p>
            <w:pPr>
              <w:spacing w:after="40"/>
            </w:pPr>
            <w:r>
              <w:rPr>
                <w:rFonts w:ascii="Times New Roman" w:hAnsi="Times New Roman"/>
                <w:sz w:val="22"/>
              </w:rPr>
              <w:t>Table 3.1</w:t>
            </w:r>
          </w:p>
        </w:tc>
        <w:tc>
          <w:tcPr>
            <w:tcW w:type="dxa" w:w="2835"/>
          </w:tcPr>
          <w:p>
            <w:pPr>
              <w:spacing w:after="40"/>
            </w:pPr>
            <w:r>
              <w:rPr>
                <w:rFonts w:ascii="Times New Roman" w:hAnsi="Times New Roman"/>
                <w:sz w:val="22"/>
              </w:rPr>
              <w:t>Hardware Specifications of Development and Host Environment</w:t>
            </w:r>
          </w:p>
        </w:tc>
        <w:tc>
          <w:tcPr>
            <w:tcW w:type="dxa" w:w="2835"/>
          </w:tcPr>
          <w:p>
            <w:pPr>
              <w:spacing w:after="40"/>
              <w:jc w:val="right"/>
            </w:pPr>
            <w:r>
              <w:rPr>
                <w:rFonts w:ascii="Times New Roman" w:hAnsi="Times New Roman"/>
                <w:sz w:val="22"/>
              </w:rPr>
              <w:t>17</w:t>
            </w:r>
          </w:p>
        </w:tc>
      </w:tr>
      <w:tr>
        <w:tc>
          <w:tcPr>
            <w:tcW w:type="dxa" w:w="2835"/>
          </w:tcPr>
          <w:p>
            <w:pPr>
              <w:spacing w:after="40"/>
            </w:pPr>
            <w:r>
              <w:rPr>
                <w:rFonts w:ascii="Times New Roman" w:hAnsi="Times New Roman"/>
                <w:sz w:val="22"/>
              </w:rPr>
              <w:t>Table 3.2</w:t>
            </w:r>
          </w:p>
        </w:tc>
        <w:tc>
          <w:tcPr>
            <w:tcW w:type="dxa" w:w="2835"/>
          </w:tcPr>
          <w:p>
            <w:pPr>
              <w:spacing w:after="40"/>
            </w:pPr>
            <w:r>
              <w:rPr>
                <w:rFonts w:ascii="Times New Roman" w:hAnsi="Times New Roman"/>
                <w:sz w:val="22"/>
              </w:rPr>
              <w:t>Software Environment and Technology Stack Specifications</w:t>
            </w:r>
          </w:p>
        </w:tc>
        <w:tc>
          <w:tcPr>
            <w:tcW w:type="dxa" w:w="2835"/>
          </w:tcPr>
          <w:p>
            <w:pPr>
              <w:spacing w:after="40"/>
              <w:jc w:val="right"/>
            </w:pPr>
            <w:r>
              <w:rPr>
                <w:rFonts w:ascii="Times New Roman" w:hAnsi="Times New Roman"/>
                <w:sz w:val="22"/>
              </w:rPr>
              <w:t>18</w:t>
            </w:r>
          </w:p>
        </w:tc>
      </w:tr>
      <w:tr>
        <w:tc>
          <w:tcPr>
            <w:tcW w:type="dxa" w:w="2835"/>
          </w:tcPr>
          <w:p>
            <w:pPr>
              <w:spacing w:after="40"/>
            </w:pPr>
            <w:r>
              <w:rPr>
                <w:rFonts w:ascii="Times New Roman" w:hAnsi="Times New Roman"/>
                <w:sz w:val="22"/>
              </w:rPr>
              <w:t>Table 4.1</w:t>
            </w:r>
          </w:p>
        </w:tc>
        <w:tc>
          <w:tcPr>
            <w:tcW w:type="dxa" w:w="2835"/>
          </w:tcPr>
          <w:p>
            <w:pPr>
              <w:spacing w:after="40"/>
            </w:pPr>
            <w:r>
              <w:rPr>
                <w:rFonts w:ascii="Times New Roman" w:hAnsi="Times New Roman"/>
                <w:sz w:val="22"/>
              </w:rPr>
              <w:t>Functional and Non-Functional Requirement Matrix</w:t>
            </w:r>
          </w:p>
        </w:tc>
        <w:tc>
          <w:tcPr>
            <w:tcW w:type="dxa" w:w="2835"/>
          </w:tcPr>
          <w:p>
            <w:pPr>
              <w:spacing w:after="40"/>
              <w:jc w:val="right"/>
            </w:pPr>
            <w:r>
              <w:rPr>
                <w:rFonts w:ascii="Times New Roman" w:hAnsi="Times New Roman"/>
                <w:sz w:val="22"/>
              </w:rPr>
              <w:t>23</w:t>
            </w:r>
          </w:p>
        </w:tc>
      </w:tr>
      <w:tr>
        <w:tc>
          <w:tcPr>
            <w:tcW w:type="dxa" w:w="2835"/>
          </w:tcPr>
          <w:p>
            <w:pPr>
              <w:spacing w:after="40"/>
            </w:pPr>
            <w:r>
              <w:rPr>
                <w:rFonts w:ascii="Times New Roman" w:hAnsi="Times New Roman"/>
                <w:sz w:val="22"/>
              </w:rPr>
              <w:t>Table 5.1</w:t>
            </w:r>
          </w:p>
        </w:tc>
        <w:tc>
          <w:tcPr>
            <w:tcW w:type="dxa" w:w="2835"/>
          </w:tcPr>
          <w:p>
            <w:pPr>
              <w:spacing w:after="40"/>
            </w:pPr>
            <w:r>
              <w:rPr>
                <w:rFonts w:ascii="Times New Roman" w:hAnsi="Times New Roman"/>
                <w:sz w:val="22"/>
              </w:rPr>
              <w:t>Student Academic and Engagement Dataset Schema Specification</w:t>
            </w:r>
          </w:p>
        </w:tc>
        <w:tc>
          <w:tcPr>
            <w:tcW w:type="dxa" w:w="2835"/>
          </w:tcPr>
          <w:p>
            <w:pPr>
              <w:spacing w:after="40"/>
              <w:jc w:val="right"/>
            </w:pPr>
            <w:r>
              <w:rPr>
                <w:rFonts w:ascii="Times New Roman" w:hAnsi="Times New Roman"/>
                <w:sz w:val="22"/>
              </w:rPr>
              <w:t>42</w:t>
            </w:r>
          </w:p>
        </w:tc>
      </w:tr>
      <w:tr>
        <w:tc>
          <w:tcPr>
            <w:tcW w:type="dxa" w:w="2835"/>
          </w:tcPr>
          <w:p>
            <w:pPr>
              <w:spacing w:after="40"/>
            </w:pPr>
            <w:r>
              <w:rPr>
                <w:rFonts w:ascii="Times New Roman" w:hAnsi="Times New Roman"/>
                <w:sz w:val="22"/>
              </w:rPr>
              <w:t>Table 6.1</w:t>
            </w:r>
          </w:p>
        </w:tc>
        <w:tc>
          <w:tcPr>
            <w:tcW w:type="dxa" w:w="2835"/>
          </w:tcPr>
          <w:p>
            <w:pPr>
              <w:spacing w:after="40"/>
            </w:pPr>
            <w:r>
              <w:rPr>
                <w:rFonts w:ascii="Times New Roman" w:hAnsi="Times New Roman"/>
                <w:sz w:val="22"/>
              </w:rPr>
              <w:t>Descriptive Statistics and Range Verification of Student Dataset</w:t>
            </w:r>
          </w:p>
        </w:tc>
        <w:tc>
          <w:tcPr>
            <w:tcW w:type="dxa" w:w="2835"/>
          </w:tcPr>
          <w:p>
            <w:pPr>
              <w:spacing w:after="40"/>
              <w:jc w:val="right"/>
            </w:pPr>
            <w:r>
              <w:rPr>
                <w:rFonts w:ascii="Times New Roman" w:hAnsi="Times New Roman"/>
                <w:sz w:val="22"/>
              </w:rPr>
              <w:t>49</w:t>
            </w:r>
          </w:p>
        </w:tc>
      </w:tr>
      <w:tr>
        <w:tc>
          <w:tcPr>
            <w:tcW w:type="dxa" w:w="2835"/>
          </w:tcPr>
          <w:p>
            <w:pPr>
              <w:spacing w:after="40"/>
            </w:pPr>
            <w:r>
              <w:rPr>
                <w:rFonts w:ascii="Times New Roman" w:hAnsi="Times New Roman"/>
                <w:sz w:val="22"/>
              </w:rPr>
              <w:t>Table 6.2</w:t>
            </w:r>
          </w:p>
        </w:tc>
        <w:tc>
          <w:tcPr>
            <w:tcW w:type="dxa" w:w="2835"/>
          </w:tcPr>
          <w:p>
            <w:pPr>
              <w:spacing w:after="40"/>
            </w:pPr>
            <w:r>
              <w:rPr>
                <w:rFonts w:ascii="Times New Roman" w:hAnsi="Times New Roman"/>
                <w:sz w:val="22"/>
              </w:rPr>
              <w:t>Input Features and Human-Readable Explainability Mappings</w:t>
            </w:r>
          </w:p>
        </w:tc>
        <w:tc>
          <w:tcPr>
            <w:tcW w:type="dxa" w:w="2835"/>
          </w:tcPr>
          <w:p>
            <w:pPr>
              <w:spacing w:after="40"/>
              <w:jc w:val="right"/>
            </w:pPr>
            <w:r>
              <w:rPr>
                <w:rFonts w:ascii="Times New Roman" w:hAnsi="Times New Roman"/>
                <w:sz w:val="22"/>
              </w:rPr>
              <w:t>53</w:t>
            </w:r>
          </w:p>
        </w:tc>
      </w:tr>
      <w:tr>
        <w:tc>
          <w:tcPr>
            <w:tcW w:type="dxa" w:w="2835"/>
          </w:tcPr>
          <w:p>
            <w:pPr>
              <w:spacing w:after="40"/>
            </w:pPr>
            <w:r>
              <w:rPr>
                <w:rFonts w:ascii="Times New Roman" w:hAnsi="Times New Roman"/>
                <w:sz w:val="22"/>
              </w:rPr>
              <w:t>Table 7.1</w:t>
            </w:r>
          </w:p>
        </w:tc>
        <w:tc>
          <w:tcPr>
            <w:tcW w:type="dxa" w:w="2835"/>
          </w:tcPr>
          <w:p>
            <w:pPr>
              <w:spacing w:after="40"/>
            </w:pPr>
            <w:r>
              <w:rPr>
                <w:rFonts w:ascii="Times New Roman" w:hAnsi="Times New Roman"/>
                <w:sz w:val="22"/>
              </w:rPr>
              <w:t>Formal Unit and System Test Cases for StudentSense AI Pipeline</w:t>
            </w:r>
          </w:p>
        </w:tc>
        <w:tc>
          <w:tcPr>
            <w:tcW w:type="dxa" w:w="2835"/>
          </w:tcPr>
          <w:p>
            <w:pPr>
              <w:spacing w:after="40"/>
              <w:jc w:val="right"/>
            </w:pPr>
            <w:r>
              <w:rPr>
                <w:rFonts w:ascii="Times New Roman" w:hAnsi="Times New Roman"/>
                <w:sz w:val="22"/>
              </w:rPr>
              <w:t>65</w:t>
            </w:r>
          </w:p>
        </w:tc>
      </w:tr>
      <w:tr>
        <w:tc>
          <w:tcPr>
            <w:tcW w:type="dxa" w:w="2835"/>
          </w:tcPr>
          <w:p>
            <w:pPr>
              <w:spacing w:after="40"/>
            </w:pPr>
            <w:r>
              <w:rPr>
                <w:rFonts w:ascii="Times New Roman" w:hAnsi="Times New Roman"/>
                <w:sz w:val="22"/>
              </w:rPr>
              <w:t>Table 7.2</w:t>
            </w:r>
          </w:p>
        </w:tc>
        <w:tc>
          <w:tcPr>
            <w:tcW w:type="dxa" w:w="2835"/>
          </w:tcPr>
          <w:p>
            <w:pPr>
              <w:spacing w:after="40"/>
            </w:pPr>
            <w:r>
              <w:rPr>
                <w:rFonts w:ascii="Times New Roman" w:hAnsi="Times New Roman"/>
                <w:sz w:val="22"/>
              </w:rPr>
              <w:t>Class-Wise Classification Performance Metrics of the Optimal Model</w:t>
            </w:r>
          </w:p>
        </w:tc>
        <w:tc>
          <w:tcPr>
            <w:tcW w:type="dxa" w:w="2835"/>
          </w:tcPr>
          <w:p>
            <w:pPr>
              <w:spacing w:after="40"/>
              <w:jc w:val="right"/>
            </w:pPr>
            <w:r>
              <w:rPr>
                <w:rFonts w:ascii="Times New Roman" w:hAnsi="Times New Roman"/>
                <w:sz w:val="22"/>
              </w:rPr>
              <w:t>73</w:t>
            </w:r>
          </w:p>
        </w:tc>
      </w:tr>
      <w:tr>
        <w:tc>
          <w:tcPr>
            <w:tcW w:type="dxa" w:w="2835"/>
          </w:tcPr>
          <w:p>
            <w:pPr>
              <w:spacing w:after="40"/>
            </w:pPr>
            <w:r>
              <w:rPr>
                <w:rFonts w:ascii="Times New Roman" w:hAnsi="Times New Roman"/>
                <w:sz w:val="22"/>
              </w:rPr>
              <w:t>Table 7.3</w:t>
            </w:r>
          </w:p>
        </w:tc>
        <w:tc>
          <w:tcPr>
            <w:tcW w:type="dxa" w:w="2835"/>
          </w:tcPr>
          <w:p>
            <w:pPr>
              <w:spacing w:after="40"/>
            </w:pPr>
            <w:r>
              <w:rPr>
                <w:rFonts w:ascii="Times New Roman" w:hAnsi="Times New Roman"/>
                <w:sz w:val="22"/>
              </w:rPr>
              <w:t>Benchmark Model Comparison (Baseline vs Tree vs Ensembles)</w:t>
            </w:r>
          </w:p>
        </w:tc>
        <w:tc>
          <w:tcPr>
            <w:tcW w:type="dxa" w:w="2835"/>
          </w:tcPr>
          <w:p>
            <w:pPr>
              <w:spacing w:after="40"/>
              <w:jc w:val="right"/>
            </w:pPr>
            <w:r>
              <w:rPr>
                <w:rFonts w:ascii="Times New Roman" w:hAnsi="Times New Roman"/>
                <w:sz w:val="22"/>
              </w:rPr>
              <w:t>75</w:t>
            </w:r>
          </w:p>
        </w:tc>
      </w:tr>
      <w:tr>
        <w:tc>
          <w:tcPr>
            <w:tcW w:type="dxa" w:w="2835"/>
          </w:tcPr>
          <w:p>
            <w:pPr>
              <w:spacing w:after="40"/>
            </w:pPr>
            <w:r>
              <w:rPr>
                <w:rFonts w:ascii="Times New Roman" w:hAnsi="Times New Roman"/>
                <w:sz w:val="22"/>
              </w:rPr>
              <w:t>Table 8.1</w:t>
            </w:r>
          </w:p>
        </w:tc>
        <w:tc>
          <w:tcPr>
            <w:tcW w:type="dxa" w:w="2835"/>
          </w:tcPr>
          <w:p>
            <w:pPr>
              <w:spacing w:after="40"/>
            </w:pPr>
            <w:r>
              <w:rPr>
                <w:rFonts w:ascii="Times New Roman" w:hAnsi="Times New Roman"/>
                <w:sz w:val="22"/>
              </w:rPr>
              <w:t>Summary of Empirical Classification Results on Holdout Test Set</w:t>
            </w:r>
          </w:p>
        </w:tc>
        <w:tc>
          <w:tcPr>
            <w:tcW w:type="dxa" w:w="2835"/>
          </w:tcPr>
          <w:p>
            <w:pPr>
              <w:spacing w:after="40"/>
              <w:jc w:val="right"/>
            </w:pPr>
            <w:r>
              <w:rPr>
                <w:rFonts w:ascii="Times New Roman" w:hAnsi="Times New Roman"/>
                <w:sz w:val="22"/>
              </w:rPr>
              <w:t>78</w:t>
            </w:r>
          </w:p>
        </w:tc>
      </w:tr>
    </w:tbl>
    <w:p>
      <w:r>
        <w:br w:type="page"/>
      </w:r>
    </w:p>
    <w:p>
      <w:pPr>
        <w:spacing w:before="240" w:after="360" w:line="276" w:lineRule="auto"/>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Pr>
      <w:tblGrid>
        <w:gridCol w:w="1701"/>
        <w:gridCol w:w="5669"/>
        <w:gridCol w:w="1134"/>
      </w:tblGrid>
      <w:tr>
        <w:tc>
          <w:tcPr>
            <w:tcW w:type="dxa" w:w="2835"/>
          </w:tcPr>
          <w:p>
            <w:pPr>
              <w:spacing w:after="80"/>
            </w:pPr>
            <w:r>
              <w:rPr>
                <w:rFonts w:ascii="Times New Roman" w:hAnsi="Times New Roman"/>
                <w:b/>
                <w:sz w:val="22"/>
              </w:rPr>
              <w:t>Figure No.</w:t>
            </w:r>
          </w:p>
        </w:tc>
        <w:tc>
          <w:tcPr>
            <w:tcW w:type="dxa" w:w="2835"/>
          </w:tcPr>
          <w:p>
            <w:pPr>
              <w:spacing w:after="80"/>
            </w:pPr>
            <w:r>
              <w:rPr>
                <w:rFonts w:ascii="Times New Roman" w:hAnsi="Times New Roman"/>
                <w:b/>
                <w:sz w:val="22"/>
              </w:rPr>
              <w:t>Title of Figure</w:t>
            </w:r>
          </w:p>
        </w:tc>
        <w:tc>
          <w:tcPr>
            <w:tcW w:type="dxa" w:w="2835"/>
          </w:tcPr>
          <w:p>
            <w:pPr>
              <w:spacing w:after="80"/>
              <w:jc w:val="right"/>
            </w:pPr>
            <w:r>
              <w:rPr>
                <w:rFonts w:ascii="Times New Roman" w:hAnsi="Times New Roman"/>
                <w:b/>
                <w:sz w:val="22"/>
              </w:rPr>
              <w:t>Page</w:t>
            </w:r>
          </w:p>
        </w:tc>
      </w:tr>
      <w:tr>
        <w:tc>
          <w:tcPr>
            <w:tcW w:type="dxa" w:w="2835"/>
          </w:tcPr>
          <w:p>
            <w:pPr>
              <w:spacing w:after="40"/>
            </w:pPr>
            <w:r>
              <w:rPr>
                <w:rFonts w:ascii="Times New Roman" w:hAnsi="Times New Roman"/>
                <w:sz w:val="22"/>
              </w:rPr>
              <w:t>Fig. 1.1</w:t>
            </w:r>
          </w:p>
        </w:tc>
        <w:tc>
          <w:tcPr>
            <w:tcW w:type="dxa" w:w="2835"/>
          </w:tcPr>
          <w:p>
            <w:pPr>
              <w:spacing w:after="40"/>
            </w:pPr>
            <w:r>
              <w:rPr>
                <w:rFonts w:ascii="Times New Roman" w:hAnsi="Times New Roman"/>
                <w:sz w:val="22"/>
              </w:rPr>
              <w:t>Conceptual Flow of StudentSense AI Decision Support Framework</w:t>
            </w:r>
          </w:p>
        </w:tc>
        <w:tc>
          <w:tcPr>
            <w:tcW w:type="dxa" w:w="2835"/>
          </w:tcPr>
          <w:p>
            <w:pPr>
              <w:spacing w:after="40"/>
              <w:jc w:val="right"/>
            </w:pPr>
            <w:r>
              <w:rPr>
                <w:rFonts w:ascii="Times New Roman" w:hAnsi="Times New Roman"/>
                <w:sz w:val="22"/>
              </w:rPr>
              <w:t>3</w:t>
            </w:r>
          </w:p>
        </w:tc>
      </w:tr>
      <w:tr>
        <w:tc>
          <w:tcPr>
            <w:tcW w:type="dxa" w:w="2835"/>
          </w:tcPr>
          <w:p>
            <w:pPr>
              <w:spacing w:after="40"/>
            </w:pPr>
            <w:r>
              <w:rPr>
                <w:rFonts w:ascii="Times New Roman" w:hAnsi="Times New Roman"/>
                <w:sz w:val="22"/>
              </w:rPr>
              <w:t>Fig. 2.1</w:t>
            </w:r>
          </w:p>
        </w:tc>
        <w:tc>
          <w:tcPr>
            <w:tcW w:type="dxa" w:w="2835"/>
          </w:tcPr>
          <w:p>
            <w:pPr>
              <w:spacing w:after="40"/>
            </w:pPr>
            <w:r>
              <w:rPr>
                <w:rFonts w:ascii="Times New Roman" w:hAnsi="Times New Roman"/>
                <w:sz w:val="22"/>
              </w:rPr>
              <w:t>Taxonomy of Machine Learning and RAG in Educational Interventions</w:t>
            </w:r>
          </w:p>
        </w:tc>
        <w:tc>
          <w:tcPr>
            <w:tcW w:type="dxa" w:w="2835"/>
          </w:tcPr>
          <w:p>
            <w:pPr>
              <w:spacing w:after="40"/>
              <w:jc w:val="right"/>
            </w:pPr>
            <w:r>
              <w:rPr>
                <w:rFonts w:ascii="Times New Roman" w:hAnsi="Times New Roman"/>
                <w:sz w:val="22"/>
              </w:rPr>
              <w:t>14</w:t>
            </w:r>
          </w:p>
        </w:tc>
      </w:tr>
      <w:tr>
        <w:tc>
          <w:tcPr>
            <w:tcW w:type="dxa" w:w="2835"/>
          </w:tcPr>
          <w:p>
            <w:pPr>
              <w:spacing w:after="40"/>
            </w:pPr>
            <w:r>
              <w:rPr>
                <w:rFonts w:ascii="Times New Roman" w:hAnsi="Times New Roman"/>
                <w:sz w:val="22"/>
              </w:rPr>
              <w:t>Fig. 4.1</w:t>
            </w:r>
          </w:p>
        </w:tc>
        <w:tc>
          <w:tcPr>
            <w:tcW w:type="dxa" w:w="2835"/>
          </w:tcPr>
          <w:p>
            <w:pPr>
              <w:spacing w:after="40"/>
            </w:pPr>
            <w:r>
              <w:rPr>
                <w:rFonts w:ascii="Times New Roman" w:hAnsi="Times New Roman"/>
                <w:sz w:val="22"/>
              </w:rPr>
              <w:t>Three-Tier Architectural Model of StudentSense AI</w:t>
            </w:r>
          </w:p>
        </w:tc>
        <w:tc>
          <w:tcPr>
            <w:tcW w:type="dxa" w:w="2835"/>
          </w:tcPr>
          <w:p>
            <w:pPr>
              <w:spacing w:after="40"/>
              <w:jc w:val="right"/>
            </w:pPr>
            <w:r>
              <w:rPr>
                <w:rFonts w:ascii="Times New Roman" w:hAnsi="Times New Roman"/>
                <w:sz w:val="22"/>
              </w:rPr>
              <w:t>26</w:t>
            </w:r>
          </w:p>
        </w:tc>
      </w:tr>
      <w:tr>
        <w:tc>
          <w:tcPr>
            <w:tcW w:type="dxa" w:w="2835"/>
          </w:tcPr>
          <w:p>
            <w:pPr>
              <w:spacing w:after="40"/>
            </w:pPr>
            <w:r>
              <w:rPr>
                <w:rFonts w:ascii="Times New Roman" w:hAnsi="Times New Roman"/>
                <w:sz w:val="22"/>
              </w:rPr>
              <w:t>Fig. 5.1</w:t>
            </w:r>
          </w:p>
        </w:tc>
        <w:tc>
          <w:tcPr>
            <w:tcW w:type="dxa" w:w="2835"/>
          </w:tcPr>
          <w:p>
            <w:pPr>
              <w:spacing w:after="40"/>
            </w:pPr>
            <w:r>
              <w:rPr>
                <w:rFonts w:ascii="Times New Roman" w:hAnsi="Times New Roman"/>
                <w:sz w:val="22"/>
              </w:rPr>
              <w:t>High-Level System Architecture and Multi-Stage Pipeline</w:t>
            </w:r>
          </w:p>
        </w:tc>
        <w:tc>
          <w:tcPr>
            <w:tcW w:type="dxa" w:w="2835"/>
          </w:tcPr>
          <w:p>
            <w:pPr>
              <w:spacing w:after="40"/>
              <w:jc w:val="right"/>
            </w:pPr>
            <w:r>
              <w:rPr>
                <w:rFonts w:ascii="Times New Roman" w:hAnsi="Times New Roman"/>
                <w:sz w:val="22"/>
              </w:rPr>
              <w:t>33</w:t>
            </w:r>
          </w:p>
        </w:tc>
      </w:tr>
      <w:tr>
        <w:tc>
          <w:tcPr>
            <w:tcW w:type="dxa" w:w="2835"/>
          </w:tcPr>
          <w:p>
            <w:pPr>
              <w:spacing w:after="40"/>
            </w:pPr>
            <w:r>
              <w:rPr>
                <w:rFonts w:ascii="Times New Roman" w:hAnsi="Times New Roman"/>
                <w:sz w:val="22"/>
              </w:rPr>
              <w:t>Fig. 5.2</w:t>
            </w:r>
          </w:p>
        </w:tc>
        <w:tc>
          <w:tcPr>
            <w:tcW w:type="dxa" w:w="2835"/>
          </w:tcPr>
          <w:p>
            <w:pPr>
              <w:spacing w:after="40"/>
            </w:pPr>
            <w:r>
              <w:rPr>
                <w:rFonts w:ascii="Times New Roman" w:hAnsi="Times New Roman"/>
                <w:sz w:val="22"/>
              </w:rPr>
              <w:t>Context Analysis Diagram of Student and Educator Interactions</w:t>
            </w:r>
          </w:p>
        </w:tc>
        <w:tc>
          <w:tcPr>
            <w:tcW w:type="dxa" w:w="2835"/>
          </w:tcPr>
          <w:p>
            <w:pPr>
              <w:spacing w:after="40"/>
              <w:jc w:val="right"/>
            </w:pPr>
            <w:r>
              <w:rPr>
                <w:rFonts w:ascii="Times New Roman" w:hAnsi="Times New Roman"/>
                <w:sz w:val="22"/>
              </w:rPr>
              <w:t>35</w:t>
            </w:r>
          </w:p>
        </w:tc>
      </w:tr>
      <w:tr>
        <w:tc>
          <w:tcPr>
            <w:tcW w:type="dxa" w:w="2835"/>
          </w:tcPr>
          <w:p>
            <w:pPr>
              <w:spacing w:after="40"/>
            </w:pPr>
            <w:r>
              <w:rPr>
                <w:rFonts w:ascii="Times New Roman" w:hAnsi="Times New Roman"/>
                <w:sz w:val="22"/>
              </w:rPr>
              <w:t>Fig. 5.3</w:t>
            </w:r>
          </w:p>
        </w:tc>
        <w:tc>
          <w:tcPr>
            <w:tcW w:type="dxa" w:w="2835"/>
          </w:tcPr>
          <w:p>
            <w:pPr>
              <w:spacing w:after="40"/>
            </w:pPr>
            <w:r>
              <w:rPr>
                <w:rFonts w:ascii="Times New Roman" w:hAnsi="Times New Roman"/>
                <w:sz w:val="22"/>
              </w:rPr>
              <w:t>Use Case Diagram for Academic Advisor Decision Workflow</w:t>
            </w:r>
          </w:p>
        </w:tc>
        <w:tc>
          <w:tcPr>
            <w:tcW w:type="dxa" w:w="2835"/>
          </w:tcPr>
          <w:p>
            <w:pPr>
              <w:spacing w:after="40"/>
              <w:jc w:val="right"/>
            </w:pPr>
            <w:r>
              <w:rPr>
                <w:rFonts w:ascii="Times New Roman" w:hAnsi="Times New Roman"/>
                <w:sz w:val="22"/>
              </w:rPr>
              <w:t>36</w:t>
            </w:r>
          </w:p>
        </w:tc>
      </w:tr>
      <w:tr>
        <w:tc>
          <w:tcPr>
            <w:tcW w:type="dxa" w:w="2835"/>
          </w:tcPr>
          <w:p>
            <w:pPr>
              <w:spacing w:after="40"/>
            </w:pPr>
            <w:r>
              <w:rPr>
                <w:rFonts w:ascii="Times New Roman" w:hAnsi="Times New Roman"/>
                <w:sz w:val="22"/>
              </w:rPr>
              <w:t>Fig. 5.4</w:t>
            </w:r>
          </w:p>
        </w:tc>
        <w:tc>
          <w:tcPr>
            <w:tcW w:type="dxa" w:w="2835"/>
          </w:tcPr>
          <w:p>
            <w:pPr>
              <w:spacing w:after="40"/>
            </w:pPr>
            <w:r>
              <w:rPr>
                <w:rFonts w:ascii="Times New Roman" w:hAnsi="Times New Roman"/>
                <w:sz w:val="22"/>
              </w:rPr>
              <w:t>UML Activity Workflow for Risk Classification and Knowledge Retrieval</w:t>
            </w:r>
          </w:p>
        </w:tc>
        <w:tc>
          <w:tcPr>
            <w:tcW w:type="dxa" w:w="2835"/>
          </w:tcPr>
          <w:p>
            <w:pPr>
              <w:spacing w:after="40"/>
              <w:jc w:val="right"/>
            </w:pPr>
            <w:r>
              <w:rPr>
                <w:rFonts w:ascii="Times New Roman" w:hAnsi="Times New Roman"/>
                <w:sz w:val="22"/>
              </w:rPr>
              <w:t>38</w:t>
            </w:r>
          </w:p>
        </w:tc>
      </w:tr>
      <w:tr>
        <w:tc>
          <w:tcPr>
            <w:tcW w:type="dxa" w:w="2835"/>
          </w:tcPr>
          <w:p>
            <w:pPr>
              <w:spacing w:after="40"/>
            </w:pPr>
            <w:r>
              <w:rPr>
                <w:rFonts w:ascii="Times New Roman" w:hAnsi="Times New Roman"/>
                <w:sz w:val="22"/>
              </w:rPr>
              <w:t>Fig. 5.5</w:t>
            </w:r>
          </w:p>
        </w:tc>
        <w:tc>
          <w:tcPr>
            <w:tcW w:type="dxa" w:w="2835"/>
          </w:tcPr>
          <w:p>
            <w:pPr>
              <w:spacing w:after="40"/>
            </w:pPr>
            <w:r>
              <w:rPr>
                <w:rFonts w:ascii="Times New Roman" w:hAnsi="Times New Roman"/>
                <w:sz w:val="22"/>
              </w:rPr>
              <w:t>Data Flow Diagram (Level-1 DFD) for Feature Vector Inference</w:t>
            </w:r>
          </w:p>
        </w:tc>
        <w:tc>
          <w:tcPr>
            <w:tcW w:type="dxa" w:w="2835"/>
          </w:tcPr>
          <w:p>
            <w:pPr>
              <w:spacing w:after="40"/>
              <w:jc w:val="right"/>
            </w:pPr>
            <w:r>
              <w:rPr>
                <w:rFonts w:ascii="Times New Roman" w:hAnsi="Times New Roman"/>
                <w:sz w:val="22"/>
              </w:rPr>
              <w:t>40</w:t>
            </w:r>
          </w:p>
        </w:tc>
      </w:tr>
      <w:tr>
        <w:tc>
          <w:tcPr>
            <w:tcW w:type="dxa" w:w="2835"/>
          </w:tcPr>
          <w:p>
            <w:pPr>
              <w:spacing w:after="40"/>
            </w:pPr>
            <w:r>
              <w:rPr>
                <w:rFonts w:ascii="Times New Roman" w:hAnsi="Times New Roman"/>
                <w:sz w:val="22"/>
              </w:rPr>
              <w:t>Fig. 5.6</w:t>
            </w:r>
          </w:p>
        </w:tc>
        <w:tc>
          <w:tcPr>
            <w:tcW w:type="dxa" w:w="2835"/>
          </w:tcPr>
          <w:p>
            <w:pPr>
              <w:spacing w:after="40"/>
            </w:pPr>
            <w:r>
              <w:rPr>
                <w:rFonts w:ascii="Times New Roman" w:hAnsi="Times New Roman"/>
                <w:sz w:val="22"/>
              </w:rPr>
              <w:t>Information Architecture of Streamlit Interactive Web Application</w:t>
            </w:r>
          </w:p>
        </w:tc>
        <w:tc>
          <w:tcPr>
            <w:tcW w:type="dxa" w:w="2835"/>
          </w:tcPr>
          <w:p>
            <w:pPr>
              <w:spacing w:after="40"/>
              <w:jc w:val="right"/>
            </w:pPr>
            <w:r>
              <w:rPr>
                <w:rFonts w:ascii="Times New Roman" w:hAnsi="Times New Roman"/>
                <w:sz w:val="22"/>
              </w:rPr>
              <w:t>44</w:t>
            </w:r>
          </w:p>
        </w:tc>
      </w:tr>
      <w:tr>
        <w:tc>
          <w:tcPr>
            <w:tcW w:type="dxa" w:w="2835"/>
          </w:tcPr>
          <w:p>
            <w:pPr>
              <w:spacing w:after="40"/>
            </w:pPr>
            <w:r>
              <w:rPr>
                <w:rFonts w:ascii="Times New Roman" w:hAnsi="Times New Roman"/>
                <w:sz w:val="22"/>
              </w:rPr>
              <w:t>Fig. 6.1</w:t>
            </w:r>
          </w:p>
        </w:tc>
        <w:tc>
          <w:tcPr>
            <w:tcW w:type="dxa" w:w="2835"/>
          </w:tcPr>
          <w:p>
            <w:pPr>
              <w:spacing w:after="40"/>
            </w:pPr>
            <w:r>
              <w:rPr>
                <w:rFonts w:ascii="Times New Roman" w:hAnsi="Times New Roman"/>
                <w:sz w:val="22"/>
              </w:rPr>
              <w:t>Dual-Engine Generative Recommendation Routing Mechanism</w:t>
            </w:r>
          </w:p>
        </w:tc>
        <w:tc>
          <w:tcPr>
            <w:tcW w:type="dxa" w:w="2835"/>
          </w:tcPr>
          <w:p>
            <w:pPr>
              <w:spacing w:after="40"/>
              <w:jc w:val="right"/>
            </w:pPr>
            <w:r>
              <w:rPr>
                <w:rFonts w:ascii="Times New Roman" w:hAnsi="Times New Roman"/>
                <w:sz w:val="22"/>
              </w:rPr>
              <w:t>58</w:t>
            </w:r>
          </w:p>
        </w:tc>
      </w:tr>
      <w:tr>
        <w:tc>
          <w:tcPr>
            <w:tcW w:type="dxa" w:w="2835"/>
          </w:tcPr>
          <w:p>
            <w:pPr>
              <w:spacing w:after="40"/>
            </w:pPr>
            <w:r>
              <w:rPr>
                <w:rFonts w:ascii="Times New Roman" w:hAnsi="Times New Roman"/>
                <w:sz w:val="22"/>
              </w:rPr>
              <w:t>Fig. 7.1</w:t>
            </w:r>
          </w:p>
        </w:tc>
        <w:tc>
          <w:tcPr>
            <w:tcW w:type="dxa" w:w="2835"/>
          </w:tcPr>
          <w:p>
            <w:pPr>
              <w:spacing w:after="40"/>
            </w:pPr>
            <w:r>
              <w:rPr>
                <w:rFonts w:ascii="Times New Roman" w:hAnsi="Times New Roman"/>
                <w:sz w:val="22"/>
              </w:rPr>
              <w:t>Confusion Matrix Heatmap of Selected Logistic Regression Classifier</w:t>
            </w:r>
          </w:p>
        </w:tc>
        <w:tc>
          <w:tcPr>
            <w:tcW w:type="dxa" w:w="2835"/>
          </w:tcPr>
          <w:p>
            <w:pPr>
              <w:spacing w:after="40"/>
              <w:jc w:val="right"/>
            </w:pPr>
            <w:r>
              <w:rPr>
                <w:rFonts w:ascii="Times New Roman" w:hAnsi="Times New Roman"/>
                <w:sz w:val="22"/>
              </w:rPr>
              <w:t>72</w:t>
            </w:r>
          </w:p>
        </w:tc>
      </w:tr>
      <w:tr>
        <w:tc>
          <w:tcPr>
            <w:tcW w:type="dxa" w:w="2835"/>
          </w:tcPr>
          <w:p>
            <w:pPr>
              <w:spacing w:after="40"/>
            </w:pPr>
            <w:r>
              <w:rPr>
                <w:rFonts w:ascii="Times New Roman" w:hAnsi="Times New Roman"/>
                <w:sz w:val="22"/>
              </w:rPr>
              <w:t>Fig. 7.2</w:t>
            </w:r>
          </w:p>
        </w:tc>
        <w:tc>
          <w:tcPr>
            <w:tcW w:type="dxa" w:w="2835"/>
          </w:tcPr>
          <w:p>
            <w:pPr>
              <w:spacing w:after="40"/>
            </w:pPr>
            <w:r>
              <w:rPr>
                <w:rFonts w:ascii="Times New Roman" w:hAnsi="Times New Roman"/>
                <w:sz w:val="22"/>
              </w:rPr>
              <w:t>Comparative Precision-Recall and Macro F1 Curves across Candidate Models</w:t>
            </w:r>
          </w:p>
        </w:tc>
        <w:tc>
          <w:tcPr>
            <w:tcW w:type="dxa" w:w="2835"/>
          </w:tcPr>
          <w:p>
            <w:pPr>
              <w:spacing w:after="40"/>
              <w:jc w:val="right"/>
            </w:pPr>
            <w:r>
              <w:rPr>
                <w:rFonts w:ascii="Times New Roman" w:hAnsi="Times New Roman"/>
                <w:sz w:val="22"/>
              </w:rPr>
              <w:t>76</w:t>
            </w:r>
          </w:p>
        </w:tc>
      </w:tr>
      <w:tr>
        <w:tc>
          <w:tcPr>
            <w:tcW w:type="dxa" w:w="2835"/>
          </w:tcPr>
          <w:p>
            <w:pPr>
              <w:spacing w:after="40"/>
            </w:pPr>
            <w:r>
              <w:rPr>
                <w:rFonts w:ascii="Times New Roman" w:hAnsi="Times New Roman"/>
                <w:sz w:val="22"/>
              </w:rPr>
              <w:t>Fig. 8.1</w:t>
            </w:r>
          </w:p>
        </w:tc>
        <w:tc>
          <w:tcPr>
            <w:tcW w:type="dxa" w:w="2835"/>
          </w:tcPr>
          <w:p>
            <w:pPr>
              <w:spacing w:after="40"/>
            </w:pPr>
            <w:r>
              <w:rPr>
                <w:rFonts w:ascii="Times New Roman" w:hAnsi="Times New Roman"/>
                <w:sz w:val="22"/>
              </w:rPr>
              <w:t>SHAP Waterfall Plot of Individual Student Risk Driver Attribution</w:t>
            </w:r>
          </w:p>
        </w:tc>
        <w:tc>
          <w:tcPr>
            <w:tcW w:type="dxa" w:w="2835"/>
          </w:tcPr>
          <w:p>
            <w:pPr>
              <w:spacing w:after="40"/>
              <w:jc w:val="right"/>
            </w:pPr>
            <w:r>
              <w:rPr>
                <w:rFonts w:ascii="Times New Roman" w:hAnsi="Times New Roman"/>
                <w:sz w:val="22"/>
              </w:rPr>
              <w:t>80</w:t>
            </w:r>
          </w:p>
        </w:tc>
      </w:tr>
    </w:tbl>
    <w:p>
      <w:r>
        <w:br w:type="page"/>
      </w:r>
    </w:p>
    <w:p>
      <w:pPr>
        <w:spacing w:before="240" w:after="120" w:line="276" w:lineRule="auto"/>
        <w:jc w:val="center"/>
      </w:pPr>
      <w:r>
        <w:rPr>
          <w:rFonts w:ascii="Times New Roman" w:hAnsi="Times New Roman"/>
          <w:b/>
          <w:color w:val="000000"/>
          <w:sz w:val="28"/>
        </w:rPr>
        <w:t>CHAPTER 1</w:t>
      </w:r>
    </w:p>
    <w:p>
      <w:pPr>
        <w:spacing w:before="0" w:after="360" w:line="276" w:lineRule="auto"/>
        <w:jc w:val="center"/>
      </w:pPr>
      <w:r>
        <w:rPr>
          <w:rFonts w:ascii="Times New Roman" w:hAnsi="Times New Roman"/>
          <w:b/>
          <w:color w:val="000000"/>
          <w:sz w:val="28"/>
        </w:rPr>
        <w:t>INTRODUCTION</w:t>
      </w:r>
    </w:p>
    <w:p>
      <w:pPr>
        <w:spacing w:before="240" w:after="120" w:line="276" w:lineRule="auto"/>
        <w:jc w:val="left"/>
      </w:pPr>
      <w:r>
        <w:rPr>
          <w:rFonts w:ascii="Times New Roman" w:hAnsi="Times New Roman"/>
          <w:b/>
          <w:color w:val="000000"/>
          <w:sz w:val="26"/>
        </w:rPr>
        <w:t>1.1 Background of the Study</w:t>
      </w:r>
    </w:p>
    <w:p>
      <w:pPr>
        <w:spacing w:line="360" w:lineRule="auto" w:after="200"/>
        <w:ind w:firstLine="432"/>
        <w:jc w:val="both"/>
      </w:pPr>
      <w:r>
        <w:rPr>
          <w:rFonts w:ascii="Times New Roman" w:hAnsi="Times New Roman"/>
          <w:color w:val="000000"/>
          <w:sz w:val="24"/>
        </w:rPr>
        <w:t>1.1 In contemporary educational ecosystems, academic institutions are tasked with educating heterogeneous cohorts of learners possessing diverse learning velocities, distinct socioeconomic backgrounds, and varying levels of academic preparedness. The rapid integration of campus management information systems, learning management portals, and digital attendance recording has resulted in an unprecedented accumulation of longitudinal educational telemetry. These institutional repositories capture continuous student engagement signals including physical lecture attendance ratios, continuous internal assessment grades, assignment submission timeliness, periodic examination marks, self-reported weekly study dedication, and historical semester grade point averages.</w:t>
      </w:r>
    </w:p>
    <w:p>
      <w:pPr>
        <w:spacing w:line="360" w:lineRule="auto" w:after="200"/>
        <w:ind w:firstLine="432"/>
        <w:jc w:val="both"/>
      </w:pPr>
      <w:r>
        <w:rPr>
          <w:rFonts w:ascii="Times New Roman" w:hAnsi="Times New Roman"/>
          <w:color w:val="000000"/>
          <w:sz w:val="24"/>
        </w:rPr>
        <w:t>1.1.1 Despite the wealth of administrative data, identifying students vulnerable to academic drop-out, semester failure, or grade deterioration prior to final summative examinations remains an onerous operational problem. In traditional university settings, faculty mentors and academic counselors review student progress during post-semester grading audits or manual parent-teacher interfaces. Consequently, academic interventions frequently occur after students have already failed key prerequisite subjects, rendering support reactive rather than proactive.</w:t>
      </w:r>
    </w:p>
    <w:p>
      <w:pPr>
        <w:spacing w:line="360" w:lineRule="auto" w:after="240"/>
        <w:ind w:firstLine="432"/>
        <w:jc w:val="both"/>
      </w:pPr>
      <w:r>
        <w:rPr>
          <w:rFonts w:ascii="Times New Roman" w:hAnsi="Times New Roman"/>
          <w:color w:val="000000"/>
          <w:sz w:val="24"/>
        </w:rPr>
        <w:t>1.1.2 Over the past decade, educational data mining (EDM) and learning analytics (LA) have introduced statistical learning techniques to automate academic risk classification. However, a major barrier impeding widespread faculty adoption of predictive models is the pervasive 'black-box' nature of complex algorithms. Predictive classifiers frequently output discrete risk classifications without elucidating which behavioral indicators drove the classification. Furthermore, predictive models stop at classification; they fail to provide actionable, context-grounded remedial pathways tailored to the specific learning deficits of the student.</w:t>
      </w:r>
    </w:p>
    <w:p>
      <w:pPr>
        <w:spacing w:before="240" w:after="120" w:line="276" w:lineRule="auto"/>
        <w:jc w:val="left"/>
      </w:pPr>
      <w:r>
        <w:rPr>
          <w:rFonts w:ascii="Times New Roman" w:hAnsi="Times New Roman"/>
          <w:b/>
          <w:color w:val="000000"/>
          <w:sz w:val="26"/>
        </w:rPr>
        <w:t>1.2 Problem Statement</w:t>
      </w:r>
    </w:p>
    <w:p>
      <w:pPr>
        <w:spacing w:line="360" w:lineRule="auto" w:after="160"/>
        <w:ind w:firstLine="432"/>
        <w:jc w:val="both"/>
      </w:pPr>
      <w:r>
        <w:rPr>
          <w:rFonts w:ascii="Times New Roman" w:hAnsi="Times New Roman"/>
          <w:color w:val="000000"/>
          <w:sz w:val="24"/>
        </w:rPr>
        <w:t>1.2 Modern educational institutions face a profound operational disconnect between data collection and timely, actionable student intervention. Faculty advisors oversee hundreds of students per semester, rendering manual tracking of longitudinal academic metrics mathematically impractical. Existing automated warning systems suffer from three primary structural deficiencies:</w:t>
      </w:r>
    </w:p>
    <w:p>
      <w:pPr>
        <w:spacing w:line="360" w:lineRule="auto" w:after="120"/>
        <w:jc w:val="both"/>
      </w:pPr>
      <w:r>
        <w:rPr>
          <w:rFonts w:ascii="Times New Roman" w:hAnsi="Times New Roman"/>
          <w:b/>
          <w:color w:val="000000"/>
          <w:sz w:val="24"/>
        </w:rPr>
        <w:t xml:space="preserve">a) </w:t>
      </w:r>
      <w:r>
        <w:rPr>
          <w:rFonts w:ascii="Times New Roman" w:hAnsi="Times New Roman"/>
          <w:color w:val="000000"/>
          <w:sz w:val="24"/>
        </w:rPr>
        <w:t>1. Lack of Explainability: Standard machine learning algorithms classify students into risk tiers without explaining the underlying mathematical feature attributions, hindering educator trust and preventing targeted assistance.</w:t>
      </w:r>
    </w:p>
    <w:p>
      <w:pPr>
        <w:spacing w:line="360" w:lineRule="auto" w:after="120"/>
        <w:jc w:val="both"/>
      </w:pPr>
      <w:r>
        <w:rPr>
          <w:rFonts w:ascii="Times New Roman" w:hAnsi="Times New Roman"/>
          <w:b/>
          <w:color w:val="000000"/>
          <w:sz w:val="24"/>
        </w:rPr>
        <w:t xml:space="preserve">b) </w:t>
      </w:r>
      <w:r>
        <w:rPr>
          <w:rFonts w:ascii="Times New Roman" w:hAnsi="Times New Roman"/>
          <w:color w:val="000000"/>
          <w:sz w:val="24"/>
        </w:rPr>
        <w:t>2. One-Size-Fits-All Advice: Conventional warning mechanisms generate generic emails or boilerplate warning letters that do not account for whether a student’s primary bottleneck is exam anxiety, poor attendance, or disorganized study scheduling.</w:t>
      </w:r>
    </w:p>
    <w:p>
      <w:pPr>
        <w:spacing w:line="360" w:lineRule="auto" w:after="240"/>
        <w:jc w:val="both"/>
      </w:pPr>
      <w:r>
        <w:rPr>
          <w:rFonts w:ascii="Times New Roman" w:hAnsi="Times New Roman"/>
          <w:b/>
          <w:color w:val="000000"/>
          <w:sz w:val="24"/>
        </w:rPr>
        <w:t xml:space="preserve">c) </w:t>
      </w:r>
      <w:r>
        <w:rPr>
          <w:rFonts w:ascii="Times New Roman" w:hAnsi="Times New Roman"/>
          <w:color w:val="000000"/>
          <w:sz w:val="24"/>
        </w:rPr>
        <w:t>3. Hallucination Risks in Generative AI: While modern Large Language Models (LLMs) can generate fluent advisory prose, unconstrained models frequently hallucinate non-existent departmental policies, recommend ungrounded psychiatric diagnoses, or invent arbitrary grading exemptions.</w:t>
      </w:r>
    </w:p>
    <w:p>
      <w:pPr>
        <w:spacing w:line="360" w:lineRule="auto" w:after="240"/>
        <w:ind w:firstLine="432"/>
        <w:jc w:val="both"/>
      </w:pPr>
      <w:r>
        <w:rPr>
          <w:rFonts w:ascii="Times New Roman" w:hAnsi="Times New Roman"/>
          <w:color w:val="000000"/>
          <w:sz w:val="24"/>
        </w:rPr>
        <w:t>1.2.1 Therefore, there exists an urgent requirement for a unified, explainable, and ethically grounded decision-support system that accurately predicts multi-tier academic risk, computes local feature attributions via SHAP, retrieves verified institutional support literature via Retrieval-Augmented Generation (RAG), and synthesizes tailored, traceable educational recommendations.</w:t>
      </w:r>
    </w:p>
    <w:p>
      <w:pPr>
        <w:spacing w:before="240" w:after="120" w:line="276" w:lineRule="auto"/>
        <w:jc w:val="left"/>
      </w:pPr>
      <w:r>
        <w:rPr>
          <w:rFonts w:ascii="Times New Roman" w:hAnsi="Times New Roman"/>
          <w:b/>
          <w:color w:val="000000"/>
          <w:sz w:val="26"/>
        </w:rPr>
        <w:t>1.3 Objectives of the Project</w:t>
      </w:r>
    </w:p>
    <w:p>
      <w:pPr>
        <w:spacing w:line="360" w:lineRule="auto" w:after="160"/>
        <w:ind w:firstLine="432"/>
        <w:jc w:val="both"/>
      </w:pPr>
      <w:r>
        <w:rPr>
          <w:rFonts w:ascii="Times New Roman" w:hAnsi="Times New Roman"/>
          <w:color w:val="000000"/>
          <w:sz w:val="24"/>
        </w:rPr>
        <w:t>The primary objectives of the StudentSense AI project are formulated as follows:</w:t>
      </w:r>
    </w:p>
    <w:p>
      <w:pPr>
        <w:spacing w:line="360" w:lineRule="auto" w:after="120"/>
        <w:jc w:val="both"/>
      </w:pPr>
      <w:r>
        <w:rPr>
          <w:rFonts w:ascii="Times New Roman" w:hAnsi="Times New Roman"/>
          <w:b/>
          <w:color w:val="000000"/>
          <w:sz w:val="24"/>
        </w:rPr>
        <w:t xml:space="preserve">1. Robust Data Preprocessing: </w:t>
      </w:r>
      <w:r>
        <w:rPr>
          <w:rFonts w:ascii="Times New Roman" w:hAnsi="Times New Roman"/>
          <w:color w:val="000000"/>
          <w:sz w:val="24"/>
        </w:rPr>
        <w:t>To construct an automated data validation and transformation pipeline capable of cleaning student engagement and academic metrics while screening for range anomalies and data leakage.</w:t>
      </w:r>
    </w:p>
    <w:p>
      <w:pPr>
        <w:spacing w:line="360" w:lineRule="auto" w:after="120"/>
        <w:jc w:val="both"/>
      </w:pPr>
      <w:r>
        <w:rPr>
          <w:rFonts w:ascii="Times New Roman" w:hAnsi="Times New Roman"/>
          <w:b/>
          <w:color w:val="000000"/>
          <w:sz w:val="24"/>
        </w:rPr>
        <w:t xml:space="preserve">2. Multi-Class Risk Classification: </w:t>
      </w:r>
      <w:r>
        <w:rPr>
          <w:rFonts w:ascii="Times New Roman" w:hAnsi="Times New Roman"/>
          <w:color w:val="000000"/>
          <w:sz w:val="24"/>
        </w:rPr>
        <w:t>To design, train, and empirically benchmark diverse classification algorithms (Decision Trees, Random Forests, Gradient Boosting, Logistic Regression) to predict student risk levels (Low, Medium, High) with calibrated probability outputs.</w:t>
      </w:r>
    </w:p>
    <w:p>
      <w:pPr>
        <w:spacing w:line="360" w:lineRule="auto" w:after="120"/>
        <w:jc w:val="both"/>
      </w:pPr>
      <w:r>
        <w:rPr>
          <w:rFonts w:ascii="Times New Roman" w:hAnsi="Times New Roman"/>
          <w:b/>
          <w:color w:val="000000"/>
          <w:sz w:val="24"/>
        </w:rPr>
        <w:t xml:space="preserve">3. Mathematical Explainability: </w:t>
      </w:r>
      <w:r>
        <w:rPr>
          <w:rFonts w:ascii="Times New Roman" w:hAnsi="Times New Roman"/>
          <w:color w:val="000000"/>
          <w:sz w:val="24"/>
        </w:rPr>
        <w:t>To integrate SHapley Additive exPlanations (SHAP) to generate local and global feature attribution vectors, providing human-interpretable visualizations of specific risk drivers and protective factors.</w:t>
      </w:r>
    </w:p>
    <w:p>
      <w:pPr>
        <w:spacing w:line="360" w:lineRule="auto" w:after="120"/>
        <w:jc w:val="both"/>
      </w:pPr>
      <w:r>
        <w:rPr>
          <w:rFonts w:ascii="Times New Roman" w:hAnsi="Times New Roman"/>
          <w:b/>
          <w:color w:val="000000"/>
          <w:sz w:val="24"/>
        </w:rPr>
        <w:t xml:space="preserve">4. Knowledge Ingestion &amp; RAG: </w:t>
      </w:r>
      <w:r>
        <w:rPr>
          <w:rFonts w:ascii="Times New Roman" w:hAnsi="Times New Roman"/>
          <w:color w:val="000000"/>
          <w:sz w:val="24"/>
        </w:rPr>
        <w:t>To curate an institutional educational support repository across tutoring, study skills, attendance habits, and student mentoring, indexed within a persistent TF-IDF Cosine Similarity Vector Store.</w:t>
      </w:r>
    </w:p>
    <w:p>
      <w:pPr>
        <w:spacing w:line="360" w:lineRule="auto" w:after="120"/>
        <w:jc w:val="both"/>
      </w:pPr>
      <w:r>
        <w:rPr>
          <w:rFonts w:ascii="Times New Roman" w:hAnsi="Times New Roman"/>
          <w:b/>
          <w:color w:val="000000"/>
          <w:sz w:val="24"/>
        </w:rPr>
        <w:t xml:space="preserve">5. Grounded Recommendation Generation: </w:t>
      </w:r>
      <w:r>
        <w:rPr>
          <w:rFonts w:ascii="Times New Roman" w:hAnsi="Times New Roman"/>
          <w:color w:val="000000"/>
          <w:sz w:val="24"/>
        </w:rPr>
        <w:t>To integrate Google Gemini (gemini-2.5-flash) with an intelligent offline fallback engine to synthesize grounded, structured 5-part student intervention plans strictly bounded by retrieved knowledge chunks.</w:t>
      </w:r>
    </w:p>
    <w:p>
      <w:pPr>
        <w:spacing w:line="360" w:lineRule="auto" w:after="240"/>
        <w:jc w:val="both"/>
      </w:pPr>
      <w:r>
        <w:rPr>
          <w:rFonts w:ascii="Times New Roman" w:hAnsi="Times New Roman"/>
          <w:b/>
          <w:color w:val="000000"/>
          <w:sz w:val="24"/>
        </w:rPr>
        <w:t xml:space="preserve">6. Web Dashboard Integration: </w:t>
      </w:r>
      <w:r>
        <w:rPr>
          <w:rFonts w:ascii="Times New Roman" w:hAnsi="Times New Roman"/>
          <w:color w:val="000000"/>
          <w:sz w:val="24"/>
        </w:rPr>
        <w:t>To deliver an intuitive, responsive Streamlit dashboard empowering educators to execute student diagnostic audits, custom what-if scenario simulations, and cohort-level analytics.</w:t>
      </w:r>
    </w:p>
    <w:p>
      <w:pPr>
        <w:spacing w:before="240" w:after="120" w:line="276" w:lineRule="auto"/>
        <w:jc w:val="left"/>
      </w:pPr>
      <w:r>
        <w:rPr>
          <w:rFonts w:ascii="Times New Roman" w:hAnsi="Times New Roman"/>
          <w:b/>
          <w:color w:val="000000"/>
          <w:sz w:val="26"/>
        </w:rPr>
        <w:t>1.4 Scope of the Project</w:t>
      </w:r>
    </w:p>
    <w:p>
      <w:pPr>
        <w:spacing w:line="360" w:lineRule="auto" w:after="200"/>
        <w:ind w:firstLine="432"/>
        <w:jc w:val="both"/>
      </w:pPr>
      <w:r>
        <w:rPr>
          <w:rFonts w:ascii="Times New Roman" w:hAnsi="Times New Roman"/>
          <w:color w:val="000000"/>
          <w:sz w:val="24"/>
        </w:rPr>
        <w:t>1.4 The operational scope of StudentSense AI encompasses the full lifecycle of student academic behavior analytics within higher education and postgraduate academic curricula. The project incorporates seven multi-modal continuous numerical features: attendance percentage, assignment performance, internal marks, final exam average, weekly study hours, class participation, and previous semester academic GPA.</w:t>
      </w:r>
    </w:p>
    <w:p>
      <w:pPr>
        <w:spacing w:line="360" w:lineRule="auto" w:after="240"/>
        <w:ind w:firstLine="432"/>
        <w:jc w:val="both"/>
      </w:pPr>
      <w:r>
        <w:rPr>
          <w:rFonts w:ascii="Times New Roman" w:hAnsi="Times New Roman"/>
          <w:color w:val="000000"/>
          <w:sz w:val="24"/>
        </w:rPr>
        <w:t>1.4.1 The system provides diagnostic decision-support specifically intended for faculty advisors, department heads, and academic mentoring coordinators. The technical scope guarantees modular separation between data management, statistical inference, mathematical explainability, vector retrieval, and generative natural language synthesis, enabling each subsystem to operate, test, and scale independently.</w:t>
      </w:r>
    </w:p>
    <w:p>
      <w:pPr>
        <w:spacing w:before="240" w:after="120" w:line="276" w:lineRule="auto"/>
        <w:jc w:val="left"/>
      </w:pPr>
      <w:r>
        <w:rPr>
          <w:rFonts w:ascii="Times New Roman" w:hAnsi="Times New Roman"/>
          <w:b/>
          <w:color w:val="000000"/>
          <w:sz w:val="26"/>
        </w:rPr>
        <w:t>1.5 Significance of the Project</w:t>
      </w:r>
    </w:p>
    <w:p>
      <w:pPr>
        <w:spacing w:line="360" w:lineRule="auto" w:after="200"/>
        <w:ind w:firstLine="432"/>
        <w:jc w:val="both"/>
      </w:pPr>
      <w:r>
        <w:rPr>
          <w:rFonts w:ascii="Times New Roman" w:hAnsi="Times New Roman"/>
          <w:color w:val="000000"/>
          <w:sz w:val="24"/>
        </w:rPr>
        <w:t>1.5 The significance of this project stems from its dual emphasis on algorithmic accuracy and ethical transparency. By coupling high-precision risk classification with game-theoretic SHAP explainability, educators are never asked to accept opaque algorithmic declarations blindly. They are empowered with clear, verifiable evidence explaining the exact numerical reasons behind a student's risk profile.</w:t>
      </w:r>
    </w:p>
    <w:p>
      <w:pPr>
        <w:spacing w:line="360" w:lineRule="auto" w:after="360"/>
        <w:ind w:firstLine="432"/>
        <w:jc w:val="both"/>
      </w:pPr>
      <w:r>
        <w:rPr>
          <w:rFonts w:ascii="Times New Roman" w:hAnsi="Times New Roman"/>
          <w:color w:val="000000"/>
          <w:sz w:val="24"/>
        </w:rPr>
        <w:t>1.5.1 Furthermore, by enforcing Retrieval-Augmented Generation (RAG) constraints, the system ensures that AI-generated advisory recommendations remain strictly grounded in validated institutional counseling protocols. This prevents artificial hallucinations and guarantees that every recommended action is pedagogically sound, actionable, and traceable to vetted support literature.</w:t>
      </w:r>
    </w:p>
    <w:p>
      <w:r>
        <w:br w:type="page"/>
      </w:r>
    </w:p>
    <w:p>
      <w:pPr>
        <w:spacing w:before="240" w:after="120" w:line="276" w:lineRule="auto"/>
        <w:jc w:val="center"/>
      </w:pPr>
      <w:r>
        <w:rPr>
          <w:rFonts w:ascii="Times New Roman" w:hAnsi="Times New Roman"/>
          <w:b/>
          <w:color w:val="000000"/>
          <w:sz w:val="28"/>
        </w:rPr>
        <w:t>CHAPTER 2</w:t>
      </w:r>
    </w:p>
    <w:p>
      <w:pPr>
        <w:spacing w:before="0" w:after="360" w:line="276" w:lineRule="auto"/>
        <w:jc w:val="center"/>
      </w:pPr>
      <w:r>
        <w:rPr>
          <w:rFonts w:ascii="Times New Roman" w:hAnsi="Times New Roman"/>
          <w:b/>
          <w:color w:val="000000"/>
          <w:sz w:val="28"/>
        </w:rPr>
        <w:t>LITERATURE SURVEY / EXISTING STUDIES</w:t>
      </w:r>
    </w:p>
    <w:p>
      <w:pPr>
        <w:spacing w:before="240" w:after="120" w:line="276" w:lineRule="auto"/>
        <w:jc w:val="left"/>
      </w:pPr>
      <w:r>
        <w:rPr>
          <w:rFonts w:ascii="Times New Roman" w:hAnsi="Times New Roman"/>
          <w:b/>
          <w:color w:val="000000"/>
          <w:sz w:val="26"/>
        </w:rPr>
        <w:t>2.1 Review of Existing Systems / Research Works</w:t>
      </w:r>
    </w:p>
    <w:p>
      <w:pPr>
        <w:spacing w:line="360" w:lineRule="auto" w:after="200"/>
        <w:ind w:firstLine="432"/>
        <w:jc w:val="both"/>
      </w:pPr>
      <w:r>
        <w:rPr>
          <w:rFonts w:ascii="Times New Roman" w:hAnsi="Times New Roman"/>
          <w:color w:val="000000"/>
          <w:sz w:val="24"/>
        </w:rPr>
        <w:t>2.1 The field of Educational Data Mining (EDM) has evolved significantly over the past two decades, transitioning from simple descriptive statistical reporting to advanced predictive machine learning models.</w:t>
      </w:r>
    </w:p>
    <w:p>
      <w:pPr>
        <w:spacing w:line="360" w:lineRule="auto" w:after="200"/>
        <w:ind w:firstLine="432"/>
        <w:jc w:val="both"/>
      </w:pPr>
      <w:r>
        <w:rPr>
          <w:rFonts w:ascii="Times New Roman" w:hAnsi="Times New Roman"/>
          <w:color w:val="000000"/>
          <w:sz w:val="24"/>
        </w:rPr>
        <w:t>2.1.1 Romero and Ventura (2020) provided an extensive survey of educational data mining methodologies, illustrating that early warning systems historically relied upon standard linear regressions and rule-based thresholds (such as flagging students whose attendance drops below 75%). While computationally trivial, deterministic threshold systems fail to capture non-linear feature interactions, such as a student whose excellent assignment scores compensate for marginal attendance.</w:t>
      </w:r>
    </w:p>
    <w:p>
      <w:pPr>
        <w:spacing w:line="360" w:lineRule="auto" w:after="200"/>
        <w:ind w:firstLine="432"/>
        <w:jc w:val="both"/>
      </w:pPr>
      <w:r>
        <w:rPr>
          <w:rFonts w:ascii="Times New Roman" w:hAnsi="Times New Roman"/>
          <w:color w:val="000000"/>
          <w:sz w:val="24"/>
        </w:rPr>
        <w:t>2.1.2 Baker and Inventado (2021) investigated ensemble classification techniques—including Random Forests and Gradient Boosted Decision Trees—demonstrating that tree-based ensembles achieve superior predictive accuracy on student performance benchmarks compared to individual decision trees. However, the authors noted that as model complexity increases, interpretability diminishes, creating a trust barrier among academic advisors.</w:t>
      </w:r>
    </w:p>
    <w:p>
      <w:pPr>
        <w:spacing w:line="360" w:lineRule="auto" w:after="200"/>
        <w:ind w:firstLine="432"/>
        <w:jc w:val="both"/>
      </w:pPr>
      <w:r>
        <w:rPr>
          <w:rFonts w:ascii="Times New Roman" w:hAnsi="Times New Roman"/>
          <w:color w:val="000000"/>
          <w:sz w:val="24"/>
        </w:rPr>
        <w:t>2.1.3 Lundberg and Lee (2017) formalized SHAP (SHapley Additive exPlanations), a game-theoretic approach to explain the output of any machine learning model based on classical Shapley values. In educational applications, Conati et al. (2022) demonstrated that providing educators with local feature attributions significantly enhances user trust, enabling advisors to identify whether low attendance or low assignment completion was the dominant factor in an algorithmic warning.</w:t>
      </w:r>
    </w:p>
    <w:p>
      <w:pPr>
        <w:spacing w:line="360" w:lineRule="auto" w:after="240"/>
        <w:ind w:firstLine="432"/>
        <w:jc w:val="both"/>
      </w:pPr>
      <w:r>
        <w:rPr>
          <w:rFonts w:ascii="Times New Roman" w:hAnsi="Times New Roman"/>
          <w:color w:val="000000"/>
          <w:sz w:val="24"/>
        </w:rPr>
        <w:t>2.1.4 Lewis et al. (2020) proposed Retrieval-Augmented Generation (RAG) to combine pre-trained neural language models with external non-parametric dense knowledge indexing. Recent research by Kasneci et al. (2023) highlighted that while generative language models like GPT and Gemini possess immense pedagogical drafting capability, unconstrained generation in student counseling poses severe risks of hallucinated grading rules or incorrect institutional referrals. Grounding generation within curated institutional vector repositories ensures reliable, verified advisory outputs.</w:t>
      </w:r>
    </w:p>
    <w:p>
      <w:pPr>
        <w:spacing w:before="240" w:after="120" w:line="276" w:lineRule="auto"/>
        <w:jc w:val="left"/>
      </w:pPr>
      <w:r>
        <w:rPr>
          <w:rFonts w:ascii="Times New Roman" w:hAnsi="Times New Roman"/>
          <w:b/>
          <w:color w:val="000000"/>
          <w:sz w:val="26"/>
        </w:rPr>
        <w:t>2.2 Comparative Analysis</w:t>
      </w:r>
    </w:p>
    <w:p>
      <w:pPr>
        <w:spacing w:line="360" w:lineRule="auto" w:after="200"/>
        <w:ind w:firstLine="432"/>
        <w:jc w:val="both"/>
      </w:pPr>
      <w:r>
        <w:rPr>
          <w:rFonts w:ascii="Times New Roman" w:hAnsi="Times New Roman"/>
          <w:color w:val="000000"/>
          <w:sz w:val="24"/>
        </w:rPr>
        <w:t>2.2 Table 2.1 presents a comprehensive comparative evaluation contrasting traditional early warning mechanisms against modern machine learning architectures and the proposed StudentSense AI framework across six critical functional criteria.</w:t>
      </w:r>
    </w:p>
    <w:p>
      <w:pPr>
        <w:spacing w:after="80"/>
      </w:pPr>
      <w:r>
        <w:rPr>
          <w:rFonts w:ascii="Times New Roman" w:hAnsi="Times New Roman"/>
          <w:b/>
          <w:sz w:val="22"/>
        </w:rPr>
        <w:t>Table 2.1 Comparative Analysis of Existing Student Risk Prediction Systems</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701"/>
            <w:tcMar>
              <w:top w:w="80" w:type="dxa"/>
              <w:bottom w:w="80" w:type="dxa"/>
              <w:left w:w="100" w:type="dxa"/>
              <w:right w:w="100" w:type="dxa"/>
            </w:tcMar>
          </w:tcPr>
          <w:p>
            <w:pPr>
              <w:spacing w:after="40"/>
              <w:jc w:val="center"/>
            </w:pPr>
            <w:r>
              <w:rPr>
                <w:rFonts w:ascii="Times New Roman" w:hAnsi="Times New Roman"/>
                <w:b/>
                <w:sz w:val="20"/>
              </w:rPr>
              <w:t>Feature / Criterion</w:t>
            </w:r>
          </w:p>
        </w:tc>
        <w:tc>
          <w:tcPr>
            <w:tcW w:type="dxa" w:w="1247"/>
            <w:tcMar>
              <w:top w:w="80" w:type="dxa"/>
              <w:bottom w:w="80" w:type="dxa"/>
              <w:left w:w="100" w:type="dxa"/>
              <w:right w:w="100" w:type="dxa"/>
            </w:tcMar>
          </w:tcPr>
          <w:p>
            <w:pPr>
              <w:spacing w:after="40"/>
              <w:jc w:val="center"/>
            </w:pPr>
            <w:r>
              <w:rPr>
                <w:rFonts w:ascii="Times New Roman" w:hAnsi="Times New Roman"/>
                <w:b/>
                <w:sz w:val="20"/>
              </w:rPr>
              <w:t>Rule-Based Systems</w:t>
            </w:r>
          </w:p>
        </w:tc>
        <w:tc>
          <w:tcPr>
            <w:tcW w:type="dxa" w:w="1247"/>
            <w:tcMar>
              <w:top w:w="80" w:type="dxa"/>
              <w:bottom w:w="80" w:type="dxa"/>
              <w:left w:w="100" w:type="dxa"/>
              <w:right w:w="100" w:type="dxa"/>
            </w:tcMar>
          </w:tcPr>
          <w:p>
            <w:pPr>
              <w:spacing w:after="40"/>
              <w:jc w:val="center"/>
            </w:pPr>
            <w:r>
              <w:rPr>
                <w:rFonts w:ascii="Times New Roman" w:hAnsi="Times New Roman"/>
                <w:b/>
                <w:sz w:val="20"/>
              </w:rPr>
              <w:t>Standard ML (RF/XGB)</w:t>
            </w:r>
          </w:p>
        </w:tc>
        <w:tc>
          <w:tcPr>
            <w:tcW w:type="dxa" w:w="1247"/>
            <w:tcMar>
              <w:top w:w="80" w:type="dxa"/>
              <w:bottom w:w="80" w:type="dxa"/>
              <w:left w:w="100" w:type="dxa"/>
              <w:right w:w="100" w:type="dxa"/>
            </w:tcMar>
          </w:tcPr>
          <w:p>
            <w:pPr>
              <w:spacing w:after="40"/>
              <w:jc w:val="center"/>
            </w:pPr>
            <w:r>
              <w:rPr>
                <w:rFonts w:ascii="Times New Roman" w:hAnsi="Times New Roman"/>
                <w:b/>
                <w:sz w:val="20"/>
              </w:rPr>
              <w:t>Deep Learning Models</w:t>
            </w:r>
          </w:p>
        </w:tc>
        <w:tc>
          <w:tcPr>
            <w:tcW w:type="dxa" w:w="1417"/>
            <w:tcMar>
              <w:top w:w="80" w:type="dxa"/>
              <w:bottom w:w="80" w:type="dxa"/>
              <w:left w:w="100" w:type="dxa"/>
              <w:right w:w="100" w:type="dxa"/>
            </w:tcMar>
          </w:tcPr>
          <w:p>
            <w:pPr>
              <w:spacing w:after="40"/>
              <w:jc w:val="center"/>
            </w:pPr>
            <w:r>
              <w:rPr>
                <w:rFonts w:ascii="Times New Roman" w:hAnsi="Times New Roman"/>
                <w:b/>
                <w:sz w:val="20"/>
              </w:rPr>
              <w:t>Unconstrained LLMs</w:t>
            </w:r>
          </w:p>
        </w:tc>
        <w:tc>
          <w:tcPr>
            <w:tcW w:type="dxa" w:w="1701"/>
            <w:tcMar>
              <w:top w:w="80" w:type="dxa"/>
              <w:bottom w:w="80" w:type="dxa"/>
              <w:left w:w="100" w:type="dxa"/>
              <w:right w:w="100" w:type="dxa"/>
            </w:tcMar>
          </w:tcPr>
          <w:p>
            <w:pPr>
              <w:spacing w:after="40"/>
              <w:jc w:val="center"/>
            </w:pPr>
            <w:r>
              <w:rPr>
                <w:rFonts w:ascii="Times New Roman" w:hAnsi="Times New Roman"/>
                <w:b/>
                <w:sz w:val="20"/>
              </w:rPr>
              <w:t>StudentSense AI (Proposed)</w:t>
            </w:r>
          </w:p>
        </w:tc>
      </w:tr>
      <w:tr>
        <w:tc>
          <w:tcPr>
            <w:tcW w:type="dxa" w:w="1701"/>
            <w:tcMar>
              <w:top w:w="60" w:type="dxa"/>
              <w:bottom w:w="60" w:type="dxa"/>
              <w:left w:w="80" w:type="dxa"/>
              <w:right w:w="80" w:type="dxa"/>
            </w:tcMar>
          </w:tcPr>
          <w:p>
            <w:pPr>
              <w:spacing w:after="40"/>
              <w:jc w:val="left"/>
            </w:pPr>
            <w:r>
              <w:rPr>
                <w:rFonts w:ascii="Times New Roman" w:hAnsi="Times New Roman"/>
                <w:sz w:val="19"/>
              </w:rPr>
              <w:t>Multi-Tier Risk Accuracy</w:t>
            </w:r>
          </w:p>
        </w:tc>
        <w:tc>
          <w:tcPr>
            <w:tcW w:type="dxa" w:w="1247"/>
            <w:tcMar>
              <w:top w:w="60" w:type="dxa"/>
              <w:bottom w:w="60" w:type="dxa"/>
              <w:left w:w="80" w:type="dxa"/>
              <w:right w:w="80" w:type="dxa"/>
            </w:tcMar>
          </w:tcPr>
          <w:p>
            <w:pPr>
              <w:spacing w:after="40"/>
              <w:jc w:val="center"/>
            </w:pPr>
            <w:r>
              <w:rPr>
                <w:rFonts w:ascii="Times New Roman" w:hAnsi="Times New Roman"/>
                <w:sz w:val="19"/>
              </w:rPr>
              <w:t>Low (rigid thresholds)</w:t>
            </w:r>
          </w:p>
        </w:tc>
        <w:tc>
          <w:tcPr>
            <w:tcW w:type="dxa" w:w="1247"/>
            <w:tcMar>
              <w:top w:w="60" w:type="dxa"/>
              <w:bottom w:w="60" w:type="dxa"/>
              <w:left w:w="80" w:type="dxa"/>
              <w:right w:w="80" w:type="dxa"/>
            </w:tcMar>
          </w:tcPr>
          <w:p>
            <w:pPr>
              <w:spacing w:after="40"/>
              <w:jc w:val="center"/>
            </w:pPr>
            <w:r>
              <w:rPr>
                <w:rFonts w:ascii="Times New Roman" w:hAnsi="Times New Roman"/>
                <w:sz w:val="19"/>
              </w:rPr>
              <w:t>High (90-94%)</w:t>
            </w:r>
          </w:p>
        </w:tc>
        <w:tc>
          <w:tcPr>
            <w:tcW w:type="dxa" w:w="1247"/>
            <w:tcMar>
              <w:top w:w="60" w:type="dxa"/>
              <w:bottom w:w="60" w:type="dxa"/>
              <w:left w:w="80" w:type="dxa"/>
              <w:right w:w="80" w:type="dxa"/>
            </w:tcMar>
          </w:tcPr>
          <w:p>
            <w:pPr>
              <w:spacing w:after="40"/>
              <w:jc w:val="center"/>
            </w:pPr>
            <w:r>
              <w:rPr>
                <w:rFonts w:ascii="Times New Roman" w:hAnsi="Times New Roman"/>
                <w:sz w:val="19"/>
              </w:rPr>
              <w:t>High (92-95%)</w:t>
            </w:r>
          </w:p>
        </w:tc>
        <w:tc>
          <w:tcPr>
            <w:tcW w:type="dxa" w:w="1417"/>
            <w:tcMar>
              <w:top w:w="60" w:type="dxa"/>
              <w:bottom w:w="60" w:type="dxa"/>
              <w:left w:w="80" w:type="dxa"/>
              <w:right w:w="80" w:type="dxa"/>
            </w:tcMar>
          </w:tcPr>
          <w:p>
            <w:pPr>
              <w:spacing w:after="40"/>
              <w:jc w:val="center"/>
            </w:pPr>
            <w:r>
              <w:rPr>
                <w:rFonts w:ascii="Times New Roman" w:hAnsi="Times New Roman"/>
                <w:sz w:val="19"/>
              </w:rPr>
              <w:t>Non-deterministic</w:t>
            </w:r>
          </w:p>
        </w:tc>
        <w:tc>
          <w:tcPr>
            <w:tcW w:type="dxa" w:w="1701"/>
            <w:tcMar>
              <w:top w:w="60" w:type="dxa"/>
              <w:bottom w:w="60" w:type="dxa"/>
              <w:left w:w="80" w:type="dxa"/>
              <w:right w:w="80" w:type="dxa"/>
            </w:tcMar>
          </w:tcPr>
          <w:p>
            <w:pPr>
              <w:spacing w:after="40"/>
              <w:jc w:val="center"/>
            </w:pPr>
            <w:r>
              <w:rPr>
                <w:rFonts w:ascii="Times New Roman" w:hAnsi="Times New Roman"/>
                <w:b/>
                <w:sz w:val="19"/>
              </w:rPr>
              <w:t>Very High (98.00% calibrated)</w:t>
            </w:r>
          </w:p>
        </w:tc>
      </w:tr>
      <w:tr>
        <w:tc>
          <w:tcPr>
            <w:tcW w:type="dxa" w:w="1701"/>
            <w:tcMar>
              <w:top w:w="60" w:type="dxa"/>
              <w:bottom w:w="60" w:type="dxa"/>
              <w:left w:w="80" w:type="dxa"/>
              <w:right w:w="80" w:type="dxa"/>
            </w:tcMar>
          </w:tcPr>
          <w:p>
            <w:pPr>
              <w:spacing w:after="40"/>
              <w:jc w:val="left"/>
            </w:pPr>
            <w:r>
              <w:rPr>
                <w:rFonts w:ascii="Times New Roman" w:hAnsi="Times New Roman"/>
                <w:sz w:val="19"/>
              </w:rPr>
              <w:t>Explainability (XAI)</w:t>
            </w:r>
          </w:p>
        </w:tc>
        <w:tc>
          <w:tcPr>
            <w:tcW w:type="dxa" w:w="1247"/>
            <w:tcMar>
              <w:top w:w="60" w:type="dxa"/>
              <w:bottom w:w="60" w:type="dxa"/>
              <w:left w:w="80" w:type="dxa"/>
              <w:right w:w="80" w:type="dxa"/>
            </w:tcMar>
          </w:tcPr>
          <w:p>
            <w:pPr>
              <w:spacing w:after="40"/>
              <w:jc w:val="center"/>
            </w:pPr>
            <w:r>
              <w:rPr>
                <w:rFonts w:ascii="Times New Roman" w:hAnsi="Times New Roman"/>
                <w:sz w:val="19"/>
              </w:rPr>
              <w:t>Deterministic but trivial</w:t>
            </w:r>
          </w:p>
        </w:tc>
        <w:tc>
          <w:tcPr>
            <w:tcW w:type="dxa" w:w="1247"/>
            <w:tcMar>
              <w:top w:w="60" w:type="dxa"/>
              <w:bottom w:w="60" w:type="dxa"/>
              <w:left w:w="80" w:type="dxa"/>
              <w:right w:w="80" w:type="dxa"/>
            </w:tcMar>
          </w:tcPr>
          <w:p>
            <w:pPr>
              <w:spacing w:after="40"/>
              <w:jc w:val="center"/>
            </w:pPr>
            <w:r>
              <w:rPr>
                <w:rFonts w:ascii="Times New Roman" w:hAnsi="Times New Roman"/>
                <w:sz w:val="19"/>
              </w:rPr>
              <w:t>None (Black Box)</w:t>
            </w:r>
          </w:p>
        </w:tc>
        <w:tc>
          <w:tcPr>
            <w:tcW w:type="dxa" w:w="1247"/>
            <w:tcMar>
              <w:top w:w="60" w:type="dxa"/>
              <w:bottom w:w="60" w:type="dxa"/>
              <w:left w:w="80" w:type="dxa"/>
              <w:right w:w="80" w:type="dxa"/>
            </w:tcMar>
          </w:tcPr>
          <w:p>
            <w:pPr>
              <w:spacing w:after="40"/>
              <w:jc w:val="center"/>
            </w:pPr>
            <w:r>
              <w:rPr>
                <w:rFonts w:ascii="Times New Roman" w:hAnsi="Times New Roman"/>
                <w:sz w:val="19"/>
              </w:rPr>
              <w:t>Extremely Opaque</w:t>
            </w:r>
          </w:p>
        </w:tc>
        <w:tc>
          <w:tcPr>
            <w:tcW w:type="dxa" w:w="1417"/>
            <w:tcMar>
              <w:top w:w="60" w:type="dxa"/>
              <w:bottom w:w="60" w:type="dxa"/>
              <w:left w:w="80" w:type="dxa"/>
              <w:right w:w="80" w:type="dxa"/>
            </w:tcMar>
          </w:tcPr>
          <w:p>
            <w:pPr>
              <w:spacing w:after="40"/>
              <w:jc w:val="center"/>
            </w:pPr>
            <w:r>
              <w:rPr>
                <w:rFonts w:ascii="Times New Roman" w:hAnsi="Times New Roman"/>
                <w:sz w:val="19"/>
              </w:rPr>
              <w:t>Lacks feature attributions</w:t>
            </w:r>
          </w:p>
        </w:tc>
        <w:tc>
          <w:tcPr>
            <w:tcW w:type="dxa" w:w="1701"/>
            <w:tcMar>
              <w:top w:w="60" w:type="dxa"/>
              <w:bottom w:w="60" w:type="dxa"/>
              <w:left w:w="80" w:type="dxa"/>
              <w:right w:w="80" w:type="dxa"/>
            </w:tcMar>
          </w:tcPr>
          <w:p>
            <w:pPr>
              <w:spacing w:after="40"/>
              <w:jc w:val="center"/>
            </w:pPr>
            <w:r>
              <w:rPr>
                <w:rFonts w:ascii="Times New Roman" w:hAnsi="Times New Roman"/>
                <w:b/>
                <w:sz w:val="19"/>
              </w:rPr>
              <w:t>Local &amp; Global SHAP vectors</w:t>
            </w:r>
          </w:p>
        </w:tc>
      </w:tr>
      <w:tr>
        <w:tc>
          <w:tcPr>
            <w:tcW w:type="dxa" w:w="1701"/>
            <w:tcMar>
              <w:top w:w="60" w:type="dxa"/>
              <w:bottom w:w="60" w:type="dxa"/>
              <w:left w:w="80" w:type="dxa"/>
              <w:right w:w="80" w:type="dxa"/>
            </w:tcMar>
          </w:tcPr>
          <w:p>
            <w:pPr>
              <w:spacing w:after="40"/>
              <w:jc w:val="left"/>
            </w:pPr>
            <w:r>
              <w:rPr>
                <w:rFonts w:ascii="Times New Roman" w:hAnsi="Times New Roman"/>
                <w:sz w:val="19"/>
              </w:rPr>
              <w:t>Personalized Recommendations</w:t>
            </w:r>
          </w:p>
        </w:tc>
        <w:tc>
          <w:tcPr>
            <w:tcW w:type="dxa" w:w="1247"/>
            <w:tcMar>
              <w:top w:w="60" w:type="dxa"/>
              <w:bottom w:w="60" w:type="dxa"/>
              <w:left w:w="80" w:type="dxa"/>
              <w:right w:w="80" w:type="dxa"/>
            </w:tcMar>
          </w:tcPr>
          <w:p>
            <w:pPr>
              <w:spacing w:after="40"/>
              <w:jc w:val="center"/>
            </w:pPr>
            <w:r>
              <w:rPr>
                <w:rFonts w:ascii="Times New Roman" w:hAnsi="Times New Roman"/>
                <w:sz w:val="19"/>
              </w:rPr>
              <w:t>Static templates</w:t>
            </w:r>
          </w:p>
        </w:tc>
        <w:tc>
          <w:tcPr>
            <w:tcW w:type="dxa" w:w="1247"/>
            <w:tcMar>
              <w:top w:w="60" w:type="dxa"/>
              <w:bottom w:w="60" w:type="dxa"/>
              <w:left w:w="80" w:type="dxa"/>
              <w:right w:w="80" w:type="dxa"/>
            </w:tcMar>
          </w:tcPr>
          <w:p>
            <w:pPr>
              <w:spacing w:after="40"/>
              <w:jc w:val="center"/>
            </w:pPr>
            <w:r>
              <w:rPr>
                <w:rFonts w:ascii="Times New Roman" w:hAnsi="Times New Roman"/>
                <w:sz w:val="19"/>
              </w:rPr>
              <w:t>None (Classification only)</w:t>
            </w:r>
          </w:p>
        </w:tc>
        <w:tc>
          <w:tcPr>
            <w:tcW w:type="dxa" w:w="1247"/>
            <w:tcMar>
              <w:top w:w="60" w:type="dxa"/>
              <w:bottom w:w="60" w:type="dxa"/>
              <w:left w:w="80" w:type="dxa"/>
              <w:right w:w="80" w:type="dxa"/>
            </w:tcMar>
          </w:tcPr>
          <w:p>
            <w:pPr>
              <w:spacing w:after="40"/>
              <w:jc w:val="center"/>
            </w:pPr>
            <w:r>
              <w:rPr>
                <w:rFonts w:ascii="Times New Roman" w:hAnsi="Times New Roman"/>
                <w:sz w:val="19"/>
              </w:rPr>
              <w:t>None (Classification only)</w:t>
            </w:r>
          </w:p>
        </w:tc>
        <w:tc>
          <w:tcPr>
            <w:tcW w:type="dxa" w:w="1417"/>
            <w:tcMar>
              <w:top w:w="60" w:type="dxa"/>
              <w:bottom w:w="60" w:type="dxa"/>
              <w:left w:w="80" w:type="dxa"/>
              <w:right w:w="80" w:type="dxa"/>
            </w:tcMar>
          </w:tcPr>
          <w:p>
            <w:pPr>
              <w:spacing w:after="40"/>
              <w:jc w:val="center"/>
            </w:pPr>
            <w:r>
              <w:rPr>
                <w:rFonts w:ascii="Times New Roman" w:hAnsi="Times New Roman"/>
                <w:sz w:val="19"/>
              </w:rPr>
              <w:t>Fluent but ungrounded</w:t>
            </w:r>
          </w:p>
        </w:tc>
        <w:tc>
          <w:tcPr>
            <w:tcW w:type="dxa" w:w="1701"/>
            <w:tcMar>
              <w:top w:w="60" w:type="dxa"/>
              <w:bottom w:w="60" w:type="dxa"/>
              <w:left w:w="80" w:type="dxa"/>
              <w:right w:w="80" w:type="dxa"/>
            </w:tcMar>
          </w:tcPr>
          <w:p>
            <w:pPr>
              <w:spacing w:after="40"/>
              <w:jc w:val="center"/>
            </w:pPr>
            <w:r>
              <w:rPr>
                <w:rFonts w:ascii="Times New Roman" w:hAnsi="Times New Roman"/>
                <w:b/>
                <w:sz w:val="19"/>
              </w:rPr>
              <w:t>RAG-grounded 5-part plan</w:t>
            </w:r>
          </w:p>
        </w:tc>
      </w:tr>
      <w:tr>
        <w:tc>
          <w:tcPr>
            <w:tcW w:type="dxa" w:w="1701"/>
            <w:tcMar>
              <w:top w:w="60" w:type="dxa"/>
              <w:bottom w:w="60" w:type="dxa"/>
              <w:left w:w="80" w:type="dxa"/>
              <w:right w:w="80" w:type="dxa"/>
            </w:tcMar>
          </w:tcPr>
          <w:p>
            <w:pPr>
              <w:spacing w:after="40"/>
              <w:jc w:val="left"/>
            </w:pPr>
            <w:r>
              <w:rPr>
                <w:rFonts w:ascii="Times New Roman" w:hAnsi="Times New Roman"/>
                <w:sz w:val="19"/>
              </w:rPr>
              <w:t>Hallucination Defense</w:t>
            </w:r>
          </w:p>
        </w:tc>
        <w:tc>
          <w:tcPr>
            <w:tcW w:type="dxa" w:w="1247"/>
            <w:tcMar>
              <w:top w:w="60" w:type="dxa"/>
              <w:bottom w:w="60" w:type="dxa"/>
              <w:left w:w="80" w:type="dxa"/>
              <w:right w:w="80" w:type="dxa"/>
            </w:tcMar>
          </w:tcPr>
          <w:p>
            <w:pPr>
              <w:spacing w:after="40"/>
              <w:jc w:val="center"/>
            </w:pPr>
            <w:r>
              <w:rPr>
                <w:rFonts w:ascii="Times New Roman" w:hAnsi="Times New Roman"/>
                <w:sz w:val="19"/>
              </w:rPr>
              <w:t>Immune (static)</w:t>
            </w:r>
          </w:p>
        </w:tc>
        <w:tc>
          <w:tcPr>
            <w:tcW w:type="dxa" w:w="1247"/>
            <w:tcMar>
              <w:top w:w="60" w:type="dxa"/>
              <w:bottom w:w="60" w:type="dxa"/>
              <w:left w:w="80" w:type="dxa"/>
              <w:right w:w="80" w:type="dxa"/>
            </w:tcMar>
          </w:tcPr>
          <w:p>
            <w:pPr>
              <w:spacing w:after="40"/>
              <w:jc w:val="center"/>
            </w:pPr>
            <w:r>
              <w:rPr>
                <w:rFonts w:ascii="Times New Roman" w:hAnsi="Times New Roman"/>
                <w:sz w:val="19"/>
              </w:rPr>
              <w:t>N/A</w:t>
            </w:r>
          </w:p>
        </w:tc>
        <w:tc>
          <w:tcPr>
            <w:tcW w:type="dxa" w:w="1247"/>
            <w:tcMar>
              <w:top w:w="60" w:type="dxa"/>
              <w:bottom w:w="60" w:type="dxa"/>
              <w:left w:w="80" w:type="dxa"/>
              <w:right w:w="80" w:type="dxa"/>
            </w:tcMar>
          </w:tcPr>
          <w:p>
            <w:pPr>
              <w:spacing w:after="40"/>
              <w:jc w:val="center"/>
            </w:pPr>
            <w:r>
              <w:rPr>
                <w:rFonts w:ascii="Times New Roman" w:hAnsi="Times New Roman"/>
                <w:sz w:val="19"/>
              </w:rPr>
              <w:t>N/A</w:t>
            </w:r>
          </w:p>
        </w:tc>
        <w:tc>
          <w:tcPr>
            <w:tcW w:type="dxa" w:w="1417"/>
            <w:tcMar>
              <w:top w:w="60" w:type="dxa"/>
              <w:bottom w:w="60" w:type="dxa"/>
              <w:left w:w="80" w:type="dxa"/>
              <w:right w:w="80" w:type="dxa"/>
            </w:tcMar>
          </w:tcPr>
          <w:p>
            <w:pPr>
              <w:spacing w:after="40"/>
              <w:jc w:val="center"/>
            </w:pPr>
            <w:r>
              <w:rPr>
                <w:rFonts w:ascii="Times New Roman" w:hAnsi="Times New Roman"/>
                <w:sz w:val="19"/>
              </w:rPr>
              <w:t>High hallucination risk</w:t>
            </w:r>
          </w:p>
        </w:tc>
        <w:tc>
          <w:tcPr>
            <w:tcW w:type="dxa" w:w="1701"/>
            <w:tcMar>
              <w:top w:w="60" w:type="dxa"/>
              <w:bottom w:w="60" w:type="dxa"/>
              <w:left w:w="80" w:type="dxa"/>
              <w:right w:w="80" w:type="dxa"/>
            </w:tcMar>
          </w:tcPr>
          <w:p>
            <w:pPr>
              <w:spacing w:after="40"/>
              <w:jc w:val="center"/>
            </w:pPr>
            <w:r>
              <w:rPr>
                <w:rFonts w:ascii="Times New Roman" w:hAnsi="Times New Roman"/>
                <w:b/>
                <w:sz w:val="19"/>
              </w:rPr>
              <w:t>Zero-hallucination RAG index</w:t>
            </w:r>
          </w:p>
        </w:tc>
      </w:tr>
    </w:tbl>
    <w:p>
      <w:pPr>
        <w:spacing w:line="360" w:lineRule="auto" w:after="240"/>
        <w:jc w:val="both"/>
      </w:pPr>
    </w:p>
    <w:p>
      <w:pPr>
        <w:spacing w:before="240" w:after="120" w:line="276" w:lineRule="auto"/>
        <w:jc w:val="left"/>
      </w:pPr>
      <w:r>
        <w:rPr>
          <w:rFonts w:ascii="Times New Roman" w:hAnsi="Times New Roman"/>
          <w:b/>
          <w:color w:val="000000"/>
          <w:sz w:val="26"/>
        </w:rPr>
        <w:t>2.3 Research Gap / Limitations of Existing System</w:t>
      </w:r>
    </w:p>
    <w:p>
      <w:pPr>
        <w:spacing w:line="360" w:lineRule="auto" w:after="160"/>
        <w:ind w:firstLine="432"/>
        <w:jc w:val="both"/>
      </w:pPr>
      <w:r>
        <w:rPr>
          <w:rFonts w:ascii="Times New Roman" w:hAnsi="Times New Roman"/>
          <w:color w:val="000000"/>
          <w:sz w:val="24"/>
        </w:rPr>
        <w:t>2.3 Despite continuous developments in educational analytics, significant research gaps persist in current software and academic literature:</w:t>
      </w:r>
    </w:p>
    <w:p>
      <w:pPr>
        <w:spacing w:line="360" w:lineRule="auto" w:after="120"/>
        <w:jc w:val="both"/>
      </w:pPr>
      <w:r>
        <w:rPr>
          <w:rFonts w:ascii="Times New Roman" w:hAnsi="Times New Roman"/>
          <w:b/>
          <w:color w:val="000000"/>
          <w:sz w:val="24"/>
        </w:rPr>
        <w:t xml:space="preserve">1. Absence of Integrated Explainability: </w:t>
      </w:r>
      <w:r>
        <w:rPr>
          <w:rFonts w:ascii="Times New Roman" w:hAnsi="Times New Roman"/>
          <w:color w:val="000000"/>
          <w:sz w:val="24"/>
        </w:rPr>
        <w:t>The vast majority of published studies present high accuracy metrics but stop strictly at classification, failing to provide instructors with transparent feature-level attributions explaining the root cause of risk.</w:t>
      </w:r>
    </w:p>
    <w:p>
      <w:pPr>
        <w:spacing w:line="360" w:lineRule="auto" w:after="120"/>
        <w:jc w:val="both"/>
      </w:pPr>
      <w:r>
        <w:rPr>
          <w:rFonts w:ascii="Times New Roman" w:hAnsi="Times New Roman"/>
          <w:b/>
          <w:color w:val="000000"/>
          <w:sz w:val="24"/>
        </w:rPr>
        <w:t xml:space="preserve">2. Disconnect Between Detection and Remediation: </w:t>
      </w:r>
      <w:r>
        <w:rPr>
          <w:rFonts w:ascii="Times New Roman" w:hAnsi="Times New Roman"/>
          <w:color w:val="000000"/>
          <w:sz w:val="24"/>
        </w:rPr>
        <w:t>Conventional student information systems generate identical warning letters regardless of whether an individual student suffers from exam preparation deficiencies or lecture absenteeism.</w:t>
      </w:r>
    </w:p>
    <w:p>
      <w:pPr>
        <w:spacing w:line="360" w:lineRule="auto" w:after="240"/>
        <w:jc w:val="both"/>
      </w:pPr>
      <w:r>
        <w:rPr>
          <w:rFonts w:ascii="Times New Roman" w:hAnsi="Times New Roman"/>
          <w:b/>
          <w:color w:val="000000"/>
          <w:sz w:val="24"/>
        </w:rPr>
        <w:t xml:space="preserve">3. Hallucination and Traceability Deficits: </w:t>
      </w:r>
      <w:r>
        <w:rPr>
          <w:rFonts w:ascii="Times New Roman" w:hAnsi="Times New Roman"/>
          <w:color w:val="000000"/>
          <w:sz w:val="24"/>
        </w:rPr>
        <w:t>Recent attempts to integrate conversational LLMs in academic advisory portals suffer from unchecked factual hallucinations, creating operational liabilities when models invent unapproved institutional policies.</w:t>
      </w:r>
    </w:p>
    <w:p>
      <w:pPr>
        <w:spacing w:before="240" w:after="120" w:line="276" w:lineRule="auto"/>
        <w:jc w:val="left"/>
      </w:pPr>
      <w:r>
        <w:rPr>
          <w:rFonts w:ascii="Times New Roman" w:hAnsi="Times New Roman"/>
          <w:b/>
          <w:color w:val="000000"/>
          <w:sz w:val="26"/>
        </w:rPr>
        <w:t>2.4 Proposed System / Proposed Approach</w:t>
      </w:r>
    </w:p>
    <w:p>
      <w:pPr>
        <w:spacing w:line="360" w:lineRule="auto" w:after="160"/>
        <w:ind w:firstLine="432"/>
        <w:jc w:val="both"/>
      </w:pPr>
      <w:r>
        <w:rPr>
          <w:rFonts w:ascii="Times New Roman" w:hAnsi="Times New Roman"/>
          <w:color w:val="000000"/>
          <w:sz w:val="24"/>
        </w:rPr>
        <w:t>2.4 To overcome these foundational limitations, StudentSense AI proposes an end-to-end, multi-stage hybrid architecture combining five distinct technological pillars:</w:t>
      </w:r>
    </w:p>
    <w:p>
      <w:pPr>
        <w:spacing w:line="360" w:lineRule="auto" w:after="120"/>
        <w:jc w:val="both"/>
      </w:pPr>
      <w:r>
        <w:rPr>
          <w:rFonts w:ascii="Times New Roman" w:hAnsi="Times New Roman"/>
          <w:b/>
          <w:color w:val="000000"/>
          <w:sz w:val="24"/>
        </w:rPr>
        <w:t xml:space="preserve">1. Validated Data Pipeline: </w:t>
      </w:r>
      <w:r>
        <w:rPr>
          <w:rFonts w:ascii="Times New Roman" w:hAnsi="Times New Roman"/>
          <w:color w:val="000000"/>
          <w:sz w:val="24"/>
        </w:rPr>
        <w:t>Standardizes seven numerical features using scikit-learn ColumnTransformer and StandardScaler.</w:t>
      </w:r>
    </w:p>
    <w:p>
      <w:pPr>
        <w:spacing w:line="360" w:lineRule="auto" w:after="120"/>
        <w:jc w:val="both"/>
      </w:pPr>
      <w:r>
        <w:rPr>
          <w:rFonts w:ascii="Times New Roman" w:hAnsi="Times New Roman"/>
          <w:b/>
          <w:color w:val="000000"/>
          <w:sz w:val="24"/>
        </w:rPr>
        <w:t xml:space="preserve">2. Optimal Calibrated Classifier: </w:t>
      </w:r>
      <w:r>
        <w:rPr>
          <w:rFonts w:ascii="Times New Roman" w:hAnsi="Times New Roman"/>
          <w:color w:val="000000"/>
          <w:sz w:val="24"/>
        </w:rPr>
        <w:t>A multi-class classifier achieving 98.00% accuracy, outputting calibrated probability distributions across Low, Medium, and High risk tiers.</w:t>
      </w:r>
    </w:p>
    <w:p>
      <w:pPr>
        <w:spacing w:line="360" w:lineRule="auto" w:after="120"/>
        <w:jc w:val="both"/>
      </w:pPr>
      <w:r>
        <w:rPr>
          <w:rFonts w:ascii="Times New Roman" w:hAnsi="Times New Roman"/>
          <w:b/>
          <w:color w:val="000000"/>
          <w:sz w:val="24"/>
        </w:rPr>
        <w:t xml:space="preserve">3. Game-Theoretic SHAP XAI: </w:t>
      </w:r>
      <w:r>
        <w:rPr>
          <w:rFonts w:ascii="Times New Roman" w:hAnsi="Times New Roman"/>
          <w:color w:val="000000"/>
          <w:sz w:val="24"/>
        </w:rPr>
        <w:t>Computes exact positive and negative SHAP attribution values, translating mathematical tensors into human-readable risk drivers.</w:t>
      </w:r>
    </w:p>
    <w:p>
      <w:pPr>
        <w:spacing w:line="360" w:lineRule="auto" w:after="120"/>
        <w:jc w:val="both"/>
      </w:pPr>
      <w:r>
        <w:rPr>
          <w:rFonts w:ascii="Times New Roman" w:hAnsi="Times New Roman"/>
          <w:b/>
          <w:color w:val="000000"/>
          <w:sz w:val="24"/>
        </w:rPr>
        <w:t xml:space="preserve">4. Vector-Indexed RAG Subsystem: </w:t>
      </w:r>
      <w:r>
        <w:rPr>
          <w:rFonts w:ascii="Times New Roman" w:hAnsi="Times New Roman"/>
          <w:color w:val="000000"/>
          <w:sz w:val="24"/>
        </w:rPr>
        <w:t>Maintains a persistent TF-IDF Cosine Similarity Vector Store containing four curated institutional support domains.</w:t>
      </w:r>
    </w:p>
    <w:p>
      <w:pPr>
        <w:spacing w:line="360" w:lineRule="auto" w:after="360"/>
        <w:jc w:val="both"/>
      </w:pPr>
      <w:r>
        <w:rPr>
          <w:rFonts w:ascii="Times New Roman" w:hAnsi="Times New Roman"/>
          <w:b/>
          <w:color w:val="000000"/>
          <w:sz w:val="24"/>
        </w:rPr>
        <w:t xml:space="preserve">5. Grounded Dual-Mode Generative Engine: </w:t>
      </w:r>
      <w:r>
        <w:rPr>
          <w:rFonts w:ascii="Times New Roman" w:hAnsi="Times New Roman"/>
          <w:color w:val="000000"/>
          <w:sz w:val="24"/>
        </w:rPr>
        <w:t>Synthesizes student metrics, SHAP factors, and retrieved knowledge chunks through Google Gemini (gemini-2.5-flash) and an intelligent offline fallback engine, ensuring 100% uptime and verifiable traceability.</w:t>
      </w:r>
    </w:p>
    <w:p>
      <w:r>
        <w:br w:type="page"/>
      </w:r>
    </w:p>
    <w:p>
      <w:pPr>
        <w:spacing w:before="240" w:after="120" w:line="276" w:lineRule="auto"/>
        <w:jc w:val="center"/>
      </w:pPr>
      <w:r>
        <w:rPr>
          <w:rFonts w:ascii="Times New Roman" w:hAnsi="Times New Roman"/>
          <w:b/>
          <w:color w:val="000000"/>
          <w:sz w:val="28"/>
        </w:rPr>
        <w:t>CHAPTER 3</w:t>
      </w:r>
    </w:p>
    <w:p>
      <w:pPr>
        <w:spacing w:before="0" w:after="360" w:line="276" w:lineRule="auto"/>
        <w:jc w:val="center"/>
      </w:pPr>
      <w:r>
        <w:rPr>
          <w:rFonts w:ascii="Times New Roman" w:hAnsi="Times New Roman"/>
          <w:b/>
          <w:color w:val="000000"/>
          <w:sz w:val="28"/>
        </w:rPr>
        <w:t>SOFTWARE REQUIREMENT ANALYSIS</w:t>
      </w:r>
    </w:p>
    <w:p>
      <w:pPr>
        <w:spacing w:before="240" w:after="120" w:line="276" w:lineRule="auto"/>
        <w:jc w:val="left"/>
      </w:pPr>
      <w:r>
        <w:rPr>
          <w:rFonts w:ascii="Times New Roman" w:hAnsi="Times New Roman"/>
          <w:b/>
          <w:color w:val="000000"/>
          <w:sz w:val="26"/>
        </w:rPr>
        <w:t>3.1 Hardware Specification</w:t>
      </w:r>
    </w:p>
    <w:p>
      <w:pPr>
        <w:spacing w:line="360" w:lineRule="auto" w:after="160"/>
        <w:ind w:firstLine="432"/>
        <w:jc w:val="both"/>
      </w:pPr>
      <w:r>
        <w:rPr>
          <w:rFonts w:ascii="Times New Roman" w:hAnsi="Times New Roman"/>
          <w:color w:val="000000"/>
          <w:sz w:val="24"/>
        </w:rPr>
        <w:t>3.1 The development, model training, and deployment of StudentSense AI were engineered to operate on standard commodity computing hardware and cloud server instances without requiring high-cost specialized GPU clusters. Table 3.1 delineates the minimum and recommended hardware configurations.</w:t>
      </w:r>
    </w:p>
    <w:p>
      <w:pPr>
        <w:spacing w:after="80"/>
      </w:pPr>
      <w:r>
        <w:rPr>
          <w:rFonts w:ascii="Times New Roman" w:hAnsi="Times New Roman"/>
          <w:b/>
          <w:sz w:val="22"/>
        </w:rPr>
        <w:t>Table 3.1 Hardware Specifications of Development and Host Environment</w:t>
      </w:r>
    </w:p>
    <w:tbl>
      <w:tblPr>
        <w:tblW w:type="auto" w:w="0"/>
        <w:jc w:val="center"/>
        <w:tblLook w:firstColumn="1" w:firstRow="1" w:lastColumn="0" w:lastRow="0" w:noHBand="0" w:noVBand="1" w:val="04A0"/>
      </w:tblPr>
      <w:tblGrid>
        <w:gridCol w:w="2268"/>
        <w:gridCol w:w="3118"/>
        <w:gridCol w:w="3118"/>
      </w:tblGrid>
      <w:tr>
        <w:tc>
          <w:tcPr>
            <w:tcW w:type="dxa" w:w="2835"/>
            <w:tcMar>
              <w:top w:w="60" w:type="dxa"/>
              <w:bottom w:w="60" w:type="dxa"/>
              <w:left w:w="80" w:type="dxa"/>
              <w:right w:w="80" w:type="dxa"/>
            </w:tcMar>
          </w:tcPr>
          <w:p>
            <w:pPr>
              <w:jc w:val="center"/>
            </w:pPr>
            <w:r>
              <w:rPr>
                <w:rFonts w:ascii="Times New Roman" w:hAnsi="Times New Roman"/>
                <w:b/>
                <w:sz w:val="20"/>
              </w:rPr>
              <w:t>Hardware Component</w:t>
            </w:r>
          </w:p>
        </w:tc>
        <w:tc>
          <w:tcPr>
            <w:tcW w:type="dxa" w:w="2835"/>
            <w:tcMar>
              <w:top w:w="60" w:type="dxa"/>
              <w:bottom w:w="60" w:type="dxa"/>
              <w:left w:w="80" w:type="dxa"/>
              <w:right w:w="80" w:type="dxa"/>
            </w:tcMar>
          </w:tcPr>
          <w:p>
            <w:pPr>
              <w:jc w:val="center"/>
            </w:pPr>
            <w:r>
              <w:rPr>
                <w:rFonts w:ascii="Times New Roman" w:hAnsi="Times New Roman"/>
                <w:b/>
                <w:sz w:val="20"/>
              </w:rPr>
              <w:t>Minimum Requirement</w:t>
            </w:r>
          </w:p>
        </w:tc>
        <w:tc>
          <w:tcPr>
            <w:tcW w:type="dxa" w:w="2835"/>
            <w:tcMar>
              <w:top w:w="60" w:type="dxa"/>
              <w:bottom w:w="60" w:type="dxa"/>
              <w:left w:w="80" w:type="dxa"/>
              <w:right w:w="80" w:type="dxa"/>
            </w:tcMar>
          </w:tcPr>
          <w:p>
            <w:pPr>
              <w:jc w:val="center"/>
            </w:pPr>
            <w:r>
              <w:rPr>
                <w:rFonts w:ascii="Times New Roman" w:hAnsi="Times New Roman"/>
                <w:b/>
                <w:sz w:val="20"/>
              </w:rPr>
              <w:t>Recommended / Deployment Setup</w:t>
            </w:r>
          </w:p>
        </w:tc>
      </w:tr>
      <w:tr>
        <w:tc>
          <w:tcPr>
            <w:tcW w:type="dxa" w:w="2835"/>
            <w:tcMar>
              <w:top w:w="50" w:type="dxa"/>
              <w:bottom w:w="50" w:type="dxa"/>
              <w:left w:w="70" w:type="dxa"/>
              <w:right w:w="70" w:type="dxa"/>
            </w:tcMar>
          </w:tcPr>
          <w:p>
            <w:pPr>
              <w:jc w:val="left"/>
            </w:pPr>
            <w:r>
              <w:rPr>
                <w:rFonts w:ascii="Times New Roman" w:hAnsi="Times New Roman"/>
                <w:sz w:val="19"/>
              </w:rPr>
              <w:t>Processor / CPU</w:t>
            </w:r>
          </w:p>
        </w:tc>
        <w:tc>
          <w:tcPr>
            <w:tcW w:type="dxa" w:w="2835"/>
            <w:tcMar>
              <w:top w:w="50" w:type="dxa"/>
              <w:bottom w:w="50" w:type="dxa"/>
              <w:left w:w="70" w:type="dxa"/>
              <w:right w:w="70" w:type="dxa"/>
            </w:tcMar>
          </w:tcPr>
          <w:p>
            <w:pPr>
              <w:jc w:val="center"/>
            </w:pPr>
            <w:r>
              <w:rPr>
                <w:rFonts w:ascii="Times New Roman" w:hAnsi="Times New Roman"/>
                <w:sz w:val="19"/>
              </w:rPr>
              <w:t>Intel Core i3 / AMD Ryzen 3 (Dual Core)</w:t>
            </w:r>
          </w:p>
        </w:tc>
        <w:tc>
          <w:tcPr>
            <w:tcW w:type="dxa" w:w="2835"/>
            <w:tcMar>
              <w:top w:w="50" w:type="dxa"/>
              <w:bottom w:w="50" w:type="dxa"/>
              <w:left w:w="70" w:type="dxa"/>
              <w:right w:w="70" w:type="dxa"/>
            </w:tcMar>
          </w:tcPr>
          <w:p>
            <w:pPr>
              <w:jc w:val="center"/>
            </w:pPr>
            <w:r>
              <w:rPr>
                <w:rFonts w:ascii="Times New Roman" w:hAnsi="Times New Roman"/>
                <w:sz w:val="19"/>
              </w:rPr>
              <w:t>Intel Core i5/i7 (Quad Core / 8 Threads)</w:t>
            </w:r>
          </w:p>
        </w:tc>
      </w:tr>
      <w:tr>
        <w:tc>
          <w:tcPr>
            <w:tcW w:type="dxa" w:w="2835"/>
            <w:tcMar>
              <w:top w:w="50" w:type="dxa"/>
              <w:bottom w:w="50" w:type="dxa"/>
              <w:left w:w="70" w:type="dxa"/>
              <w:right w:w="70" w:type="dxa"/>
            </w:tcMar>
          </w:tcPr>
          <w:p>
            <w:pPr>
              <w:jc w:val="left"/>
            </w:pPr>
            <w:r>
              <w:rPr>
                <w:rFonts w:ascii="Times New Roman" w:hAnsi="Times New Roman"/>
                <w:sz w:val="19"/>
              </w:rPr>
              <w:t>Primary Memory (RAM)</w:t>
            </w:r>
          </w:p>
        </w:tc>
        <w:tc>
          <w:tcPr>
            <w:tcW w:type="dxa" w:w="2835"/>
            <w:tcMar>
              <w:top w:w="50" w:type="dxa"/>
              <w:bottom w:w="50" w:type="dxa"/>
              <w:left w:w="70" w:type="dxa"/>
              <w:right w:w="70" w:type="dxa"/>
            </w:tcMar>
          </w:tcPr>
          <w:p>
            <w:pPr>
              <w:jc w:val="center"/>
            </w:pPr>
            <w:r>
              <w:rPr>
                <w:rFonts w:ascii="Times New Roman" w:hAnsi="Times New Roman"/>
                <w:sz w:val="19"/>
              </w:rPr>
              <w:t>4 GB DDR4 RAM</w:t>
            </w:r>
          </w:p>
        </w:tc>
        <w:tc>
          <w:tcPr>
            <w:tcW w:type="dxa" w:w="2835"/>
            <w:tcMar>
              <w:top w:w="50" w:type="dxa"/>
              <w:bottom w:w="50" w:type="dxa"/>
              <w:left w:w="70" w:type="dxa"/>
              <w:right w:w="70" w:type="dxa"/>
            </w:tcMar>
          </w:tcPr>
          <w:p>
            <w:pPr>
              <w:jc w:val="center"/>
            </w:pPr>
            <w:r>
              <w:rPr>
                <w:rFonts w:ascii="Times New Roman" w:hAnsi="Times New Roman"/>
                <w:sz w:val="19"/>
              </w:rPr>
              <w:t>8 GB – 16 GB DDR4/DDR5 RAM</w:t>
            </w:r>
          </w:p>
        </w:tc>
      </w:tr>
      <w:tr>
        <w:tc>
          <w:tcPr>
            <w:tcW w:type="dxa" w:w="2835"/>
            <w:tcMar>
              <w:top w:w="50" w:type="dxa"/>
              <w:bottom w:w="50" w:type="dxa"/>
              <w:left w:w="70" w:type="dxa"/>
              <w:right w:w="70" w:type="dxa"/>
            </w:tcMar>
          </w:tcPr>
          <w:p>
            <w:pPr>
              <w:jc w:val="left"/>
            </w:pPr>
            <w:r>
              <w:rPr>
                <w:rFonts w:ascii="Times New Roman" w:hAnsi="Times New Roman"/>
                <w:sz w:val="19"/>
              </w:rPr>
              <w:t>Secondary Storage</w:t>
            </w:r>
          </w:p>
        </w:tc>
        <w:tc>
          <w:tcPr>
            <w:tcW w:type="dxa" w:w="2835"/>
            <w:tcMar>
              <w:top w:w="50" w:type="dxa"/>
              <w:bottom w:w="50" w:type="dxa"/>
              <w:left w:w="70" w:type="dxa"/>
              <w:right w:w="70" w:type="dxa"/>
            </w:tcMar>
          </w:tcPr>
          <w:p>
            <w:pPr>
              <w:jc w:val="center"/>
            </w:pPr>
            <w:r>
              <w:rPr>
                <w:rFonts w:ascii="Times New Roman" w:hAnsi="Times New Roman"/>
                <w:sz w:val="19"/>
              </w:rPr>
              <w:t>500 MB free disk space</w:t>
            </w:r>
          </w:p>
        </w:tc>
        <w:tc>
          <w:tcPr>
            <w:tcW w:type="dxa" w:w="2835"/>
            <w:tcMar>
              <w:top w:w="50" w:type="dxa"/>
              <w:bottom w:w="50" w:type="dxa"/>
              <w:left w:w="70" w:type="dxa"/>
              <w:right w:w="70" w:type="dxa"/>
            </w:tcMar>
          </w:tcPr>
          <w:p>
            <w:pPr>
              <w:jc w:val="center"/>
            </w:pPr>
            <w:r>
              <w:rPr>
                <w:rFonts w:ascii="Times New Roman" w:hAnsi="Times New Roman"/>
                <w:sz w:val="19"/>
              </w:rPr>
              <w:t>2 GB SSD Storage (Fast I/O)</w:t>
            </w:r>
          </w:p>
        </w:tc>
      </w:tr>
      <w:tr>
        <w:tc>
          <w:tcPr>
            <w:tcW w:type="dxa" w:w="2835"/>
            <w:tcMar>
              <w:top w:w="50" w:type="dxa"/>
              <w:bottom w:w="50" w:type="dxa"/>
              <w:left w:w="70" w:type="dxa"/>
              <w:right w:w="70" w:type="dxa"/>
            </w:tcMar>
          </w:tcPr>
          <w:p>
            <w:pPr>
              <w:jc w:val="left"/>
            </w:pPr>
            <w:r>
              <w:rPr>
                <w:rFonts w:ascii="Times New Roman" w:hAnsi="Times New Roman"/>
                <w:sz w:val="19"/>
              </w:rPr>
              <w:t>Network Connectivity</w:t>
            </w:r>
          </w:p>
        </w:tc>
        <w:tc>
          <w:tcPr>
            <w:tcW w:type="dxa" w:w="2835"/>
            <w:tcMar>
              <w:top w:w="50" w:type="dxa"/>
              <w:bottom w:w="50" w:type="dxa"/>
              <w:left w:w="70" w:type="dxa"/>
              <w:right w:w="70" w:type="dxa"/>
            </w:tcMar>
          </w:tcPr>
          <w:p>
            <w:pPr>
              <w:jc w:val="center"/>
            </w:pPr>
            <w:r>
              <w:rPr>
                <w:rFonts w:ascii="Times New Roman" w:hAnsi="Times New Roman"/>
                <w:sz w:val="19"/>
              </w:rPr>
              <w:t>Offline capable (for fallback engine)</w:t>
            </w:r>
          </w:p>
        </w:tc>
        <w:tc>
          <w:tcPr>
            <w:tcW w:type="dxa" w:w="2835"/>
            <w:tcMar>
              <w:top w:w="50" w:type="dxa"/>
              <w:bottom w:w="50" w:type="dxa"/>
              <w:left w:w="70" w:type="dxa"/>
              <w:right w:w="70" w:type="dxa"/>
            </w:tcMar>
          </w:tcPr>
          <w:p>
            <w:pPr>
              <w:jc w:val="center"/>
            </w:pPr>
            <w:r>
              <w:rPr>
                <w:rFonts w:ascii="Times New Roman" w:hAnsi="Times New Roman"/>
                <w:sz w:val="19"/>
              </w:rPr>
              <w:t>Broadband Internet (for Gemini API calls)</w:t>
            </w:r>
          </w:p>
        </w:tc>
      </w:tr>
    </w:tbl>
    <w:p>
      <w:pPr>
        <w:spacing w:line="360" w:lineRule="auto" w:after="240"/>
        <w:jc w:val="both"/>
      </w:pPr>
    </w:p>
    <w:p>
      <w:pPr>
        <w:spacing w:before="240" w:after="120" w:line="276" w:lineRule="auto"/>
        <w:jc w:val="left"/>
      </w:pPr>
      <w:r>
        <w:rPr>
          <w:rFonts w:ascii="Times New Roman" w:hAnsi="Times New Roman"/>
          <w:b/>
          <w:color w:val="000000"/>
          <w:sz w:val="26"/>
        </w:rPr>
        <w:t>3.2 Software Specification</w:t>
      </w:r>
    </w:p>
    <w:p>
      <w:pPr>
        <w:spacing w:line="360" w:lineRule="auto" w:after="160"/>
        <w:ind w:firstLine="432"/>
        <w:jc w:val="both"/>
      </w:pPr>
      <w:r>
        <w:rPr>
          <w:rFonts w:ascii="Times New Roman" w:hAnsi="Times New Roman"/>
          <w:color w:val="000000"/>
          <w:sz w:val="24"/>
        </w:rPr>
        <w:t>3.2 The software platform is built strictly on open-source Python ecosystem components to guarantee platform independence across Windows, Linux, and macOS environments. Table 3.2 details the software environment.</w:t>
      </w:r>
    </w:p>
    <w:p>
      <w:pPr>
        <w:spacing w:after="80"/>
      </w:pPr>
      <w:r>
        <w:rPr>
          <w:rFonts w:ascii="Times New Roman" w:hAnsi="Times New Roman"/>
          <w:b/>
          <w:sz w:val="22"/>
        </w:rPr>
        <w:t>Table 3.2 Software Environment and Technology Stack Specifications</w:t>
      </w:r>
    </w:p>
    <w:tbl>
      <w:tblPr>
        <w:tblW w:type="auto" w:w="0"/>
        <w:jc w:val="center"/>
        <w:tblLook w:firstColumn="1" w:firstRow="1" w:lastColumn="0" w:lastRow="0" w:noHBand="0" w:noVBand="1" w:val="04A0"/>
      </w:tblPr>
      <w:tblGrid>
        <w:gridCol w:w="2268"/>
        <w:gridCol w:w="3118"/>
        <w:gridCol w:w="3118"/>
      </w:tblGrid>
      <w:tr>
        <w:tc>
          <w:tcPr>
            <w:tcW w:type="dxa" w:w="2835"/>
            <w:tcMar>
              <w:top w:w="60" w:type="dxa"/>
              <w:bottom w:w="60" w:type="dxa"/>
              <w:left w:w="80" w:type="dxa"/>
              <w:right w:w="80" w:type="dxa"/>
            </w:tcMar>
          </w:tcPr>
          <w:p>
            <w:pPr>
              <w:jc w:val="center"/>
            </w:pPr>
            <w:r>
              <w:rPr>
                <w:rFonts w:ascii="Times New Roman" w:hAnsi="Times New Roman"/>
                <w:b/>
                <w:sz w:val="20"/>
              </w:rPr>
              <w:t>Software Layer</w:t>
            </w:r>
          </w:p>
        </w:tc>
        <w:tc>
          <w:tcPr>
            <w:tcW w:type="dxa" w:w="2835"/>
            <w:tcMar>
              <w:top w:w="60" w:type="dxa"/>
              <w:bottom w:w="60" w:type="dxa"/>
              <w:left w:w="80" w:type="dxa"/>
              <w:right w:w="80" w:type="dxa"/>
            </w:tcMar>
          </w:tcPr>
          <w:p>
            <w:pPr>
              <w:jc w:val="center"/>
            </w:pPr>
            <w:r>
              <w:rPr>
                <w:rFonts w:ascii="Times New Roman" w:hAnsi="Times New Roman"/>
                <w:b/>
                <w:sz w:val="20"/>
              </w:rPr>
              <w:t>Environment / Framework</w:t>
            </w:r>
          </w:p>
        </w:tc>
        <w:tc>
          <w:tcPr>
            <w:tcW w:type="dxa" w:w="2835"/>
            <w:tcMar>
              <w:top w:w="60" w:type="dxa"/>
              <w:bottom w:w="60" w:type="dxa"/>
              <w:left w:w="80" w:type="dxa"/>
              <w:right w:w="80" w:type="dxa"/>
            </w:tcMar>
          </w:tcPr>
          <w:p>
            <w:pPr>
              <w:jc w:val="center"/>
            </w:pPr>
            <w:r>
              <w:rPr>
                <w:rFonts w:ascii="Times New Roman" w:hAnsi="Times New Roman"/>
                <w:b/>
                <w:sz w:val="20"/>
              </w:rPr>
              <w:t>Selected Version / Release</w:t>
            </w:r>
          </w:p>
        </w:tc>
      </w:tr>
      <w:tr>
        <w:tc>
          <w:tcPr>
            <w:tcW w:type="dxa" w:w="2835"/>
            <w:tcMar>
              <w:top w:w="50" w:type="dxa"/>
              <w:bottom w:w="50" w:type="dxa"/>
              <w:left w:w="70" w:type="dxa"/>
              <w:right w:w="70" w:type="dxa"/>
            </w:tcMar>
          </w:tcPr>
          <w:p>
            <w:pPr>
              <w:jc w:val="left"/>
            </w:pPr>
            <w:r>
              <w:rPr>
                <w:rFonts w:ascii="Times New Roman" w:hAnsi="Times New Roman"/>
                <w:sz w:val="19"/>
              </w:rPr>
              <w:t>Operating System</w:t>
            </w:r>
          </w:p>
        </w:tc>
        <w:tc>
          <w:tcPr>
            <w:tcW w:type="dxa" w:w="2835"/>
            <w:tcMar>
              <w:top w:w="50" w:type="dxa"/>
              <w:bottom w:w="50" w:type="dxa"/>
              <w:left w:w="70" w:type="dxa"/>
              <w:right w:w="70" w:type="dxa"/>
            </w:tcMar>
          </w:tcPr>
          <w:p>
            <w:pPr>
              <w:jc w:val="center"/>
            </w:pPr>
            <w:r>
              <w:rPr>
                <w:rFonts w:ascii="Times New Roman" w:hAnsi="Times New Roman"/>
                <w:sz w:val="19"/>
              </w:rPr>
              <w:t>Windows 10 / 11 Pro / Ubuntu Linux</w:t>
            </w:r>
          </w:p>
        </w:tc>
        <w:tc>
          <w:tcPr>
            <w:tcW w:type="dxa" w:w="2835"/>
            <w:tcMar>
              <w:top w:w="50" w:type="dxa"/>
              <w:bottom w:w="50" w:type="dxa"/>
              <w:left w:w="70" w:type="dxa"/>
              <w:right w:w="70" w:type="dxa"/>
            </w:tcMar>
          </w:tcPr>
          <w:p>
            <w:pPr>
              <w:jc w:val="center"/>
            </w:pPr>
            <w:r>
              <w:rPr>
                <w:rFonts w:ascii="Times New Roman" w:hAnsi="Times New Roman"/>
                <w:sz w:val="19"/>
              </w:rPr>
              <w:t>64-bit Architecture</w:t>
            </w:r>
          </w:p>
        </w:tc>
      </w:tr>
      <w:tr>
        <w:tc>
          <w:tcPr>
            <w:tcW w:type="dxa" w:w="2835"/>
            <w:tcMar>
              <w:top w:w="50" w:type="dxa"/>
              <w:bottom w:w="50" w:type="dxa"/>
              <w:left w:w="70" w:type="dxa"/>
              <w:right w:w="70" w:type="dxa"/>
            </w:tcMar>
          </w:tcPr>
          <w:p>
            <w:pPr>
              <w:jc w:val="left"/>
            </w:pPr>
            <w:r>
              <w:rPr>
                <w:rFonts w:ascii="Times New Roman" w:hAnsi="Times New Roman"/>
                <w:sz w:val="19"/>
              </w:rPr>
              <w:t>Runtime Environment</w:t>
            </w:r>
          </w:p>
        </w:tc>
        <w:tc>
          <w:tcPr>
            <w:tcW w:type="dxa" w:w="2835"/>
            <w:tcMar>
              <w:top w:w="50" w:type="dxa"/>
              <w:bottom w:w="50" w:type="dxa"/>
              <w:left w:w="70" w:type="dxa"/>
              <w:right w:w="70" w:type="dxa"/>
            </w:tcMar>
          </w:tcPr>
          <w:p>
            <w:pPr>
              <w:jc w:val="center"/>
            </w:pPr>
            <w:r>
              <w:rPr>
                <w:rFonts w:ascii="Times New Roman" w:hAnsi="Times New Roman"/>
                <w:sz w:val="19"/>
              </w:rPr>
              <w:t>Python Core</w:t>
            </w:r>
          </w:p>
        </w:tc>
        <w:tc>
          <w:tcPr>
            <w:tcW w:type="dxa" w:w="2835"/>
            <w:tcMar>
              <w:top w:w="50" w:type="dxa"/>
              <w:bottom w:w="50" w:type="dxa"/>
              <w:left w:w="70" w:type="dxa"/>
              <w:right w:w="70" w:type="dxa"/>
            </w:tcMar>
          </w:tcPr>
          <w:p>
            <w:pPr>
              <w:jc w:val="center"/>
            </w:pPr>
            <w:r>
              <w:rPr>
                <w:rFonts w:ascii="Times New Roman" w:hAnsi="Times New Roman"/>
                <w:sz w:val="19"/>
              </w:rPr>
              <w:t>Python 3.14.x / 3.11+</w:t>
            </w:r>
          </w:p>
        </w:tc>
      </w:tr>
      <w:tr>
        <w:tc>
          <w:tcPr>
            <w:tcW w:type="dxa" w:w="2835"/>
            <w:tcMar>
              <w:top w:w="50" w:type="dxa"/>
              <w:bottom w:w="50" w:type="dxa"/>
              <w:left w:w="70" w:type="dxa"/>
              <w:right w:w="70" w:type="dxa"/>
            </w:tcMar>
          </w:tcPr>
          <w:p>
            <w:pPr>
              <w:jc w:val="left"/>
            </w:pPr>
            <w:r>
              <w:rPr>
                <w:rFonts w:ascii="Times New Roman" w:hAnsi="Times New Roman"/>
                <w:sz w:val="19"/>
              </w:rPr>
              <w:t>Machine Learning &amp; XAI</w:t>
            </w:r>
          </w:p>
        </w:tc>
        <w:tc>
          <w:tcPr>
            <w:tcW w:type="dxa" w:w="2835"/>
            <w:tcMar>
              <w:top w:w="50" w:type="dxa"/>
              <w:bottom w:w="50" w:type="dxa"/>
              <w:left w:w="70" w:type="dxa"/>
              <w:right w:w="70" w:type="dxa"/>
            </w:tcMar>
          </w:tcPr>
          <w:p>
            <w:pPr>
              <w:jc w:val="center"/>
            </w:pPr>
            <w:r>
              <w:rPr>
                <w:rFonts w:ascii="Times New Roman" w:hAnsi="Times New Roman"/>
                <w:sz w:val="19"/>
              </w:rPr>
              <w:t>scikit-learn, joblib, SHAP</w:t>
            </w:r>
          </w:p>
        </w:tc>
        <w:tc>
          <w:tcPr>
            <w:tcW w:type="dxa" w:w="2835"/>
            <w:tcMar>
              <w:top w:w="50" w:type="dxa"/>
              <w:bottom w:w="50" w:type="dxa"/>
              <w:left w:w="70" w:type="dxa"/>
              <w:right w:w="70" w:type="dxa"/>
            </w:tcMar>
          </w:tcPr>
          <w:p>
            <w:pPr>
              <w:jc w:val="center"/>
            </w:pPr>
            <w:r>
              <w:rPr>
                <w:rFonts w:ascii="Times New Roman" w:hAnsi="Times New Roman"/>
                <w:sz w:val="19"/>
              </w:rPr>
              <w:t>scikit-learn 1.9.1, SHAP 0.52.0</w:t>
            </w:r>
          </w:p>
        </w:tc>
      </w:tr>
      <w:tr>
        <w:tc>
          <w:tcPr>
            <w:tcW w:type="dxa" w:w="2835"/>
            <w:tcMar>
              <w:top w:w="50" w:type="dxa"/>
              <w:bottom w:w="50" w:type="dxa"/>
              <w:left w:w="70" w:type="dxa"/>
              <w:right w:w="70" w:type="dxa"/>
            </w:tcMar>
          </w:tcPr>
          <w:p>
            <w:pPr>
              <w:jc w:val="left"/>
            </w:pPr>
            <w:r>
              <w:rPr>
                <w:rFonts w:ascii="Times New Roman" w:hAnsi="Times New Roman"/>
                <w:sz w:val="19"/>
              </w:rPr>
              <w:t>Web Framework &amp; UI</w:t>
            </w:r>
          </w:p>
        </w:tc>
        <w:tc>
          <w:tcPr>
            <w:tcW w:type="dxa" w:w="2835"/>
            <w:tcMar>
              <w:top w:w="50" w:type="dxa"/>
              <w:bottom w:w="50" w:type="dxa"/>
              <w:left w:w="70" w:type="dxa"/>
              <w:right w:w="70" w:type="dxa"/>
            </w:tcMar>
          </w:tcPr>
          <w:p>
            <w:pPr>
              <w:jc w:val="center"/>
            </w:pPr>
            <w:r>
              <w:rPr>
                <w:rFonts w:ascii="Times New Roman" w:hAnsi="Times New Roman"/>
                <w:sz w:val="19"/>
              </w:rPr>
              <w:t>Streamlit, Plotly, Altair</w:t>
            </w:r>
          </w:p>
        </w:tc>
        <w:tc>
          <w:tcPr>
            <w:tcW w:type="dxa" w:w="2835"/>
            <w:tcMar>
              <w:top w:w="50" w:type="dxa"/>
              <w:bottom w:w="50" w:type="dxa"/>
              <w:left w:w="70" w:type="dxa"/>
              <w:right w:w="70" w:type="dxa"/>
            </w:tcMar>
          </w:tcPr>
          <w:p>
            <w:pPr>
              <w:jc w:val="center"/>
            </w:pPr>
            <w:r>
              <w:rPr>
                <w:rFonts w:ascii="Times New Roman" w:hAnsi="Times New Roman"/>
                <w:sz w:val="19"/>
              </w:rPr>
              <w:t>Streamlit 1.64.0, Plotly 7.1.0</w:t>
            </w:r>
          </w:p>
        </w:tc>
      </w:tr>
      <w:tr>
        <w:tc>
          <w:tcPr>
            <w:tcW w:type="dxa" w:w="2835"/>
            <w:tcMar>
              <w:top w:w="50" w:type="dxa"/>
              <w:bottom w:w="50" w:type="dxa"/>
              <w:left w:w="70" w:type="dxa"/>
              <w:right w:w="70" w:type="dxa"/>
            </w:tcMar>
          </w:tcPr>
          <w:p>
            <w:pPr>
              <w:jc w:val="left"/>
            </w:pPr>
            <w:r>
              <w:rPr>
                <w:rFonts w:ascii="Times New Roman" w:hAnsi="Times New Roman"/>
                <w:sz w:val="19"/>
              </w:rPr>
              <w:t>Generative AI SDK</w:t>
            </w:r>
          </w:p>
        </w:tc>
        <w:tc>
          <w:tcPr>
            <w:tcW w:type="dxa" w:w="2835"/>
            <w:tcMar>
              <w:top w:w="50" w:type="dxa"/>
              <w:bottom w:w="50" w:type="dxa"/>
              <w:left w:w="70" w:type="dxa"/>
              <w:right w:w="70" w:type="dxa"/>
            </w:tcMar>
          </w:tcPr>
          <w:p>
            <w:pPr>
              <w:jc w:val="center"/>
            </w:pPr>
            <w:r>
              <w:rPr>
                <w:rFonts w:ascii="Times New Roman" w:hAnsi="Times New Roman"/>
                <w:sz w:val="19"/>
              </w:rPr>
              <w:t>Google GenAI SDK</w:t>
            </w:r>
          </w:p>
        </w:tc>
        <w:tc>
          <w:tcPr>
            <w:tcW w:type="dxa" w:w="2835"/>
            <w:tcMar>
              <w:top w:w="50" w:type="dxa"/>
              <w:bottom w:w="50" w:type="dxa"/>
              <w:left w:w="70" w:type="dxa"/>
              <w:right w:w="70" w:type="dxa"/>
            </w:tcMar>
          </w:tcPr>
          <w:p>
            <w:pPr>
              <w:jc w:val="center"/>
            </w:pPr>
            <w:r>
              <w:rPr>
                <w:rFonts w:ascii="Times New Roman" w:hAnsi="Times New Roman"/>
                <w:sz w:val="19"/>
              </w:rPr>
              <w:t>google-genai 2.25.0 (Gemini 2.5 Flash)</w:t>
            </w:r>
          </w:p>
        </w:tc>
      </w:tr>
    </w:tbl>
    <w:p>
      <w:pPr>
        <w:spacing w:line="360" w:lineRule="auto" w:after="240"/>
        <w:jc w:val="both"/>
      </w:pPr>
    </w:p>
    <w:p>
      <w:pPr>
        <w:spacing w:before="240" w:after="120" w:line="276" w:lineRule="auto"/>
        <w:jc w:val="left"/>
      </w:pPr>
      <w:r>
        <w:rPr>
          <w:rFonts w:ascii="Times New Roman" w:hAnsi="Times New Roman"/>
          <w:b/>
          <w:color w:val="000000"/>
          <w:sz w:val="26"/>
        </w:rPr>
        <w:t>3.3 Software / Tools and Their Features</w:t>
      </w:r>
    </w:p>
    <w:p>
      <w:pPr>
        <w:spacing w:line="360" w:lineRule="auto" w:after="160"/>
        <w:ind w:firstLine="432"/>
        <w:jc w:val="both"/>
      </w:pPr>
      <w:r>
        <w:rPr>
          <w:rFonts w:ascii="Times New Roman" w:hAnsi="Times New Roman"/>
          <w:color w:val="000000"/>
          <w:sz w:val="24"/>
        </w:rPr>
        <w:t>The key software libraries and tools employed in this project include:</w:t>
      </w:r>
    </w:p>
    <w:p>
      <w:pPr>
        <w:spacing w:line="360" w:lineRule="auto" w:after="120"/>
        <w:jc w:val="both"/>
      </w:pPr>
      <w:r>
        <w:rPr>
          <w:rFonts w:ascii="Times New Roman" w:hAnsi="Times New Roman"/>
          <w:b/>
          <w:color w:val="000000"/>
          <w:sz w:val="24"/>
        </w:rPr>
        <w:t xml:space="preserve">1. Pandas &amp; NumPy: </w:t>
      </w:r>
      <w:r>
        <w:rPr>
          <w:rFonts w:ascii="Times New Roman" w:hAnsi="Times New Roman"/>
          <w:color w:val="000000"/>
          <w:sz w:val="24"/>
        </w:rPr>
        <w:t>Provides robust tabular data structures (DataFrames) for importing, cleaning, aggregating, and inspecting student behavioral metrics.</w:t>
      </w:r>
    </w:p>
    <w:p>
      <w:pPr>
        <w:spacing w:line="360" w:lineRule="auto" w:after="120"/>
        <w:jc w:val="both"/>
      </w:pPr>
      <w:r>
        <w:rPr>
          <w:rFonts w:ascii="Times New Roman" w:hAnsi="Times New Roman"/>
          <w:b/>
          <w:color w:val="000000"/>
          <w:sz w:val="24"/>
        </w:rPr>
        <w:t xml:space="preserve">2. Scikit-Learn: </w:t>
      </w:r>
      <w:r>
        <w:rPr>
          <w:rFonts w:ascii="Times New Roman" w:hAnsi="Times New Roman"/>
          <w:color w:val="000000"/>
          <w:sz w:val="24"/>
        </w:rPr>
        <w:t>Industry-standard machine learning library utilized for data scaling (StandardScaler), feature transformation pipelines (ColumnTransformer), model training (LogisticRegression, RandomForestClassifier, GradientBoostingClassifier), and evaluation metrics.</w:t>
      </w:r>
    </w:p>
    <w:p>
      <w:pPr>
        <w:spacing w:line="360" w:lineRule="auto" w:after="120"/>
        <w:jc w:val="both"/>
      </w:pPr>
      <w:r>
        <w:rPr>
          <w:rFonts w:ascii="Times New Roman" w:hAnsi="Times New Roman"/>
          <w:b/>
          <w:color w:val="000000"/>
          <w:sz w:val="24"/>
        </w:rPr>
        <w:t xml:space="preserve">3. SHAP (SHapley Additive exPlanations): </w:t>
      </w:r>
      <w:r>
        <w:rPr>
          <w:rFonts w:ascii="Times New Roman" w:hAnsi="Times New Roman"/>
          <w:color w:val="000000"/>
          <w:sz w:val="24"/>
        </w:rPr>
        <w:t>Implements cooperative game-theoretic Shapley values to calculate exact feature importance attributions for every individual student prediction.</w:t>
      </w:r>
    </w:p>
    <w:p>
      <w:pPr>
        <w:spacing w:line="360" w:lineRule="auto" w:after="120"/>
        <w:jc w:val="both"/>
      </w:pPr>
      <w:r>
        <w:rPr>
          <w:rFonts w:ascii="Times New Roman" w:hAnsi="Times New Roman"/>
          <w:b/>
          <w:color w:val="000000"/>
          <w:sz w:val="24"/>
        </w:rPr>
        <w:t xml:space="preserve">4. Streamlit: </w:t>
      </w:r>
      <w:r>
        <w:rPr>
          <w:rFonts w:ascii="Times New Roman" w:hAnsi="Times New Roman"/>
          <w:color w:val="000000"/>
          <w:sz w:val="24"/>
        </w:rPr>
        <w:t>Rapid web application framework in pure Python enabling stateful UI components, sliders, file loaders, and reactive component rerendering.</w:t>
      </w:r>
    </w:p>
    <w:p>
      <w:pPr>
        <w:spacing w:line="360" w:lineRule="auto" w:after="120"/>
        <w:jc w:val="both"/>
      </w:pPr>
      <w:r>
        <w:rPr>
          <w:rFonts w:ascii="Times New Roman" w:hAnsi="Times New Roman"/>
          <w:b/>
          <w:color w:val="000000"/>
          <w:sz w:val="24"/>
        </w:rPr>
        <w:t xml:space="preserve">5. Plotly: </w:t>
      </w:r>
      <w:r>
        <w:rPr>
          <w:rFonts w:ascii="Times New Roman" w:hAnsi="Times New Roman"/>
          <w:color w:val="000000"/>
          <w:sz w:val="24"/>
        </w:rPr>
        <w:t>Modern visualization library providing interactive waterfall charts, scatter plots, correlation heatmaps, and distribution pie charts.</w:t>
      </w:r>
    </w:p>
    <w:p>
      <w:pPr>
        <w:spacing w:line="360" w:lineRule="auto" w:after="360"/>
        <w:jc w:val="both"/>
      </w:pPr>
      <w:r>
        <w:rPr>
          <w:rFonts w:ascii="Times New Roman" w:hAnsi="Times New Roman"/>
          <w:b/>
          <w:color w:val="000000"/>
          <w:sz w:val="24"/>
        </w:rPr>
        <w:t xml:space="preserve">6. Google Gemini 2.5 Flash: </w:t>
      </w:r>
      <w:r>
        <w:rPr>
          <w:rFonts w:ascii="Times New Roman" w:hAnsi="Times New Roman"/>
          <w:color w:val="000000"/>
          <w:sz w:val="24"/>
        </w:rPr>
        <w:t>State-of-the-art multimodal generative language model optimized for rapid structured generation and strict contextual adherence.</w:t>
      </w:r>
    </w:p>
    <w:p>
      <w:r>
        <w:br w:type="page"/>
      </w:r>
    </w:p>
    <w:p>
      <w:pPr>
        <w:spacing w:before="240" w:after="120" w:line="276" w:lineRule="auto"/>
        <w:jc w:val="center"/>
      </w:pPr>
      <w:r>
        <w:rPr>
          <w:rFonts w:ascii="Times New Roman" w:hAnsi="Times New Roman"/>
          <w:b/>
          <w:color w:val="000000"/>
          <w:sz w:val="28"/>
        </w:rPr>
        <w:t>CHAPTER 4</w:t>
      </w:r>
    </w:p>
    <w:p>
      <w:pPr>
        <w:spacing w:before="0" w:after="360" w:line="276" w:lineRule="auto"/>
        <w:jc w:val="center"/>
      </w:pPr>
      <w:r>
        <w:rPr>
          <w:rFonts w:ascii="Times New Roman" w:hAnsi="Times New Roman"/>
          <w:b/>
          <w:color w:val="000000"/>
          <w:sz w:val="28"/>
        </w:rPr>
        <w:t>SYSTEM ANALYSIS</w:t>
      </w:r>
    </w:p>
    <w:p>
      <w:pPr>
        <w:spacing w:before="240" w:after="120" w:line="276" w:lineRule="auto"/>
        <w:jc w:val="left"/>
      </w:pPr>
      <w:r>
        <w:rPr>
          <w:rFonts w:ascii="Times New Roman" w:hAnsi="Times New Roman"/>
          <w:b/>
          <w:color w:val="000000"/>
          <w:sz w:val="26"/>
        </w:rPr>
        <w:t>4.1 Requirement Specification</w:t>
      </w:r>
    </w:p>
    <w:p>
      <w:pPr>
        <w:spacing w:line="360" w:lineRule="auto" w:after="160"/>
        <w:ind w:firstLine="432"/>
        <w:jc w:val="both"/>
      </w:pPr>
      <w:r>
        <w:rPr>
          <w:rFonts w:ascii="Times New Roman" w:hAnsi="Times New Roman"/>
          <w:color w:val="000000"/>
          <w:sz w:val="24"/>
        </w:rPr>
        <w:t>4.1 System analysis defines the operational boundaries, user interactions, and performance benchmarks required of StudentSense AI. Table 4.1 outlines the functional and non-functional requirement matrix.</w:t>
      </w:r>
    </w:p>
    <w:p>
      <w:pPr>
        <w:spacing w:after="80"/>
      </w:pPr>
      <w:r>
        <w:rPr>
          <w:rFonts w:ascii="Times New Roman" w:hAnsi="Times New Roman"/>
          <w:b/>
          <w:sz w:val="22"/>
        </w:rPr>
        <w:t>Table 4.1 Functional and Non-Functional Requirement Matrix</w:t>
      </w:r>
    </w:p>
    <w:tbl>
      <w:tblPr>
        <w:tblW w:type="auto" w:w="0"/>
        <w:jc w:val="center"/>
        <w:tblLook w:firstColumn="1" w:firstRow="1" w:lastColumn="0" w:lastRow="0" w:noHBand="0" w:noVBand="1" w:val="04A0"/>
      </w:tblPr>
      <w:tblGrid>
        <w:gridCol w:w="1984"/>
        <w:gridCol w:w="3118"/>
        <w:gridCol w:w="3402"/>
      </w:tblGrid>
      <w:tr>
        <w:tc>
          <w:tcPr>
            <w:tcW w:type="dxa" w:w="2835"/>
            <w:tcMar>
              <w:top w:w="60" w:type="dxa"/>
              <w:bottom w:w="60" w:type="dxa"/>
              <w:left w:w="80" w:type="dxa"/>
              <w:right w:w="80" w:type="dxa"/>
            </w:tcMar>
          </w:tcPr>
          <w:p>
            <w:pPr>
              <w:jc w:val="center"/>
            </w:pPr>
            <w:r>
              <w:rPr>
                <w:rFonts w:ascii="Times New Roman" w:hAnsi="Times New Roman"/>
                <w:b/>
                <w:sz w:val="20"/>
              </w:rPr>
              <w:t>Requirement Category</w:t>
            </w:r>
          </w:p>
        </w:tc>
        <w:tc>
          <w:tcPr>
            <w:tcW w:type="dxa" w:w="2835"/>
            <w:tcMar>
              <w:top w:w="60" w:type="dxa"/>
              <w:bottom w:w="60" w:type="dxa"/>
              <w:left w:w="80" w:type="dxa"/>
              <w:right w:w="80" w:type="dxa"/>
            </w:tcMar>
          </w:tcPr>
          <w:p>
            <w:pPr>
              <w:jc w:val="center"/>
            </w:pPr>
            <w:r>
              <w:rPr>
                <w:rFonts w:ascii="Times New Roman" w:hAnsi="Times New Roman"/>
                <w:b/>
                <w:sz w:val="20"/>
              </w:rPr>
              <w:t>Requirement Item</w:t>
            </w:r>
          </w:p>
        </w:tc>
        <w:tc>
          <w:tcPr>
            <w:tcW w:type="dxa" w:w="2835"/>
            <w:tcMar>
              <w:top w:w="60" w:type="dxa"/>
              <w:bottom w:w="60" w:type="dxa"/>
              <w:left w:w="80" w:type="dxa"/>
              <w:right w:w="80" w:type="dxa"/>
            </w:tcMar>
          </w:tcPr>
          <w:p>
            <w:pPr>
              <w:jc w:val="center"/>
            </w:pPr>
            <w:r>
              <w:rPr>
                <w:rFonts w:ascii="Times New Roman" w:hAnsi="Times New Roman"/>
                <w:b/>
                <w:sz w:val="20"/>
              </w:rPr>
              <w:t>Operational Specification</w:t>
            </w:r>
          </w:p>
        </w:tc>
      </w:tr>
      <w:tr>
        <w:tc>
          <w:tcPr>
            <w:tcW w:type="dxa" w:w="2835"/>
            <w:tcMar>
              <w:top w:w="50" w:type="dxa"/>
              <w:bottom w:w="50" w:type="dxa"/>
              <w:left w:w="70" w:type="dxa"/>
              <w:right w:w="70" w:type="dxa"/>
            </w:tcMar>
          </w:tcPr>
          <w:p>
            <w:pPr>
              <w:jc w:val="left"/>
            </w:pPr>
            <w:r>
              <w:rPr>
                <w:rFonts w:ascii="Times New Roman" w:hAnsi="Times New Roman"/>
                <w:sz w:val="19"/>
              </w:rPr>
              <w:t>FR-1: Data Ingestion</w:t>
            </w:r>
          </w:p>
        </w:tc>
        <w:tc>
          <w:tcPr>
            <w:tcW w:type="dxa" w:w="2835"/>
            <w:tcMar>
              <w:top w:w="50" w:type="dxa"/>
              <w:bottom w:w="50" w:type="dxa"/>
              <w:left w:w="70" w:type="dxa"/>
              <w:right w:w="70" w:type="dxa"/>
            </w:tcMar>
          </w:tcPr>
          <w:p>
            <w:pPr>
              <w:jc w:val="center"/>
            </w:pPr>
            <w:r>
              <w:rPr>
                <w:rFonts w:ascii="Times New Roman" w:hAnsi="Times New Roman"/>
                <w:sz w:val="19"/>
              </w:rPr>
              <w:t>CSV Ingestion &amp; Schema Validation</w:t>
            </w:r>
          </w:p>
        </w:tc>
        <w:tc>
          <w:tcPr>
            <w:tcW w:type="dxa" w:w="2835"/>
            <w:tcMar>
              <w:top w:w="50" w:type="dxa"/>
              <w:bottom w:w="50" w:type="dxa"/>
              <w:left w:w="70" w:type="dxa"/>
              <w:right w:w="70" w:type="dxa"/>
            </w:tcMar>
          </w:tcPr>
          <w:p>
            <w:pPr>
              <w:jc w:val="left"/>
            </w:pPr>
            <w:r>
              <w:rPr>
                <w:rFonts w:ascii="Times New Roman" w:hAnsi="Times New Roman"/>
                <w:sz w:val="19"/>
              </w:rPr>
              <w:t>Must parse student records and enforce bounds (0–100%) without crashing.</w:t>
            </w:r>
          </w:p>
        </w:tc>
      </w:tr>
      <w:tr>
        <w:tc>
          <w:tcPr>
            <w:tcW w:type="dxa" w:w="2835"/>
            <w:tcMar>
              <w:top w:w="50" w:type="dxa"/>
              <w:bottom w:w="50" w:type="dxa"/>
              <w:left w:w="70" w:type="dxa"/>
              <w:right w:w="70" w:type="dxa"/>
            </w:tcMar>
          </w:tcPr>
          <w:p>
            <w:pPr>
              <w:jc w:val="left"/>
            </w:pPr>
            <w:r>
              <w:rPr>
                <w:rFonts w:ascii="Times New Roman" w:hAnsi="Times New Roman"/>
                <w:sz w:val="19"/>
              </w:rPr>
              <w:t>FR-2: Predictive Analytics</w:t>
            </w:r>
          </w:p>
        </w:tc>
        <w:tc>
          <w:tcPr>
            <w:tcW w:type="dxa" w:w="2835"/>
            <w:tcMar>
              <w:top w:w="50" w:type="dxa"/>
              <w:bottom w:w="50" w:type="dxa"/>
              <w:left w:w="70" w:type="dxa"/>
              <w:right w:w="70" w:type="dxa"/>
            </w:tcMar>
          </w:tcPr>
          <w:p>
            <w:pPr>
              <w:jc w:val="center"/>
            </w:pPr>
            <w:r>
              <w:rPr>
                <w:rFonts w:ascii="Times New Roman" w:hAnsi="Times New Roman"/>
                <w:sz w:val="19"/>
              </w:rPr>
              <w:t>Calibrated Risk Inference</w:t>
            </w:r>
          </w:p>
        </w:tc>
        <w:tc>
          <w:tcPr>
            <w:tcW w:type="dxa" w:w="2835"/>
            <w:tcMar>
              <w:top w:w="50" w:type="dxa"/>
              <w:bottom w:w="50" w:type="dxa"/>
              <w:left w:w="70" w:type="dxa"/>
              <w:right w:w="70" w:type="dxa"/>
            </w:tcMar>
          </w:tcPr>
          <w:p>
            <w:pPr>
              <w:jc w:val="left"/>
            </w:pPr>
            <w:r>
              <w:rPr>
                <w:rFonts w:ascii="Times New Roman" w:hAnsi="Times New Roman"/>
                <w:sz w:val="19"/>
              </w:rPr>
              <w:t>Must output Low/Medium/High risk labels and probability distributions in &lt; 100 ms.</w:t>
            </w:r>
          </w:p>
        </w:tc>
      </w:tr>
      <w:tr>
        <w:tc>
          <w:tcPr>
            <w:tcW w:type="dxa" w:w="2835"/>
            <w:tcMar>
              <w:top w:w="50" w:type="dxa"/>
              <w:bottom w:w="50" w:type="dxa"/>
              <w:left w:w="70" w:type="dxa"/>
              <w:right w:w="70" w:type="dxa"/>
            </w:tcMar>
          </w:tcPr>
          <w:p>
            <w:pPr>
              <w:jc w:val="left"/>
            </w:pPr>
            <w:r>
              <w:rPr>
                <w:rFonts w:ascii="Times New Roman" w:hAnsi="Times New Roman"/>
                <w:sz w:val="19"/>
              </w:rPr>
              <w:t>FR-3: Explainable AI</w:t>
            </w:r>
          </w:p>
        </w:tc>
        <w:tc>
          <w:tcPr>
            <w:tcW w:type="dxa" w:w="2835"/>
            <w:tcMar>
              <w:top w:w="50" w:type="dxa"/>
              <w:bottom w:w="50" w:type="dxa"/>
              <w:left w:w="70" w:type="dxa"/>
              <w:right w:w="70" w:type="dxa"/>
            </w:tcMar>
          </w:tcPr>
          <w:p>
            <w:pPr>
              <w:jc w:val="center"/>
            </w:pPr>
            <w:r>
              <w:rPr>
                <w:rFonts w:ascii="Times New Roman" w:hAnsi="Times New Roman"/>
                <w:sz w:val="19"/>
              </w:rPr>
              <w:t>Local &amp; Global SHAP Attributions</w:t>
            </w:r>
          </w:p>
        </w:tc>
        <w:tc>
          <w:tcPr>
            <w:tcW w:type="dxa" w:w="2835"/>
            <w:tcMar>
              <w:top w:w="50" w:type="dxa"/>
              <w:bottom w:w="50" w:type="dxa"/>
              <w:left w:w="70" w:type="dxa"/>
              <w:right w:w="70" w:type="dxa"/>
            </w:tcMar>
          </w:tcPr>
          <w:p>
            <w:pPr>
              <w:jc w:val="left"/>
            </w:pPr>
            <w:r>
              <w:rPr>
                <w:rFonts w:ascii="Times New Roman" w:hAnsi="Times New Roman"/>
                <w:sz w:val="19"/>
              </w:rPr>
              <w:t>Must display positive (risk-increasing) and negative (protective) feature contributions.</w:t>
            </w:r>
          </w:p>
        </w:tc>
      </w:tr>
      <w:tr>
        <w:tc>
          <w:tcPr>
            <w:tcW w:type="dxa" w:w="2835"/>
            <w:tcMar>
              <w:top w:w="50" w:type="dxa"/>
              <w:bottom w:w="50" w:type="dxa"/>
              <w:left w:w="70" w:type="dxa"/>
              <w:right w:w="70" w:type="dxa"/>
            </w:tcMar>
          </w:tcPr>
          <w:p>
            <w:pPr>
              <w:jc w:val="left"/>
            </w:pPr>
            <w:r>
              <w:rPr>
                <w:rFonts w:ascii="Times New Roman" w:hAnsi="Times New Roman"/>
                <w:sz w:val="19"/>
              </w:rPr>
              <w:t>NFR-1: Reliability &amp; Uptime</w:t>
            </w:r>
          </w:p>
        </w:tc>
        <w:tc>
          <w:tcPr>
            <w:tcW w:type="dxa" w:w="2835"/>
            <w:tcMar>
              <w:top w:w="50" w:type="dxa"/>
              <w:bottom w:w="50" w:type="dxa"/>
              <w:left w:w="70" w:type="dxa"/>
              <w:right w:w="70" w:type="dxa"/>
            </w:tcMar>
          </w:tcPr>
          <w:p>
            <w:pPr>
              <w:jc w:val="center"/>
            </w:pPr>
            <w:r>
              <w:rPr>
                <w:rFonts w:ascii="Times New Roman" w:hAnsi="Times New Roman"/>
                <w:sz w:val="19"/>
              </w:rPr>
              <w:t>Zero-Crash Fallback Architecture</w:t>
            </w:r>
          </w:p>
        </w:tc>
        <w:tc>
          <w:tcPr>
            <w:tcW w:type="dxa" w:w="2835"/>
            <w:tcMar>
              <w:top w:w="50" w:type="dxa"/>
              <w:bottom w:w="50" w:type="dxa"/>
              <w:left w:w="70" w:type="dxa"/>
              <w:right w:w="70" w:type="dxa"/>
            </w:tcMar>
          </w:tcPr>
          <w:p>
            <w:pPr>
              <w:jc w:val="left"/>
            </w:pPr>
            <w:r>
              <w:rPr>
                <w:rFonts w:ascii="Times New Roman" w:hAnsi="Times New Roman"/>
                <w:sz w:val="19"/>
              </w:rPr>
              <w:t>Must gracefully fall back to rule-grounded recommendations when offline or without API keys.</w:t>
            </w:r>
          </w:p>
        </w:tc>
      </w:tr>
    </w:tbl>
    <w:p>
      <w:pPr>
        <w:spacing w:line="360" w:lineRule="auto" w:after="240"/>
        <w:jc w:val="both"/>
      </w:pPr>
    </w:p>
    <w:p>
      <w:pPr>
        <w:spacing w:before="240" w:after="120" w:line="276" w:lineRule="auto"/>
        <w:jc w:val="left"/>
      </w:pPr>
      <w:r>
        <w:rPr>
          <w:rFonts w:ascii="Times New Roman" w:hAnsi="Times New Roman"/>
          <w:b/>
          <w:color w:val="000000"/>
          <w:sz w:val="26"/>
        </w:rPr>
        <w:t>4.2 Characteristics of Existing System</w:t>
      </w:r>
    </w:p>
    <w:p>
      <w:pPr>
        <w:spacing w:line="360" w:lineRule="auto" w:after="240"/>
        <w:ind w:firstLine="432"/>
        <w:jc w:val="both"/>
      </w:pPr>
      <w:r>
        <w:rPr>
          <w:rFonts w:ascii="Times New Roman" w:hAnsi="Times New Roman"/>
          <w:color w:val="000000"/>
          <w:sz w:val="24"/>
        </w:rPr>
        <w:t>4.2 Existing student advisory systems utilized in university departments typically exhibit the following operational characteristics: (1) Fragmented Spreadsheets: Data is siloed across separate attendance logs and examination mark registries; (2) Reactive Interventions: Student underperformance is only addressed after end-semester failure notices; (3) Absence of Explanations: Standard algorithms do not indicate whether risk is driven by attendance, coursework, or exams; (4) Generic Remediation: Guidance consists of generic advisory meetings without individualized action plans.</w:t>
      </w:r>
    </w:p>
    <w:p>
      <w:pPr>
        <w:spacing w:before="240" w:after="120" w:line="276" w:lineRule="auto"/>
        <w:jc w:val="left"/>
      </w:pPr>
      <w:r>
        <w:rPr>
          <w:rFonts w:ascii="Times New Roman" w:hAnsi="Times New Roman"/>
          <w:b/>
          <w:color w:val="000000"/>
          <w:sz w:val="26"/>
        </w:rPr>
        <w:t>4.3 Proposed System / Proposed Approach</w:t>
      </w:r>
    </w:p>
    <w:p>
      <w:pPr>
        <w:spacing w:line="360" w:lineRule="auto" w:after="240"/>
        <w:ind w:firstLine="432"/>
        <w:jc w:val="both"/>
      </w:pPr>
      <w:r>
        <w:rPr>
          <w:rFonts w:ascii="Times New Roman" w:hAnsi="Times New Roman"/>
          <w:color w:val="000000"/>
          <w:sz w:val="24"/>
        </w:rPr>
        <w:t>4.3 The proposed StudentSense AI transforms student advising through an integrated multi-tier workflow: (1) Centralized Ingestion: Unifies continuous attendance, internal assessments, study hours, and exam scores; (2) Calibrated ML: Delivers 98% accurate multi-class risk predictions with probability metrics; (3) SHAP Transparency: Visualizes individual risk drivers with human-readable labels; (4) RAG Knowledge Grounding: Retrieves targeted educational strategies; (5) Actionable GenAI: Synthesizes personalized 5-part student recovery plans.</w:t>
      </w:r>
    </w:p>
    <w:p>
      <w:pPr>
        <w:spacing w:before="240" w:after="120" w:line="276" w:lineRule="auto"/>
        <w:jc w:val="left"/>
      </w:pPr>
      <w:r>
        <w:rPr>
          <w:rFonts w:ascii="Times New Roman" w:hAnsi="Times New Roman"/>
          <w:b/>
          <w:color w:val="000000"/>
          <w:sz w:val="26"/>
        </w:rPr>
        <w:t>4.4 Feasibility Study</w:t>
      </w:r>
    </w:p>
    <w:p>
      <w:pPr>
        <w:spacing w:line="360" w:lineRule="auto" w:after="160"/>
        <w:ind w:firstLine="432"/>
        <w:jc w:val="both"/>
      </w:pPr>
      <w:r>
        <w:rPr>
          <w:rFonts w:ascii="Times New Roman" w:hAnsi="Times New Roman"/>
          <w:color w:val="000000"/>
          <w:sz w:val="24"/>
        </w:rPr>
        <w:t>A rigorous feasibility study was performed across three fundamental dimensions:</w:t>
      </w:r>
    </w:p>
    <w:p>
      <w:pPr>
        <w:spacing w:line="360" w:lineRule="auto" w:after="120"/>
        <w:jc w:val="both"/>
      </w:pPr>
      <w:r>
        <w:rPr>
          <w:rFonts w:ascii="Times New Roman" w:hAnsi="Times New Roman"/>
          <w:b/>
          <w:color w:val="000000"/>
          <w:sz w:val="24"/>
        </w:rPr>
        <w:t xml:space="preserve">1. Technical Feasibility: </w:t>
      </w:r>
      <w:r>
        <w:rPr>
          <w:rFonts w:ascii="Times New Roman" w:hAnsi="Times New Roman"/>
          <w:color w:val="000000"/>
          <w:sz w:val="24"/>
        </w:rPr>
        <w:t>The system utilizes mature, stable open-source Python libraries (scikit-learn, SHAP, Streamlit, Pandas). Computation of ML inference and SHAP values executes within milliseconds on standard CPU hardware.</w:t>
      </w:r>
    </w:p>
    <w:p>
      <w:pPr>
        <w:spacing w:line="360" w:lineRule="auto" w:after="120"/>
        <w:jc w:val="both"/>
      </w:pPr>
      <w:r>
        <w:rPr>
          <w:rFonts w:ascii="Times New Roman" w:hAnsi="Times New Roman"/>
          <w:b/>
          <w:color w:val="000000"/>
          <w:sz w:val="24"/>
        </w:rPr>
        <w:t xml:space="preserve">2. Economic Feasibility: </w:t>
      </w:r>
      <w:r>
        <w:rPr>
          <w:rFonts w:ascii="Times New Roman" w:hAnsi="Times New Roman"/>
          <w:color w:val="000000"/>
          <w:sz w:val="24"/>
        </w:rPr>
        <w:t>The solution eliminates software licensing costs by leveraging open-source technologies. Cloud hosting on Streamlit Community Cloud is 100% free, requiring zero server maintenance overhead.</w:t>
      </w:r>
    </w:p>
    <w:p>
      <w:pPr>
        <w:spacing w:line="360" w:lineRule="auto" w:after="240"/>
        <w:jc w:val="both"/>
      </w:pPr>
      <w:r>
        <w:rPr>
          <w:rFonts w:ascii="Times New Roman" w:hAnsi="Times New Roman"/>
          <w:b/>
          <w:color w:val="000000"/>
          <w:sz w:val="24"/>
        </w:rPr>
        <w:t xml:space="preserve">3. Operational Feasibility: </w:t>
      </w:r>
      <w:r>
        <w:rPr>
          <w:rFonts w:ascii="Times New Roman" w:hAnsi="Times New Roman"/>
          <w:color w:val="000000"/>
          <w:sz w:val="24"/>
        </w:rPr>
        <w:t>The web interface was engineered specifically for non-technical academic advisors and faculty. Interactive sliders, color-coded badges, and clear text summaries require zero technical training to operate.</w:t>
      </w:r>
    </w:p>
    <w:p>
      <w:pPr>
        <w:spacing w:before="240" w:after="120" w:line="276" w:lineRule="auto"/>
        <w:jc w:val="left"/>
      </w:pPr>
      <w:r>
        <w:rPr>
          <w:rFonts w:ascii="Times New Roman" w:hAnsi="Times New Roman"/>
          <w:b/>
          <w:color w:val="000000"/>
          <w:sz w:val="26"/>
        </w:rPr>
        <w:t>4.5 Software Requirement Specification</w:t>
      </w:r>
    </w:p>
    <w:p>
      <w:pPr>
        <w:spacing w:line="360" w:lineRule="auto" w:after="360"/>
        <w:ind w:firstLine="432"/>
        <w:jc w:val="both"/>
      </w:pPr>
      <w:r>
        <w:rPr>
          <w:rFonts w:ascii="Times New Roman" w:hAnsi="Times New Roman"/>
          <w:color w:val="000000"/>
          <w:sz w:val="24"/>
        </w:rPr>
        <w:t>4.5 The Software Requirement Specification (SRS) establishes strict input-output validation schemas. Input data must contain valid student IDs and numerical metrics strictly between 0 and 100. The system guarantees stateful caching of model binaries, persistent vector indices, and preprocessor pipelines via joblib and JSON serialization to ensure zero redundant disk I/O.</w:t>
      </w:r>
    </w:p>
    <w:p>
      <w:r>
        <w:br w:type="page"/>
      </w:r>
    </w:p>
    <w:p>
      <w:pPr>
        <w:spacing w:before="240" w:after="120" w:line="276" w:lineRule="auto"/>
        <w:jc w:val="center"/>
      </w:pPr>
      <w:r>
        <w:rPr>
          <w:rFonts w:ascii="Times New Roman" w:hAnsi="Times New Roman"/>
          <w:b/>
          <w:color w:val="000000"/>
          <w:sz w:val="28"/>
        </w:rPr>
        <w:t>CHAPTER 5</w:t>
      </w:r>
    </w:p>
    <w:p>
      <w:pPr>
        <w:spacing w:before="0" w:after="360" w:line="276" w:lineRule="auto"/>
        <w:jc w:val="center"/>
      </w:pPr>
      <w:r>
        <w:rPr>
          <w:rFonts w:ascii="Times New Roman" w:hAnsi="Times New Roman"/>
          <w:b/>
          <w:color w:val="000000"/>
          <w:sz w:val="28"/>
        </w:rPr>
        <w:t>SYSTEM DESIGN</w:t>
      </w:r>
    </w:p>
    <w:p>
      <w:pPr>
        <w:spacing w:before="240" w:after="120" w:line="276" w:lineRule="auto"/>
        <w:jc w:val="left"/>
      </w:pPr>
      <w:r>
        <w:rPr>
          <w:rFonts w:ascii="Times New Roman" w:hAnsi="Times New Roman"/>
          <w:b/>
          <w:color w:val="000000"/>
          <w:sz w:val="26"/>
        </w:rPr>
        <w:t>5.1 System Architecture / Overall Workflow</w:t>
      </w:r>
    </w:p>
    <w:p>
      <w:pPr>
        <w:spacing w:line="360" w:lineRule="auto" w:after="200"/>
        <w:ind w:firstLine="432"/>
        <w:jc w:val="both"/>
      </w:pPr>
      <w:r>
        <w:rPr>
          <w:rFonts w:ascii="Times New Roman" w:hAnsi="Times New Roman"/>
          <w:color w:val="000000"/>
          <w:sz w:val="24"/>
        </w:rPr>
        <w:t>5.1 The system architecture follows a decoupled, modular design consisting of six discrete layers: Data Layer, ML Classification Layer, Explainable AI Layer, Knowledge Base &amp; RAG Layer, Generative AI Layer, and Web Presentation Layer.</w:t>
      </w:r>
    </w:p>
    <w:p>
      <w:pPr>
        <w:spacing w:line="360" w:lineRule="auto" w:after="240"/>
        <w:jc w:val="both"/>
      </w:pPr>
      <w:r>
        <w:rPr>
          <w:rFonts w:ascii="Times New Roman" w:hAnsi="Times New Roman"/>
          <w:color w:val="000000"/>
          <w:sz w:val="24"/>
        </w:rPr>
        <w:t>```</w:t>
        <w:br/>
        <w:t>[Student Academic Data] ──&gt; [Data Pipeline &amp; Preprocessor]</w:t>
        <w:br/>
        <w:t xml:space="preserve">                                       │</w:t>
        <w:br/>
        <w:t xml:space="preserve">                                       ▼</w:t>
        <w:br/>
        <w:t xml:space="preserve">                            [ML Risk Model (98%)]</w:t>
        <w:br/>
        <w:t xml:space="preserve">                                       │</w:t>
        <w:br/>
        <w:t xml:space="preserve">                       ┌───────────────┴───────────────┐</w:t>
        <w:br/>
        <w:t xml:space="preserve">                       ▼                               ▼</w:t>
        <w:br/>
        <w:t xml:space="preserve">               [Risk Prediction]             [SHAP Local Vectors]</w:t>
        <w:br/>
        <w:t xml:space="preserve">                       │                               │</w:t>
        <w:br/>
        <w:t xml:space="preserve">                       └───────────────┬───────────────┘</w:t>
        <w:br/>
        <w:t xml:space="preserve">                                       ▼</w:t>
        <w:br/>
        <w:t xml:space="preserve">                         [RAG Query Builder &amp; Search]</w:t>
        <w:br/>
        <w:t xml:space="preserve">                                       │</w:t>
        <w:br/>
        <w:t xml:space="preserve">                                       ▼</w:t>
        <w:br/>
        <w:t xml:space="preserve">                         [Top-k Knowledge Base Chunks]</w:t>
        <w:br/>
        <w:t xml:space="preserve">                                       │</w:t>
        <w:br/>
        <w:t xml:space="preserve">                                       ▼</w:t>
        <w:br/>
        <w:t xml:space="preserve">                        [Dual-Mode GenAI (Gemini / RAG)]</w:t>
        <w:br/>
        <w:t xml:space="preserve">                                       │</w:t>
        <w:br/>
        <w:t xml:space="preserve">                                       ▼</w:t>
        <w:br/>
        <w:t xml:space="preserve">                         [Streamlit Web Dashboard]</w:t>
        <w:br/>
        <w:t>```</w:t>
      </w:r>
    </w:p>
    <w:p>
      <w:pPr>
        <w:spacing w:after="240"/>
        <w:jc w:val="center"/>
      </w:pPr>
      <w:r>
        <w:rPr>
          <w:rFonts w:ascii="Times New Roman" w:hAnsi="Times New Roman"/>
          <w:i/>
          <w:sz w:val="22"/>
        </w:rPr>
        <w:t>Fig. 5.1 High-Level System Architecture and Multi-Stage Pipeline</w:t>
      </w:r>
    </w:p>
    <w:p>
      <w:pPr>
        <w:spacing w:before="240" w:after="120" w:line="276" w:lineRule="auto"/>
        <w:jc w:val="left"/>
      </w:pPr>
      <w:r>
        <w:rPr>
          <w:rFonts w:ascii="Times New Roman" w:hAnsi="Times New Roman"/>
          <w:b/>
          <w:color w:val="000000"/>
          <w:sz w:val="26"/>
        </w:rPr>
        <w:t>5.2 Context Diagram</w:t>
      </w:r>
    </w:p>
    <w:p>
      <w:pPr>
        <w:spacing w:line="360" w:lineRule="auto" w:after="240"/>
        <w:ind w:firstLine="432"/>
        <w:jc w:val="both"/>
      </w:pPr>
      <w:r>
        <w:rPr>
          <w:rFonts w:ascii="Times New Roman" w:hAnsi="Times New Roman"/>
          <w:color w:val="000000"/>
          <w:sz w:val="24"/>
        </w:rPr>
        <w:t>5.2 At the system context level (Level-0), the academic advisor acts as the primary external entity submitting student behavioral attributes to StudentSense AI. The system validates inputs, interfaces with internal serialized ML and vector models, contacts the external Google Gemini API endpoint (if configured), and outputs comprehensive diagnostic reports, SHAP waterfall charts, and personalized intervention plans.</w:t>
      </w:r>
    </w:p>
    <w:p>
      <w:pPr>
        <w:spacing w:before="240" w:after="120" w:line="276" w:lineRule="auto"/>
        <w:jc w:val="left"/>
      </w:pPr>
      <w:r>
        <w:rPr>
          <w:rFonts w:ascii="Times New Roman" w:hAnsi="Times New Roman"/>
          <w:b/>
          <w:color w:val="000000"/>
          <w:sz w:val="26"/>
        </w:rPr>
        <w:t>5.3 Use Case Diagram</w:t>
      </w:r>
    </w:p>
    <w:p>
      <w:pPr>
        <w:spacing w:line="360" w:lineRule="auto" w:after="240"/>
        <w:ind w:firstLine="432"/>
        <w:jc w:val="both"/>
      </w:pPr>
      <w:r>
        <w:rPr>
          <w:rFonts w:ascii="Times New Roman" w:hAnsi="Times New Roman"/>
          <w:color w:val="000000"/>
          <w:sz w:val="24"/>
        </w:rPr>
        <w:t>5.3 The primary use cases supported by the platform include: (1) Select/Search Student Record; (2) Simulate What-If Student Scores; (3) View Risk Prediction &amp; Class Probabilities; (4) Inspect SHAP Feature Waterfall Attributions; (5) Generate RAG-Grounded Personalized Recommendation; (6) View Source Educational Chunks; (7) Analyze Class-Level Cohort Risk Distributions; and (8) Audit Data Dictionary and Validation Logs.</w:t>
      </w:r>
    </w:p>
    <w:p>
      <w:pPr>
        <w:spacing w:before="240" w:after="120" w:line="276" w:lineRule="auto"/>
        <w:jc w:val="left"/>
      </w:pPr>
      <w:r>
        <w:rPr>
          <w:rFonts w:ascii="Times New Roman" w:hAnsi="Times New Roman"/>
          <w:b/>
          <w:color w:val="000000"/>
          <w:sz w:val="26"/>
        </w:rPr>
        <w:t>5.4 Activity Diagram / State Diagram / UML Diagram</w:t>
      </w:r>
    </w:p>
    <w:p>
      <w:pPr>
        <w:spacing w:line="360" w:lineRule="auto" w:after="240"/>
        <w:ind w:firstLine="432"/>
        <w:jc w:val="both"/>
      </w:pPr>
      <w:r>
        <w:rPr>
          <w:rFonts w:ascii="Times New Roman" w:hAnsi="Times New Roman"/>
          <w:color w:val="000000"/>
          <w:sz w:val="24"/>
        </w:rPr>
        <w:t>5.4 The activity workflow initiates upon student selection. The system checks if serialized model and vector store artifacts exist. If missing, the autonomous self-healing routine trains the classifier and builds the vector index dynamically. The model transforms student attributes via the preprocessor, computes class probabilities, invokes SHAP attribution routines, executes TF-IDF cosine similarity search on the knowledge base, routes prompt parameters to the dual-mode GenAI engine, and renders the result asynchronously on the UI.</w:t>
      </w:r>
    </w:p>
    <w:p>
      <w:pPr>
        <w:spacing w:before="240" w:after="120" w:line="276" w:lineRule="auto"/>
        <w:jc w:val="left"/>
      </w:pPr>
      <w:r>
        <w:rPr>
          <w:rFonts w:ascii="Times New Roman" w:hAnsi="Times New Roman"/>
          <w:b/>
          <w:color w:val="000000"/>
          <w:sz w:val="26"/>
        </w:rPr>
        <w:t>5.5 Data Flow Diagram / ML Workflow</w:t>
      </w:r>
    </w:p>
    <w:p>
      <w:pPr>
        <w:spacing w:line="360" w:lineRule="auto" w:after="240"/>
        <w:ind w:firstLine="432"/>
        <w:jc w:val="both"/>
      </w:pPr>
      <w:r>
        <w:rPr>
          <w:rFonts w:ascii="Times New Roman" w:hAnsi="Times New Roman"/>
          <w:color w:val="000000"/>
          <w:sz w:val="24"/>
        </w:rPr>
        <w:t>5.5 The Level-1 Data Flow Diagram traces data transformations across four functional processes: Process 1.0 (Validation &amp; Cleaning) consumes raw CSV data; Process 2.0 (Standardization) scales features to standard normal distribution; Process 3.0 (Risk Classification &amp; Attribution) generates model predictions and SHAP matrices; and Process 4.0 (Knowledge Ingestion &amp; Prompt Synthesis) combines retrieved chunks and passes them to the recommendation module.</w:t>
      </w:r>
    </w:p>
    <w:p>
      <w:pPr>
        <w:spacing w:before="240" w:after="120" w:line="276" w:lineRule="auto"/>
        <w:jc w:val="left"/>
      </w:pPr>
      <w:r>
        <w:rPr>
          <w:rFonts w:ascii="Times New Roman" w:hAnsi="Times New Roman"/>
          <w:b/>
          <w:color w:val="000000"/>
          <w:sz w:val="26"/>
        </w:rPr>
        <w:t>5.6 Database Design / Dataset Design</w:t>
      </w:r>
    </w:p>
    <w:p>
      <w:pPr>
        <w:spacing w:line="360" w:lineRule="auto" w:after="160"/>
        <w:ind w:firstLine="432"/>
        <w:jc w:val="both"/>
      </w:pPr>
      <w:r>
        <w:rPr>
          <w:rFonts w:ascii="Times New Roman" w:hAnsi="Times New Roman"/>
          <w:color w:val="000000"/>
          <w:sz w:val="24"/>
        </w:rPr>
        <w:t>5.6 The dataset schema is defined in Table 5.1, capturing 7 continuous predictive features and one categorical target across 250 verified student records.</w:t>
      </w:r>
    </w:p>
    <w:p>
      <w:pPr>
        <w:spacing w:after="80"/>
      </w:pPr>
      <w:r>
        <w:rPr>
          <w:rFonts w:ascii="Times New Roman" w:hAnsi="Times New Roman"/>
          <w:b/>
          <w:sz w:val="22"/>
        </w:rPr>
        <w:t>Table 5.1 Student Academic and Engagement Dataset Schema Specification</w:t>
      </w:r>
    </w:p>
    <w:tbl>
      <w:tblPr>
        <w:tblW w:type="auto" w:w="0"/>
        <w:jc w:val="center"/>
        <w:tblLook w:firstColumn="1" w:firstRow="1" w:lastColumn="0" w:lastRow="0" w:noHBand="0" w:noVBand="1" w:val="04A0"/>
      </w:tblPr>
      <w:tblGrid>
        <w:gridCol w:w="2551"/>
        <w:gridCol w:w="1417"/>
        <w:gridCol w:w="1417"/>
        <w:gridCol w:w="3118"/>
      </w:tblGrid>
      <w:tr>
        <w:tc>
          <w:tcPr>
            <w:tcW w:type="dxa" w:w="2126"/>
            <w:tcMar>
              <w:top w:w="60" w:type="dxa"/>
              <w:bottom w:w="60" w:type="dxa"/>
              <w:left w:w="80" w:type="dxa"/>
              <w:right w:w="80" w:type="dxa"/>
            </w:tcMar>
          </w:tcPr>
          <w:p>
            <w:pPr>
              <w:jc w:val="center"/>
            </w:pPr>
            <w:r>
              <w:rPr>
                <w:rFonts w:ascii="Times New Roman" w:hAnsi="Times New Roman"/>
                <w:b/>
                <w:sz w:val="20"/>
              </w:rPr>
              <w:t>Field Name</w:t>
            </w:r>
          </w:p>
        </w:tc>
        <w:tc>
          <w:tcPr>
            <w:tcW w:type="dxa" w:w="2126"/>
            <w:tcMar>
              <w:top w:w="60" w:type="dxa"/>
              <w:bottom w:w="60" w:type="dxa"/>
              <w:left w:w="80" w:type="dxa"/>
              <w:right w:w="80" w:type="dxa"/>
            </w:tcMar>
          </w:tcPr>
          <w:p>
            <w:pPr>
              <w:jc w:val="center"/>
            </w:pPr>
            <w:r>
              <w:rPr>
                <w:rFonts w:ascii="Times New Roman" w:hAnsi="Times New Roman"/>
                <w:b/>
                <w:sz w:val="20"/>
              </w:rPr>
              <w:t>Data Type</w:t>
            </w:r>
          </w:p>
        </w:tc>
        <w:tc>
          <w:tcPr>
            <w:tcW w:type="dxa" w:w="2126"/>
            <w:tcMar>
              <w:top w:w="60" w:type="dxa"/>
              <w:bottom w:w="60" w:type="dxa"/>
              <w:left w:w="80" w:type="dxa"/>
              <w:right w:w="80" w:type="dxa"/>
            </w:tcMar>
          </w:tcPr>
          <w:p>
            <w:pPr>
              <w:jc w:val="center"/>
            </w:pPr>
            <w:r>
              <w:rPr>
                <w:rFonts w:ascii="Times New Roman" w:hAnsi="Times New Roman"/>
                <w:b/>
                <w:sz w:val="20"/>
              </w:rPr>
              <w:t>Valid Range</w:t>
            </w:r>
          </w:p>
        </w:tc>
        <w:tc>
          <w:tcPr>
            <w:tcW w:type="dxa" w:w="2126"/>
            <w:tcMar>
              <w:top w:w="60" w:type="dxa"/>
              <w:bottom w:w="60" w:type="dxa"/>
              <w:left w:w="80" w:type="dxa"/>
              <w:right w:w="80" w:type="dxa"/>
            </w:tcMar>
          </w:tcPr>
          <w:p>
            <w:pPr>
              <w:jc w:val="center"/>
            </w:pPr>
            <w:r>
              <w:rPr>
                <w:rFonts w:ascii="Times New Roman" w:hAnsi="Times New Roman"/>
                <w:b/>
                <w:sz w:val="20"/>
              </w:rPr>
              <w:t>Analytical Role</w:t>
            </w:r>
          </w:p>
        </w:tc>
      </w:tr>
      <w:tr>
        <w:tc>
          <w:tcPr>
            <w:tcW w:type="dxa" w:w="2126"/>
            <w:tcMar>
              <w:top w:w="50" w:type="dxa"/>
              <w:bottom w:w="50" w:type="dxa"/>
              <w:left w:w="70" w:type="dxa"/>
              <w:right w:w="70" w:type="dxa"/>
            </w:tcMar>
          </w:tcPr>
          <w:p>
            <w:pPr>
              <w:jc w:val="left"/>
            </w:pPr>
            <w:r>
              <w:rPr>
                <w:rFonts w:ascii="Times New Roman" w:hAnsi="Times New Roman"/>
                <w:sz w:val="19"/>
              </w:rPr>
              <w:t>student_id</w:t>
            </w:r>
          </w:p>
        </w:tc>
        <w:tc>
          <w:tcPr>
            <w:tcW w:type="dxa" w:w="2126"/>
            <w:tcMar>
              <w:top w:w="50" w:type="dxa"/>
              <w:bottom w:w="50" w:type="dxa"/>
              <w:left w:w="70" w:type="dxa"/>
              <w:right w:w="70" w:type="dxa"/>
            </w:tcMar>
          </w:tcPr>
          <w:p>
            <w:pPr>
              <w:jc w:val="center"/>
            </w:pPr>
            <w:r>
              <w:rPr>
                <w:rFonts w:ascii="Times New Roman" w:hAnsi="Times New Roman"/>
                <w:sz w:val="19"/>
              </w:rPr>
              <w:t>String</w:t>
            </w:r>
          </w:p>
        </w:tc>
        <w:tc>
          <w:tcPr>
            <w:tcW w:type="dxa" w:w="2126"/>
            <w:tcMar>
              <w:top w:w="50" w:type="dxa"/>
              <w:bottom w:w="50" w:type="dxa"/>
              <w:left w:w="70" w:type="dxa"/>
              <w:right w:w="70" w:type="dxa"/>
            </w:tcMar>
          </w:tcPr>
          <w:p>
            <w:pPr>
              <w:jc w:val="center"/>
            </w:pPr>
            <w:r>
              <w:rPr>
                <w:rFonts w:ascii="Times New Roman" w:hAnsi="Times New Roman"/>
                <w:sz w:val="19"/>
              </w:rPr>
              <w:t>STU001-STU250</w:t>
            </w:r>
          </w:p>
        </w:tc>
        <w:tc>
          <w:tcPr>
            <w:tcW w:type="dxa" w:w="2126"/>
            <w:tcMar>
              <w:top w:w="50" w:type="dxa"/>
              <w:bottom w:w="50" w:type="dxa"/>
              <w:left w:w="70" w:type="dxa"/>
              <w:right w:w="70" w:type="dxa"/>
            </w:tcMar>
          </w:tcPr>
          <w:p>
            <w:pPr>
              <w:jc w:val="left"/>
            </w:pPr>
            <w:r>
              <w:rPr>
                <w:rFonts w:ascii="Times New Roman" w:hAnsi="Times New Roman"/>
                <w:sz w:val="19"/>
              </w:rPr>
              <w:t>Unique Identifier (Excluded from ML)</w:t>
            </w:r>
          </w:p>
        </w:tc>
      </w:tr>
      <w:tr>
        <w:tc>
          <w:tcPr>
            <w:tcW w:type="dxa" w:w="2126"/>
            <w:tcMar>
              <w:top w:w="50" w:type="dxa"/>
              <w:bottom w:w="50" w:type="dxa"/>
              <w:left w:w="70" w:type="dxa"/>
              <w:right w:w="70" w:type="dxa"/>
            </w:tcMar>
          </w:tcPr>
          <w:p>
            <w:pPr>
              <w:jc w:val="left"/>
            </w:pPr>
            <w:r>
              <w:rPr>
                <w:rFonts w:ascii="Times New Roman" w:hAnsi="Times New Roman"/>
                <w:sz w:val="19"/>
              </w:rPr>
              <w:t>attendance_percentage</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30.0 – 100.0%</w:t>
            </w:r>
          </w:p>
        </w:tc>
        <w:tc>
          <w:tcPr>
            <w:tcW w:type="dxa" w:w="2126"/>
            <w:tcMar>
              <w:top w:w="50" w:type="dxa"/>
              <w:bottom w:w="50" w:type="dxa"/>
              <w:left w:w="70" w:type="dxa"/>
              <w:right w:w="70" w:type="dxa"/>
            </w:tcMar>
          </w:tcPr>
          <w:p>
            <w:pPr>
              <w:jc w:val="left"/>
            </w:pPr>
            <w:r>
              <w:rPr>
                <w:rFonts w:ascii="Times New Roman" w:hAnsi="Times New Roman"/>
                <w:sz w:val="19"/>
              </w:rPr>
              <w:t>Primary Lecture Engagement Signal</w:t>
            </w:r>
          </w:p>
        </w:tc>
      </w:tr>
      <w:tr>
        <w:tc>
          <w:tcPr>
            <w:tcW w:type="dxa" w:w="2126"/>
            <w:tcMar>
              <w:top w:w="50" w:type="dxa"/>
              <w:bottom w:w="50" w:type="dxa"/>
              <w:left w:w="70" w:type="dxa"/>
              <w:right w:w="70" w:type="dxa"/>
            </w:tcMar>
          </w:tcPr>
          <w:p>
            <w:pPr>
              <w:jc w:val="left"/>
            </w:pPr>
            <w:r>
              <w:rPr>
                <w:rFonts w:ascii="Times New Roman" w:hAnsi="Times New Roman"/>
                <w:sz w:val="19"/>
              </w:rPr>
              <w:t>assignment_average</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35.0 – 100.0%</w:t>
            </w:r>
          </w:p>
        </w:tc>
        <w:tc>
          <w:tcPr>
            <w:tcW w:type="dxa" w:w="2126"/>
            <w:tcMar>
              <w:top w:w="50" w:type="dxa"/>
              <w:bottom w:w="50" w:type="dxa"/>
              <w:left w:w="70" w:type="dxa"/>
              <w:right w:w="70" w:type="dxa"/>
            </w:tcMar>
          </w:tcPr>
          <w:p>
            <w:pPr>
              <w:jc w:val="left"/>
            </w:pPr>
            <w:r>
              <w:rPr>
                <w:rFonts w:ascii="Times New Roman" w:hAnsi="Times New Roman"/>
                <w:sz w:val="19"/>
              </w:rPr>
              <w:t>Continuous Coursework Signal</w:t>
            </w:r>
          </w:p>
        </w:tc>
      </w:tr>
      <w:tr>
        <w:tc>
          <w:tcPr>
            <w:tcW w:type="dxa" w:w="2126"/>
            <w:tcMar>
              <w:top w:w="50" w:type="dxa"/>
              <w:bottom w:w="50" w:type="dxa"/>
              <w:left w:w="70" w:type="dxa"/>
              <w:right w:w="70" w:type="dxa"/>
            </w:tcMar>
          </w:tcPr>
          <w:p>
            <w:pPr>
              <w:jc w:val="left"/>
            </w:pPr>
            <w:r>
              <w:rPr>
                <w:rFonts w:ascii="Times New Roman" w:hAnsi="Times New Roman"/>
                <w:sz w:val="19"/>
              </w:rPr>
              <w:t>internal_marks</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30.0 – 100.0%</w:t>
            </w:r>
          </w:p>
        </w:tc>
        <w:tc>
          <w:tcPr>
            <w:tcW w:type="dxa" w:w="2126"/>
            <w:tcMar>
              <w:top w:w="50" w:type="dxa"/>
              <w:bottom w:w="50" w:type="dxa"/>
              <w:left w:w="70" w:type="dxa"/>
              <w:right w:w="70" w:type="dxa"/>
            </w:tcMar>
          </w:tcPr>
          <w:p>
            <w:pPr>
              <w:jc w:val="left"/>
            </w:pPr>
            <w:r>
              <w:rPr>
                <w:rFonts w:ascii="Times New Roman" w:hAnsi="Times New Roman"/>
                <w:sz w:val="19"/>
              </w:rPr>
              <w:t>Mid-term / Formative Assessment</w:t>
            </w:r>
          </w:p>
        </w:tc>
      </w:tr>
      <w:tr>
        <w:tc>
          <w:tcPr>
            <w:tcW w:type="dxa" w:w="2126"/>
            <w:tcMar>
              <w:top w:w="50" w:type="dxa"/>
              <w:bottom w:w="50" w:type="dxa"/>
              <w:left w:w="70" w:type="dxa"/>
              <w:right w:w="70" w:type="dxa"/>
            </w:tcMar>
          </w:tcPr>
          <w:p>
            <w:pPr>
              <w:jc w:val="left"/>
            </w:pPr>
            <w:r>
              <w:rPr>
                <w:rFonts w:ascii="Times New Roman" w:hAnsi="Times New Roman"/>
                <w:sz w:val="19"/>
              </w:rPr>
              <w:t>exam_average</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25.0 – 100.0%</w:t>
            </w:r>
          </w:p>
        </w:tc>
        <w:tc>
          <w:tcPr>
            <w:tcW w:type="dxa" w:w="2126"/>
            <w:tcMar>
              <w:top w:w="50" w:type="dxa"/>
              <w:bottom w:w="50" w:type="dxa"/>
              <w:left w:w="70" w:type="dxa"/>
              <w:right w:w="70" w:type="dxa"/>
            </w:tcMar>
          </w:tcPr>
          <w:p>
            <w:pPr>
              <w:jc w:val="left"/>
            </w:pPr>
            <w:r>
              <w:rPr>
                <w:rFonts w:ascii="Times New Roman" w:hAnsi="Times New Roman"/>
                <w:sz w:val="19"/>
              </w:rPr>
              <w:t>Summative Examination Performance</w:t>
            </w:r>
          </w:p>
        </w:tc>
      </w:tr>
      <w:tr>
        <w:tc>
          <w:tcPr>
            <w:tcW w:type="dxa" w:w="2126"/>
            <w:tcMar>
              <w:top w:w="50" w:type="dxa"/>
              <w:bottom w:w="50" w:type="dxa"/>
              <w:left w:w="70" w:type="dxa"/>
              <w:right w:w="70" w:type="dxa"/>
            </w:tcMar>
          </w:tcPr>
          <w:p>
            <w:pPr>
              <w:jc w:val="left"/>
            </w:pPr>
            <w:r>
              <w:rPr>
                <w:rFonts w:ascii="Times New Roman" w:hAnsi="Times New Roman"/>
                <w:sz w:val="19"/>
              </w:rPr>
              <w:t>study_hours_per_week</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2.0 – 35.0 hrs</w:t>
            </w:r>
          </w:p>
        </w:tc>
        <w:tc>
          <w:tcPr>
            <w:tcW w:type="dxa" w:w="2126"/>
            <w:tcMar>
              <w:top w:w="50" w:type="dxa"/>
              <w:bottom w:w="50" w:type="dxa"/>
              <w:left w:w="70" w:type="dxa"/>
              <w:right w:w="70" w:type="dxa"/>
            </w:tcMar>
          </w:tcPr>
          <w:p>
            <w:pPr>
              <w:jc w:val="left"/>
            </w:pPr>
            <w:r>
              <w:rPr>
                <w:rFonts w:ascii="Times New Roman" w:hAnsi="Times New Roman"/>
                <w:sz w:val="19"/>
              </w:rPr>
              <w:t>Independent Self-Study Effort</w:t>
            </w:r>
          </w:p>
        </w:tc>
      </w:tr>
      <w:tr>
        <w:tc>
          <w:tcPr>
            <w:tcW w:type="dxa" w:w="2126"/>
            <w:tcMar>
              <w:top w:w="50" w:type="dxa"/>
              <w:bottom w:w="50" w:type="dxa"/>
              <w:left w:w="70" w:type="dxa"/>
              <w:right w:w="70" w:type="dxa"/>
            </w:tcMar>
          </w:tcPr>
          <w:p>
            <w:pPr>
              <w:jc w:val="left"/>
            </w:pPr>
            <w:r>
              <w:rPr>
                <w:rFonts w:ascii="Times New Roman" w:hAnsi="Times New Roman"/>
                <w:sz w:val="19"/>
              </w:rPr>
              <w:t>participation_score</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20.0 – 100.0%</w:t>
            </w:r>
          </w:p>
        </w:tc>
        <w:tc>
          <w:tcPr>
            <w:tcW w:type="dxa" w:w="2126"/>
            <w:tcMar>
              <w:top w:w="50" w:type="dxa"/>
              <w:bottom w:w="50" w:type="dxa"/>
              <w:left w:w="70" w:type="dxa"/>
              <w:right w:w="70" w:type="dxa"/>
            </w:tcMar>
          </w:tcPr>
          <w:p>
            <w:pPr>
              <w:jc w:val="left"/>
            </w:pPr>
            <w:r>
              <w:rPr>
                <w:rFonts w:ascii="Times New Roman" w:hAnsi="Times New Roman"/>
                <w:sz w:val="19"/>
              </w:rPr>
              <w:t>Classroom Discussion &amp; Interaction</w:t>
            </w:r>
          </w:p>
        </w:tc>
      </w:tr>
      <w:tr>
        <w:tc>
          <w:tcPr>
            <w:tcW w:type="dxa" w:w="2126"/>
            <w:tcMar>
              <w:top w:w="50" w:type="dxa"/>
              <w:bottom w:w="50" w:type="dxa"/>
              <w:left w:w="70" w:type="dxa"/>
              <w:right w:w="70" w:type="dxa"/>
            </w:tcMar>
          </w:tcPr>
          <w:p>
            <w:pPr>
              <w:jc w:val="left"/>
            </w:pPr>
            <w:r>
              <w:rPr>
                <w:rFonts w:ascii="Times New Roman" w:hAnsi="Times New Roman"/>
                <w:sz w:val="19"/>
              </w:rPr>
              <w:t>previous_semester_score</w:t>
            </w:r>
          </w:p>
        </w:tc>
        <w:tc>
          <w:tcPr>
            <w:tcW w:type="dxa" w:w="2126"/>
            <w:tcMar>
              <w:top w:w="50" w:type="dxa"/>
              <w:bottom w:w="50" w:type="dxa"/>
              <w:left w:w="70" w:type="dxa"/>
              <w:right w:w="70" w:type="dxa"/>
            </w:tcMar>
          </w:tcPr>
          <w:p>
            <w:pPr>
              <w:jc w:val="center"/>
            </w:pPr>
            <w:r>
              <w:rPr>
                <w:rFonts w:ascii="Times New Roman" w:hAnsi="Times New Roman"/>
                <w:sz w:val="19"/>
              </w:rPr>
              <w:t>Float</w:t>
            </w:r>
          </w:p>
        </w:tc>
        <w:tc>
          <w:tcPr>
            <w:tcW w:type="dxa" w:w="2126"/>
            <w:tcMar>
              <w:top w:w="50" w:type="dxa"/>
              <w:bottom w:w="50" w:type="dxa"/>
              <w:left w:w="70" w:type="dxa"/>
              <w:right w:w="70" w:type="dxa"/>
            </w:tcMar>
          </w:tcPr>
          <w:p>
            <w:pPr>
              <w:jc w:val="center"/>
            </w:pPr>
            <w:r>
              <w:rPr>
                <w:rFonts w:ascii="Times New Roman" w:hAnsi="Times New Roman"/>
                <w:sz w:val="19"/>
              </w:rPr>
              <w:t>35.0 – 100.0%</w:t>
            </w:r>
          </w:p>
        </w:tc>
        <w:tc>
          <w:tcPr>
            <w:tcW w:type="dxa" w:w="2126"/>
            <w:tcMar>
              <w:top w:w="50" w:type="dxa"/>
              <w:bottom w:w="50" w:type="dxa"/>
              <w:left w:w="70" w:type="dxa"/>
              <w:right w:w="70" w:type="dxa"/>
            </w:tcMar>
          </w:tcPr>
          <w:p>
            <w:pPr>
              <w:jc w:val="left"/>
            </w:pPr>
            <w:r>
              <w:rPr>
                <w:rFonts w:ascii="Times New Roman" w:hAnsi="Times New Roman"/>
                <w:sz w:val="19"/>
              </w:rPr>
              <w:t>Historical Academic Baseline</w:t>
            </w:r>
          </w:p>
        </w:tc>
      </w:tr>
    </w:tbl>
    <w:p>
      <w:pPr>
        <w:spacing w:line="360" w:lineRule="auto" w:after="240"/>
        <w:jc w:val="both"/>
      </w:pPr>
    </w:p>
    <w:p>
      <w:pPr>
        <w:spacing w:before="240" w:after="120" w:line="276" w:lineRule="auto"/>
        <w:jc w:val="left"/>
      </w:pPr>
      <w:r>
        <w:rPr>
          <w:rFonts w:ascii="Times New Roman" w:hAnsi="Times New Roman"/>
          <w:b/>
          <w:color w:val="000000"/>
          <w:sz w:val="26"/>
        </w:rPr>
        <w:t>5.7 User Interface Design</w:t>
      </w:r>
    </w:p>
    <w:p>
      <w:pPr>
        <w:spacing w:line="360" w:lineRule="auto" w:after="360"/>
        <w:ind w:firstLine="432"/>
        <w:jc w:val="both"/>
      </w:pPr>
      <w:r>
        <w:rPr>
          <w:rFonts w:ascii="Times New Roman" w:hAnsi="Times New Roman"/>
          <w:color w:val="000000"/>
          <w:sz w:val="24"/>
        </w:rPr>
        <w:t>5.7 The user interface design prioritizes clarity, accessibility, and intuitive navigation. A sticky sidebar allows users to toggle between five specialized modules. Risk levels are visually distinguished through color-coded badges (Green = Low Risk, Amber = Medium Risk, Crimson = High Risk). Plotly visualizations provide interactive tooltips, zoom capabilities, and dynamic filtering.</w:t>
      </w:r>
    </w:p>
    <w:p>
      <w:r>
        <w:br w:type="page"/>
      </w:r>
    </w:p>
    <w:p>
      <w:pPr>
        <w:spacing w:before="240" w:after="120" w:line="276" w:lineRule="auto"/>
        <w:jc w:val="center"/>
      </w:pPr>
      <w:r>
        <w:rPr>
          <w:rFonts w:ascii="Times New Roman" w:hAnsi="Times New Roman"/>
          <w:b/>
          <w:color w:val="000000"/>
          <w:sz w:val="28"/>
        </w:rPr>
        <w:t>CHAPTER 6</w:t>
      </w:r>
    </w:p>
    <w:p>
      <w:pPr>
        <w:spacing w:before="0" w:after="360" w:line="276" w:lineRule="auto"/>
        <w:jc w:val="center"/>
      </w:pPr>
      <w:r>
        <w:rPr>
          <w:rFonts w:ascii="Times New Roman" w:hAnsi="Times New Roman"/>
          <w:b/>
          <w:color w:val="000000"/>
          <w:sz w:val="28"/>
        </w:rPr>
        <w:t>SYSTEM IMPLEMENTATION</w:t>
      </w:r>
    </w:p>
    <w:p>
      <w:pPr>
        <w:spacing w:before="240" w:after="120" w:line="276" w:lineRule="auto"/>
        <w:jc w:val="left"/>
      </w:pPr>
      <w:r>
        <w:rPr>
          <w:rFonts w:ascii="Times New Roman" w:hAnsi="Times New Roman"/>
          <w:b/>
          <w:color w:val="000000"/>
          <w:sz w:val="26"/>
        </w:rPr>
        <w:t>6.1 Modules Description</w:t>
      </w:r>
    </w:p>
    <w:p>
      <w:pPr>
        <w:spacing w:line="360" w:lineRule="auto" w:after="160"/>
        <w:ind w:firstLine="432"/>
        <w:jc w:val="both"/>
      </w:pPr>
      <w:r>
        <w:rPr>
          <w:rFonts w:ascii="Times New Roman" w:hAnsi="Times New Roman"/>
          <w:color w:val="000000"/>
          <w:sz w:val="24"/>
        </w:rPr>
        <w:t>The codebase is organized into modular Python packages:</w:t>
      </w:r>
    </w:p>
    <w:p>
      <w:pPr>
        <w:spacing w:line="360" w:lineRule="auto" w:after="120"/>
        <w:jc w:val="both"/>
      </w:pPr>
      <w:r>
        <w:rPr>
          <w:rFonts w:ascii="Times New Roman" w:hAnsi="Times New Roman"/>
          <w:b/>
          <w:color w:val="000000"/>
          <w:sz w:val="24"/>
        </w:rPr>
        <w:t xml:space="preserve">1. Data Module (src/data/): </w:t>
      </w:r>
      <w:r>
        <w:rPr>
          <w:rFonts w:ascii="Times New Roman" w:hAnsi="Times New Roman"/>
          <w:color w:val="000000"/>
          <w:sz w:val="24"/>
        </w:rPr>
        <w:t>Implements CSV loading, missing-value imputation, numerical range validation, and standard scaling pipelines.</w:t>
      </w:r>
    </w:p>
    <w:p>
      <w:pPr>
        <w:spacing w:line="360" w:lineRule="auto" w:after="120"/>
        <w:jc w:val="both"/>
      </w:pPr>
      <w:r>
        <w:rPr>
          <w:rFonts w:ascii="Times New Roman" w:hAnsi="Times New Roman"/>
          <w:b/>
          <w:color w:val="000000"/>
          <w:sz w:val="24"/>
        </w:rPr>
        <w:t xml:space="preserve">2. ML Module (src/ml/): </w:t>
      </w:r>
      <w:r>
        <w:rPr>
          <w:rFonts w:ascii="Times New Roman" w:hAnsi="Times New Roman"/>
          <w:color w:val="000000"/>
          <w:sz w:val="24"/>
        </w:rPr>
        <w:t>Handles multi-model training, macro F1-score evaluation, serialized persistence, and real-time probability prediction.</w:t>
      </w:r>
    </w:p>
    <w:p>
      <w:pPr>
        <w:spacing w:line="360" w:lineRule="auto" w:after="120"/>
        <w:jc w:val="both"/>
      </w:pPr>
      <w:r>
        <w:rPr>
          <w:rFonts w:ascii="Times New Roman" w:hAnsi="Times New Roman"/>
          <w:b/>
          <w:color w:val="000000"/>
          <w:sz w:val="24"/>
        </w:rPr>
        <w:t xml:space="preserve">3. XAI Module (src/xai/): </w:t>
      </w:r>
      <w:r>
        <w:rPr>
          <w:rFonts w:ascii="Times New Roman" w:hAnsi="Times New Roman"/>
          <w:color w:val="000000"/>
          <w:sz w:val="24"/>
        </w:rPr>
        <w:t>Generates local and global SHAP attributions using TreeExplainer and KernelExplainer fallbacks with human-readable feature mappings.</w:t>
      </w:r>
    </w:p>
    <w:p>
      <w:pPr>
        <w:spacing w:line="360" w:lineRule="auto" w:after="120"/>
        <w:jc w:val="both"/>
      </w:pPr>
      <w:r>
        <w:rPr>
          <w:rFonts w:ascii="Times New Roman" w:hAnsi="Times New Roman"/>
          <w:b/>
          <w:color w:val="000000"/>
          <w:sz w:val="24"/>
        </w:rPr>
        <w:t xml:space="preserve">4. RAG Module (src/rag/): </w:t>
      </w:r>
      <w:r>
        <w:rPr>
          <w:rFonts w:ascii="Times New Roman" w:hAnsi="Times New Roman"/>
          <w:color w:val="000000"/>
          <w:sz w:val="24"/>
        </w:rPr>
        <w:t>Chunks markdown knowledge base documents, generates TF-IDF vectors, and retrieves top-k chunks via cosine similarity.</w:t>
      </w:r>
    </w:p>
    <w:p>
      <w:pPr>
        <w:spacing w:line="360" w:lineRule="auto" w:after="120"/>
        <w:jc w:val="both"/>
      </w:pPr>
      <w:r>
        <w:rPr>
          <w:rFonts w:ascii="Times New Roman" w:hAnsi="Times New Roman"/>
          <w:b/>
          <w:color w:val="000000"/>
          <w:sz w:val="24"/>
        </w:rPr>
        <w:t xml:space="preserve">5. GenAI Module (src/genai/): </w:t>
      </w:r>
      <w:r>
        <w:rPr>
          <w:rFonts w:ascii="Times New Roman" w:hAnsi="Times New Roman"/>
          <w:color w:val="000000"/>
          <w:sz w:val="24"/>
        </w:rPr>
        <w:t>Implements dual-mode recommendation synthesis connecting to Google Gemini API with automatic rule-grounded offline fallback.</w:t>
      </w:r>
    </w:p>
    <w:p>
      <w:pPr>
        <w:spacing w:line="360" w:lineRule="auto" w:after="240"/>
        <w:jc w:val="both"/>
      </w:pPr>
      <w:r>
        <w:rPr>
          <w:rFonts w:ascii="Times New Roman" w:hAnsi="Times New Roman"/>
          <w:b/>
          <w:color w:val="000000"/>
          <w:sz w:val="24"/>
        </w:rPr>
        <w:t xml:space="preserve">6. UI Application (app.py): </w:t>
      </w:r>
      <w:r>
        <w:rPr>
          <w:rFonts w:ascii="Times New Roman" w:hAnsi="Times New Roman"/>
          <w:color w:val="000000"/>
          <w:sz w:val="24"/>
        </w:rPr>
        <w:t>Streamlit web application uniting all modules into an interactive diagnostic portal.</w:t>
      </w:r>
    </w:p>
    <w:p>
      <w:pPr>
        <w:spacing w:before="240" w:after="120" w:line="276" w:lineRule="auto"/>
        <w:jc w:val="left"/>
      </w:pPr>
      <w:r>
        <w:rPr>
          <w:rFonts w:ascii="Times New Roman" w:hAnsi="Times New Roman"/>
          <w:b/>
          <w:color w:val="000000"/>
          <w:sz w:val="26"/>
        </w:rPr>
        <w:t>6.2 Dataset Description / Data Collection</w:t>
      </w:r>
    </w:p>
    <w:p>
      <w:pPr>
        <w:spacing w:line="360" w:lineRule="auto" w:after="160"/>
        <w:ind w:firstLine="432"/>
        <w:jc w:val="both"/>
      </w:pPr>
      <w:r>
        <w:rPr>
          <w:rFonts w:ascii="Times New Roman" w:hAnsi="Times New Roman"/>
          <w:color w:val="000000"/>
          <w:sz w:val="24"/>
        </w:rPr>
        <w:t>6.2 The project dataset comprises 250 synthetic student records generated using beta distributions modeling latent academic capability and study effort. Table 6.1 provides descriptive statistics across all numerical features.</w:t>
      </w:r>
    </w:p>
    <w:p>
      <w:pPr>
        <w:spacing w:after="80"/>
      </w:pPr>
      <w:r>
        <w:rPr>
          <w:rFonts w:ascii="Times New Roman" w:hAnsi="Times New Roman"/>
          <w:b/>
          <w:sz w:val="22"/>
        </w:rPr>
        <w:t>Table 6.1 Descriptive Statistics and Range Verification of Student Dataset</w:t>
      </w:r>
    </w:p>
    <w:tbl>
      <w:tblPr>
        <w:tblW w:type="auto" w:w="0"/>
        <w:jc w:val="center"/>
        <w:tblLook w:firstColumn="1" w:firstRow="1" w:lastColumn="0" w:lastRow="0" w:noHBand="0" w:noVBand="1" w:val="04A0"/>
      </w:tblPr>
      <w:tblGrid>
        <w:gridCol w:w="2551"/>
        <w:gridCol w:w="1417"/>
        <w:gridCol w:w="1417"/>
        <w:gridCol w:w="1417"/>
        <w:gridCol w:w="1417"/>
      </w:tblGrid>
      <w:tr>
        <w:tc>
          <w:tcPr>
            <w:tcW w:type="dxa" w:w="1701"/>
            <w:tcMar>
              <w:top w:w="60" w:type="dxa"/>
              <w:bottom w:w="60" w:type="dxa"/>
              <w:left w:w="80" w:type="dxa"/>
              <w:right w:w="80" w:type="dxa"/>
            </w:tcMar>
          </w:tcPr>
          <w:p>
            <w:pPr>
              <w:jc w:val="center"/>
            </w:pPr>
            <w:r>
              <w:rPr>
                <w:rFonts w:ascii="Times New Roman" w:hAnsi="Times New Roman"/>
                <w:b/>
                <w:sz w:val="20"/>
              </w:rPr>
              <w:t>Feature Name</w:t>
            </w:r>
          </w:p>
        </w:tc>
        <w:tc>
          <w:tcPr>
            <w:tcW w:type="dxa" w:w="1701"/>
            <w:tcMar>
              <w:top w:w="60" w:type="dxa"/>
              <w:bottom w:w="60" w:type="dxa"/>
              <w:left w:w="80" w:type="dxa"/>
              <w:right w:w="80" w:type="dxa"/>
            </w:tcMar>
          </w:tcPr>
          <w:p>
            <w:pPr>
              <w:jc w:val="center"/>
            </w:pPr>
            <w:r>
              <w:rPr>
                <w:rFonts w:ascii="Times New Roman" w:hAnsi="Times New Roman"/>
                <w:b/>
                <w:sz w:val="20"/>
              </w:rPr>
              <w:t>Mean Value</w:t>
            </w:r>
          </w:p>
        </w:tc>
        <w:tc>
          <w:tcPr>
            <w:tcW w:type="dxa" w:w="1701"/>
            <w:tcMar>
              <w:top w:w="60" w:type="dxa"/>
              <w:bottom w:w="60" w:type="dxa"/>
              <w:left w:w="80" w:type="dxa"/>
              <w:right w:w="80" w:type="dxa"/>
            </w:tcMar>
          </w:tcPr>
          <w:p>
            <w:pPr>
              <w:jc w:val="center"/>
            </w:pPr>
            <w:r>
              <w:rPr>
                <w:rFonts w:ascii="Times New Roman" w:hAnsi="Times New Roman"/>
                <w:b/>
                <w:sz w:val="20"/>
              </w:rPr>
              <w:t>Std Dev</w:t>
            </w:r>
          </w:p>
        </w:tc>
        <w:tc>
          <w:tcPr>
            <w:tcW w:type="dxa" w:w="1701"/>
            <w:tcMar>
              <w:top w:w="60" w:type="dxa"/>
              <w:bottom w:w="60" w:type="dxa"/>
              <w:left w:w="80" w:type="dxa"/>
              <w:right w:w="80" w:type="dxa"/>
            </w:tcMar>
          </w:tcPr>
          <w:p>
            <w:pPr>
              <w:jc w:val="center"/>
            </w:pPr>
            <w:r>
              <w:rPr>
                <w:rFonts w:ascii="Times New Roman" w:hAnsi="Times New Roman"/>
                <w:b/>
                <w:sz w:val="20"/>
              </w:rPr>
              <w:t>Min Observed</w:t>
            </w:r>
          </w:p>
        </w:tc>
        <w:tc>
          <w:tcPr>
            <w:tcW w:type="dxa" w:w="1701"/>
            <w:tcMar>
              <w:top w:w="60" w:type="dxa"/>
              <w:bottom w:w="60" w:type="dxa"/>
              <w:left w:w="80" w:type="dxa"/>
              <w:right w:w="80" w:type="dxa"/>
            </w:tcMar>
          </w:tcPr>
          <w:p>
            <w:pPr>
              <w:jc w:val="center"/>
            </w:pPr>
            <w:r>
              <w:rPr>
                <w:rFonts w:ascii="Times New Roman" w:hAnsi="Times New Roman"/>
                <w:b/>
                <w:sz w:val="20"/>
              </w:rPr>
              <w:t>Max Observed</w:t>
            </w:r>
          </w:p>
        </w:tc>
      </w:tr>
      <w:tr>
        <w:tc>
          <w:tcPr>
            <w:tcW w:type="dxa" w:w="1701"/>
            <w:tcMar>
              <w:top w:w="50" w:type="dxa"/>
              <w:bottom w:w="50" w:type="dxa"/>
              <w:left w:w="70" w:type="dxa"/>
              <w:right w:w="70" w:type="dxa"/>
            </w:tcMar>
          </w:tcPr>
          <w:p>
            <w:pPr>
              <w:jc w:val="left"/>
            </w:pPr>
            <w:r>
              <w:rPr>
                <w:rFonts w:ascii="Times New Roman" w:hAnsi="Times New Roman"/>
                <w:sz w:val="19"/>
              </w:rPr>
              <w:t>attendance_percentage</w:t>
            </w:r>
          </w:p>
        </w:tc>
        <w:tc>
          <w:tcPr>
            <w:tcW w:type="dxa" w:w="1701"/>
            <w:tcMar>
              <w:top w:w="50" w:type="dxa"/>
              <w:bottom w:w="50" w:type="dxa"/>
              <w:left w:w="70" w:type="dxa"/>
              <w:right w:w="70" w:type="dxa"/>
            </w:tcMar>
          </w:tcPr>
          <w:p>
            <w:pPr>
              <w:jc w:val="center"/>
            </w:pPr>
            <w:r>
              <w:rPr>
                <w:rFonts w:ascii="Times New Roman" w:hAnsi="Times New Roman"/>
                <w:sz w:val="19"/>
              </w:rPr>
              <w:t>70.21%</w:t>
            </w:r>
          </w:p>
        </w:tc>
        <w:tc>
          <w:tcPr>
            <w:tcW w:type="dxa" w:w="1701"/>
            <w:tcMar>
              <w:top w:w="50" w:type="dxa"/>
              <w:bottom w:w="50" w:type="dxa"/>
              <w:left w:w="70" w:type="dxa"/>
              <w:right w:w="70" w:type="dxa"/>
            </w:tcMar>
          </w:tcPr>
          <w:p>
            <w:pPr>
              <w:jc w:val="center"/>
            </w:pPr>
            <w:r>
              <w:rPr>
                <w:rFonts w:ascii="Times New Roman" w:hAnsi="Times New Roman"/>
                <w:sz w:val="19"/>
              </w:rPr>
              <w:t>15.42%</w:t>
            </w:r>
          </w:p>
        </w:tc>
        <w:tc>
          <w:tcPr>
            <w:tcW w:type="dxa" w:w="1701"/>
            <w:tcMar>
              <w:top w:w="50" w:type="dxa"/>
              <w:bottom w:w="50" w:type="dxa"/>
              <w:left w:w="70" w:type="dxa"/>
              <w:right w:w="70" w:type="dxa"/>
            </w:tcMar>
          </w:tcPr>
          <w:p>
            <w:pPr>
              <w:jc w:val="center"/>
            </w:pPr>
            <w:r>
              <w:rPr>
                <w:rFonts w:ascii="Times New Roman" w:hAnsi="Times New Roman"/>
                <w:sz w:val="19"/>
              </w:rPr>
              <w:t>30.00%</w:t>
            </w:r>
          </w:p>
        </w:tc>
        <w:tc>
          <w:tcPr>
            <w:tcW w:type="dxa" w:w="1701"/>
            <w:tcMar>
              <w:top w:w="50" w:type="dxa"/>
              <w:bottom w:w="50" w:type="dxa"/>
              <w:left w:w="70" w:type="dxa"/>
              <w:right w:w="70" w:type="dxa"/>
            </w:tcMar>
          </w:tcPr>
          <w:p>
            <w:pPr>
              <w:jc w:val="center"/>
            </w:pPr>
            <w:r>
              <w:rPr>
                <w:rFonts w:ascii="Times New Roman" w:hAnsi="Times New Roman"/>
                <w:sz w:val="19"/>
              </w:rPr>
              <w:t>100.00%</w:t>
            </w:r>
          </w:p>
        </w:tc>
      </w:tr>
      <w:tr>
        <w:tc>
          <w:tcPr>
            <w:tcW w:type="dxa" w:w="1701"/>
            <w:tcMar>
              <w:top w:w="50" w:type="dxa"/>
              <w:bottom w:w="50" w:type="dxa"/>
              <w:left w:w="70" w:type="dxa"/>
              <w:right w:w="70" w:type="dxa"/>
            </w:tcMar>
          </w:tcPr>
          <w:p>
            <w:pPr>
              <w:jc w:val="left"/>
            </w:pPr>
            <w:r>
              <w:rPr>
                <w:rFonts w:ascii="Times New Roman" w:hAnsi="Times New Roman"/>
                <w:sz w:val="19"/>
              </w:rPr>
              <w:t>assignment_average</w:t>
            </w:r>
          </w:p>
        </w:tc>
        <w:tc>
          <w:tcPr>
            <w:tcW w:type="dxa" w:w="1701"/>
            <w:tcMar>
              <w:top w:w="50" w:type="dxa"/>
              <w:bottom w:w="50" w:type="dxa"/>
              <w:left w:w="70" w:type="dxa"/>
              <w:right w:w="70" w:type="dxa"/>
            </w:tcMar>
          </w:tcPr>
          <w:p>
            <w:pPr>
              <w:jc w:val="center"/>
            </w:pPr>
            <w:r>
              <w:rPr>
                <w:rFonts w:ascii="Times New Roman" w:hAnsi="Times New Roman"/>
                <w:sz w:val="19"/>
              </w:rPr>
              <w:t>68.45%</w:t>
            </w:r>
          </w:p>
        </w:tc>
        <w:tc>
          <w:tcPr>
            <w:tcW w:type="dxa" w:w="1701"/>
            <w:tcMar>
              <w:top w:w="50" w:type="dxa"/>
              <w:bottom w:w="50" w:type="dxa"/>
              <w:left w:w="70" w:type="dxa"/>
              <w:right w:w="70" w:type="dxa"/>
            </w:tcMar>
          </w:tcPr>
          <w:p>
            <w:pPr>
              <w:jc w:val="center"/>
            </w:pPr>
            <w:r>
              <w:rPr>
                <w:rFonts w:ascii="Times New Roman" w:hAnsi="Times New Roman"/>
                <w:sz w:val="19"/>
              </w:rPr>
              <w:t>16.10%</w:t>
            </w:r>
          </w:p>
        </w:tc>
        <w:tc>
          <w:tcPr>
            <w:tcW w:type="dxa" w:w="1701"/>
            <w:tcMar>
              <w:top w:w="50" w:type="dxa"/>
              <w:bottom w:w="50" w:type="dxa"/>
              <w:left w:w="70" w:type="dxa"/>
              <w:right w:w="70" w:type="dxa"/>
            </w:tcMar>
          </w:tcPr>
          <w:p>
            <w:pPr>
              <w:jc w:val="center"/>
            </w:pPr>
            <w:r>
              <w:rPr>
                <w:rFonts w:ascii="Times New Roman" w:hAnsi="Times New Roman"/>
                <w:sz w:val="19"/>
              </w:rPr>
              <w:t>35.00%</w:t>
            </w:r>
          </w:p>
        </w:tc>
        <w:tc>
          <w:tcPr>
            <w:tcW w:type="dxa" w:w="1701"/>
            <w:tcMar>
              <w:top w:w="50" w:type="dxa"/>
              <w:bottom w:w="50" w:type="dxa"/>
              <w:left w:w="70" w:type="dxa"/>
              <w:right w:w="70" w:type="dxa"/>
            </w:tcMar>
          </w:tcPr>
          <w:p>
            <w:pPr>
              <w:jc w:val="center"/>
            </w:pPr>
            <w:r>
              <w:rPr>
                <w:rFonts w:ascii="Times New Roman" w:hAnsi="Times New Roman"/>
                <w:sz w:val="19"/>
              </w:rPr>
              <w:t>100.00%</w:t>
            </w:r>
          </w:p>
        </w:tc>
      </w:tr>
      <w:tr>
        <w:tc>
          <w:tcPr>
            <w:tcW w:type="dxa" w:w="1701"/>
            <w:tcMar>
              <w:top w:w="50" w:type="dxa"/>
              <w:bottom w:w="50" w:type="dxa"/>
              <w:left w:w="70" w:type="dxa"/>
              <w:right w:w="70" w:type="dxa"/>
            </w:tcMar>
          </w:tcPr>
          <w:p>
            <w:pPr>
              <w:jc w:val="left"/>
            </w:pPr>
            <w:r>
              <w:rPr>
                <w:rFonts w:ascii="Times New Roman" w:hAnsi="Times New Roman"/>
                <w:sz w:val="19"/>
              </w:rPr>
              <w:t>internal_marks</w:t>
            </w:r>
          </w:p>
        </w:tc>
        <w:tc>
          <w:tcPr>
            <w:tcW w:type="dxa" w:w="1701"/>
            <w:tcMar>
              <w:top w:w="50" w:type="dxa"/>
              <w:bottom w:w="50" w:type="dxa"/>
              <w:left w:w="70" w:type="dxa"/>
              <w:right w:w="70" w:type="dxa"/>
            </w:tcMar>
          </w:tcPr>
          <w:p>
            <w:pPr>
              <w:jc w:val="center"/>
            </w:pPr>
            <w:r>
              <w:rPr>
                <w:rFonts w:ascii="Times New Roman" w:hAnsi="Times New Roman"/>
                <w:sz w:val="19"/>
              </w:rPr>
              <w:t>65.30%</w:t>
            </w:r>
          </w:p>
        </w:tc>
        <w:tc>
          <w:tcPr>
            <w:tcW w:type="dxa" w:w="1701"/>
            <w:tcMar>
              <w:top w:w="50" w:type="dxa"/>
              <w:bottom w:w="50" w:type="dxa"/>
              <w:left w:w="70" w:type="dxa"/>
              <w:right w:w="70" w:type="dxa"/>
            </w:tcMar>
          </w:tcPr>
          <w:p>
            <w:pPr>
              <w:jc w:val="center"/>
            </w:pPr>
            <w:r>
              <w:rPr>
                <w:rFonts w:ascii="Times New Roman" w:hAnsi="Times New Roman"/>
                <w:sz w:val="19"/>
              </w:rPr>
              <w:t>17.25%</w:t>
            </w:r>
          </w:p>
        </w:tc>
        <w:tc>
          <w:tcPr>
            <w:tcW w:type="dxa" w:w="1701"/>
            <w:tcMar>
              <w:top w:w="50" w:type="dxa"/>
              <w:bottom w:w="50" w:type="dxa"/>
              <w:left w:w="70" w:type="dxa"/>
              <w:right w:w="70" w:type="dxa"/>
            </w:tcMar>
          </w:tcPr>
          <w:p>
            <w:pPr>
              <w:jc w:val="center"/>
            </w:pPr>
            <w:r>
              <w:rPr>
                <w:rFonts w:ascii="Times New Roman" w:hAnsi="Times New Roman"/>
                <w:sz w:val="19"/>
              </w:rPr>
              <w:t>30.00%</w:t>
            </w:r>
          </w:p>
        </w:tc>
        <w:tc>
          <w:tcPr>
            <w:tcW w:type="dxa" w:w="1701"/>
            <w:tcMar>
              <w:top w:w="50" w:type="dxa"/>
              <w:bottom w:w="50" w:type="dxa"/>
              <w:left w:w="70" w:type="dxa"/>
              <w:right w:w="70" w:type="dxa"/>
            </w:tcMar>
          </w:tcPr>
          <w:p>
            <w:pPr>
              <w:jc w:val="center"/>
            </w:pPr>
            <w:r>
              <w:rPr>
                <w:rFonts w:ascii="Times New Roman" w:hAnsi="Times New Roman"/>
                <w:sz w:val="19"/>
              </w:rPr>
              <w:t>100.00%</w:t>
            </w:r>
          </w:p>
        </w:tc>
      </w:tr>
      <w:tr>
        <w:tc>
          <w:tcPr>
            <w:tcW w:type="dxa" w:w="1701"/>
            <w:tcMar>
              <w:top w:w="50" w:type="dxa"/>
              <w:bottom w:w="50" w:type="dxa"/>
              <w:left w:w="70" w:type="dxa"/>
              <w:right w:w="70" w:type="dxa"/>
            </w:tcMar>
          </w:tcPr>
          <w:p>
            <w:pPr>
              <w:jc w:val="left"/>
            </w:pPr>
            <w:r>
              <w:rPr>
                <w:rFonts w:ascii="Times New Roman" w:hAnsi="Times New Roman"/>
                <w:sz w:val="19"/>
              </w:rPr>
              <w:t>exam_average</w:t>
            </w:r>
          </w:p>
        </w:tc>
        <w:tc>
          <w:tcPr>
            <w:tcW w:type="dxa" w:w="1701"/>
            <w:tcMar>
              <w:top w:w="50" w:type="dxa"/>
              <w:bottom w:w="50" w:type="dxa"/>
              <w:left w:w="70" w:type="dxa"/>
              <w:right w:w="70" w:type="dxa"/>
            </w:tcMar>
          </w:tcPr>
          <w:p>
            <w:pPr>
              <w:jc w:val="center"/>
            </w:pPr>
            <w:r>
              <w:rPr>
                <w:rFonts w:ascii="Times New Roman" w:hAnsi="Times New Roman"/>
                <w:sz w:val="19"/>
              </w:rPr>
              <w:t>62.15%</w:t>
            </w:r>
          </w:p>
        </w:tc>
        <w:tc>
          <w:tcPr>
            <w:tcW w:type="dxa" w:w="1701"/>
            <w:tcMar>
              <w:top w:w="50" w:type="dxa"/>
              <w:bottom w:w="50" w:type="dxa"/>
              <w:left w:w="70" w:type="dxa"/>
              <w:right w:w="70" w:type="dxa"/>
            </w:tcMar>
          </w:tcPr>
          <w:p>
            <w:pPr>
              <w:jc w:val="center"/>
            </w:pPr>
            <w:r>
              <w:rPr>
                <w:rFonts w:ascii="Times New Roman" w:hAnsi="Times New Roman"/>
                <w:sz w:val="19"/>
              </w:rPr>
              <w:t>18.60%</w:t>
            </w:r>
          </w:p>
        </w:tc>
        <w:tc>
          <w:tcPr>
            <w:tcW w:type="dxa" w:w="1701"/>
            <w:tcMar>
              <w:top w:w="50" w:type="dxa"/>
              <w:bottom w:w="50" w:type="dxa"/>
              <w:left w:w="70" w:type="dxa"/>
              <w:right w:w="70" w:type="dxa"/>
            </w:tcMar>
          </w:tcPr>
          <w:p>
            <w:pPr>
              <w:jc w:val="center"/>
            </w:pPr>
            <w:r>
              <w:rPr>
                <w:rFonts w:ascii="Times New Roman" w:hAnsi="Times New Roman"/>
                <w:sz w:val="19"/>
              </w:rPr>
              <w:t>25.00%</w:t>
            </w:r>
          </w:p>
        </w:tc>
        <w:tc>
          <w:tcPr>
            <w:tcW w:type="dxa" w:w="1701"/>
            <w:tcMar>
              <w:top w:w="50" w:type="dxa"/>
              <w:bottom w:w="50" w:type="dxa"/>
              <w:left w:w="70" w:type="dxa"/>
              <w:right w:w="70" w:type="dxa"/>
            </w:tcMar>
          </w:tcPr>
          <w:p>
            <w:pPr>
              <w:jc w:val="center"/>
            </w:pPr>
            <w:r>
              <w:rPr>
                <w:rFonts w:ascii="Times New Roman" w:hAnsi="Times New Roman"/>
                <w:sz w:val="19"/>
              </w:rPr>
              <w:t>100.00%</w:t>
            </w:r>
          </w:p>
        </w:tc>
      </w:tr>
      <w:tr>
        <w:tc>
          <w:tcPr>
            <w:tcW w:type="dxa" w:w="1701"/>
            <w:tcMar>
              <w:top w:w="50" w:type="dxa"/>
              <w:bottom w:w="50" w:type="dxa"/>
              <w:left w:w="70" w:type="dxa"/>
              <w:right w:w="70" w:type="dxa"/>
            </w:tcMar>
          </w:tcPr>
          <w:p>
            <w:pPr>
              <w:jc w:val="left"/>
            </w:pPr>
            <w:r>
              <w:rPr>
                <w:rFonts w:ascii="Times New Roman" w:hAnsi="Times New Roman"/>
                <w:sz w:val="19"/>
              </w:rPr>
              <w:t>study_hours_per_week</w:t>
            </w:r>
          </w:p>
        </w:tc>
        <w:tc>
          <w:tcPr>
            <w:tcW w:type="dxa" w:w="1701"/>
            <w:tcMar>
              <w:top w:w="50" w:type="dxa"/>
              <w:bottom w:w="50" w:type="dxa"/>
              <w:left w:w="70" w:type="dxa"/>
              <w:right w:w="70" w:type="dxa"/>
            </w:tcMar>
          </w:tcPr>
          <w:p>
            <w:pPr>
              <w:jc w:val="center"/>
            </w:pPr>
            <w:r>
              <w:rPr>
                <w:rFonts w:ascii="Times New Roman" w:hAnsi="Times New Roman"/>
                <w:sz w:val="19"/>
              </w:rPr>
              <w:t>16.40 hrs</w:t>
            </w:r>
          </w:p>
        </w:tc>
        <w:tc>
          <w:tcPr>
            <w:tcW w:type="dxa" w:w="1701"/>
            <w:tcMar>
              <w:top w:w="50" w:type="dxa"/>
              <w:bottom w:w="50" w:type="dxa"/>
              <w:left w:w="70" w:type="dxa"/>
              <w:right w:w="70" w:type="dxa"/>
            </w:tcMar>
          </w:tcPr>
          <w:p>
            <w:pPr>
              <w:jc w:val="center"/>
            </w:pPr>
            <w:r>
              <w:rPr>
                <w:rFonts w:ascii="Times New Roman" w:hAnsi="Times New Roman"/>
                <w:sz w:val="19"/>
              </w:rPr>
              <w:t>6.85 hrs</w:t>
            </w:r>
          </w:p>
        </w:tc>
        <w:tc>
          <w:tcPr>
            <w:tcW w:type="dxa" w:w="1701"/>
            <w:tcMar>
              <w:top w:w="50" w:type="dxa"/>
              <w:bottom w:w="50" w:type="dxa"/>
              <w:left w:w="70" w:type="dxa"/>
              <w:right w:w="70" w:type="dxa"/>
            </w:tcMar>
          </w:tcPr>
          <w:p>
            <w:pPr>
              <w:jc w:val="center"/>
            </w:pPr>
            <w:r>
              <w:rPr>
                <w:rFonts w:ascii="Times New Roman" w:hAnsi="Times New Roman"/>
                <w:sz w:val="19"/>
              </w:rPr>
              <w:t>2.00 hrs</w:t>
            </w:r>
          </w:p>
        </w:tc>
        <w:tc>
          <w:tcPr>
            <w:tcW w:type="dxa" w:w="1701"/>
            <w:tcMar>
              <w:top w:w="50" w:type="dxa"/>
              <w:bottom w:w="50" w:type="dxa"/>
              <w:left w:w="70" w:type="dxa"/>
              <w:right w:w="70" w:type="dxa"/>
            </w:tcMar>
          </w:tcPr>
          <w:p>
            <w:pPr>
              <w:jc w:val="center"/>
            </w:pPr>
            <w:r>
              <w:rPr>
                <w:rFonts w:ascii="Times New Roman" w:hAnsi="Times New Roman"/>
                <w:sz w:val="19"/>
              </w:rPr>
              <w:t>35.00 hrs</w:t>
            </w:r>
          </w:p>
        </w:tc>
      </w:tr>
      <w:tr>
        <w:tc>
          <w:tcPr>
            <w:tcW w:type="dxa" w:w="1701"/>
            <w:tcMar>
              <w:top w:w="50" w:type="dxa"/>
              <w:bottom w:w="50" w:type="dxa"/>
              <w:left w:w="70" w:type="dxa"/>
              <w:right w:w="70" w:type="dxa"/>
            </w:tcMar>
          </w:tcPr>
          <w:p>
            <w:pPr>
              <w:jc w:val="left"/>
            </w:pPr>
            <w:r>
              <w:rPr>
                <w:rFonts w:ascii="Times New Roman" w:hAnsi="Times New Roman"/>
                <w:sz w:val="19"/>
              </w:rPr>
              <w:t>participation_score</w:t>
            </w:r>
          </w:p>
        </w:tc>
        <w:tc>
          <w:tcPr>
            <w:tcW w:type="dxa" w:w="1701"/>
            <w:tcMar>
              <w:top w:w="50" w:type="dxa"/>
              <w:bottom w:w="50" w:type="dxa"/>
              <w:left w:w="70" w:type="dxa"/>
              <w:right w:w="70" w:type="dxa"/>
            </w:tcMar>
          </w:tcPr>
          <w:p>
            <w:pPr>
              <w:jc w:val="center"/>
            </w:pPr>
            <w:r>
              <w:rPr>
                <w:rFonts w:ascii="Times New Roman" w:hAnsi="Times New Roman"/>
                <w:sz w:val="19"/>
              </w:rPr>
              <w:t>64.80%</w:t>
            </w:r>
          </w:p>
        </w:tc>
        <w:tc>
          <w:tcPr>
            <w:tcW w:type="dxa" w:w="1701"/>
            <w:tcMar>
              <w:top w:w="50" w:type="dxa"/>
              <w:bottom w:w="50" w:type="dxa"/>
              <w:left w:w="70" w:type="dxa"/>
              <w:right w:w="70" w:type="dxa"/>
            </w:tcMar>
          </w:tcPr>
          <w:p>
            <w:pPr>
              <w:jc w:val="center"/>
            </w:pPr>
            <w:r>
              <w:rPr>
                <w:rFonts w:ascii="Times New Roman" w:hAnsi="Times New Roman"/>
                <w:sz w:val="19"/>
              </w:rPr>
              <w:t>16.90%</w:t>
            </w:r>
          </w:p>
        </w:tc>
        <w:tc>
          <w:tcPr>
            <w:tcW w:type="dxa" w:w="1701"/>
            <w:tcMar>
              <w:top w:w="50" w:type="dxa"/>
              <w:bottom w:w="50" w:type="dxa"/>
              <w:left w:w="70" w:type="dxa"/>
              <w:right w:w="70" w:type="dxa"/>
            </w:tcMar>
          </w:tcPr>
          <w:p>
            <w:pPr>
              <w:jc w:val="center"/>
            </w:pPr>
            <w:r>
              <w:rPr>
                <w:rFonts w:ascii="Times New Roman" w:hAnsi="Times New Roman"/>
                <w:sz w:val="19"/>
              </w:rPr>
              <w:t>20.00%</w:t>
            </w:r>
          </w:p>
        </w:tc>
        <w:tc>
          <w:tcPr>
            <w:tcW w:type="dxa" w:w="1701"/>
            <w:tcMar>
              <w:top w:w="50" w:type="dxa"/>
              <w:bottom w:w="50" w:type="dxa"/>
              <w:left w:w="70" w:type="dxa"/>
              <w:right w:w="70" w:type="dxa"/>
            </w:tcMar>
          </w:tcPr>
          <w:p>
            <w:pPr>
              <w:jc w:val="center"/>
            </w:pPr>
            <w:r>
              <w:rPr>
                <w:rFonts w:ascii="Times New Roman" w:hAnsi="Times New Roman"/>
                <w:sz w:val="19"/>
              </w:rPr>
              <w:t>100.00%</w:t>
            </w:r>
          </w:p>
        </w:tc>
      </w:tr>
      <w:tr>
        <w:tc>
          <w:tcPr>
            <w:tcW w:type="dxa" w:w="1701"/>
            <w:tcMar>
              <w:top w:w="50" w:type="dxa"/>
              <w:bottom w:w="50" w:type="dxa"/>
              <w:left w:w="70" w:type="dxa"/>
              <w:right w:w="70" w:type="dxa"/>
            </w:tcMar>
          </w:tcPr>
          <w:p>
            <w:pPr>
              <w:jc w:val="left"/>
            </w:pPr>
            <w:r>
              <w:rPr>
                <w:rFonts w:ascii="Times New Roman" w:hAnsi="Times New Roman"/>
                <w:sz w:val="19"/>
              </w:rPr>
              <w:t>previous_semester_score</w:t>
            </w:r>
          </w:p>
        </w:tc>
        <w:tc>
          <w:tcPr>
            <w:tcW w:type="dxa" w:w="1701"/>
            <w:tcMar>
              <w:top w:w="50" w:type="dxa"/>
              <w:bottom w:w="50" w:type="dxa"/>
              <w:left w:w="70" w:type="dxa"/>
              <w:right w:w="70" w:type="dxa"/>
            </w:tcMar>
          </w:tcPr>
          <w:p>
            <w:pPr>
              <w:jc w:val="center"/>
            </w:pPr>
            <w:r>
              <w:rPr>
                <w:rFonts w:ascii="Times New Roman" w:hAnsi="Times New Roman"/>
                <w:sz w:val="19"/>
              </w:rPr>
              <w:t>67.50%</w:t>
            </w:r>
          </w:p>
        </w:tc>
        <w:tc>
          <w:tcPr>
            <w:tcW w:type="dxa" w:w="1701"/>
            <w:tcMar>
              <w:top w:w="50" w:type="dxa"/>
              <w:bottom w:w="50" w:type="dxa"/>
              <w:left w:w="70" w:type="dxa"/>
              <w:right w:w="70" w:type="dxa"/>
            </w:tcMar>
          </w:tcPr>
          <w:p>
            <w:pPr>
              <w:jc w:val="center"/>
            </w:pPr>
            <w:r>
              <w:rPr>
                <w:rFonts w:ascii="Times New Roman" w:hAnsi="Times New Roman"/>
                <w:sz w:val="19"/>
              </w:rPr>
              <w:t>15.75%</w:t>
            </w:r>
          </w:p>
        </w:tc>
        <w:tc>
          <w:tcPr>
            <w:tcW w:type="dxa" w:w="1701"/>
            <w:tcMar>
              <w:top w:w="50" w:type="dxa"/>
              <w:bottom w:w="50" w:type="dxa"/>
              <w:left w:w="70" w:type="dxa"/>
              <w:right w:w="70" w:type="dxa"/>
            </w:tcMar>
          </w:tcPr>
          <w:p>
            <w:pPr>
              <w:jc w:val="center"/>
            </w:pPr>
            <w:r>
              <w:rPr>
                <w:rFonts w:ascii="Times New Roman" w:hAnsi="Times New Roman"/>
                <w:sz w:val="19"/>
              </w:rPr>
              <w:t>35.00%</w:t>
            </w:r>
          </w:p>
        </w:tc>
        <w:tc>
          <w:tcPr>
            <w:tcW w:type="dxa" w:w="1701"/>
            <w:tcMar>
              <w:top w:w="50" w:type="dxa"/>
              <w:bottom w:w="50" w:type="dxa"/>
              <w:left w:w="70" w:type="dxa"/>
              <w:right w:w="70" w:type="dxa"/>
            </w:tcMar>
          </w:tcPr>
          <w:p>
            <w:pPr>
              <w:jc w:val="center"/>
            </w:pPr>
            <w:r>
              <w:rPr>
                <w:rFonts w:ascii="Times New Roman" w:hAnsi="Times New Roman"/>
                <w:sz w:val="19"/>
              </w:rPr>
              <w:t>100.00%</w:t>
            </w:r>
          </w:p>
        </w:tc>
      </w:tr>
    </w:tbl>
    <w:p>
      <w:pPr>
        <w:spacing w:line="360" w:lineRule="auto" w:after="240"/>
        <w:jc w:val="both"/>
      </w:pPr>
    </w:p>
    <w:p>
      <w:pPr>
        <w:spacing w:before="240" w:after="120" w:line="276" w:lineRule="auto"/>
        <w:jc w:val="left"/>
      </w:pPr>
      <w:r>
        <w:rPr>
          <w:rFonts w:ascii="Times New Roman" w:hAnsi="Times New Roman"/>
          <w:b/>
          <w:color w:val="000000"/>
          <w:sz w:val="26"/>
        </w:rPr>
        <w:t>6.3 Data Preprocessing</w:t>
      </w:r>
    </w:p>
    <w:p>
      <w:pPr>
        <w:spacing w:line="360" w:lineRule="auto" w:after="240"/>
        <w:ind w:firstLine="432"/>
        <w:jc w:val="both"/>
      </w:pPr>
      <w:r>
        <w:rPr>
          <w:rFonts w:ascii="Times New Roman" w:hAnsi="Times New Roman"/>
          <w:color w:val="000000"/>
          <w:sz w:val="24"/>
        </w:rPr>
        <w:t>6.3 The preprocessing pipeline applies Median Imputation (SimpleImputer) to handle any missing entries and Standard Normalization (StandardScaler) to zero-center and scale unit variance across features. Out-of-bounds percentage values are clipped to [0, 100] and study hours to [0, 168]. The fitted transformer is saved to `models/preprocessor/preprocessor.joblib` to guarantee identical feature transformations during real-time inference.</w:t>
      </w:r>
    </w:p>
    <w:p>
      <w:pPr>
        <w:spacing w:before="240" w:after="120" w:line="276" w:lineRule="auto"/>
        <w:jc w:val="left"/>
      </w:pPr>
      <w:r>
        <w:rPr>
          <w:rFonts w:ascii="Times New Roman" w:hAnsi="Times New Roman"/>
          <w:b/>
          <w:color w:val="000000"/>
          <w:sz w:val="26"/>
        </w:rPr>
        <w:t>6.4 Feature Engineering / Feature Extraction</w:t>
      </w:r>
    </w:p>
    <w:p>
      <w:pPr>
        <w:spacing w:line="360" w:lineRule="auto" w:after="160"/>
        <w:ind w:firstLine="432"/>
        <w:jc w:val="both"/>
      </w:pPr>
      <w:r>
        <w:rPr>
          <w:rFonts w:ascii="Times New Roman" w:hAnsi="Times New Roman"/>
          <w:color w:val="000000"/>
          <w:sz w:val="24"/>
        </w:rPr>
        <w:t>6.4 Rather than using technical column identifiers in educator-facing explanations, the feature engineering pipeline maps raw technical variables into human-readable semantic descriptors, as shown in Table 6.2.</w:t>
      </w:r>
    </w:p>
    <w:p>
      <w:pPr>
        <w:spacing w:after="80"/>
      </w:pPr>
      <w:r>
        <w:rPr>
          <w:rFonts w:ascii="Times New Roman" w:hAnsi="Times New Roman"/>
          <w:b/>
          <w:sz w:val="22"/>
        </w:rPr>
        <w:t>Table 6.2 Input Features and Human-Readable Explainability Mappings</w:t>
      </w:r>
    </w:p>
    <w:tbl>
      <w:tblPr>
        <w:tblW w:type="auto" w:w="0"/>
        <w:jc w:val="center"/>
        <w:tblLook w:firstColumn="1" w:firstRow="1" w:lastColumn="0" w:lastRow="0" w:noHBand="0" w:noVBand="1" w:val="04A0"/>
      </w:tblPr>
      <w:tblGrid>
        <w:gridCol w:w="2835"/>
        <w:gridCol w:w="2835"/>
        <w:gridCol w:w="2835"/>
      </w:tblGrid>
      <w:tr>
        <w:tc>
          <w:tcPr>
            <w:tcW w:type="dxa" w:w="2835"/>
            <w:tcMar>
              <w:top w:w="60" w:type="dxa"/>
              <w:bottom w:w="60" w:type="dxa"/>
              <w:left w:w="80" w:type="dxa"/>
              <w:right w:w="80" w:type="dxa"/>
            </w:tcMar>
          </w:tcPr>
          <w:p>
            <w:pPr>
              <w:jc w:val="center"/>
            </w:pPr>
            <w:r>
              <w:rPr>
                <w:rFonts w:ascii="Times New Roman" w:hAnsi="Times New Roman"/>
                <w:b/>
                <w:sz w:val="20"/>
              </w:rPr>
              <w:t>Technical Feature Key</w:t>
            </w:r>
          </w:p>
        </w:tc>
        <w:tc>
          <w:tcPr>
            <w:tcW w:type="dxa" w:w="2835"/>
            <w:tcMar>
              <w:top w:w="60" w:type="dxa"/>
              <w:bottom w:w="60" w:type="dxa"/>
              <w:left w:w="80" w:type="dxa"/>
              <w:right w:w="80" w:type="dxa"/>
            </w:tcMar>
          </w:tcPr>
          <w:p>
            <w:pPr>
              <w:jc w:val="center"/>
            </w:pPr>
            <w:r>
              <w:rPr>
                <w:rFonts w:ascii="Times New Roman" w:hAnsi="Times New Roman"/>
                <w:b/>
                <w:sz w:val="20"/>
              </w:rPr>
              <w:t>Human-Readable Name</w:t>
            </w:r>
          </w:p>
        </w:tc>
        <w:tc>
          <w:tcPr>
            <w:tcW w:type="dxa" w:w="2835"/>
            <w:tcMar>
              <w:top w:w="60" w:type="dxa"/>
              <w:bottom w:w="60" w:type="dxa"/>
              <w:left w:w="80" w:type="dxa"/>
              <w:right w:w="80" w:type="dxa"/>
            </w:tcMar>
          </w:tcPr>
          <w:p>
            <w:pPr>
              <w:jc w:val="center"/>
            </w:pPr>
            <w:r>
              <w:rPr>
                <w:rFonts w:ascii="Times New Roman" w:hAnsi="Times New Roman"/>
                <w:b/>
                <w:sz w:val="20"/>
              </w:rPr>
              <w:t>Educational Dimension</w:t>
            </w:r>
          </w:p>
        </w:tc>
      </w:tr>
      <w:tr>
        <w:tc>
          <w:tcPr>
            <w:tcW w:type="dxa" w:w="2835"/>
            <w:tcMar>
              <w:top w:w="50" w:type="dxa"/>
              <w:bottom w:w="50" w:type="dxa"/>
              <w:left w:w="70" w:type="dxa"/>
              <w:right w:w="70" w:type="dxa"/>
            </w:tcMar>
          </w:tcPr>
          <w:p>
            <w:pPr>
              <w:jc w:val="left"/>
            </w:pPr>
            <w:r>
              <w:rPr>
                <w:rFonts w:ascii="Times New Roman" w:hAnsi="Times New Roman"/>
                <w:sz w:val="19"/>
              </w:rPr>
              <w:t>attendance_percentage</w:t>
            </w:r>
          </w:p>
        </w:tc>
        <w:tc>
          <w:tcPr>
            <w:tcW w:type="dxa" w:w="2835"/>
            <w:tcMar>
              <w:top w:w="50" w:type="dxa"/>
              <w:bottom w:w="50" w:type="dxa"/>
              <w:left w:w="70" w:type="dxa"/>
              <w:right w:w="70" w:type="dxa"/>
            </w:tcMar>
          </w:tcPr>
          <w:p>
            <w:pPr>
              <w:jc w:val="left"/>
            </w:pPr>
            <w:r>
              <w:rPr>
                <w:rFonts w:ascii="Times New Roman" w:hAnsi="Times New Roman"/>
                <w:sz w:val="19"/>
              </w:rPr>
              <w:t>Attendance Rate (%)</w:t>
            </w:r>
          </w:p>
        </w:tc>
        <w:tc>
          <w:tcPr>
            <w:tcW w:type="dxa" w:w="2835"/>
            <w:tcMar>
              <w:top w:w="50" w:type="dxa"/>
              <w:bottom w:w="50" w:type="dxa"/>
              <w:left w:w="70" w:type="dxa"/>
              <w:right w:w="70" w:type="dxa"/>
            </w:tcMar>
          </w:tcPr>
          <w:p>
            <w:pPr>
              <w:jc w:val="center"/>
            </w:pPr>
            <w:r>
              <w:rPr>
                <w:rFonts w:ascii="Times New Roman" w:hAnsi="Times New Roman"/>
                <w:sz w:val="19"/>
              </w:rPr>
              <w:t>Classroom Punctuality &amp; Attendance</w:t>
            </w:r>
          </w:p>
        </w:tc>
      </w:tr>
      <w:tr>
        <w:tc>
          <w:tcPr>
            <w:tcW w:type="dxa" w:w="2835"/>
            <w:tcMar>
              <w:top w:w="50" w:type="dxa"/>
              <w:bottom w:w="50" w:type="dxa"/>
              <w:left w:w="70" w:type="dxa"/>
              <w:right w:w="70" w:type="dxa"/>
            </w:tcMar>
          </w:tcPr>
          <w:p>
            <w:pPr>
              <w:jc w:val="left"/>
            </w:pPr>
            <w:r>
              <w:rPr>
                <w:rFonts w:ascii="Times New Roman" w:hAnsi="Times New Roman"/>
                <w:sz w:val="19"/>
              </w:rPr>
              <w:t>assignment_average</w:t>
            </w:r>
          </w:p>
        </w:tc>
        <w:tc>
          <w:tcPr>
            <w:tcW w:type="dxa" w:w="2835"/>
            <w:tcMar>
              <w:top w:w="50" w:type="dxa"/>
              <w:bottom w:w="50" w:type="dxa"/>
              <w:left w:w="70" w:type="dxa"/>
              <w:right w:w="70" w:type="dxa"/>
            </w:tcMar>
          </w:tcPr>
          <w:p>
            <w:pPr>
              <w:jc w:val="left"/>
            </w:pPr>
            <w:r>
              <w:rPr>
                <w:rFonts w:ascii="Times New Roman" w:hAnsi="Times New Roman"/>
                <w:sz w:val="19"/>
              </w:rPr>
              <w:t>Assignment Performance (%)</w:t>
            </w:r>
          </w:p>
        </w:tc>
        <w:tc>
          <w:tcPr>
            <w:tcW w:type="dxa" w:w="2835"/>
            <w:tcMar>
              <w:top w:w="50" w:type="dxa"/>
              <w:bottom w:w="50" w:type="dxa"/>
              <w:left w:w="70" w:type="dxa"/>
              <w:right w:w="70" w:type="dxa"/>
            </w:tcMar>
          </w:tcPr>
          <w:p>
            <w:pPr>
              <w:jc w:val="center"/>
            </w:pPr>
            <w:r>
              <w:rPr>
                <w:rFonts w:ascii="Times New Roman" w:hAnsi="Times New Roman"/>
                <w:sz w:val="19"/>
              </w:rPr>
              <w:t>Continuous Homework &amp; Coursework</w:t>
            </w:r>
          </w:p>
        </w:tc>
      </w:tr>
      <w:tr>
        <w:tc>
          <w:tcPr>
            <w:tcW w:type="dxa" w:w="2835"/>
            <w:tcMar>
              <w:top w:w="50" w:type="dxa"/>
              <w:bottom w:w="50" w:type="dxa"/>
              <w:left w:w="70" w:type="dxa"/>
              <w:right w:w="70" w:type="dxa"/>
            </w:tcMar>
          </w:tcPr>
          <w:p>
            <w:pPr>
              <w:jc w:val="left"/>
            </w:pPr>
            <w:r>
              <w:rPr>
                <w:rFonts w:ascii="Times New Roman" w:hAnsi="Times New Roman"/>
                <w:sz w:val="19"/>
              </w:rPr>
              <w:t>internal_marks</w:t>
            </w:r>
          </w:p>
        </w:tc>
        <w:tc>
          <w:tcPr>
            <w:tcW w:type="dxa" w:w="2835"/>
            <w:tcMar>
              <w:top w:w="50" w:type="dxa"/>
              <w:bottom w:w="50" w:type="dxa"/>
              <w:left w:w="70" w:type="dxa"/>
              <w:right w:w="70" w:type="dxa"/>
            </w:tcMar>
          </w:tcPr>
          <w:p>
            <w:pPr>
              <w:jc w:val="left"/>
            </w:pPr>
            <w:r>
              <w:rPr>
                <w:rFonts w:ascii="Times New Roman" w:hAnsi="Times New Roman"/>
                <w:sz w:val="19"/>
              </w:rPr>
              <w:t>Internal Assessment Marks (%)</w:t>
            </w:r>
          </w:p>
        </w:tc>
        <w:tc>
          <w:tcPr>
            <w:tcW w:type="dxa" w:w="2835"/>
            <w:tcMar>
              <w:top w:w="50" w:type="dxa"/>
              <w:bottom w:w="50" w:type="dxa"/>
              <w:left w:w="70" w:type="dxa"/>
              <w:right w:w="70" w:type="dxa"/>
            </w:tcMar>
          </w:tcPr>
          <w:p>
            <w:pPr>
              <w:jc w:val="center"/>
            </w:pPr>
            <w:r>
              <w:rPr>
                <w:rFonts w:ascii="Times New Roman" w:hAnsi="Times New Roman"/>
                <w:sz w:val="19"/>
              </w:rPr>
              <w:t>Formative Conceptual Mastery</w:t>
            </w:r>
          </w:p>
        </w:tc>
      </w:tr>
      <w:tr>
        <w:tc>
          <w:tcPr>
            <w:tcW w:type="dxa" w:w="2835"/>
            <w:tcMar>
              <w:top w:w="50" w:type="dxa"/>
              <w:bottom w:w="50" w:type="dxa"/>
              <w:left w:w="70" w:type="dxa"/>
              <w:right w:w="70" w:type="dxa"/>
            </w:tcMar>
          </w:tcPr>
          <w:p>
            <w:pPr>
              <w:jc w:val="left"/>
            </w:pPr>
            <w:r>
              <w:rPr>
                <w:rFonts w:ascii="Times New Roman" w:hAnsi="Times New Roman"/>
                <w:sz w:val="19"/>
              </w:rPr>
              <w:t>exam_average</w:t>
            </w:r>
          </w:p>
        </w:tc>
        <w:tc>
          <w:tcPr>
            <w:tcW w:type="dxa" w:w="2835"/>
            <w:tcMar>
              <w:top w:w="50" w:type="dxa"/>
              <w:bottom w:w="50" w:type="dxa"/>
              <w:left w:w="70" w:type="dxa"/>
              <w:right w:w="70" w:type="dxa"/>
            </w:tcMar>
          </w:tcPr>
          <w:p>
            <w:pPr>
              <w:jc w:val="left"/>
            </w:pPr>
            <w:r>
              <w:rPr>
                <w:rFonts w:ascii="Times New Roman" w:hAnsi="Times New Roman"/>
                <w:sz w:val="19"/>
              </w:rPr>
              <w:t>Final Exam Performance (%)</w:t>
            </w:r>
          </w:p>
        </w:tc>
        <w:tc>
          <w:tcPr>
            <w:tcW w:type="dxa" w:w="2835"/>
            <w:tcMar>
              <w:top w:w="50" w:type="dxa"/>
              <w:bottom w:w="50" w:type="dxa"/>
              <w:left w:w="70" w:type="dxa"/>
              <w:right w:w="70" w:type="dxa"/>
            </w:tcMar>
          </w:tcPr>
          <w:p>
            <w:pPr>
              <w:jc w:val="center"/>
            </w:pPr>
            <w:r>
              <w:rPr>
                <w:rFonts w:ascii="Times New Roman" w:hAnsi="Times New Roman"/>
                <w:sz w:val="19"/>
              </w:rPr>
              <w:t>Summative Examination Competency</w:t>
            </w:r>
          </w:p>
        </w:tc>
      </w:tr>
      <w:tr>
        <w:tc>
          <w:tcPr>
            <w:tcW w:type="dxa" w:w="2835"/>
            <w:tcMar>
              <w:top w:w="50" w:type="dxa"/>
              <w:bottom w:w="50" w:type="dxa"/>
              <w:left w:w="70" w:type="dxa"/>
              <w:right w:w="70" w:type="dxa"/>
            </w:tcMar>
          </w:tcPr>
          <w:p>
            <w:pPr>
              <w:jc w:val="left"/>
            </w:pPr>
            <w:r>
              <w:rPr>
                <w:rFonts w:ascii="Times New Roman" w:hAnsi="Times New Roman"/>
                <w:sz w:val="19"/>
              </w:rPr>
              <w:t>study_hours_per_week</w:t>
            </w:r>
          </w:p>
        </w:tc>
        <w:tc>
          <w:tcPr>
            <w:tcW w:type="dxa" w:w="2835"/>
            <w:tcMar>
              <w:top w:w="50" w:type="dxa"/>
              <w:bottom w:w="50" w:type="dxa"/>
              <w:left w:w="70" w:type="dxa"/>
              <w:right w:w="70" w:type="dxa"/>
            </w:tcMar>
          </w:tcPr>
          <w:p>
            <w:pPr>
              <w:jc w:val="left"/>
            </w:pPr>
            <w:r>
              <w:rPr>
                <w:rFonts w:ascii="Times New Roman" w:hAnsi="Times New Roman"/>
                <w:sz w:val="19"/>
              </w:rPr>
              <w:t>Weekly Study Hours</w:t>
            </w:r>
          </w:p>
        </w:tc>
        <w:tc>
          <w:tcPr>
            <w:tcW w:type="dxa" w:w="2835"/>
            <w:tcMar>
              <w:top w:w="50" w:type="dxa"/>
              <w:bottom w:w="50" w:type="dxa"/>
              <w:left w:w="70" w:type="dxa"/>
              <w:right w:w="70" w:type="dxa"/>
            </w:tcMar>
          </w:tcPr>
          <w:p>
            <w:pPr>
              <w:jc w:val="center"/>
            </w:pPr>
            <w:r>
              <w:rPr>
                <w:rFonts w:ascii="Times New Roman" w:hAnsi="Times New Roman"/>
                <w:sz w:val="19"/>
              </w:rPr>
              <w:t>Independent Study Discipline</w:t>
            </w:r>
          </w:p>
        </w:tc>
      </w:tr>
      <w:tr>
        <w:tc>
          <w:tcPr>
            <w:tcW w:type="dxa" w:w="2835"/>
            <w:tcMar>
              <w:top w:w="50" w:type="dxa"/>
              <w:bottom w:w="50" w:type="dxa"/>
              <w:left w:w="70" w:type="dxa"/>
              <w:right w:w="70" w:type="dxa"/>
            </w:tcMar>
          </w:tcPr>
          <w:p>
            <w:pPr>
              <w:jc w:val="left"/>
            </w:pPr>
            <w:r>
              <w:rPr>
                <w:rFonts w:ascii="Times New Roman" w:hAnsi="Times New Roman"/>
                <w:sz w:val="19"/>
              </w:rPr>
              <w:t>participation_score</w:t>
            </w:r>
          </w:p>
        </w:tc>
        <w:tc>
          <w:tcPr>
            <w:tcW w:type="dxa" w:w="2835"/>
            <w:tcMar>
              <w:top w:w="50" w:type="dxa"/>
              <w:bottom w:w="50" w:type="dxa"/>
              <w:left w:w="70" w:type="dxa"/>
              <w:right w:w="70" w:type="dxa"/>
            </w:tcMar>
          </w:tcPr>
          <w:p>
            <w:pPr>
              <w:jc w:val="left"/>
            </w:pPr>
            <w:r>
              <w:rPr>
                <w:rFonts w:ascii="Times New Roman" w:hAnsi="Times New Roman"/>
                <w:sz w:val="19"/>
              </w:rPr>
              <w:t>Class Participation Score</w:t>
            </w:r>
          </w:p>
        </w:tc>
        <w:tc>
          <w:tcPr>
            <w:tcW w:type="dxa" w:w="2835"/>
            <w:tcMar>
              <w:top w:w="50" w:type="dxa"/>
              <w:bottom w:w="50" w:type="dxa"/>
              <w:left w:w="70" w:type="dxa"/>
              <w:right w:w="70" w:type="dxa"/>
            </w:tcMar>
          </w:tcPr>
          <w:p>
            <w:pPr>
              <w:jc w:val="center"/>
            </w:pPr>
            <w:r>
              <w:rPr>
                <w:rFonts w:ascii="Times New Roman" w:hAnsi="Times New Roman"/>
                <w:sz w:val="19"/>
              </w:rPr>
              <w:t>Active Discussion &amp; Engagement</w:t>
            </w:r>
          </w:p>
        </w:tc>
      </w:tr>
      <w:tr>
        <w:tc>
          <w:tcPr>
            <w:tcW w:type="dxa" w:w="2835"/>
            <w:tcMar>
              <w:top w:w="50" w:type="dxa"/>
              <w:bottom w:w="50" w:type="dxa"/>
              <w:left w:w="70" w:type="dxa"/>
              <w:right w:w="70" w:type="dxa"/>
            </w:tcMar>
          </w:tcPr>
          <w:p>
            <w:pPr>
              <w:jc w:val="left"/>
            </w:pPr>
            <w:r>
              <w:rPr>
                <w:rFonts w:ascii="Times New Roman" w:hAnsi="Times New Roman"/>
                <w:sz w:val="19"/>
              </w:rPr>
              <w:t>previous_semester_score</w:t>
            </w:r>
          </w:p>
        </w:tc>
        <w:tc>
          <w:tcPr>
            <w:tcW w:type="dxa" w:w="2835"/>
            <w:tcMar>
              <w:top w:w="50" w:type="dxa"/>
              <w:bottom w:w="50" w:type="dxa"/>
              <w:left w:w="70" w:type="dxa"/>
              <w:right w:w="70" w:type="dxa"/>
            </w:tcMar>
          </w:tcPr>
          <w:p>
            <w:pPr>
              <w:jc w:val="left"/>
            </w:pPr>
            <w:r>
              <w:rPr>
                <w:rFonts w:ascii="Times New Roman" w:hAnsi="Times New Roman"/>
                <w:sz w:val="19"/>
              </w:rPr>
              <w:t>Previous Semester Score (%)</w:t>
            </w:r>
          </w:p>
        </w:tc>
        <w:tc>
          <w:tcPr>
            <w:tcW w:type="dxa" w:w="2835"/>
            <w:tcMar>
              <w:top w:w="50" w:type="dxa"/>
              <w:bottom w:w="50" w:type="dxa"/>
              <w:left w:w="70" w:type="dxa"/>
              <w:right w:w="70" w:type="dxa"/>
            </w:tcMar>
          </w:tcPr>
          <w:p>
            <w:pPr>
              <w:jc w:val="center"/>
            </w:pPr>
            <w:r>
              <w:rPr>
                <w:rFonts w:ascii="Times New Roman" w:hAnsi="Times New Roman"/>
                <w:sz w:val="19"/>
              </w:rPr>
              <w:t>Historical Academic Foundation</w:t>
            </w:r>
          </w:p>
        </w:tc>
      </w:tr>
    </w:tbl>
    <w:p>
      <w:pPr>
        <w:spacing w:line="360" w:lineRule="auto" w:after="240"/>
        <w:jc w:val="both"/>
      </w:pPr>
    </w:p>
    <w:p>
      <w:pPr>
        <w:spacing w:before="240" w:after="120" w:line="276" w:lineRule="auto"/>
        <w:jc w:val="left"/>
      </w:pPr>
      <w:r>
        <w:rPr>
          <w:rFonts w:ascii="Times New Roman" w:hAnsi="Times New Roman"/>
          <w:b/>
          <w:color w:val="000000"/>
          <w:sz w:val="26"/>
        </w:rPr>
        <w:t>6.5 Model Architecture / Algorithm Design</w:t>
      </w:r>
    </w:p>
    <w:p>
      <w:pPr>
        <w:spacing w:line="360" w:lineRule="auto" w:after="240"/>
        <w:ind w:firstLine="432"/>
        <w:jc w:val="both"/>
      </w:pPr>
      <w:r>
        <w:rPr>
          <w:rFonts w:ascii="Times New Roman" w:hAnsi="Times New Roman"/>
          <w:color w:val="000000"/>
          <w:sz w:val="24"/>
        </w:rPr>
        <w:t>6.5 The machine learning architecture evaluated four candidate classifiers: Decision Trees (baseline), Random Forests (100 estimators), Gradient Boosting, and Multi-Class Logistic Regression. The optimal model was selected based on validation Macro F1-score and calibrated probability output, ensuring educators receive well-calibrated confidence percentages across all three risk categories.</w:t>
      </w:r>
    </w:p>
    <w:p>
      <w:pPr>
        <w:spacing w:before="240" w:after="120" w:line="276" w:lineRule="auto"/>
        <w:jc w:val="left"/>
      </w:pPr>
      <w:r>
        <w:rPr>
          <w:rFonts w:ascii="Times New Roman" w:hAnsi="Times New Roman"/>
          <w:b/>
          <w:color w:val="000000"/>
          <w:sz w:val="26"/>
        </w:rPr>
        <w:t>6.6 System / Model Implementation</w:t>
      </w:r>
    </w:p>
    <w:p>
      <w:pPr>
        <w:spacing w:line="360" w:lineRule="auto" w:after="240"/>
        <w:ind w:firstLine="432"/>
        <w:jc w:val="both"/>
      </w:pPr>
      <w:r>
        <w:rPr>
          <w:rFonts w:ascii="Times New Roman" w:hAnsi="Times New Roman"/>
          <w:color w:val="000000"/>
          <w:sz w:val="24"/>
        </w:rPr>
        <w:t>6.6 Model training executes via `src/ml/train.py`, serializing the winning Logistic Regression model to `models/trained_model/student_risk_model.joblib`. The inference API in `src/ml/predict.py` implements self-healing lazy loading: if model binaries are absent upon container startup, the training script runs automatically in the background, preventing cold-start container failures.</w:t>
      </w:r>
    </w:p>
    <w:p>
      <w:pPr>
        <w:spacing w:before="240" w:after="120" w:line="276" w:lineRule="auto"/>
        <w:jc w:val="left"/>
      </w:pPr>
      <w:r>
        <w:rPr>
          <w:rFonts w:ascii="Times New Roman" w:hAnsi="Times New Roman"/>
          <w:b/>
          <w:color w:val="000000"/>
          <w:sz w:val="26"/>
        </w:rPr>
        <w:t>6.7 Validation Checks</w:t>
      </w:r>
    </w:p>
    <w:p>
      <w:pPr>
        <w:spacing w:line="360" w:lineRule="auto" w:after="240"/>
        <w:ind w:firstLine="432"/>
        <w:jc w:val="both"/>
      </w:pPr>
      <w:r>
        <w:rPr>
          <w:rFonts w:ascii="Times New Roman" w:hAnsi="Times New Roman"/>
          <w:color w:val="000000"/>
          <w:sz w:val="24"/>
        </w:rPr>
        <w:t>6.7 Validation routines in `src/data/validate.py` inspect input data prior to inference. The validator checks for duplicate student identifiers, confirms that all seven required feature columns exist, validates percentage boundaries [0, 100], and raises descriptive validation exceptions upon encountering anomalous records.</w:t>
      </w:r>
    </w:p>
    <w:p>
      <w:pPr>
        <w:spacing w:before="240" w:after="120" w:line="276" w:lineRule="auto"/>
        <w:jc w:val="left"/>
      </w:pPr>
      <w:r>
        <w:rPr>
          <w:rFonts w:ascii="Times New Roman" w:hAnsi="Times New Roman"/>
          <w:b/>
          <w:color w:val="000000"/>
          <w:sz w:val="26"/>
        </w:rPr>
        <w:t>6.8 User Interface Implementation</w:t>
      </w:r>
    </w:p>
    <w:p>
      <w:pPr>
        <w:spacing w:line="360" w:lineRule="auto" w:after="360"/>
        <w:ind w:firstLine="432"/>
        <w:jc w:val="both"/>
      </w:pPr>
      <w:r>
        <w:rPr>
          <w:rFonts w:ascii="Times New Roman" w:hAnsi="Times New Roman"/>
          <w:color w:val="000000"/>
          <w:sz w:val="24"/>
        </w:rPr>
        <w:t>6.8 The user interface is implemented in `app.py` leveraging Streamlit. It organizes functionality across five intuitive sections: (1) Overview &amp; System Status; (2) Student Risk Prediction &amp; SHAP; (3) RAG &amp; Personalized Recommendation; (4) Class-Level Analytics; and (5) Data Quality &amp; Data Dictionary.</w:t>
      </w:r>
    </w:p>
    <w:p>
      <w:r>
        <w:br w:type="page"/>
      </w:r>
    </w:p>
    <w:p>
      <w:pPr>
        <w:spacing w:before="240" w:after="120" w:line="276" w:lineRule="auto"/>
        <w:jc w:val="center"/>
      </w:pPr>
      <w:r>
        <w:rPr>
          <w:rFonts w:ascii="Times New Roman" w:hAnsi="Times New Roman"/>
          <w:b/>
          <w:color w:val="000000"/>
          <w:sz w:val="28"/>
        </w:rPr>
        <w:t>CHAPTER 7</w:t>
      </w:r>
    </w:p>
    <w:p>
      <w:pPr>
        <w:spacing w:before="0" w:after="360" w:line="276" w:lineRule="auto"/>
        <w:jc w:val="center"/>
      </w:pPr>
      <w:r>
        <w:rPr>
          <w:rFonts w:ascii="Times New Roman" w:hAnsi="Times New Roman"/>
          <w:b/>
          <w:color w:val="000000"/>
          <w:sz w:val="28"/>
        </w:rPr>
        <w:t>TESTING AND EVALUATION</w:t>
      </w:r>
    </w:p>
    <w:p>
      <w:pPr>
        <w:spacing w:before="240" w:after="120" w:line="276" w:lineRule="auto"/>
        <w:jc w:val="left"/>
      </w:pPr>
      <w:r>
        <w:rPr>
          <w:rFonts w:ascii="Times New Roman" w:hAnsi="Times New Roman"/>
          <w:b/>
          <w:color w:val="000000"/>
          <w:sz w:val="26"/>
        </w:rPr>
        <w:t>7.1 Test Cases</w:t>
      </w:r>
    </w:p>
    <w:p>
      <w:pPr>
        <w:spacing w:line="360" w:lineRule="auto" w:after="160"/>
        <w:ind w:firstLine="432"/>
        <w:jc w:val="both"/>
      </w:pPr>
      <w:r>
        <w:rPr>
          <w:rFonts w:ascii="Times New Roman" w:hAnsi="Times New Roman"/>
          <w:color w:val="000000"/>
          <w:sz w:val="24"/>
        </w:rPr>
        <w:t>7.1 A rigorous automated test suite was constructed using the Pytest framework. Table 7.1 lists the test cases implemented across the pipeline modules.</w:t>
      </w:r>
    </w:p>
    <w:p>
      <w:pPr>
        <w:spacing w:after="80"/>
      </w:pPr>
      <w:r>
        <w:rPr>
          <w:rFonts w:ascii="Times New Roman" w:hAnsi="Times New Roman"/>
          <w:b/>
          <w:sz w:val="22"/>
        </w:rPr>
        <w:t>Table 7.1 Formal Unit and System Test Cases for StudentSense AI Pipeline</w:t>
      </w:r>
    </w:p>
    <w:tbl>
      <w:tblPr>
        <w:tblW w:type="auto" w:w="0"/>
        <w:jc w:val="center"/>
        <w:tblLook w:firstColumn="1" w:firstRow="1" w:lastColumn="0" w:lastRow="0" w:noHBand="0" w:noVBand="1" w:val="04A0"/>
      </w:tblPr>
      <w:tblGrid>
        <w:gridCol w:w="1247"/>
        <w:gridCol w:w="2154"/>
        <w:gridCol w:w="2551"/>
        <w:gridCol w:w="1701"/>
        <w:gridCol w:w="850"/>
      </w:tblGrid>
      <w:tr>
        <w:tc>
          <w:tcPr>
            <w:tcW w:type="dxa" w:w="1701"/>
            <w:tcMar>
              <w:top w:w="60" w:type="dxa"/>
              <w:bottom w:w="60" w:type="dxa"/>
              <w:left w:w="80" w:type="dxa"/>
              <w:right w:w="80" w:type="dxa"/>
            </w:tcMar>
          </w:tcPr>
          <w:p>
            <w:pPr>
              <w:jc w:val="center"/>
            </w:pPr>
            <w:r>
              <w:rPr>
                <w:rFonts w:ascii="Times New Roman" w:hAnsi="Times New Roman"/>
                <w:b/>
                <w:sz w:val="20"/>
              </w:rPr>
              <w:t>Test ID</w:t>
            </w:r>
          </w:p>
        </w:tc>
        <w:tc>
          <w:tcPr>
            <w:tcW w:type="dxa" w:w="1701"/>
            <w:tcMar>
              <w:top w:w="60" w:type="dxa"/>
              <w:bottom w:w="60" w:type="dxa"/>
              <w:left w:w="80" w:type="dxa"/>
              <w:right w:w="80" w:type="dxa"/>
            </w:tcMar>
          </w:tcPr>
          <w:p>
            <w:pPr>
              <w:jc w:val="center"/>
            </w:pPr>
            <w:r>
              <w:rPr>
                <w:rFonts w:ascii="Times New Roman" w:hAnsi="Times New Roman"/>
                <w:b/>
                <w:sz w:val="20"/>
              </w:rPr>
              <w:t>Target Module</w:t>
            </w:r>
          </w:p>
        </w:tc>
        <w:tc>
          <w:tcPr>
            <w:tcW w:type="dxa" w:w="1701"/>
            <w:tcMar>
              <w:top w:w="60" w:type="dxa"/>
              <w:bottom w:w="60" w:type="dxa"/>
              <w:left w:w="80" w:type="dxa"/>
              <w:right w:w="80" w:type="dxa"/>
            </w:tcMar>
          </w:tcPr>
          <w:p>
            <w:pPr>
              <w:jc w:val="center"/>
            </w:pPr>
            <w:r>
              <w:rPr>
                <w:rFonts w:ascii="Times New Roman" w:hAnsi="Times New Roman"/>
                <w:b/>
                <w:sz w:val="20"/>
              </w:rPr>
              <w:t>Test Objective</w:t>
            </w:r>
          </w:p>
        </w:tc>
        <w:tc>
          <w:tcPr>
            <w:tcW w:type="dxa" w:w="1701"/>
            <w:tcMar>
              <w:top w:w="60" w:type="dxa"/>
              <w:bottom w:w="60" w:type="dxa"/>
              <w:left w:w="80" w:type="dxa"/>
              <w:right w:w="80" w:type="dxa"/>
            </w:tcMar>
          </w:tcPr>
          <w:p>
            <w:pPr>
              <w:jc w:val="center"/>
            </w:pPr>
            <w:r>
              <w:rPr>
                <w:rFonts w:ascii="Times New Roman" w:hAnsi="Times New Roman"/>
                <w:b/>
                <w:sz w:val="20"/>
              </w:rPr>
              <w:t>Expected Output</w:t>
            </w:r>
          </w:p>
        </w:tc>
        <w:tc>
          <w:tcPr>
            <w:tcW w:type="dxa" w:w="1701"/>
            <w:tcMar>
              <w:top w:w="60" w:type="dxa"/>
              <w:bottom w:w="60" w:type="dxa"/>
              <w:left w:w="80" w:type="dxa"/>
              <w:right w:w="80" w:type="dxa"/>
            </w:tcMar>
          </w:tcPr>
          <w:p>
            <w:pPr>
              <w:jc w:val="center"/>
            </w:pPr>
            <w:r>
              <w:rPr>
                <w:rFonts w:ascii="Times New Roman" w:hAnsi="Times New Roman"/>
                <w:b/>
                <w:sz w:val="20"/>
              </w:rPr>
              <w:t>Status</w:t>
            </w:r>
          </w:p>
        </w:tc>
      </w:tr>
      <w:tr>
        <w:tc>
          <w:tcPr>
            <w:tcW w:type="dxa" w:w="1701"/>
            <w:tcMar>
              <w:top w:w="50" w:type="dxa"/>
              <w:bottom w:w="50" w:type="dxa"/>
              <w:left w:w="70" w:type="dxa"/>
              <w:right w:w="70" w:type="dxa"/>
            </w:tcMar>
          </w:tcPr>
          <w:p>
            <w:pPr>
              <w:jc w:val="center"/>
            </w:pPr>
            <w:r>
              <w:rPr>
                <w:rFonts w:ascii="Times New Roman" w:hAnsi="Times New Roman"/>
                <w:sz w:val="19"/>
              </w:rPr>
              <w:t>TC-01</w:t>
            </w:r>
          </w:p>
        </w:tc>
        <w:tc>
          <w:tcPr>
            <w:tcW w:type="dxa" w:w="1701"/>
            <w:tcMar>
              <w:top w:w="50" w:type="dxa"/>
              <w:bottom w:w="50" w:type="dxa"/>
              <w:left w:w="70" w:type="dxa"/>
              <w:right w:w="70" w:type="dxa"/>
            </w:tcMar>
          </w:tcPr>
          <w:p>
            <w:pPr>
              <w:jc w:val="left"/>
            </w:pPr>
            <w:r>
              <w:rPr>
                <w:rFonts w:ascii="Times New Roman" w:hAnsi="Times New Roman"/>
                <w:sz w:val="19"/>
              </w:rPr>
              <w:t>src/data/validate.py</w:t>
            </w:r>
          </w:p>
        </w:tc>
        <w:tc>
          <w:tcPr>
            <w:tcW w:type="dxa" w:w="1701"/>
            <w:tcMar>
              <w:top w:w="50" w:type="dxa"/>
              <w:bottom w:w="50" w:type="dxa"/>
              <w:left w:w="70" w:type="dxa"/>
              <w:right w:w="70" w:type="dxa"/>
            </w:tcMar>
          </w:tcPr>
          <w:p>
            <w:pPr>
              <w:jc w:val="left"/>
            </w:pPr>
            <w:r>
              <w:rPr>
                <w:rFonts w:ascii="Times New Roman" w:hAnsi="Times New Roman"/>
                <w:sz w:val="19"/>
              </w:rPr>
              <w:t>Verify schema validation on valid DataFrame</w:t>
            </w:r>
          </w:p>
        </w:tc>
        <w:tc>
          <w:tcPr>
            <w:tcW w:type="dxa" w:w="1701"/>
            <w:tcMar>
              <w:top w:w="50" w:type="dxa"/>
              <w:bottom w:w="50" w:type="dxa"/>
              <w:left w:w="70" w:type="dxa"/>
              <w:right w:w="70" w:type="dxa"/>
            </w:tcMar>
          </w:tcPr>
          <w:p>
            <w:pPr>
              <w:jc w:val="left"/>
            </w:pPr>
            <w:r>
              <w:rPr>
                <w:rFonts w:ascii="Times New Roman" w:hAnsi="Times New Roman"/>
                <w:sz w:val="19"/>
              </w:rPr>
              <w:t>is_valid == True, errors == []</w:t>
            </w:r>
          </w:p>
        </w:tc>
        <w:tc>
          <w:tcPr>
            <w:tcW w:type="dxa" w:w="1701"/>
            <w:tcMar>
              <w:top w:w="50" w:type="dxa"/>
              <w:bottom w:w="50" w:type="dxa"/>
              <w:left w:w="70" w:type="dxa"/>
              <w:right w:w="70" w:type="dxa"/>
            </w:tcMar>
          </w:tcPr>
          <w:p>
            <w:pPr>
              <w:jc w:val="center"/>
            </w:pPr>
            <w:r>
              <w:rPr>
                <w:rFonts w:ascii="Times New Roman" w:hAnsi="Times New Roman"/>
                <w:b/>
                <w:sz w:val="19"/>
              </w:rPr>
              <w:t>PASS</w:t>
            </w:r>
          </w:p>
        </w:tc>
      </w:tr>
      <w:tr>
        <w:tc>
          <w:tcPr>
            <w:tcW w:type="dxa" w:w="1701"/>
            <w:tcMar>
              <w:top w:w="50" w:type="dxa"/>
              <w:bottom w:w="50" w:type="dxa"/>
              <w:left w:w="70" w:type="dxa"/>
              <w:right w:w="70" w:type="dxa"/>
            </w:tcMar>
          </w:tcPr>
          <w:p>
            <w:pPr>
              <w:jc w:val="center"/>
            </w:pPr>
            <w:r>
              <w:rPr>
                <w:rFonts w:ascii="Times New Roman" w:hAnsi="Times New Roman"/>
                <w:sz w:val="19"/>
              </w:rPr>
              <w:t>TC-02</w:t>
            </w:r>
          </w:p>
        </w:tc>
        <w:tc>
          <w:tcPr>
            <w:tcW w:type="dxa" w:w="1701"/>
            <w:tcMar>
              <w:top w:w="50" w:type="dxa"/>
              <w:bottom w:w="50" w:type="dxa"/>
              <w:left w:w="70" w:type="dxa"/>
              <w:right w:w="70" w:type="dxa"/>
            </w:tcMar>
          </w:tcPr>
          <w:p>
            <w:pPr>
              <w:jc w:val="left"/>
            </w:pPr>
            <w:r>
              <w:rPr>
                <w:rFonts w:ascii="Times New Roman" w:hAnsi="Times New Roman"/>
                <w:sz w:val="19"/>
              </w:rPr>
              <w:t>src/data/validate.py</w:t>
            </w:r>
          </w:p>
        </w:tc>
        <w:tc>
          <w:tcPr>
            <w:tcW w:type="dxa" w:w="1701"/>
            <w:tcMar>
              <w:top w:w="50" w:type="dxa"/>
              <w:bottom w:w="50" w:type="dxa"/>
              <w:left w:w="70" w:type="dxa"/>
              <w:right w:w="70" w:type="dxa"/>
            </w:tcMar>
          </w:tcPr>
          <w:p>
            <w:pPr>
              <w:jc w:val="left"/>
            </w:pPr>
            <w:r>
              <w:rPr>
                <w:rFonts w:ascii="Times New Roman" w:hAnsi="Times New Roman"/>
                <w:sz w:val="19"/>
              </w:rPr>
              <w:t>Detect out-of-bounds percentage (&gt;100%)</w:t>
            </w:r>
          </w:p>
        </w:tc>
        <w:tc>
          <w:tcPr>
            <w:tcW w:type="dxa" w:w="1701"/>
            <w:tcMar>
              <w:top w:w="50" w:type="dxa"/>
              <w:bottom w:w="50" w:type="dxa"/>
              <w:left w:w="70" w:type="dxa"/>
              <w:right w:w="70" w:type="dxa"/>
            </w:tcMar>
          </w:tcPr>
          <w:p>
            <w:pPr>
              <w:jc w:val="left"/>
            </w:pPr>
            <w:r>
              <w:rPr>
                <w:rFonts w:ascii="Times New Roman" w:hAnsi="Times New Roman"/>
                <w:sz w:val="19"/>
              </w:rPr>
              <w:t>is_valid == False, error logged</w:t>
            </w:r>
          </w:p>
        </w:tc>
        <w:tc>
          <w:tcPr>
            <w:tcW w:type="dxa" w:w="1701"/>
            <w:tcMar>
              <w:top w:w="50" w:type="dxa"/>
              <w:bottom w:w="50" w:type="dxa"/>
              <w:left w:w="70" w:type="dxa"/>
              <w:right w:w="70" w:type="dxa"/>
            </w:tcMar>
          </w:tcPr>
          <w:p>
            <w:pPr>
              <w:jc w:val="center"/>
            </w:pPr>
            <w:r>
              <w:rPr>
                <w:rFonts w:ascii="Times New Roman" w:hAnsi="Times New Roman"/>
                <w:b/>
                <w:sz w:val="19"/>
              </w:rPr>
              <w:t>PASS</w:t>
            </w:r>
          </w:p>
        </w:tc>
      </w:tr>
      <w:tr>
        <w:tc>
          <w:tcPr>
            <w:tcW w:type="dxa" w:w="1701"/>
            <w:tcMar>
              <w:top w:w="50" w:type="dxa"/>
              <w:bottom w:w="50" w:type="dxa"/>
              <w:left w:w="70" w:type="dxa"/>
              <w:right w:w="70" w:type="dxa"/>
            </w:tcMar>
          </w:tcPr>
          <w:p>
            <w:pPr>
              <w:jc w:val="center"/>
            </w:pPr>
            <w:r>
              <w:rPr>
                <w:rFonts w:ascii="Times New Roman" w:hAnsi="Times New Roman"/>
                <w:sz w:val="19"/>
              </w:rPr>
              <w:t>TC-03</w:t>
            </w:r>
          </w:p>
        </w:tc>
        <w:tc>
          <w:tcPr>
            <w:tcW w:type="dxa" w:w="1701"/>
            <w:tcMar>
              <w:top w:w="50" w:type="dxa"/>
              <w:bottom w:w="50" w:type="dxa"/>
              <w:left w:w="70" w:type="dxa"/>
              <w:right w:w="70" w:type="dxa"/>
            </w:tcMar>
          </w:tcPr>
          <w:p>
            <w:pPr>
              <w:jc w:val="left"/>
            </w:pPr>
            <w:r>
              <w:rPr>
                <w:rFonts w:ascii="Times New Roman" w:hAnsi="Times New Roman"/>
                <w:sz w:val="19"/>
              </w:rPr>
              <w:t>src/ml/predict.py</w:t>
            </w:r>
          </w:p>
        </w:tc>
        <w:tc>
          <w:tcPr>
            <w:tcW w:type="dxa" w:w="1701"/>
            <w:tcMar>
              <w:top w:w="50" w:type="dxa"/>
              <w:bottom w:w="50" w:type="dxa"/>
              <w:left w:w="70" w:type="dxa"/>
              <w:right w:w="70" w:type="dxa"/>
            </w:tcMar>
          </w:tcPr>
          <w:p>
            <w:pPr>
              <w:jc w:val="left"/>
            </w:pPr>
            <w:r>
              <w:rPr>
                <w:rFonts w:ascii="Times New Roman" w:hAnsi="Times New Roman"/>
                <w:sz w:val="19"/>
              </w:rPr>
              <w:t>Execute single student risk prediction</w:t>
            </w:r>
          </w:p>
        </w:tc>
        <w:tc>
          <w:tcPr>
            <w:tcW w:type="dxa" w:w="1701"/>
            <w:tcMar>
              <w:top w:w="50" w:type="dxa"/>
              <w:bottom w:w="50" w:type="dxa"/>
              <w:left w:w="70" w:type="dxa"/>
              <w:right w:w="70" w:type="dxa"/>
            </w:tcMar>
          </w:tcPr>
          <w:p>
            <w:pPr>
              <w:jc w:val="left"/>
            </w:pPr>
            <w:r>
              <w:rPr>
                <w:rFonts w:ascii="Times New Roman" w:hAnsi="Times New Roman"/>
                <w:sz w:val="19"/>
              </w:rPr>
              <w:t>Label in [Low, Med, High], sum(P)==1</w:t>
            </w:r>
          </w:p>
        </w:tc>
        <w:tc>
          <w:tcPr>
            <w:tcW w:type="dxa" w:w="1701"/>
            <w:tcMar>
              <w:top w:w="50" w:type="dxa"/>
              <w:bottom w:w="50" w:type="dxa"/>
              <w:left w:w="70" w:type="dxa"/>
              <w:right w:w="70" w:type="dxa"/>
            </w:tcMar>
          </w:tcPr>
          <w:p>
            <w:pPr>
              <w:jc w:val="center"/>
            </w:pPr>
            <w:r>
              <w:rPr>
                <w:rFonts w:ascii="Times New Roman" w:hAnsi="Times New Roman"/>
                <w:b/>
                <w:sz w:val="19"/>
              </w:rPr>
              <w:t>PASS</w:t>
            </w:r>
          </w:p>
        </w:tc>
      </w:tr>
      <w:tr>
        <w:tc>
          <w:tcPr>
            <w:tcW w:type="dxa" w:w="1701"/>
            <w:tcMar>
              <w:top w:w="50" w:type="dxa"/>
              <w:bottom w:w="50" w:type="dxa"/>
              <w:left w:w="70" w:type="dxa"/>
              <w:right w:w="70" w:type="dxa"/>
            </w:tcMar>
          </w:tcPr>
          <w:p>
            <w:pPr>
              <w:jc w:val="center"/>
            </w:pPr>
            <w:r>
              <w:rPr>
                <w:rFonts w:ascii="Times New Roman" w:hAnsi="Times New Roman"/>
                <w:sz w:val="19"/>
              </w:rPr>
              <w:t>TC-04</w:t>
            </w:r>
          </w:p>
        </w:tc>
        <w:tc>
          <w:tcPr>
            <w:tcW w:type="dxa" w:w="1701"/>
            <w:tcMar>
              <w:top w:w="50" w:type="dxa"/>
              <w:bottom w:w="50" w:type="dxa"/>
              <w:left w:w="70" w:type="dxa"/>
              <w:right w:w="70" w:type="dxa"/>
            </w:tcMar>
          </w:tcPr>
          <w:p>
            <w:pPr>
              <w:jc w:val="left"/>
            </w:pPr>
            <w:r>
              <w:rPr>
                <w:rFonts w:ascii="Times New Roman" w:hAnsi="Times New Roman"/>
                <w:sz w:val="19"/>
              </w:rPr>
              <w:t>src/xai/shap_explainer.py</w:t>
            </w:r>
          </w:p>
        </w:tc>
        <w:tc>
          <w:tcPr>
            <w:tcW w:type="dxa" w:w="1701"/>
            <w:tcMar>
              <w:top w:w="50" w:type="dxa"/>
              <w:bottom w:w="50" w:type="dxa"/>
              <w:left w:w="70" w:type="dxa"/>
              <w:right w:w="70" w:type="dxa"/>
            </w:tcMar>
          </w:tcPr>
          <w:p>
            <w:pPr>
              <w:jc w:val="left"/>
            </w:pPr>
            <w:r>
              <w:rPr>
                <w:rFonts w:ascii="Times New Roman" w:hAnsi="Times New Roman"/>
                <w:sz w:val="19"/>
              </w:rPr>
              <w:t>Generate local SHAP attribution vector</w:t>
            </w:r>
          </w:p>
        </w:tc>
        <w:tc>
          <w:tcPr>
            <w:tcW w:type="dxa" w:w="1701"/>
            <w:tcMar>
              <w:top w:w="50" w:type="dxa"/>
              <w:bottom w:w="50" w:type="dxa"/>
              <w:left w:w="70" w:type="dxa"/>
              <w:right w:w="70" w:type="dxa"/>
            </w:tcMar>
          </w:tcPr>
          <w:p>
            <w:pPr>
              <w:jc w:val="left"/>
            </w:pPr>
            <w:r>
              <w:rPr>
                <w:rFonts w:ascii="Times New Roman" w:hAnsi="Times New Roman"/>
                <w:sz w:val="19"/>
              </w:rPr>
              <w:t>7 features returned with signs</w:t>
            </w:r>
          </w:p>
        </w:tc>
        <w:tc>
          <w:tcPr>
            <w:tcW w:type="dxa" w:w="1701"/>
            <w:tcMar>
              <w:top w:w="50" w:type="dxa"/>
              <w:bottom w:w="50" w:type="dxa"/>
              <w:left w:w="70" w:type="dxa"/>
              <w:right w:w="70" w:type="dxa"/>
            </w:tcMar>
          </w:tcPr>
          <w:p>
            <w:pPr>
              <w:jc w:val="center"/>
            </w:pPr>
            <w:r>
              <w:rPr>
                <w:rFonts w:ascii="Times New Roman" w:hAnsi="Times New Roman"/>
                <w:b/>
                <w:sz w:val="19"/>
              </w:rPr>
              <w:t>PASS</w:t>
            </w:r>
          </w:p>
        </w:tc>
      </w:tr>
      <w:tr>
        <w:tc>
          <w:tcPr>
            <w:tcW w:type="dxa" w:w="1701"/>
            <w:tcMar>
              <w:top w:w="50" w:type="dxa"/>
              <w:bottom w:w="50" w:type="dxa"/>
              <w:left w:w="70" w:type="dxa"/>
              <w:right w:w="70" w:type="dxa"/>
            </w:tcMar>
          </w:tcPr>
          <w:p>
            <w:pPr>
              <w:jc w:val="center"/>
            </w:pPr>
            <w:r>
              <w:rPr>
                <w:rFonts w:ascii="Times New Roman" w:hAnsi="Times New Roman"/>
                <w:sz w:val="19"/>
              </w:rPr>
              <w:t>TC-05</w:t>
            </w:r>
          </w:p>
        </w:tc>
        <w:tc>
          <w:tcPr>
            <w:tcW w:type="dxa" w:w="1701"/>
            <w:tcMar>
              <w:top w:w="50" w:type="dxa"/>
              <w:bottom w:w="50" w:type="dxa"/>
              <w:left w:w="70" w:type="dxa"/>
              <w:right w:w="70" w:type="dxa"/>
            </w:tcMar>
          </w:tcPr>
          <w:p>
            <w:pPr>
              <w:jc w:val="left"/>
            </w:pPr>
            <w:r>
              <w:rPr>
                <w:rFonts w:ascii="Times New Roman" w:hAnsi="Times New Roman"/>
                <w:sz w:val="19"/>
              </w:rPr>
              <w:t>src/rag/retriever.py</w:t>
            </w:r>
          </w:p>
        </w:tc>
        <w:tc>
          <w:tcPr>
            <w:tcW w:type="dxa" w:w="1701"/>
            <w:tcMar>
              <w:top w:w="50" w:type="dxa"/>
              <w:bottom w:w="50" w:type="dxa"/>
              <w:left w:w="70" w:type="dxa"/>
              <w:right w:w="70" w:type="dxa"/>
            </w:tcMar>
          </w:tcPr>
          <w:p>
            <w:pPr>
              <w:jc w:val="left"/>
            </w:pPr>
            <w:r>
              <w:rPr>
                <w:rFonts w:ascii="Times New Roman" w:hAnsi="Times New Roman"/>
                <w:sz w:val="19"/>
              </w:rPr>
              <w:t>Execute TF-IDF vector retrieval for top-2 chunks</w:t>
            </w:r>
          </w:p>
        </w:tc>
        <w:tc>
          <w:tcPr>
            <w:tcW w:type="dxa" w:w="1701"/>
            <w:tcMar>
              <w:top w:w="50" w:type="dxa"/>
              <w:bottom w:w="50" w:type="dxa"/>
              <w:left w:w="70" w:type="dxa"/>
              <w:right w:w="70" w:type="dxa"/>
            </w:tcMar>
          </w:tcPr>
          <w:p>
            <w:pPr>
              <w:jc w:val="left"/>
            </w:pPr>
            <w:r>
              <w:rPr>
                <w:rFonts w:ascii="Times New Roman" w:hAnsi="Times New Roman"/>
                <w:sz w:val="19"/>
              </w:rPr>
              <w:t>2 chunks returned with score &gt; 0</w:t>
            </w:r>
          </w:p>
        </w:tc>
        <w:tc>
          <w:tcPr>
            <w:tcW w:type="dxa" w:w="1701"/>
            <w:tcMar>
              <w:top w:w="50" w:type="dxa"/>
              <w:bottom w:w="50" w:type="dxa"/>
              <w:left w:w="70" w:type="dxa"/>
              <w:right w:w="70" w:type="dxa"/>
            </w:tcMar>
          </w:tcPr>
          <w:p>
            <w:pPr>
              <w:jc w:val="center"/>
            </w:pPr>
            <w:r>
              <w:rPr>
                <w:rFonts w:ascii="Times New Roman" w:hAnsi="Times New Roman"/>
                <w:b/>
                <w:sz w:val="19"/>
              </w:rPr>
              <w:t>PASS</w:t>
            </w:r>
          </w:p>
        </w:tc>
      </w:tr>
    </w:tbl>
    <w:p>
      <w:pPr>
        <w:spacing w:line="360" w:lineRule="auto" w:after="240"/>
        <w:jc w:val="both"/>
      </w:pPr>
    </w:p>
    <w:p>
      <w:pPr>
        <w:spacing w:before="240" w:after="120" w:line="276" w:lineRule="auto"/>
        <w:jc w:val="left"/>
      </w:pPr>
      <w:r>
        <w:rPr>
          <w:rFonts w:ascii="Times New Roman" w:hAnsi="Times New Roman"/>
          <w:b/>
          <w:color w:val="000000"/>
          <w:sz w:val="26"/>
        </w:rPr>
        <w:t>7.2 Unit Testing</w:t>
      </w:r>
    </w:p>
    <w:p>
      <w:pPr>
        <w:spacing w:line="360" w:lineRule="auto" w:after="240"/>
        <w:ind w:firstLine="432"/>
        <w:jc w:val="both"/>
      </w:pPr>
      <w:r>
        <w:rPr>
          <w:rFonts w:ascii="Times New Roman" w:hAnsi="Times New Roman"/>
          <w:color w:val="000000"/>
          <w:sz w:val="24"/>
        </w:rPr>
        <w:t>7.2 Unit tests were written for every isolated module in the `tests/` directory: `test_data.py` (4 tests), `test_model.py` (2 tests), `test_xai.py` (1 test), and `test_rag.py` (2 tests). All 9 automated unit tests passed cleanly in 17.12 seconds under Python 3.14.</w:t>
      </w:r>
    </w:p>
    <w:p>
      <w:pPr>
        <w:spacing w:before="240" w:after="120" w:line="276" w:lineRule="auto"/>
        <w:jc w:val="left"/>
      </w:pPr>
      <w:r>
        <w:rPr>
          <w:rFonts w:ascii="Times New Roman" w:hAnsi="Times New Roman"/>
          <w:b/>
          <w:color w:val="000000"/>
          <w:sz w:val="26"/>
        </w:rPr>
        <w:t>7.3 Integration Testing</w:t>
      </w:r>
    </w:p>
    <w:p>
      <w:pPr>
        <w:spacing w:line="360" w:lineRule="auto" w:after="240"/>
        <w:ind w:firstLine="432"/>
        <w:jc w:val="both"/>
      </w:pPr>
      <w:r>
        <w:rPr>
          <w:rFonts w:ascii="Times New Roman" w:hAnsi="Times New Roman"/>
          <w:color w:val="000000"/>
          <w:sz w:val="24"/>
        </w:rPr>
        <w:t>7.3 Integration tests validated end-to-end data flow: student record ingestion ➔ standard transformation ➔ ML risk classification ➔ SHAP attribution generation ➔ RAG query construction ➔ vector document retrieval ➔ GenAI recommendation formatting. All pipeline boundaries verified complete data fidelity without type mismatch errors.</w:t>
      </w:r>
    </w:p>
    <w:p>
      <w:pPr>
        <w:spacing w:before="240" w:after="120" w:line="276" w:lineRule="auto"/>
        <w:jc w:val="left"/>
      </w:pPr>
      <w:r>
        <w:rPr>
          <w:rFonts w:ascii="Times New Roman" w:hAnsi="Times New Roman"/>
          <w:b/>
          <w:color w:val="000000"/>
          <w:sz w:val="26"/>
        </w:rPr>
        <w:t>7.4 System Testing</w:t>
      </w:r>
    </w:p>
    <w:p>
      <w:pPr>
        <w:spacing w:line="360" w:lineRule="auto" w:after="240"/>
        <w:ind w:firstLine="432"/>
        <w:jc w:val="both"/>
      </w:pPr>
      <w:r>
        <w:rPr>
          <w:rFonts w:ascii="Times New Roman" w:hAnsi="Times New Roman"/>
          <w:color w:val="000000"/>
          <w:sz w:val="24"/>
        </w:rPr>
        <w:t>7.4 System testing evaluated the Streamlit web dashboard under various network and browser conditions. The application successfully handled user interactions, dynamic slider changes, student switching, and knowledge base document rendering without memory leaks or UI unresponsiveness.</w:t>
      </w:r>
    </w:p>
    <w:p>
      <w:pPr>
        <w:spacing w:before="240" w:after="120" w:line="276" w:lineRule="auto"/>
        <w:jc w:val="left"/>
      </w:pPr>
      <w:r>
        <w:rPr>
          <w:rFonts w:ascii="Times New Roman" w:hAnsi="Times New Roman"/>
          <w:b/>
          <w:color w:val="000000"/>
          <w:sz w:val="26"/>
        </w:rPr>
        <w:t>7.5 Model Evaluation / Performance Evaluation</w:t>
      </w:r>
    </w:p>
    <w:p>
      <w:pPr>
        <w:spacing w:line="360" w:lineRule="auto" w:after="240"/>
        <w:ind w:firstLine="432"/>
        <w:jc w:val="both"/>
      </w:pPr>
      <w:r>
        <w:rPr>
          <w:rFonts w:ascii="Times New Roman" w:hAnsi="Times New Roman"/>
          <w:color w:val="000000"/>
          <w:sz w:val="24"/>
        </w:rPr>
        <w:t>7.5 The trained classifiers were evaluated on a stratified 20% holdout test set (50 student records). The optimal Logistic Regression classifier achieved an overall classification accuracy of 98.00% and a Macro F1-score of 0.9552.</w:t>
      </w:r>
    </w:p>
    <w:p>
      <w:pPr>
        <w:spacing w:before="240" w:after="120" w:line="276" w:lineRule="auto"/>
        <w:jc w:val="left"/>
      </w:pPr>
      <w:r>
        <w:rPr>
          <w:rFonts w:ascii="Times New Roman" w:hAnsi="Times New Roman"/>
          <w:b/>
          <w:color w:val="000000"/>
          <w:sz w:val="26"/>
        </w:rPr>
        <w:t>7.6 Performance Metrics</w:t>
      </w:r>
    </w:p>
    <w:p>
      <w:pPr>
        <w:spacing w:line="360" w:lineRule="auto" w:after="160"/>
        <w:ind w:firstLine="432"/>
        <w:jc w:val="both"/>
      </w:pPr>
      <w:r>
        <w:rPr>
          <w:rFonts w:ascii="Times New Roman" w:hAnsi="Times New Roman"/>
          <w:color w:val="000000"/>
          <w:sz w:val="24"/>
        </w:rPr>
        <w:t>7.6 Table 7.2 presents the detailed class-wise precision, recall, F1-score, and support metrics for the optimal model.</w:t>
      </w:r>
    </w:p>
    <w:p>
      <w:pPr>
        <w:spacing w:after="80"/>
      </w:pPr>
      <w:r>
        <w:rPr>
          <w:rFonts w:ascii="Times New Roman" w:hAnsi="Times New Roman"/>
          <w:b/>
          <w:sz w:val="22"/>
        </w:rPr>
        <w:t>Table 7.2 Class-Wise Classification Performance Metrics of the Optimal Model</w:t>
      </w:r>
    </w:p>
    <w:tbl>
      <w:tblPr>
        <w:tblW w:type="auto" w:w="0"/>
        <w:jc w:val="center"/>
        <w:tblLook w:firstColumn="1" w:firstRow="1" w:lastColumn="0" w:lastRow="0" w:noHBand="0" w:noVBand="1" w:val="04A0"/>
      </w:tblPr>
      <w:tblGrid>
        <w:gridCol w:w="1984"/>
        <w:gridCol w:w="1701"/>
        <w:gridCol w:w="1701"/>
        <w:gridCol w:w="1701"/>
        <w:gridCol w:w="1417"/>
      </w:tblGrid>
      <w:tr>
        <w:tc>
          <w:tcPr>
            <w:tcW w:type="dxa" w:w="1701"/>
            <w:tcMar>
              <w:top w:w="60" w:type="dxa"/>
              <w:bottom w:w="60" w:type="dxa"/>
              <w:left w:w="80" w:type="dxa"/>
              <w:right w:w="80" w:type="dxa"/>
            </w:tcMar>
          </w:tcPr>
          <w:p>
            <w:pPr>
              <w:jc w:val="center"/>
            </w:pPr>
            <w:r>
              <w:rPr>
                <w:rFonts w:ascii="Times New Roman" w:hAnsi="Times New Roman"/>
                <w:b/>
                <w:sz w:val="20"/>
              </w:rPr>
              <w:t>Risk Category</w:t>
            </w:r>
          </w:p>
        </w:tc>
        <w:tc>
          <w:tcPr>
            <w:tcW w:type="dxa" w:w="1701"/>
            <w:tcMar>
              <w:top w:w="60" w:type="dxa"/>
              <w:bottom w:w="60" w:type="dxa"/>
              <w:left w:w="80" w:type="dxa"/>
              <w:right w:w="80" w:type="dxa"/>
            </w:tcMar>
          </w:tcPr>
          <w:p>
            <w:pPr>
              <w:jc w:val="center"/>
            </w:pPr>
            <w:r>
              <w:rPr>
                <w:rFonts w:ascii="Times New Roman" w:hAnsi="Times New Roman"/>
                <w:b/>
                <w:sz w:val="20"/>
              </w:rPr>
              <w:t>Precision</w:t>
            </w:r>
          </w:p>
        </w:tc>
        <w:tc>
          <w:tcPr>
            <w:tcW w:type="dxa" w:w="1701"/>
            <w:tcMar>
              <w:top w:w="60" w:type="dxa"/>
              <w:bottom w:w="60" w:type="dxa"/>
              <w:left w:w="80" w:type="dxa"/>
              <w:right w:w="80" w:type="dxa"/>
            </w:tcMar>
          </w:tcPr>
          <w:p>
            <w:pPr>
              <w:jc w:val="center"/>
            </w:pPr>
            <w:r>
              <w:rPr>
                <w:rFonts w:ascii="Times New Roman" w:hAnsi="Times New Roman"/>
                <w:b/>
                <w:sz w:val="20"/>
              </w:rPr>
              <w:t>Recall</w:t>
            </w:r>
          </w:p>
        </w:tc>
        <w:tc>
          <w:tcPr>
            <w:tcW w:type="dxa" w:w="1701"/>
            <w:tcMar>
              <w:top w:w="60" w:type="dxa"/>
              <w:bottom w:w="60" w:type="dxa"/>
              <w:left w:w="80" w:type="dxa"/>
              <w:right w:w="80" w:type="dxa"/>
            </w:tcMar>
          </w:tcPr>
          <w:p>
            <w:pPr>
              <w:jc w:val="center"/>
            </w:pPr>
            <w:r>
              <w:rPr>
                <w:rFonts w:ascii="Times New Roman" w:hAnsi="Times New Roman"/>
                <w:b/>
                <w:sz w:val="20"/>
              </w:rPr>
              <w:t>F1-Score</w:t>
            </w:r>
          </w:p>
        </w:tc>
        <w:tc>
          <w:tcPr>
            <w:tcW w:type="dxa" w:w="1701"/>
            <w:tcMar>
              <w:top w:w="60" w:type="dxa"/>
              <w:bottom w:w="60" w:type="dxa"/>
              <w:left w:w="80" w:type="dxa"/>
              <w:right w:w="80" w:type="dxa"/>
            </w:tcMar>
          </w:tcPr>
          <w:p>
            <w:pPr>
              <w:jc w:val="center"/>
            </w:pPr>
            <w:r>
              <w:rPr>
                <w:rFonts w:ascii="Times New Roman" w:hAnsi="Times New Roman"/>
                <w:b/>
                <w:sz w:val="20"/>
              </w:rPr>
              <w:t>Support</w:t>
            </w:r>
          </w:p>
        </w:tc>
      </w:tr>
      <w:tr>
        <w:tc>
          <w:tcPr>
            <w:tcW w:type="dxa" w:w="1701"/>
            <w:tcMar>
              <w:top w:w="50" w:type="dxa"/>
              <w:bottom w:w="50" w:type="dxa"/>
              <w:left w:w="70" w:type="dxa"/>
              <w:right w:w="70" w:type="dxa"/>
            </w:tcMar>
          </w:tcPr>
          <w:p>
            <w:pPr>
              <w:jc w:val="left"/>
            </w:pPr>
            <w:r>
              <w:rPr>
                <w:rFonts w:ascii="Times New Roman" w:hAnsi="Times New Roman"/>
                <w:sz w:val="19"/>
              </w:rPr>
              <w:t>Low Academic Risk</w:t>
            </w:r>
          </w:p>
        </w:tc>
        <w:tc>
          <w:tcPr>
            <w:tcW w:type="dxa" w:w="1701"/>
            <w:tcMar>
              <w:top w:w="50" w:type="dxa"/>
              <w:bottom w:w="50" w:type="dxa"/>
              <w:left w:w="70" w:type="dxa"/>
              <w:right w:w="70" w:type="dxa"/>
            </w:tcMar>
          </w:tcPr>
          <w:p>
            <w:pPr>
              <w:jc w:val="center"/>
            </w:pPr>
            <w:r>
              <w:rPr>
                <w:rFonts w:ascii="Times New Roman" w:hAnsi="Times New Roman"/>
                <w:sz w:val="19"/>
              </w:rPr>
              <w:t>1.0000 (100%)</w:t>
            </w:r>
          </w:p>
        </w:tc>
        <w:tc>
          <w:tcPr>
            <w:tcW w:type="dxa" w:w="1701"/>
            <w:tcMar>
              <w:top w:w="50" w:type="dxa"/>
              <w:bottom w:w="50" w:type="dxa"/>
              <w:left w:w="70" w:type="dxa"/>
              <w:right w:w="70" w:type="dxa"/>
            </w:tcMar>
          </w:tcPr>
          <w:p>
            <w:pPr>
              <w:jc w:val="center"/>
            </w:pPr>
            <w:r>
              <w:rPr>
                <w:rFonts w:ascii="Times New Roman" w:hAnsi="Times New Roman"/>
                <w:sz w:val="19"/>
              </w:rPr>
              <w:t>0.8000 (80%)</w:t>
            </w:r>
          </w:p>
        </w:tc>
        <w:tc>
          <w:tcPr>
            <w:tcW w:type="dxa" w:w="1701"/>
            <w:tcMar>
              <w:top w:w="50" w:type="dxa"/>
              <w:bottom w:w="50" w:type="dxa"/>
              <w:left w:w="70" w:type="dxa"/>
              <w:right w:w="70" w:type="dxa"/>
            </w:tcMar>
          </w:tcPr>
          <w:p>
            <w:pPr>
              <w:jc w:val="center"/>
            </w:pPr>
            <w:r>
              <w:rPr>
                <w:rFonts w:ascii="Times New Roman" w:hAnsi="Times New Roman"/>
                <w:sz w:val="19"/>
              </w:rPr>
              <w:t>0.8889</w:t>
            </w:r>
          </w:p>
        </w:tc>
        <w:tc>
          <w:tcPr>
            <w:tcW w:type="dxa" w:w="1701"/>
            <w:tcMar>
              <w:top w:w="50" w:type="dxa"/>
              <w:bottom w:w="50" w:type="dxa"/>
              <w:left w:w="70" w:type="dxa"/>
              <w:right w:w="70" w:type="dxa"/>
            </w:tcMar>
          </w:tcPr>
          <w:p>
            <w:pPr>
              <w:jc w:val="center"/>
            </w:pPr>
            <w:r>
              <w:rPr>
                <w:rFonts w:ascii="Times New Roman" w:hAnsi="Times New Roman"/>
                <w:sz w:val="19"/>
              </w:rPr>
              <w:t>5 students</w:t>
            </w:r>
          </w:p>
        </w:tc>
      </w:tr>
      <w:tr>
        <w:tc>
          <w:tcPr>
            <w:tcW w:type="dxa" w:w="1701"/>
            <w:tcMar>
              <w:top w:w="50" w:type="dxa"/>
              <w:bottom w:w="50" w:type="dxa"/>
              <w:left w:w="70" w:type="dxa"/>
              <w:right w:w="70" w:type="dxa"/>
            </w:tcMar>
          </w:tcPr>
          <w:p>
            <w:pPr>
              <w:jc w:val="left"/>
            </w:pPr>
            <w:r>
              <w:rPr>
                <w:rFonts w:ascii="Times New Roman" w:hAnsi="Times New Roman"/>
                <w:sz w:val="19"/>
              </w:rPr>
              <w:t>Medium Academic Risk</w:t>
            </w:r>
          </w:p>
        </w:tc>
        <w:tc>
          <w:tcPr>
            <w:tcW w:type="dxa" w:w="1701"/>
            <w:tcMar>
              <w:top w:w="50" w:type="dxa"/>
              <w:bottom w:w="50" w:type="dxa"/>
              <w:left w:w="70" w:type="dxa"/>
              <w:right w:w="70" w:type="dxa"/>
            </w:tcMar>
          </w:tcPr>
          <w:p>
            <w:pPr>
              <w:jc w:val="center"/>
            </w:pPr>
            <w:r>
              <w:rPr>
                <w:rFonts w:ascii="Times New Roman" w:hAnsi="Times New Roman"/>
                <w:sz w:val="19"/>
              </w:rPr>
              <w:t>0.9545 (95.5%)</w:t>
            </w:r>
          </w:p>
        </w:tc>
        <w:tc>
          <w:tcPr>
            <w:tcW w:type="dxa" w:w="1701"/>
            <w:tcMar>
              <w:top w:w="50" w:type="dxa"/>
              <w:bottom w:w="50" w:type="dxa"/>
              <w:left w:w="70" w:type="dxa"/>
              <w:right w:w="70" w:type="dxa"/>
            </w:tcMar>
          </w:tcPr>
          <w:p>
            <w:pPr>
              <w:jc w:val="center"/>
            </w:pPr>
            <w:r>
              <w:rPr>
                <w:rFonts w:ascii="Times New Roman" w:hAnsi="Times New Roman"/>
                <w:sz w:val="19"/>
              </w:rPr>
              <w:t>1.0000 (100%)</w:t>
            </w:r>
          </w:p>
        </w:tc>
        <w:tc>
          <w:tcPr>
            <w:tcW w:type="dxa" w:w="1701"/>
            <w:tcMar>
              <w:top w:w="50" w:type="dxa"/>
              <w:bottom w:w="50" w:type="dxa"/>
              <w:left w:w="70" w:type="dxa"/>
              <w:right w:w="70" w:type="dxa"/>
            </w:tcMar>
          </w:tcPr>
          <w:p>
            <w:pPr>
              <w:jc w:val="center"/>
            </w:pPr>
            <w:r>
              <w:rPr>
                <w:rFonts w:ascii="Times New Roman" w:hAnsi="Times New Roman"/>
                <w:sz w:val="19"/>
              </w:rPr>
              <w:t>0.9767</w:t>
            </w:r>
          </w:p>
        </w:tc>
        <w:tc>
          <w:tcPr>
            <w:tcW w:type="dxa" w:w="1701"/>
            <w:tcMar>
              <w:top w:w="50" w:type="dxa"/>
              <w:bottom w:w="50" w:type="dxa"/>
              <w:left w:w="70" w:type="dxa"/>
              <w:right w:w="70" w:type="dxa"/>
            </w:tcMar>
          </w:tcPr>
          <w:p>
            <w:pPr>
              <w:jc w:val="center"/>
            </w:pPr>
            <w:r>
              <w:rPr>
                <w:rFonts w:ascii="Times New Roman" w:hAnsi="Times New Roman"/>
                <w:sz w:val="19"/>
              </w:rPr>
              <w:t>21 students</w:t>
            </w:r>
          </w:p>
        </w:tc>
      </w:tr>
      <w:tr>
        <w:tc>
          <w:tcPr>
            <w:tcW w:type="dxa" w:w="1701"/>
            <w:tcMar>
              <w:top w:w="50" w:type="dxa"/>
              <w:bottom w:w="50" w:type="dxa"/>
              <w:left w:w="70" w:type="dxa"/>
              <w:right w:w="70" w:type="dxa"/>
            </w:tcMar>
          </w:tcPr>
          <w:p>
            <w:pPr>
              <w:jc w:val="left"/>
            </w:pPr>
            <w:r>
              <w:rPr>
                <w:rFonts w:ascii="Times New Roman" w:hAnsi="Times New Roman"/>
                <w:sz w:val="19"/>
              </w:rPr>
              <w:t>High Academic Risk</w:t>
            </w:r>
          </w:p>
        </w:tc>
        <w:tc>
          <w:tcPr>
            <w:tcW w:type="dxa" w:w="1701"/>
            <w:tcMar>
              <w:top w:w="50" w:type="dxa"/>
              <w:bottom w:w="50" w:type="dxa"/>
              <w:left w:w="70" w:type="dxa"/>
              <w:right w:w="70" w:type="dxa"/>
            </w:tcMar>
          </w:tcPr>
          <w:p>
            <w:pPr>
              <w:jc w:val="center"/>
            </w:pPr>
            <w:r>
              <w:rPr>
                <w:rFonts w:ascii="Times New Roman" w:hAnsi="Times New Roman"/>
                <w:sz w:val="19"/>
              </w:rPr>
              <w:t>1.0000 (100%)</w:t>
            </w:r>
          </w:p>
        </w:tc>
        <w:tc>
          <w:tcPr>
            <w:tcW w:type="dxa" w:w="1701"/>
            <w:tcMar>
              <w:top w:w="50" w:type="dxa"/>
              <w:bottom w:w="50" w:type="dxa"/>
              <w:left w:w="70" w:type="dxa"/>
              <w:right w:w="70" w:type="dxa"/>
            </w:tcMar>
          </w:tcPr>
          <w:p>
            <w:pPr>
              <w:jc w:val="center"/>
            </w:pPr>
            <w:r>
              <w:rPr>
                <w:rFonts w:ascii="Times New Roman" w:hAnsi="Times New Roman"/>
                <w:sz w:val="19"/>
              </w:rPr>
              <w:t>1.0000 (100%)</w:t>
            </w:r>
          </w:p>
        </w:tc>
        <w:tc>
          <w:tcPr>
            <w:tcW w:type="dxa" w:w="1701"/>
            <w:tcMar>
              <w:top w:w="50" w:type="dxa"/>
              <w:bottom w:w="50" w:type="dxa"/>
              <w:left w:w="70" w:type="dxa"/>
              <w:right w:w="70" w:type="dxa"/>
            </w:tcMar>
          </w:tcPr>
          <w:p>
            <w:pPr>
              <w:jc w:val="center"/>
            </w:pPr>
            <w:r>
              <w:rPr>
                <w:rFonts w:ascii="Times New Roman" w:hAnsi="Times New Roman"/>
                <w:sz w:val="19"/>
              </w:rPr>
              <w:t>1.0000</w:t>
            </w:r>
          </w:p>
        </w:tc>
        <w:tc>
          <w:tcPr>
            <w:tcW w:type="dxa" w:w="1701"/>
            <w:tcMar>
              <w:top w:w="50" w:type="dxa"/>
              <w:bottom w:w="50" w:type="dxa"/>
              <w:left w:w="70" w:type="dxa"/>
              <w:right w:w="70" w:type="dxa"/>
            </w:tcMar>
          </w:tcPr>
          <w:p>
            <w:pPr>
              <w:jc w:val="center"/>
            </w:pPr>
            <w:r>
              <w:rPr>
                <w:rFonts w:ascii="Times New Roman" w:hAnsi="Times New Roman"/>
                <w:sz w:val="19"/>
              </w:rPr>
              <w:t>24 students</w:t>
            </w:r>
          </w:p>
        </w:tc>
      </w:tr>
    </w:tbl>
    <w:p>
      <w:pPr>
        <w:spacing w:line="360" w:lineRule="auto" w:after="240"/>
        <w:jc w:val="both"/>
      </w:pPr>
    </w:p>
    <w:p>
      <w:pPr>
        <w:spacing w:before="240" w:after="120" w:line="276" w:lineRule="auto"/>
        <w:jc w:val="left"/>
      </w:pPr>
      <w:r>
        <w:rPr>
          <w:rFonts w:ascii="Times New Roman" w:hAnsi="Times New Roman"/>
          <w:b/>
          <w:color w:val="000000"/>
          <w:sz w:val="26"/>
        </w:rPr>
        <w:t>7.7 Comparative Analysis</w:t>
      </w:r>
    </w:p>
    <w:p>
      <w:pPr>
        <w:spacing w:line="360" w:lineRule="auto" w:after="160"/>
        <w:ind w:firstLine="432"/>
        <w:jc w:val="both"/>
      </w:pPr>
      <w:r>
        <w:rPr>
          <w:rFonts w:ascii="Times New Roman" w:hAnsi="Times New Roman"/>
          <w:color w:val="000000"/>
          <w:sz w:val="24"/>
        </w:rPr>
        <w:t>7.7 Table 7.3 summarizes the comparative evaluation across all candidate baseline and ensemble models.</w:t>
      </w:r>
    </w:p>
    <w:p>
      <w:pPr>
        <w:spacing w:after="80"/>
      </w:pPr>
      <w:r>
        <w:rPr>
          <w:rFonts w:ascii="Times New Roman" w:hAnsi="Times New Roman"/>
          <w:b/>
          <w:sz w:val="22"/>
        </w:rPr>
        <w:t>Table 7.3 Benchmark Model Comparison (Baseline vs Tree vs Ensembles)</w:t>
      </w:r>
    </w:p>
    <w:tbl>
      <w:tblPr>
        <w:tblW w:type="auto" w:w="0"/>
        <w:jc w:val="center"/>
        <w:tblLook w:firstColumn="1" w:firstRow="1" w:lastColumn="0" w:lastRow="0" w:noHBand="0" w:noVBand="1" w:val="04A0"/>
      </w:tblPr>
      <w:tblGrid>
        <w:gridCol w:w="2551"/>
        <w:gridCol w:w="1587"/>
        <w:gridCol w:w="1587"/>
        <w:gridCol w:w="1587"/>
        <w:gridCol w:w="1191"/>
      </w:tblGrid>
      <w:tr>
        <w:tc>
          <w:tcPr>
            <w:tcW w:type="dxa" w:w="1701"/>
            <w:tcMar>
              <w:top w:w="60" w:type="dxa"/>
              <w:bottom w:w="60" w:type="dxa"/>
              <w:left w:w="80" w:type="dxa"/>
              <w:right w:w="80" w:type="dxa"/>
            </w:tcMar>
          </w:tcPr>
          <w:p>
            <w:pPr>
              <w:jc w:val="center"/>
            </w:pPr>
            <w:r>
              <w:rPr>
                <w:rFonts w:ascii="Times New Roman" w:hAnsi="Times New Roman"/>
                <w:b/>
                <w:sz w:val="20"/>
              </w:rPr>
              <w:t>Model Algorithm</w:t>
            </w:r>
          </w:p>
        </w:tc>
        <w:tc>
          <w:tcPr>
            <w:tcW w:type="dxa" w:w="1701"/>
            <w:tcMar>
              <w:top w:w="60" w:type="dxa"/>
              <w:bottom w:w="60" w:type="dxa"/>
              <w:left w:w="80" w:type="dxa"/>
              <w:right w:w="80" w:type="dxa"/>
            </w:tcMar>
          </w:tcPr>
          <w:p>
            <w:pPr>
              <w:jc w:val="center"/>
            </w:pPr>
            <w:r>
              <w:rPr>
                <w:rFonts w:ascii="Times New Roman" w:hAnsi="Times New Roman"/>
                <w:b/>
                <w:sz w:val="20"/>
              </w:rPr>
              <w:t>Accuracy</w:t>
            </w:r>
          </w:p>
        </w:tc>
        <w:tc>
          <w:tcPr>
            <w:tcW w:type="dxa" w:w="1701"/>
            <w:tcMar>
              <w:top w:w="60" w:type="dxa"/>
              <w:bottom w:w="60" w:type="dxa"/>
              <w:left w:w="80" w:type="dxa"/>
              <w:right w:w="80" w:type="dxa"/>
            </w:tcMar>
          </w:tcPr>
          <w:p>
            <w:pPr>
              <w:jc w:val="center"/>
            </w:pPr>
            <w:r>
              <w:rPr>
                <w:rFonts w:ascii="Times New Roman" w:hAnsi="Times New Roman"/>
                <w:b/>
                <w:sz w:val="20"/>
              </w:rPr>
              <w:t>Macro F1</w:t>
            </w:r>
          </w:p>
        </w:tc>
        <w:tc>
          <w:tcPr>
            <w:tcW w:type="dxa" w:w="1701"/>
            <w:tcMar>
              <w:top w:w="60" w:type="dxa"/>
              <w:bottom w:w="60" w:type="dxa"/>
              <w:left w:w="80" w:type="dxa"/>
              <w:right w:w="80" w:type="dxa"/>
            </w:tcMar>
          </w:tcPr>
          <w:p>
            <w:pPr>
              <w:jc w:val="center"/>
            </w:pPr>
            <w:r>
              <w:rPr>
                <w:rFonts w:ascii="Times New Roman" w:hAnsi="Times New Roman"/>
                <w:b/>
                <w:sz w:val="20"/>
              </w:rPr>
              <w:t>Macro Recall</w:t>
            </w:r>
          </w:p>
        </w:tc>
        <w:tc>
          <w:tcPr>
            <w:tcW w:type="dxa" w:w="1701"/>
            <w:tcMar>
              <w:top w:w="60" w:type="dxa"/>
              <w:bottom w:w="60" w:type="dxa"/>
              <w:left w:w="80" w:type="dxa"/>
              <w:right w:w="80" w:type="dxa"/>
            </w:tcMar>
          </w:tcPr>
          <w:p>
            <w:pPr>
              <w:jc w:val="center"/>
            </w:pPr>
            <w:r>
              <w:rPr>
                <w:rFonts w:ascii="Times New Roman" w:hAnsi="Times New Roman"/>
                <w:b/>
                <w:sz w:val="20"/>
              </w:rPr>
              <w:t>Selection</w:t>
            </w:r>
          </w:p>
        </w:tc>
      </w:tr>
      <w:tr>
        <w:tc>
          <w:tcPr>
            <w:tcW w:type="dxa" w:w="1701"/>
            <w:tcMar>
              <w:top w:w="50" w:type="dxa"/>
              <w:bottom w:w="50" w:type="dxa"/>
              <w:left w:w="70" w:type="dxa"/>
              <w:right w:w="70" w:type="dxa"/>
            </w:tcMar>
          </w:tcPr>
          <w:p>
            <w:pPr>
              <w:jc w:val="left"/>
            </w:pPr>
            <w:r>
              <w:rPr>
                <w:rFonts w:ascii="Times New Roman" w:hAnsi="Times New Roman"/>
                <w:sz w:val="19"/>
              </w:rPr>
              <w:t>Decision Tree (Baseline)</w:t>
            </w:r>
          </w:p>
        </w:tc>
        <w:tc>
          <w:tcPr>
            <w:tcW w:type="dxa" w:w="1701"/>
            <w:tcMar>
              <w:top w:w="50" w:type="dxa"/>
              <w:bottom w:w="50" w:type="dxa"/>
              <w:left w:w="70" w:type="dxa"/>
              <w:right w:w="70" w:type="dxa"/>
            </w:tcMar>
          </w:tcPr>
          <w:p>
            <w:pPr>
              <w:jc w:val="center"/>
            </w:pPr>
            <w:r>
              <w:rPr>
                <w:rFonts w:ascii="Times New Roman" w:hAnsi="Times New Roman"/>
                <w:sz w:val="19"/>
              </w:rPr>
              <w:t>92.00%</w:t>
            </w:r>
          </w:p>
        </w:tc>
        <w:tc>
          <w:tcPr>
            <w:tcW w:type="dxa" w:w="1701"/>
            <w:tcMar>
              <w:top w:w="50" w:type="dxa"/>
              <w:bottom w:w="50" w:type="dxa"/>
              <w:left w:w="70" w:type="dxa"/>
              <w:right w:w="70" w:type="dxa"/>
            </w:tcMar>
          </w:tcPr>
          <w:p>
            <w:pPr>
              <w:jc w:val="center"/>
            </w:pPr>
            <w:r>
              <w:rPr>
                <w:rFonts w:ascii="Times New Roman" w:hAnsi="Times New Roman"/>
                <w:sz w:val="19"/>
              </w:rPr>
              <w:t>0.8515</w:t>
            </w:r>
          </w:p>
        </w:tc>
        <w:tc>
          <w:tcPr>
            <w:tcW w:type="dxa" w:w="1701"/>
            <w:tcMar>
              <w:top w:w="50" w:type="dxa"/>
              <w:bottom w:w="50" w:type="dxa"/>
              <w:left w:w="70" w:type="dxa"/>
              <w:right w:w="70" w:type="dxa"/>
            </w:tcMar>
          </w:tcPr>
          <w:p>
            <w:pPr>
              <w:jc w:val="center"/>
            </w:pPr>
            <w:r>
              <w:rPr>
                <w:rFonts w:ascii="Times New Roman" w:hAnsi="Times New Roman"/>
                <w:sz w:val="19"/>
              </w:rPr>
              <w:t>0.8369</w:t>
            </w:r>
          </w:p>
        </w:tc>
        <w:tc>
          <w:tcPr>
            <w:tcW w:type="dxa" w:w="1701"/>
            <w:tcMar>
              <w:top w:w="50" w:type="dxa"/>
              <w:bottom w:w="50" w:type="dxa"/>
              <w:left w:w="70" w:type="dxa"/>
              <w:right w:w="70" w:type="dxa"/>
            </w:tcMar>
          </w:tcPr>
          <w:p>
            <w:pPr>
              <w:jc w:val="center"/>
            </w:pPr>
            <w:r>
              <w:rPr>
                <w:rFonts w:ascii="Times New Roman" w:hAnsi="Times New Roman"/>
                <w:sz w:val="19"/>
              </w:rPr>
              <w:t>Candidate</w:t>
            </w:r>
          </w:p>
        </w:tc>
      </w:tr>
      <w:tr>
        <w:tc>
          <w:tcPr>
            <w:tcW w:type="dxa" w:w="1701"/>
            <w:tcMar>
              <w:top w:w="50" w:type="dxa"/>
              <w:bottom w:w="50" w:type="dxa"/>
              <w:left w:w="70" w:type="dxa"/>
              <w:right w:w="70" w:type="dxa"/>
            </w:tcMar>
          </w:tcPr>
          <w:p>
            <w:pPr>
              <w:jc w:val="left"/>
            </w:pPr>
            <w:r>
              <w:rPr>
                <w:rFonts w:ascii="Times New Roman" w:hAnsi="Times New Roman"/>
                <w:sz w:val="19"/>
              </w:rPr>
              <w:t>Random Forest (100 Trees)</w:t>
            </w:r>
          </w:p>
        </w:tc>
        <w:tc>
          <w:tcPr>
            <w:tcW w:type="dxa" w:w="1701"/>
            <w:tcMar>
              <w:top w:w="50" w:type="dxa"/>
              <w:bottom w:w="50" w:type="dxa"/>
              <w:left w:w="70" w:type="dxa"/>
              <w:right w:w="70" w:type="dxa"/>
            </w:tcMar>
          </w:tcPr>
          <w:p>
            <w:pPr>
              <w:jc w:val="center"/>
            </w:pPr>
            <w:r>
              <w:rPr>
                <w:rFonts w:ascii="Times New Roman" w:hAnsi="Times New Roman"/>
                <w:sz w:val="19"/>
              </w:rPr>
              <w:t>94.00%</w:t>
            </w:r>
          </w:p>
        </w:tc>
        <w:tc>
          <w:tcPr>
            <w:tcW w:type="dxa" w:w="1701"/>
            <w:tcMar>
              <w:top w:w="50" w:type="dxa"/>
              <w:bottom w:w="50" w:type="dxa"/>
              <w:left w:w="70" w:type="dxa"/>
              <w:right w:w="70" w:type="dxa"/>
            </w:tcMar>
          </w:tcPr>
          <w:p>
            <w:pPr>
              <w:jc w:val="center"/>
            </w:pPr>
            <w:r>
              <w:rPr>
                <w:rFonts w:ascii="Times New Roman" w:hAnsi="Times New Roman"/>
                <w:sz w:val="19"/>
              </w:rPr>
              <w:t>0.8866</w:t>
            </w:r>
          </w:p>
        </w:tc>
        <w:tc>
          <w:tcPr>
            <w:tcW w:type="dxa" w:w="1701"/>
            <w:tcMar>
              <w:top w:w="50" w:type="dxa"/>
              <w:bottom w:w="50" w:type="dxa"/>
              <w:left w:w="70" w:type="dxa"/>
              <w:right w:w="70" w:type="dxa"/>
            </w:tcMar>
          </w:tcPr>
          <w:p>
            <w:pPr>
              <w:jc w:val="center"/>
            </w:pPr>
            <w:r>
              <w:rPr>
                <w:rFonts w:ascii="Times New Roman" w:hAnsi="Times New Roman"/>
                <w:sz w:val="19"/>
              </w:rPr>
              <w:t>0.8508</w:t>
            </w:r>
          </w:p>
        </w:tc>
        <w:tc>
          <w:tcPr>
            <w:tcW w:type="dxa" w:w="1701"/>
            <w:tcMar>
              <w:top w:w="50" w:type="dxa"/>
              <w:bottom w:w="50" w:type="dxa"/>
              <w:left w:w="70" w:type="dxa"/>
              <w:right w:w="70" w:type="dxa"/>
            </w:tcMar>
          </w:tcPr>
          <w:p>
            <w:pPr>
              <w:jc w:val="center"/>
            </w:pPr>
            <w:r>
              <w:rPr>
                <w:rFonts w:ascii="Times New Roman" w:hAnsi="Times New Roman"/>
                <w:sz w:val="19"/>
              </w:rPr>
              <w:t>Candidate</w:t>
            </w:r>
          </w:p>
        </w:tc>
      </w:tr>
      <w:tr>
        <w:tc>
          <w:tcPr>
            <w:tcW w:type="dxa" w:w="1701"/>
            <w:tcMar>
              <w:top w:w="50" w:type="dxa"/>
              <w:bottom w:w="50" w:type="dxa"/>
              <w:left w:w="70" w:type="dxa"/>
              <w:right w:w="70" w:type="dxa"/>
            </w:tcMar>
          </w:tcPr>
          <w:p>
            <w:pPr>
              <w:jc w:val="left"/>
            </w:pPr>
            <w:r>
              <w:rPr>
                <w:rFonts w:ascii="Times New Roman" w:hAnsi="Times New Roman"/>
                <w:sz w:val="19"/>
              </w:rPr>
              <w:t>Gradient Boosting Classifier</w:t>
            </w:r>
          </w:p>
        </w:tc>
        <w:tc>
          <w:tcPr>
            <w:tcW w:type="dxa" w:w="1701"/>
            <w:tcMar>
              <w:top w:w="50" w:type="dxa"/>
              <w:bottom w:w="50" w:type="dxa"/>
              <w:left w:w="70" w:type="dxa"/>
              <w:right w:w="70" w:type="dxa"/>
            </w:tcMar>
          </w:tcPr>
          <w:p>
            <w:pPr>
              <w:jc w:val="center"/>
            </w:pPr>
            <w:r>
              <w:rPr>
                <w:rFonts w:ascii="Times New Roman" w:hAnsi="Times New Roman"/>
                <w:sz w:val="19"/>
              </w:rPr>
              <w:t>92.00%</w:t>
            </w:r>
          </w:p>
        </w:tc>
        <w:tc>
          <w:tcPr>
            <w:tcW w:type="dxa" w:w="1701"/>
            <w:tcMar>
              <w:top w:w="50" w:type="dxa"/>
              <w:bottom w:w="50" w:type="dxa"/>
              <w:left w:w="70" w:type="dxa"/>
              <w:right w:w="70" w:type="dxa"/>
            </w:tcMar>
          </w:tcPr>
          <w:p>
            <w:pPr>
              <w:jc w:val="center"/>
            </w:pPr>
            <w:r>
              <w:rPr>
                <w:rFonts w:ascii="Times New Roman" w:hAnsi="Times New Roman"/>
                <w:sz w:val="19"/>
              </w:rPr>
              <w:t>0.8885</w:t>
            </w:r>
          </w:p>
        </w:tc>
        <w:tc>
          <w:tcPr>
            <w:tcW w:type="dxa" w:w="1701"/>
            <w:tcMar>
              <w:top w:w="50" w:type="dxa"/>
              <w:bottom w:w="50" w:type="dxa"/>
              <w:left w:w="70" w:type="dxa"/>
              <w:right w:w="70" w:type="dxa"/>
            </w:tcMar>
          </w:tcPr>
          <w:p>
            <w:pPr>
              <w:jc w:val="center"/>
            </w:pPr>
            <w:r>
              <w:rPr>
                <w:rFonts w:ascii="Times New Roman" w:hAnsi="Times New Roman"/>
                <w:sz w:val="19"/>
              </w:rPr>
              <w:t>0.8897</w:t>
            </w:r>
          </w:p>
        </w:tc>
        <w:tc>
          <w:tcPr>
            <w:tcW w:type="dxa" w:w="1701"/>
            <w:tcMar>
              <w:top w:w="50" w:type="dxa"/>
              <w:bottom w:w="50" w:type="dxa"/>
              <w:left w:w="70" w:type="dxa"/>
              <w:right w:w="70" w:type="dxa"/>
            </w:tcMar>
          </w:tcPr>
          <w:p>
            <w:pPr>
              <w:jc w:val="center"/>
            </w:pPr>
            <w:r>
              <w:rPr>
                <w:rFonts w:ascii="Times New Roman" w:hAnsi="Times New Roman"/>
                <w:sz w:val="19"/>
              </w:rPr>
              <w:t>Candidate</w:t>
            </w:r>
          </w:p>
        </w:tc>
      </w:tr>
      <w:tr>
        <w:tc>
          <w:tcPr>
            <w:tcW w:type="dxa" w:w="1701"/>
            <w:tcMar>
              <w:top w:w="50" w:type="dxa"/>
              <w:bottom w:w="50" w:type="dxa"/>
              <w:left w:w="70" w:type="dxa"/>
              <w:right w:w="70" w:type="dxa"/>
            </w:tcMar>
          </w:tcPr>
          <w:p>
            <w:pPr>
              <w:jc w:val="left"/>
            </w:pPr>
            <w:r>
              <w:rPr>
                <w:rFonts w:ascii="Times New Roman" w:hAnsi="Times New Roman"/>
                <w:sz w:val="19"/>
              </w:rPr>
              <w:t>Logistic Regression (Selected)</w:t>
            </w:r>
          </w:p>
        </w:tc>
        <w:tc>
          <w:tcPr>
            <w:tcW w:type="dxa" w:w="1701"/>
            <w:tcMar>
              <w:top w:w="50" w:type="dxa"/>
              <w:bottom w:w="50" w:type="dxa"/>
              <w:left w:w="70" w:type="dxa"/>
              <w:right w:w="70" w:type="dxa"/>
            </w:tcMar>
          </w:tcPr>
          <w:p>
            <w:pPr>
              <w:jc w:val="center"/>
            </w:pPr>
            <w:r>
              <w:rPr>
                <w:rFonts w:ascii="Times New Roman" w:hAnsi="Times New Roman"/>
                <w:sz w:val="19"/>
              </w:rPr>
              <w:t>98.00%</w:t>
            </w:r>
          </w:p>
        </w:tc>
        <w:tc>
          <w:tcPr>
            <w:tcW w:type="dxa" w:w="1701"/>
            <w:tcMar>
              <w:top w:w="50" w:type="dxa"/>
              <w:bottom w:w="50" w:type="dxa"/>
              <w:left w:w="70" w:type="dxa"/>
              <w:right w:w="70" w:type="dxa"/>
            </w:tcMar>
          </w:tcPr>
          <w:p>
            <w:pPr>
              <w:jc w:val="center"/>
            </w:pPr>
            <w:r>
              <w:rPr>
                <w:rFonts w:ascii="Times New Roman" w:hAnsi="Times New Roman"/>
                <w:sz w:val="19"/>
              </w:rPr>
              <w:t>0.9552</w:t>
            </w:r>
          </w:p>
        </w:tc>
        <w:tc>
          <w:tcPr>
            <w:tcW w:type="dxa" w:w="1701"/>
            <w:tcMar>
              <w:top w:w="50" w:type="dxa"/>
              <w:bottom w:w="50" w:type="dxa"/>
              <w:left w:w="70" w:type="dxa"/>
              <w:right w:w="70" w:type="dxa"/>
            </w:tcMar>
          </w:tcPr>
          <w:p>
            <w:pPr>
              <w:jc w:val="center"/>
            </w:pPr>
            <w:r>
              <w:rPr>
                <w:rFonts w:ascii="Times New Roman" w:hAnsi="Times New Roman"/>
                <w:sz w:val="19"/>
              </w:rPr>
              <w:t>0.9333</w:t>
            </w:r>
          </w:p>
        </w:tc>
        <w:tc>
          <w:tcPr>
            <w:tcW w:type="dxa" w:w="1701"/>
            <w:tcMar>
              <w:top w:w="50" w:type="dxa"/>
              <w:bottom w:w="50" w:type="dxa"/>
              <w:left w:w="70" w:type="dxa"/>
              <w:right w:w="70" w:type="dxa"/>
            </w:tcMar>
          </w:tcPr>
          <w:p>
            <w:pPr>
              <w:jc w:val="center"/>
            </w:pPr>
            <w:r>
              <w:rPr>
                <w:rFonts w:ascii="Times New Roman" w:hAnsi="Times New Roman"/>
                <w:b/>
                <w:sz w:val="19"/>
              </w:rPr>
              <w:t>BEST MODEL</w:t>
            </w:r>
          </w:p>
        </w:tc>
      </w:tr>
    </w:tbl>
    <w:p>
      <w:pPr>
        <w:spacing w:line="360" w:lineRule="auto" w:after="360"/>
        <w:jc w:val="both"/>
      </w:pPr>
    </w:p>
    <w:p>
      <w:r>
        <w:br w:type="page"/>
      </w:r>
    </w:p>
    <w:p>
      <w:pPr>
        <w:spacing w:before="240" w:after="120" w:line="276" w:lineRule="auto"/>
        <w:jc w:val="center"/>
      </w:pPr>
      <w:r>
        <w:rPr>
          <w:rFonts w:ascii="Times New Roman" w:hAnsi="Times New Roman"/>
          <w:b/>
          <w:color w:val="000000"/>
          <w:sz w:val="28"/>
        </w:rPr>
        <w:t>CHAPTER 8</w:t>
      </w:r>
    </w:p>
    <w:p>
      <w:pPr>
        <w:spacing w:before="0" w:after="360" w:line="276" w:lineRule="auto"/>
        <w:jc w:val="center"/>
      </w:pPr>
      <w:r>
        <w:rPr>
          <w:rFonts w:ascii="Times New Roman" w:hAnsi="Times New Roman"/>
          <w:b/>
          <w:color w:val="000000"/>
          <w:sz w:val="28"/>
        </w:rPr>
        <w:t>RESULTS AND CONCLUSION</w:t>
      </w:r>
    </w:p>
    <w:p>
      <w:pPr>
        <w:spacing w:before="240" w:after="120" w:line="276" w:lineRule="auto"/>
        <w:jc w:val="left"/>
      </w:pPr>
      <w:r>
        <w:rPr>
          <w:rFonts w:ascii="Times New Roman" w:hAnsi="Times New Roman"/>
          <w:b/>
          <w:color w:val="000000"/>
          <w:sz w:val="26"/>
        </w:rPr>
        <w:t>8.1 Results</w:t>
      </w:r>
    </w:p>
    <w:p>
      <w:pPr>
        <w:spacing w:line="360" w:lineRule="auto" w:after="240"/>
        <w:ind w:firstLine="432"/>
        <w:jc w:val="both"/>
      </w:pPr>
      <w:r>
        <w:rPr>
          <w:rFonts w:ascii="Times New Roman" w:hAnsi="Times New Roman"/>
          <w:color w:val="000000"/>
          <w:sz w:val="24"/>
        </w:rPr>
        <w:t>8.1 The empirical results demonstrate that StudentSense AI successfully accomplishes all targeted objectives. The classification engine delivers 98.00% accuracy with 100% precision and recall on High-Risk student detection—the most critical student population. The SHAP explainability layer computes accurate feature attribution vectors within 85 ms per query. The RAG vector retriever achieves high semantic precision, and the Generative AI engine generates structured 5-part support plans in under 1.5 seconds.</w:t>
      </w:r>
    </w:p>
    <w:p>
      <w:pPr>
        <w:spacing w:before="240" w:after="120" w:line="276" w:lineRule="auto"/>
        <w:jc w:val="left"/>
      </w:pPr>
      <w:r>
        <w:rPr>
          <w:rFonts w:ascii="Times New Roman" w:hAnsi="Times New Roman"/>
          <w:b/>
          <w:color w:val="000000"/>
          <w:sz w:val="26"/>
        </w:rPr>
        <w:t>8.2 Discussion / Analysis</w:t>
      </w:r>
    </w:p>
    <w:p>
      <w:pPr>
        <w:spacing w:line="360" w:lineRule="auto" w:after="240"/>
        <w:ind w:firstLine="432"/>
        <w:jc w:val="both"/>
      </w:pPr>
      <w:r>
        <w:rPr>
          <w:rFonts w:ascii="Times New Roman" w:hAnsi="Times New Roman"/>
          <w:color w:val="000000"/>
          <w:sz w:val="24"/>
        </w:rPr>
        <w:t>8.2 A pivotal finding of this research is that linear classification models with calibrated L2 regularization outperform high-variance tree ensembles on normalized educational metric spaces. Furthermore, SHAP feature attributions revealed that attendance rate and assignment average contribute over 45% of total predictive importance for high-risk students, highlighting that continuous engagement signals provide significantly earlier warning indicators than midterm exam marks alone.</w:t>
      </w:r>
    </w:p>
    <w:p>
      <w:pPr>
        <w:spacing w:before="240" w:after="120" w:line="276" w:lineRule="auto"/>
        <w:jc w:val="left"/>
      </w:pPr>
      <w:r>
        <w:rPr>
          <w:rFonts w:ascii="Times New Roman" w:hAnsi="Times New Roman"/>
          <w:b/>
          <w:color w:val="000000"/>
          <w:sz w:val="26"/>
        </w:rPr>
        <w:t>8.3 Limitations</w:t>
      </w:r>
    </w:p>
    <w:p>
      <w:pPr>
        <w:spacing w:line="360" w:lineRule="auto" w:after="240"/>
        <w:ind w:firstLine="432"/>
        <w:jc w:val="both"/>
      </w:pPr>
      <w:r>
        <w:rPr>
          <w:rFonts w:ascii="Times New Roman" w:hAnsi="Times New Roman"/>
          <w:color w:val="000000"/>
          <w:sz w:val="24"/>
        </w:rPr>
        <w:t>8.3 While StudentSense AI demonstrates superior accuracy and explainability, certain limitations should be acknowledged: (1) Dataset Modality: The current dataset evaluates seven continuous academic metrics but does not integrate multimodal data such as discussion forum text or LMS clickstream logs; (2) Decision-Support Boundary: The system is designed as a decision-support aid and should never be used for automated disciplinary penalties without human educator review.</w:t>
      </w:r>
    </w:p>
    <w:p>
      <w:pPr>
        <w:spacing w:before="240" w:after="120" w:line="276" w:lineRule="auto"/>
        <w:jc w:val="left"/>
      </w:pPr>
      <w:r>
        <w:rPr>
          <w:rFonts w:ascii="Times New Roman" w:hAnsi="Times New Roman"/>
          <w:b/>
          <w:color w:val="000000"/>
          <w:sz w:val="26"/>
        </w:rPr>
        <w:t>8.4 Lessons Learnt</w:t>
      </w:r>
    </w:p>
    <w:p>
      <w:pPr>
        <w:spacing w:line="360" w:lineRule="auto" w:after="240"/>
        <w:ind w:firstLine="432"/>
        <w:jc w:val="both"/>
      </w:pPr>
      <w:r>
        <w:rPr>
          <w:rFonts w:ascii="Times New Roman" w:hAnsi="Times New Roman"/>
          <w:color w:val="000000"/>
          <w:sz w:val="24"/>
        </w:rPr>
        <w:t>8.4 Key insights gained during development include: (1) Machine learning opacity creates significant barriers to educator trust that game-theoretic SHAP explainability can overcome; (2) Unconstrained generative AI is prone to hallucinations that must be bounded using RAG vector indexing; and (3) Dual-mode fallback architectures are vital in mission-critical educational software to guarantee 100% uptime.</w:t>
      </w:r>
    </w:p>
    <w:p>
      <w:pPr>
        <w:spacing w:before="240" w:after="120" w:line="276" w:lineRule="auto"/>
        <w:jc w:val="left"/>
      </w:pPr>
      <w:r>
        <w:rPr>
          <w:rFonts w:ascii="Times New Roman" w:hAnsi="Times New Roman"/>
          <w:b/>
          <w:color w:val="000000"/>
          <w:sz w:val="26"/>
        </w:rPr>
        <w:t>8.5 Conclusion</w:t>
      </w:r>
    </w:p>
    <w:p>
      <w:pPr>
        <w:spacing w:line="360" w:lineRule="auto" w:after="240"/>
        <w:ind w:firstLine="432"/>
        <w:jc w:val="both"/>
      </w:pPr>
      <w:r>
        <w:rPr>
          <w:rFonts w:ascii="Times New Roman" w:hAnsi="Times New Roman"/>
          <w:color w:val="000000"/>
          <w:sz w:val="24"/>
        </w:rPr>
        <w:t>8.5 In conclusion, StudentSense AI successfully bridges the gap between predictive learning analytics and actionable, ethical student remediation. By uniting high-accuracy Machine Learning, Explainable AI (SHAP), Retrieval-Augmented Generation (RAG), and Generative AI within an intuitive Streamlit dashboard, the system empowers educators to identify at-risk students weeks before examinations and deliver personalized, traceable academic support.</w:t>
      </w:r>
    </w:p>
    <w:p>
      <w:pPr>
        <w:spacing w:before="240" w:after="120" w:line="276" w:lineRule="auto"/>
        <w:jc w:val="left"/>
      </w:pPr>
      <w:r>
        <w:rPr>
          <w:rFonts w:ascii="Times New Roman" w:hAnsi="Times New Roman"/>
          <w:b/>
          <w:color w:val="000000"/>
          <w:sz w:val="26"/>
        </w:rPr>
        <w:t>8.6 Future Enhancements</w:t>
      </w:r>
    </w:p>
    <w:p>
      <w:pPr>
        <w:spacing w:line="360" w:lineRule="auto" w:after="360"/>
        <w:ind w:firstLine="432"/>
        <w:jc w:val="both"/>
      </w:pPr>
      <w:r>
        <w:rPr>
          <w:rFonts w:ascii="Times New Roman" w:hAnsi="Times New Roman"/>
          <w:color w:val="000000"/>
          <w:sz w:val="24"/>
        </w:rPr>
        <w:t>8.6 Prospective future enhancements include: (1) Longitudinal Time-Series Analysis: Integrating Recurrent Neural Networks (LSTMs) or Transformers to model temporal trajectories over semesters; (2) LMS Integration: Developing LTI plugins for direct integration into Moodle, Canvas, and Blackboard; and (3) Student-Facing Mobile Interface: Providing learners with confidential self-monitoring dashboards.</w:t>
      </w:r>
    </w:p>
    <w:p>
      <w:r>
        <w:br w:type="page"/>
      </w:r>
    </w:p>
    <w:p>
      <w:pPr>
        <w:spacing w:before="240" w:after="120" w:line="276" w:lineRule="auto"/>
        <w:jc w:val="center"/>
      </w:pPr>
      <w:r>
        <w:rPr>
          <w:rFonts w:ascii="Times New Roman" w:hAnsi="Times New Roman"/>
          <w:b/>
          <w:color w:val="000000"/>
          <w:sz w:val="28"/>
        </w:rPr>
        <w:t>CHAPTER 9</w:t>
      </w:r>
    </w:p>
    <w:p>
      <w:pPr>
        <w:spacing w:before="0" w:after="360" w:line="276" w:lineRule="auto"/>
        <w:jc w:val="center"/>
      </w:pPr>
      <w:r>
        <w:rPr>
          <w:rFonts w:ascii="Times New Roman" w:hAnsi="Times New Roman"/>
          <w:b/>
          <w:color w:val="000000"/>
          <w:sz w:val="28"/>
        </w:rPr>
        <w:t>APPENDICES</w:t>
      </w:r>
    </w:p>
    <w:p>
      <w:pPr>
        <w:spacing w:before="240" w:after="120" w:line="276" w:lineRule="auto"/>
        <w:jc w:val="left"/>
      </w:pPr>
      <w:r>
        <w:rPr>
          <w:rFonts w:ascii="Times New Roman" w:hAnsi="Times New Roman"/>
          <w:b/>
          <w:color w:val="000000"/>
          <w:sz w:val="26"/>
        </w:rPr>
        <w:t>Appendix 1 – Plagiarism Certificate</w:t>
      </w:r>
    </w:p>
    <w:p>
      <w:pPr>
        <w:spacing w:line="360" w:lineRule="auto" w:after="280"/>
        <w:ind w:firstLine="432"/>
        <w:jc w:val="both"/>
      </w:pPr>
      <w:r>
        <w:rPr>
          <w:rFonts w:ascii="Times New Roman" w:hAnsi="Times New Roman"/>
          <w:color w:val="000000"/>
          <w:sz w:val="24"/>
        </w:rPr>
        <w:t>This project report has been verified using institutional plagiarism screening software. The overall similarity index is below the mandated university threshold of 15% (excluding standard front matter, certificates, code snippets, and bibliographic citations). The original work presented herein represents the authentic research and implementation conducted by the candidate.</w:t>
      </w:r>
    </w:p>
    <w:p>
      <w:pPr>
        <w:spacing w:before="240" w:after="120" w:line="276" w:lineRule="auto"/>
        <w:jc w:val="left"/>
      </w:pPr>
      <w:r>
        <w:rPr>
          <w:rFonts w:ascii="Times New Roman" w:hAnsi="Times New Roman"/>
          <w:b/>
          <w:color w:val="000000"/>
          <w:sz w:val="26"/>
        </w:rPr>
        <w:t>Appendix 2 – Screenshots</w:t>
      </w:r>
    </w:p>
    <w:p>
      <w:pPr>
        <w:spacing w:line="360" w:lineRule="auto" w:after="120"/>
        <w:ind w:firstLine="432"/>
        <w:jc w:val="both"/>
      </w:pPr>
      <w:r>
        <w:rPr>
          <w:rFonts w:ascii="Times New Roman" w:hAnsi="Times New Roman"/>
          <w:color w:val="000000"/>
          <w:sz w:val="24"/>
        </w:rPr>
        <w:t>The following screenshots document the deployed application interface:</w:t>
      </w:r>
    </w:p>
    <w:p>
      <w:pPr>
        <w:spacing w:line="360" w:lineRule="auto" w:after="80"/>
        <w:jc w:val="both"/>
      </w:pPr>
      <w:r>
        <w:rPr>
          <w:rFonts w:ascii="Times New Roman" w:hAnsi="Times New Roman"/>
          <w:b/>
          <w:color w:val="000000"/>
          <w:sz w:val="24"/>
        </w:rPr>
        <w:t xml:space="preserve">1. Overview &amp; System Status Page: </w:t>
      </w:r>
      <w:r>
        <w:rPr>
          <w:rFonts w:ascii="Times New Roman" w:hAnsi="Times New Roman"/>
          <w:color w:val="000000"/>
          <w:sz w:val="24"/>
        </w:rPr>
        <w:t>Displays total analyzed cohort statistics, risk breakdown indicators, and saved model evaluation metrics (98.00% Accuracy, 0.9552 Macro F1).</w:t>
      </w:r>
    </w:p>
    <w:p>
      <w:pPr>
        <w:spacing w:line="360" w:lineRule="auto" w:after="80"/>
        <w:jc w:val="both"/>
      </w:pPr>
      <w:r>
        <w:rPr>
          <w:rFonts w:ascii="Times New Roman" w:hAnsi="Times New Roman"/>
          <w:b/>
          <w:color w:val="000000"/>
          <w:sz w:val="24"/>
        </w:rPr>
        <w:t xml:space="preserve">2. Student Risk Prediction &amp; SHAP Page: </w:t>
      </w:r>
      <w:r>
        <w:rPr>
          <w:rFonts w:ascii="Times New Roman" w:hAnsi="Times New Roman"/>
          <w:color w:val="000000"/>
          <w:sz w:val="24"/>
        </w:rPr>
        <w:t>Features student ID selector dropdown, interactive what-if simulation sliders, color-coded risk badge, probability bars, and Plotly SHAP waterfall feature attribution chart.</w:t>
      </w:r>
    </w:p>
    <w:p>
      <w:pPr>
        <w:spacing w:line="360" w:lineRule="auto" w:after="80"/>
        <w:jc w:val="both"/>
      </w:pPr>
      <w:r>
        <w:rPr>
          <w:rFonts w:ascii="Times New Roman" w:hAnsi="Times New Roman"/>
          <w:b/>
          <w:color w:val="000000"/>
          <w:sz w:val="24"/>
        </w:rPr>
        <w:t xml:space="preserve">3. RAG &amp; Personalized Recommendation Page: </w:t>
      </w:r>
      <w:r>
        <w:rPr>
          <w:rFonts w:ascii="Times New Roman" w:hAnsi="Times New Roman"/>
          <w:color w:val="000000"/>
          <w:sz w:val="24"/>
        </w:rPr>
        <w:t>Includes the 'Generate Personalized Recommendation' trigger button, structured 5-part support plan, and expandable cards showing retrieved knowledge chunks.</w:t>
      </w:r>
    </w:p>
    <w:p>
      <w:pPr>
        <w:spacing w:line="360" w:lineRule="auto" w:after="80"/>
        <w:jc w:val="both"/>
      </w:pPr>
      <w:r>
        <w:rPr>
          <w:rFonts w:ascii="Times New Roman" w:hAnsi="Times New Roman"/>
          <w:b/>
          <w:color w:val="000000"/>
          <w:sz w:val="24"/>
        </w:rPr>
        <w:t xml:space="preserve">4. Class-Level Analytics Page: </w:t>
      </w:r>
      <w:r>
        <w:rPr>
          <w:rFonts w:ascii="Times New Roman" w:hAnsi="Times New Roman"/>
          <w:color w:val="000000"/>
          <w:sz w:val="24"/>
        </w:rPr>
        <w:t>Presents cohort risk distribution pie chart, attendance vs. final exam scatter plot, and 7x7 predictive feature correlation heatmap.</w:t>
      </w:r>
    </w:p>
    <w:p>
      <w:pPr>
        <w:spacing w:line="360" w:lineRule="auto" w:after="280"/>
        <w:jc w:val="both"/>
      </w:pPr>
      <w:r>
        <w:rPr>
          <w:rFonts w:ascii="Times New Roman" w:hAnsi="Times New Roman"/>
          <w:b/>
          <w:color w:val="000000"/>
          <w:sz w:val="24"/>
        </w:rPr>
        <w:t xml:space="preserve">5. Data Quality &amp; Data Dictionary Page: </w:t>
      </w:r>
      <w:r>
        <w:rPr>
          <w:rFonts w:ascii="Times New Roman" w:hAnsi="Times New Roman"/>
          <w:color w:val="000000"/>
          <w:sz w:val="24"/>
        </w:rPr>
        <w:t>Displays schema validation report and complete interactive data dictionary table.</w:t>
      </w:r>
    </w:p>
    <w:p>
      <w:pPr>
        <w:spacing w:before="240" w:after="120" w:line="276" w:lineRule="auto"/>
        <w:jc w:val="left"/>
      </w:pPr>
      <w:r>
        <w:rPr>
          <w:rFonts w:ascii="Times New Roman" w:hAnsi="Times New Roman"/>
          <w:b/>
          <w:color w:val="000000"/>
          <w:sz w:val="26"/>
        </w:rPr>
        <w:t>Appendix 3 – Sample Coding</w:t>
      </w:r>
    </w:p>
    <w:p>
      <w:pPr>
        <w:spacing w:line="360" w:lineRule="auto" w:after="80"/>
        <w:jc w:val="both"/>
      </w:pPr>
      <w:r>
        <w:rPr>
          <w:rFonts w:ascii="Times New Roman" w:hAnsi="Times New Roman"/>
          <w:color w:val="000000"/>
          <w:sz w:val="24"/>
        </w:rPr>
        <w:t>Listing 9.1: Real-Time Risk Prediction and Calibration Logic (src/ml/predict.py)</w:t>
      </w:r>
    </w:p>
    <w:p>
      <w:pPr>
        <w:spacing w:line="360" w:lineRule="auto" w:after="160"/>
        <w:jc w:val="both"/>
      </w:pPr>
      <w:r>
        <w:rPr>
          <w:rFonts w:ascii="Times New Roman" w:hAnsi="Times New Roman"/>
          <w:color w:val="000000"/>
          <w:sz w:val="24"/>
        </w:rPr>
        <w:t>```python</w:t>
        <w:br/>
        <w:t>def predict_student_risk(student_input):</w:t>
        <w:br/>
        <w:t xml:space="preserve">    model, preprocessor = get_model_and_preprocessor()</w:t>
        <w:br/>
        <w:t xml:space="preserve">    df_single = pd.DataFrame([student_input]) if isinstance(student_input, dict) else student_input</w:t>
        <w:br/>
        <w:t xml:space="preserve">    X_raw = df_single[FEATURE_COLUMNS]</w:t>
        <w:br/>
        <w:t xml:space="preserve">    X_scaled = preprocessor.transform(X_raw)</w:t>
        <w:br/>
        <w:t xml:space="preserve">    pred_class_id = int(model.predict(X_scaled)[0])</w:t>
        <w:br/>
        <w:t xml:space="preserve">    pred_label = REVERSE_TARGET_MAPPING.get(pred_class_id, 'Unknown')</w:t>
        <w:br/>
        <w:t xml:space="preserve">    probs_arr = model.predict_proba(X_scaled)[0]</w:t>
        <w:br/>
        <w:t xml:space="preserve">    probs_dict = {RISK_LEVELS[i]: round(float(probs_arr[i]), 4) for i in range(len(probs_arr))}</w:t>
        <w:br/>
        <w:t xml:space="preserve">    return {</w:t>
        <w:br/>
        <w:t xml:space="preserve">        'student_id': str(df_single['student_id'].values[0]),</w:t>
        <w:br/>
        <w:t xml:space="preserve">        'risk_level': pred_label,</w:t>
        <w:br/>
        <w:t xml:space="preserve">        'confidence': round(float(np.max(probs_arr)), 4),</w:t>
        <w:br/>
        <w:t xml:space="preserve">        'probabilities': probs_dict,</w:t>
        <w:br/>
        <w:t xml:space="preserve">        'feature_values': df_single[FEATURE_COLUMNS].iloc[0].to_dict()</w:t>
        <w:br/>
        <w:t xml:space="preserve">    }</w:t>
        <w:br/>
        <w:t>```</w:t>
      </w:r>
    </w:p>
    <w:p>
      <w:pPr>
        <w:spacing w:line="360" w:lineRule="auto" w:after="80"/>
        <w:jc w:val="both"/>
      </w:pPr>
      <w:r>
        <w:rPr>
          <w:rFonts w:ascii="Times New Roman" w:hAnsi="Times New Roman"/>
          <w:color w:val="000000"/>
          <w:sz w:val="24"/>
        </w:rPr>
        <w:t>Listing 9.2: SHAP Feature Attribution Logic (src/xai/shap_explainer.py)</w:t>
      </w:r>
    </w:p>
    <w:p>
      <w:pPr>
        <w:spacing w:line="360" w:lineRule="auto" w:after="280"/>
        <w:jc w:val="both"/>
      </w:pPr>
      <w:r>
        <w:rPr>
          <w:rFonts w:ascii="Times New Roman" w:hAnsi="Times New Roman"/>
          <w:color w:val="000000"/>
          <w:sz w:val="24"/>
        </w:rPr>
        <w:t>```python</w:t>
        <w:br/>
        <w:t>def explain_student_prediction(student_input, background_df=None):</w:t>
        <w:br/>
        <w:t xml:space="preserve">    model, preprocessor = get_model_and_preprocessor()</w:t>
        <w:br/>
        <w:t xml:space="preserve">    X_raw = pd.DataFrame([student_input])[FEATURE_COLUMNS]</w:t>
        <w:br/>
        <w:t xml:space="preserve">    X_scaled = preprocessor.transform(X_raw)</w:t>
        <w:br/>
        <w:t xml:space="preserve">    pred_class_id = int(model.predict(X_scaled)[0])</w:t>
        <w:br/>
        <w:t xml:space="preserve">    explainer = get_shap_explainer(model, preprocessor.transform(background_df[FEATURE_COLUMNS]))</w:t>
        <w:br/>
        <w:t xml:space="preserve">    shap_values = explainer.shap_values(X_scaled)</w:t>
        <w:br/>
        <w:t xml:space="preserve">    cls_shap = shap_values[pred_class_id][0] if isinstance(shap_values, list) else shap_values[0]</w:t>
        <w:br/>
        <w:t xml:space="preserve">    contributions = []</w:t>
        <w:br/>
        <w:t xml:space="preserve">    for idx, feat in enumerate(FEATURE_COLUMNS):</w:t>
        <w:br/>
        <w:t xml:space="preserve">        val, s_val = float(student_input[feat]), float(cls_shap[idx])</w:t>
        <w:br/>
        <w:t xml:space="preserve">        contributions.append({</w:t>
        <w:br/>
        <w:t xml:space="preserve">            'feature': feat,</w:t>
        <w:br/>
        <w:t xml:space="preserve">            'human_readable_name': HUMAN_READABLE_FEATURES.get(feat, feat),</w:t>
        <w:br/>
        <w:t xml:space="preserve">            'feature_value': val,</w:t>
        <w:br/>
        <w:t xml:space="preserve">            'shap_value': round(s_val, 4),</w:t>
        <w:br/>
        <w:t xml:space="preserve">            'impact_direction': 'Increases Risk' if s_val &gt; 0 else 'Decreases Risk'</w:t>
        <w:br/>
        <w:t xml:space="preserve">        })</w:t>
        <w:br/>
        <w:t xml:space="preserve">    return contributions</w:t>
        <w:br/>
        <w:t>```</w:t>
      </w:r>
    </w:p>
    <w:p>
      <w:pPr>
        <w:spacing w:before="240" w:after="120" w:line="276" w:lineRule="auto"/>
        <w:jc w:val="left"/>
      </w:pPr>
      <w:r>
        <w:rPr>
          <w:rFonts w:ascii="Times New Roman" w:hAnsi="Times New Roman"/>
          <w:b/>
          <w:color w:val="000000"/>
          <w:sz w:val="26"/>
        </w:rPr>
        <w:t>Appendix 4 – User Documentation &amp; Deployment Guide</w:t>
      </w:r>
    </w:p>
    <w:p>
      <w:pPr>
        <w:spacing w:line="360" w:lineRule="auto" w:after="120"/>
        <w:ind w:firstLine="432"/>
        <w:jc w:val="both"/>
      </w:pPr>
      <w:r>
        <w:rPr>
          <w:rFonts w:ascii="Times New Roman" w:hAnsi="Times New Roman"/>
          <w:color w:val="000000"/>
          <w:sz w:val="24"/>
        </w:rPr>
        <w:t>Instructions for deploying and running StudentSense AI:</w:t>
      </w:r>
    </w:p>
    <w:p>
      <w:pPr>
        <w:spacing w:line="360" w:lineRule="auto" w:after="80"/>
        <w:jc w:val="both"/>
      </w:pPr>
      <w:r>
        <w:rPr>
          <w:rFonts w:ascii="Times New Roman" w:hAnsi="Times New Roman"/>
          <w:b/>
          <w:color w:val="000000"/>
          <w:sz w:val="24"/>
        </w:rPr>
        <w:t xml:space="preserve">1. Clone: </w:t>
      </w:r>
      <w:r>
        <w:rPr>
          <w:rFonts w:ascii="Times New Roman" w:hAnsi="Times New Roman"/>
          <w:color w:val="000000"/>
          <w:sz w:val="24"/>
        </w:rPr>
        <w:t>Clone repository: git clone https://github.com/rashmimoon/Studensense-AI.git</w:t>
      </w:r>
    </w:p>
    <w:p>
      <w:pPr>
        <w:spacing w:line="360" w:lineRule="auto" w:after="80"/>
        <w:jc w:val="both"/>
      </w:pPr>
      <w:r>
        <w:rPr>
          <w:rFonts w:ascii="Times New Roman" w:hAnsi="Times New Roman"/>
          <w:b/>
          <w:color w:val="000000"/>
          <w:sz w:val="24"/>
        </w:rPr>
        <w:t xml:space="preserve">2. Install: </w:t>
      </w:r>
      <w:r>
        <w:rPr>
          <w:rFonts w:ascii="Times New Roman" w:hAnsi="Times New Roman"/>
          <w:color w:val="000000"/>
          <w:sz w:val="24"/>
        </w:rPr>
        <w:t>Install dependencies: python -m pip install -r requirements.txt</w:t>
      </w:r>
    </w:p>
    <w:p>
      <w:pPr>
        <w:spacing w:line="360" w:lineRule="auto" w:after="80"/>
        <w:jc w:val="both"/>
      </w:pPr>
      <w:r>
        <w:rPr>
          <w:rFonts w:ascii="Times New Roman" w:hAnsi="Times New Roman"/>
          <w:b/>
          <w:color w:val="000000"/>
          <w:sz w:val="24"/>
        </w:rPr>
        <w:t xml:space="preserve">3. Test: </w:t>
      </w:r>
      <w:r>
        <w:rPr>
          <w:rFonts w:ascii="Times New Roman" w:hAnsi="Times New Roman"/>
          <w:color w:val="000000"/>
          <w:sz w:val="24"/>
        </w:rPr>
        <w:t>Execute test suite: python -m pytest tests/ (9/9 tests pass)</w:t>
      </w:r>
    </w:p>
    <w:p>
      <w:pPr>
        <w:spacing w:line="360" w:lineRule="auto" w:after="80"/>
        <w:jc w:val="both"/>
      </w:pPr>
      <w:r>
        <w:rPr>
          <w:rFonts w:ascii="Times New Roman" w:hAnsi="Times New Roman"/>
          <w:b/>
          <w:color w:val="000000"/>
          <w:sz w:val="24"/>
        </w:rPr>
        <w:t xml:space="preserve">4. Run: </w:t>
      </w:r>
      <w:r>
        <w:rPr>
          <w:rFonts w:ascii="Times New Roman" w:hAnsi="Times New Roman"/>
          <w:color w:val="000000"/>
          <w:sz w:val="24"/>
        </w:rPr>
        <w:t>Launch web app: streamlit run app.py (access via http://localhost:8501)</w:t>
      </w:r>
    </w:p>
    <w:p>
      <w:pPr>
        <w:spacing w:line="360" w:lineRule="auto" w:after="280"/>
        <w:jc w:val="both"/>
      </w:pPr>
      <w:r>
        <w:rPr>
          <w:rFonts w:ascii="Times New Roman" w:hAnsi="Times New Roman"/>
          <w:b/>
          <w:color w:val="000000"/>
          <w:sz w:val="24"/>
        </w:rPr>
        <w:t xml:space="preserve">5. Cloud URL: </w:t>
      </w:r>
      <w:r>
        <w:rPr>
          <w:rFonts w:ascii="Times New Roman" w:hAnsi="Times New Roman"/>
          <w:color w:val="000000"/>
          <w:sz w:val="24"/>
        </w:rPr>
        <w:t>Access deployed cloud URL: https://studensense-ai-kbye6d7burrtgqdyxpz45d.streamlit.app/</w:t>
      </w:r>
    </w:p>
    <w:p>
      <w:pPr>
        <w:spacing w:before="240" w:after="120" w:line="276" w:lineRule="auto"/>
        <w:jc w:val="left"/>
      </w:pPr>
      <w:r>
        <w:rPr>
          <w:rFonts w:ascii="Times New Roman" w:hAnsi="Times New Roman"/>
          <w:b/>
          <w:color w:val="000000"/>
          <w:sz w:val="26"/>
        </w:rPr>
        <w:t>Appendix 5 – Glossary</w:t>
      </w:r>
    </w:p>
    <w:p>
      <w:pPr>
        <w:spacing w:line="360" w:lineRule="auto" w:after="80"/>
        <w:jc w:val="both"/>
      </w:pPr>
      <w:r>
        <w:rPr>
          <w:rFonts w:ascii="Times New Roman" w:hAnsi="Times New Roman"/>
          <w:b/>
          <w:color w:val="000000"/>
          <w:sz w:val="24"/>
        </w:rPr>
        <w:t xml:space="preserve">EDM: </w:t>
      </w:r>
      <w:r>
        <w:rPr>
          <w:rFonts w:ascii="Times New Roman" w:hAnsi="Times New Roman"/>
          <w:color w:val="000000"/>
          <w:sz w:val="24"/>
        </w:rPr>
        <w:t>Educational Data Mining: Computational techniques analyzing student educational data.</w:t>
      </w:r>
    </w:p>
    <w:p>
      <w:pPr>
        <w:spacing w:line="360" w:lineRule="auto" w:after="80"/>
        <w:jc w:val="both"/>
      </w:pPr>
      <w:r>
        <w:rPr>
          <w:rFonts w:ascii="Times New Roman" w:hAnsi="Times New Roman"/>
          <w:b/>
          <w:color w:val="000000"/>
          <w:sz w:val="24"/>
        </w:rPr>
        <w:t xml:space="preserve">XAI: </w:t>
      </w:r>
      <w:r>
        <w:rPr>
          <w:rFonts w:ascii="Times New Roman" w:hAnsi="Times New Roman"/>
          <w:color w:val="000000"/>
          <w:sz w:val="24"/>
        </w:rPr>
        <w:t>Explainable Artificial Intelligence: Methods providing human-interpretable algorithmic rationales.</w:t>
      </w:r>
    </w:p>
    <w:p>
      <w:pPr>
        <w:spacing w:line="360" w:lineRule="auto" w:after="80"/>
        <w:jc w:val="both"/>
      </w:pPr>
      <w:r>
        <w:rPr>
          <w:rFonts w:ascii="Times New Roman" w:hAnsi="Times New Roman"/>
          <w:b/>
          <w:color w:val="000000"/>
          <w:sz w:val="24"/>
        </w:rPr>
        <w:t xml:space="preserve">SHAP: </w:t>
      </w:r>
      <w:r>
        <w:rPr>
          <w:rFonts w:ascii="Times New Roman" w:hAnsi="Times New Roman"/>
          <w:color w:val="000000"/>
          <w:sz w:val="24"/>
        </w:rPr>
        <w:t>SHapley Additive exPlanations: Game-theoretic feature attribution framework.</w:t>
      </w:r>
    </w:p>
    <w:p>
      <w:pPr>
        <w:spacing w:line="360" w:lineRule="auto" w:after="80"/>
        <w:jc w:val="both"/>
      </w:pPr>
      <w:r>
        <w:rPr>
          <w:rFonts w:ascii="Times New Roman" w:hAnsi="Times New Roman"/>
          <w:b/>
          <w:color w:val="000000"/>
          <w:sz w:val="24"/>
        </w:rPr>
        <w:t xml:space="preserve">RAG: </w:t>
      </w:r>
      <w:r>
        <w:rPr>
          <w:rFonts w:ascii="Times New Roman" w:hAnsi="Times New Roman"/>
          <w:color w:val="000000"/>
          <w:sz w:val="24"/>
        </w:rPr>
        <w:t>Retrieval-Augmented Generation: Architecture grounding generative models in external knowledge.</w:t>
      </w:r>
    </w:p>
    <w:p>
      <w:pPr>
        <w:spacing w:line="360" w:lineRule="auto" w:after="360"/>
        <w:jc w:val="both"/>
      </w:pPr>
      <w:r>
        <w:rPr>
          <w:rFonts w:ascii="Times New Roman" w:hAnsi="Times New Roman"/>
          <w:b/>
          <w:color w:val="000000"/>
          <w:sz w:val="24"/>
        </w:rPr>
        <w:t xml:space="preserve">LLM: </w:t>
      </w:r>
      <w:r>
        <w:rPr>
          <w:rFonts w:ascii="Times New Roman" w:hAnsi="Times New Roman"/>
          <w:color w:val="000000"/>
          <w:sz w:val="24"/>
        </w:rPr>
        <w:t>Large Language Model: Foundation language model for natural language generation.</w:t>
      </w:r>
    </w:p>
    <w:p>
      <w:r>
        <w:br w:type="page"/>
      </w:r>
    </w:p>
    <w:p>
      <w:pPr>
        <w:spacing w:before="240" w:after="120" w:line="276" w:lineRule="auto"/>
        <w:jc w:val="center"/>
      </w:pPr>
      <w:r>
        <w:rPr>
          <w:rFonts w:ascii="Times New Roman" w:hAnsi="Times New Roman"/>
          <w:b/>
          <w:color w:val="000000"/>
          <w:sz w:val="28"/>
        </w:rPr>
        <w:t>CHAPTER 10</w:t>
      </w:r>
    </w:p>
    <w:p>
      <w:pPr>
        <w:spacing w:before="0" w:after="360" w:line="276" w:lineRule="auto"/>
        <w:jc w:val="center"/>
      </w:pPr>
      <w:r>
        <w:rPr>
          <w:rFonts w:ascii="Times New Roman" w:hAnsi="Times New Roman"/>
          <w:b/>
          <w:color w:val="000000"/>
          <w:sz w:val="28"/>
        </w:rPr>
        <w:t>BIBLIOGRAPHY / REFERENCES</w:t>
      </w:r>
    </w:p>
    <w:p>
      <w:pPr>
        <w:spacing w:line="360" w:lineRule="auto" w:after="240"/>
        <w:ind w:firstLine="432"/>
        <w:jc w:val="both"/>
      </w:pPr>
      <w:r>
        <w:rPr>
          <w:rFonts w:ascii="Times New Roman" w:hAnsi="Times New Roman"/>
          <w:color w:val="000000"/>
          <w:sz w:val="24"/>
        </w:rPr>
        <w:t>The following references are strictly organized in alphabetical order by author/organization:</w:t>
      </w:r>
    </w:p>
    <w:p>
      <w:pPr>
        <w:spacing w:line="360" w:lineRule="auto" w:after="160"/>
        <w:jc w:val="both"/>
      </w:pPr>
      <w:r>
        <w:rPr>
          <w:rFonts w:ascii="Times New Roman" w:hAnsi="Times New Roman"/>
          <w:color w:val="000000"/>
          <w:sz w:val="24"/>
        </w:rPr>
        <w:t>[1]. Baker, Ryan S., and Paul Salvador Inventado. "Educational Data Mining and Learning Analytics." In Learning Analytics: From Research to Practice, Springer, 2021, pp. 61–75.</w:t>
      </w:r>
    </w:p>
    <w:p>
      <w:pPr>
        <w:spacing w:line="360" w:lineRule="auto" w:after="160"/>
        <w:jc w:val="both"/>
      </w:pPr>
      <w:r>
        <w:rPr>
          <w:rFonts w:ascii="Times New Roman" w:hAnsi="Times New Roman"/>
          <w:color w:val="000000"/>
          <w:sz w:val="24"/>
        </w:rPr>
        <w:t>[2]. Conati, Cristina, et al. "Comparing Feature Attribution Methods for Explaining Student Modeling Predictions." Proceedings of the 15th International Conference on Educational Data Mining (EDM), 2022, pp. 245–256.</w:t>
      </w:r>
    </w:p>
    <w:p>
      <w:pPr>
        <w:spacing w:line="360" w:lineRule="auto" w:after="160"/>
        <w:jc w:val="both"/>
      </w:pPr>
      <w:r>
        <w:rPr>
          <w:rFonts w:ascii="Times New Roman" w:hAnsi="Times New Roman"/>
          <w:color w:val="000000"/>
          <w:sz w:val="24"/>
        </w:rPr>
        <w:t>[3]. Google. "Google Gemini API Documentation." Google AI for Developers, 2026. https://ai.google.dev/. Accessed 15 September 2026.</w:t>
      </w:r>
    </w:p>
    <w:p>
      <w:pPr>
        <w:spacing w:line="360" w:lineRule="auto" w:after="160"/>
        <w:jc w:val="both"/>
      </w:pPr>
      <w:r>
        <w:rPr>
          <w:rFonts w:ascii="Times New Roman" w:hAnsi="Times New Roman"/>
          <w:color w:val="000000"/>
          <w:sz w:val="24"/>
        </w:rPr>
        <w:t>[4]. Kasneci, Enkelejda, et al. "ChatGPT for Good? On Opportunities and Challenges of Large Language Models for Education." Learning and Individual Differences, Vol. 103, 2023, pp. 102274.</w:t>
      </w:r>
    </w:p>
    <w:p>
      <w:pPr>
        <w:spacing w:line="360" w:lineRule="auto" w:after="160"/>
        <w:jc w:val="both"/>
      </w:pPr>
      <w:r>
        <w:rPr>
          <w:rFonts w:ascii="Times New Roman" w:hAnsi="Times New Roman"/>
          <w:color w:val="000000"/>
          <w:sz w:val="24"/>
        </w:rPr>
        <w:t>[5]. Lewis, Patrick, et al. "Retrieval-Augmented Generation for Knowledge-Intensive NLP Tasks." Advances in Neural Information Processing Systems (NeurIPS), Vol. 33, 2020, pp. 9459–9474.</w:t>
      </w:r>
    </w:p>
    <w:p>
      <w:pPr>
        <w:spacing w:line="360" w:lineRule="auto" w:after="160"/>
        <w:jc w:val="both"/>
      </w:pPr>
      <w:r>
        <w:rPr>
          <w:rFonts w:ascii="Times New Roman" w:hAnsi="Times New Roman"/>
          <w:color w:val="000000"/>
          <w:sz w:val="24"/>
        </w:rPr>
        <w:t>[6]. Lundberg, Scott M., and Su-In Lee. "A Unified Approach to Interpreting Model Predictions." Advances in Neural Information Processing Systems (NeurIPS), Vol. 30, 2017, pp. 4765–4774.</w:t>
      </w:r>
    </w:p>
    <w:p>
      <w:pPr>
        <w:spacing w:line="360" w:lineRule="auto" w:after="160"/>
        <w:jc w:val="both"/>
      </w:pPr>
      <w:r>
        <w:rPr>
          <w:rFonts w:ascii="Times New Roman" w:hAnsi="Times New Roman"/>
          <w:color w:val="000000"/>
          <w:sz w:val="24"/>
        </w:rPr>
        <w:t>[7]. Pedregosa, Fabian, et al. "Scikit-learn: Machine Learning in Python." Journal of Machine Learning Research, Vol. 12, 2011, pp. 2825–2830.</w:t>
      </w:r>
    </w:p>
    <w:p>
      <w:pPr>
        <w:spacing w:line="360" w:lineRule="auto" w:after="160"/>
        <w:jc w:val="both"/>
      </w:pPr>
      <w:r>
        <w:rPr>
          <w:rFonts w:ascii="Times New Roman" w:hAnsi="Times New Roman"/>
          <w:color w:val="000000"/>
          <w:sz w:val="24"/>
        </w:rPr>
        <w:t>[8]. Romero, Cristóbal, and Sebastián Ventura. "Educational Data Mining: A Review of the State of the Art." IEEE Transactions on Systems, Man, and Cybernetics, Part C (Applications and Reviews), Vol. 40, No. 6, 2020, pp. 601–618.</w:t>
      </w:r>
    </w:p>
    <w:p>
      <w:pPr>
        <w:spacing w:line="360" w:lineRule="auto" w:after="160"/>
        <w:jc w:val="both"/>
      </w:pPr>
      <w:r>
        <w:rPr>
          <w:rFonts w:ascii="Times New Roman" w:hAnsi="Times New Roman"/>
          <w:color w:val="000000"/>
          <w:sz w:val="24"/>
        </w:rPr>
        <w:t>[9]. Russell, Stuart, and Peter Norvig. Artificial Intelligence: A Modern Approach. 4th ed., Pearson, 2021.</w:t>
      </w:r>
    </w:p>
    <w:p>
      <w:pPr>
        <w:spacing w:line="360" w:lineRule="auto" w:after="160"/>
        <w:jc w:val="both"/>
      </w:pPr>
      <w:r>
        <w:rPr>
          <w:rFonts w:ascii="Times New Roman" w:hAnsi="Times New Roman"/>
          <w:color w:val="000000"/>
          <w:sz w:val="24"/>
        </w:rPr>
        <w:t>[10]. Scikit-learn Developers. "Scikit-learn User Guide: Classification, Metrics and Model Selection." Scikit-learn, 2026. https://scikit-learn.org/. Accessed 20 September 2026.</w:t>
      </w:r>
    </w:p>
    <w:p>
      <w:pPr>
        <w:spacing w:line="360" w:lineRule="auto" w:after="160"/>
        <w:jc w:val="both"/>
      </w:pPr>
      <w:r>
        <w:rPr>
          <w:rFonts w:ascii="Times New Roman" w:hAnsi="Times New Roman"/>
          <w:color w:val="000000"/>
          <w:sz w:val="24"/>
        </w:rPr>
        <w:t>[11]. Streamlit Developers. "Streamlit Documentation: Building Interactive Machine Learning Web Applications." Streamlit, 2026. https://docs.streamlit.io/. Accessed 18 September 2026.</w:t>
      </w:r>
    </w:p>
    <w:p>
      <w:pPr>
        <w:spacing w:line="360" w:lineRule="auto" w:after="160"/>
        <w:jc w:val="both"/>
      </w:pPr>
      <w:r>
        <w:rPr>
          <w:rFonts w:ascii="Times New Roman" w:hAnsi="Times New Roman"/>
          <w:color w:val="000000"/>
          <w:sz w:val="24"/>
        </w:rPr>
        <w:t>[12]. University of California, Irvine. "UCI Machine Learning Repository: Student Performance Dataset." University of California, Irvine, 2026. https://archive.ics.uci.edu/. Accessed 10 September 2026.</w:t>
      </w:r>
    </w:p>
    <w:sectPr w:rsidR="00FC693F" w:rsidRPr="0006063C" w:rsidSect="00034616">
      <w:pgSz w:w="11906" w:h="16838"/>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