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200"/>
        <w:jc w:val="center"/>
      </w:pPr>
      <w:r>
        <w:t xml:space="preserve">CHAPTER 7 – CONCLUSION &amp; FUTURE WORK</w:t>
      </w:r>
    </w:p>
    <w:p>
      <w:pPr>
        <w:pStyle w:val="Heading2"/>
        <w:spacing w:after="120" w:before="200"/>
      </w:pPr>
      <w:r>
        <w:t xml:space="preserve">7.1 Introduction</w:t>
      </w:r>
    </w:p>
    <w:p>
      <w:pPr>
        <w:spacing w:after="200" w:before="100"/>
      </w:pPr>
      <w:r>
        <w:t xml:space="preserve">This chapter concludes the technical report for the AgroNexa LK Smart Farming Platform. It provides a detailed summary of the implemented system modules, evaluates the project's engineering achievements against functional requirements, identifies concrete architectural limitations discovered during testing, and outlines specific, realistic suggestions for future technological improvements to support the Sri Lankan agricultural sector.</w:t>
      </w:r>
    </w:p>
    <w:p>
      <w:pPr>
        <w:pStyle w:val="Heading2"/>
        <w:spacing w:after="120" w:before="200"/>
      </w:pPr>
      <w:r>
        <w:t xml:space="preserve">7.2 Summary of the Project</w:t>
      </w:r>
    </w:p>
    <w:p>
      <w:pPr>
        <w:spacing w:after="150" w:before="100"/>
      </w:pPr>
      <w:r>
        <w:t xml:space="preserve">The AgroNexa LK platform was engineered to solve systemic problems in Sri Lanka’s agricultural ecosystem, primarily the financial exploitation of farmers by middleman cartels and the underutilization of heavy agricultural machinery. The system implements a decoupled client-server architecture to provide a secure, real-time, and transparent agricultural registry. The major implemented modules include:</w:t>
      </w:r>
    </w:p>
    <w:p>
      <w:pPr>
        <w:pStyle w:val="Heading3"/>
        <w:spacing w:after="80" w:before="150"/>
      </w:pPr>
      <w:r>
        <w:t xml:space="preserve">7.2.1 B2B Direct Crop Marketplace</w:t>
      </w:r>
    </w:p>
    <w:p>
      <w:pPr>
        <w:spacing w:after="80" w:before="50"/>
      </w:pPr>
      <w:r>
        <w:t xml:space="preserve">Allows farmers to register crop inventory lists directly on a public catalog.</w:t>
      </w:r>
    </w:p>
    <w:p>
      <w:pPr>
        <w:pStyle w:val="ListParagraph"/>
        <w:numPr>
          <w:ilvl w:val="0"/>
          <w:numId w:val="1"/>
        </w:numPr>
        <w:spacing w:after="80" w:before="50"/>
      </w:pPr>
      <w:r>
        <w:rPr>
          <w:b/>
          <w:bCs/>
        </w:rPr>
        <w:t xml:space="preserve">Implementation: </w:t>
      </w:r>
      <w:r>
        <w:t xml:space="preserve">Built using backend controllers and database query filters utilizing PostgreSQL case-insensitive pattern matching and index-accelerated searches on crop listings.</w:t>
      </w:r>
    </w:p>
    <w:p>
      <w:pPr>
        <w:pStyle w:val="ListParagraph"/>
        <w:numPr>
          <w:ilvl w:val="0"/>
          <w:numId w:val="1"/>
        </w:numPr>
        <w:spacing w:after="80" w:before="50"/>
      </w:pPr>
      <w:r>
        <w:rPr>
          <w:b/>
          <w:bCs/>
        </w:rPr>
        <w:t xml:space="preserve">Access Control: </w:t>
      </w:r>
      <w:r>
        <w:t xml:space="preserve">Enforced through secure token-based authentication and role checking middleware to prevent unauthorized price manipulations.</w:t>
      </w:r>
    </w:p>
    <w:p>
      <w:pPr>
        <w:pStyle w:val="Heading3"/>
        <w:spacing w:after="80" w:before="150"/>
      </w:pPr>
      <w:r>
        <w:t xml:space="preserve">7.2.2 Cryptographic Equipment Rental Ledger</w:t>
      </w:r>
    </w:p>
    <w:p>
      <w:pPr>
        <w:spacing w:after="80" w:before="50"/>
      </w:pPr>
      <w:r>
        <w:t xml:space="preserve">A machinery-sharing utility that enables farmers to lease tractors, harvesters, and water pumps.</w:t>
      </w:r>
    </w:p>
    <w:p>
      <w:pPr>
        <w:pStyle w:val="ListParagraph"/>
        <w:numPr>
          <w:ilvl w:val="0"/>
          <w:numId w:val="1"/>
        </w:numPr>
        <w:spacing w:after="80" w:before="50"/>
      </w:pPr>
      <w:r>
        <w:rPr>
          <w:b/>
          <w:bCs/>
        </w:rPr>
        <w:t xml:space="preserve">Database Constraints: </w:t>
      </w:r>
      <w:r>
        <w:t xml:space="preserve">Employs SQL range overlap checks and transaction timeline validation to prevent scheduling conflicts.</w:t>
      </w:r>
    </w:p>
    <w:p>
      <w:pPr>
        <w:pStyle w:val="ListParagraph"/>
        <w:numPr>
          <w:ilvl w:val="0"/>
          <w:numId w:val="1"/>
        </w:numPr>
        <w:spacing w:after="80" w:before="50"/>
      </w:pPr>
      <w:r>
        <w:rPr>
          <w:b/>
          <w:bCs/>
        </w:rPr>
        <w:t xml:space="preserve">Cryptographic Chaining: </w:t>
      </w:r>
      <w:r>
        <w:t xml:space="preserve">Implemented within the cryptographic ledger service. Every confirmed booking writes a new block to the ledger database registry. Each block contains transaction parameters (rental rates, duration), a digital agreement hash representing the lease contract, and a SHA-256 block hash computed sequentially using the transaction payload and the previous block's hash.</w:t>
      </w:r>
    </w:p>
    <w:p>
      <w:pPr>
        <w:pStyle w:val="Heading3"/>
        <w:spacing w:after="80" w:before="150"/>
      </w:pPr>
      <w:r>
        <w:t xml:space="preserve">7.2.3 Real-Time Communications &amp; Alerts</w:t>
      </w:r>
    </w:p>
    <w:p>
      <w:pPr>
        <w:spacing w:after="80" w:before="50"/>
      </w:pPr>
      <w:r>
        <w:t xml:space="preserve">Facilitates direct buyer-seller negotiations and instant notifications.</w:t>
      </w:r>
    </w:p>
    <w:p>
      <w:pPr>
        <w:pStyle w:val="ListParagraph"/>
        <w:numPr>
          <w:ilvl w:val="0"/>
          <w:numId w:val="1"/>
        </w:numPr>
        <w:spacing w:after="80" w:before="50"/>
      </w:pPr>
      <w:r>
        <w:rPr>
          <w:b/>
          <w:bCs/>
        </w:rPr>
        <w:t xml:space="preserve">WebSocket Engine: </w:t>
      </w:r>
      <w:r>
        <w:t xml:space="preserve">Routes messages instantly between active connections using event-driven communication protocols, updating read/unread statuses dynamically on the client dashboard.</w:t>
      </w:r>
    </w:p>
    <w:p>
      <w:pPr>
        <w:pStyle w:val="ListParagraph"/>
        <w:numPr>
          <w:ilvl w:val="0"/>
          <w:numId w:val="1"/>
        </w:numPr>
        <w:spacing w:after="80" w:before="50"/>
      </w:pPr>
      <w:r>
        <w:rPr>
          <w:b/>
          <w:bCs/>
        </w:rPr>
        <w:t xml:space="preserve">SMS Integration: </w:t>
      </w:r>
      <w:r>
        <w:t xml:space="preserve">Integrates a cloud SMS gateway to dispatch critical transactional text alerts to Sri Lankan mobile numbers normalized to the standard international format.</w:t>
      </w:r>
    </w:p>
    <w:p>
      <w:pPr>
        <w:pStyle w:val="Heading3"/>
        <w:spacing w:after="80" w:before="150"/>
      </w:pPr>
      <w:r>
        <w:t xml:space="preserve">7.2.4 Administrative Verification Portal</w:t>
      </w:r>
    </w:p>
    <w:p>
      <w:pPr>
        <w:spacing w:after="80" w:before="50"/>
      </w:pPr>
      <w:r>
        <w:t xml:space="preserve">A centralized administration portal built for management staff to oversee platform security and operations.</w:t>
      </w:r>
    </w:p>
    <w:p>
      <w:pPr>
        <w:pStyle w:val="ListParagraph"/>
        <w:numPr>
          <w:ilvl w:val="0"/>
          <w:numId w:val="1"/>
        </w:numPr>
        <w:spacing w:after="80" w:before="50"/>
      </w:pPr>
      <w:r>
        <w:rPr>
          <w:b/>
          <w:bCs/>
        </w:rPr>
        <w:t xml:space="preserve">Interactive KYC Lightbox: </w:t>
      </w:r>
      <w:r>
        <w:t xml:space="preserve">Features dynamic canvas and CSS rotation rules allowing administrators to rotate NIC front/back verification images and scale the viewport to inspect documents, backed by rejection feedback presets.</w:t>
      </w:r>
    </w:p>
    <w:p>
      <w:pPr>
        <w:pStyle w:val="ListParagraph"/>
        <w:numPr>
          <w:ilvl w:val="0"/>
          <w:numId w:val="1"/>
        </w:numPr>
        <w:spacing w:after="80" w:before="50"/>
      </w:pPr>
      <w:r>
        <w:rPr>
          <w:b/>
          <w:bCs/>
        </w:rPr>
        <w:t xml:space="preserve">Audit Logging: </w:t>
      </w:r>
      <w:r>
        <w:t xml:space="preserve">Captures administrative activities (such as user approvals, rejections, and role changes) in database audit logs, searchable by search filters.</w:t>
      </w:r>
    </w:p>
    <w:p>
      <w:pPr>
        <w:pStyle w:val="ListParagraph"/>
        <w:numPr>
          <w:ilvl w:val="0"/>
          <w:numId w:val="1"/>
        </w:numPr>
        <w:spacing w:after="80" w:before="50"/>
      </w:pPr>
      <w:r>
        <w:rPr>
          <w:b/>
          <w:bCs/>
        </w:rPr>
        <w:t xml:space="preserve">PDF Exporter: </w:t>
      </w:r>
      <w:r>
        <w:t xml:space="preserve">Utilizes client-side PDF document generation engines to instantly compile and export formatted administrative registers.</w:t>
      </w:r>
    </w:p>
    <w:p>
      <w:pPr>
        <w:pStyle w:val="Heading2"/>
        <w:spacing w:after="120" w:before="200"/>
      </w:pPr>
      <w:r>
        <w:t xml:space="preserve">7.3 Achievements</w:t>
      </w:r>
    </w:p>
    <w:p>
      <w:pPr>
        <w:pStyle w:val="ListParagraph"/>
        <w:numPr>
          <w:ilvl w:val="0"/>
          <w:numId w:val="1"/>
        </w:numPr>
        <w:spacing w:after="80" w:before="50"/>
      </w:pPr>
      <w:r>
        <w:rPr>
          <w:b/>
          <w:bCs/>
        </w:rPr>
        <w:t xml:space="preserve">Immutable Transaction Integrity Verification: </w:t>
      </w:r>
      <w:r>
        <w:t xml:space="preserve">Implemented an automated blockchain-inspired ledger traversal algorithm. When triggered, the system sequentially recalculates the SHA-256 hashes of all ledger blocks, verifying the hashes against stored records to detect unauthorized database row modifications. The validation engine isolates compromised entries and returns results in under 15 milliseconds.</w:t>
      </w:r>
    </w:p>
    <w:p>
      <w:pPr>
        <w:pStyle w:val="ListParagraph"/>
        <w:numPr>
          <w:ilvl w:val="0"/>
          <w:numId w:val="1"/>
        </w:numPr>
        <w:spacing w:after="80" w:before="50"/>
      </w:pPr>
      <w:r>
        <w:rPr>
          <w:b/>
          <w:bCs/>
        </w:rPr>
        <w:t xml:space="preserve">Algorithmic Double-Booking Prevention: </w:t>
      </w:r>
      <w:r>
        <w:t xml:space="preserve">Resolved machinery scheduling conflicts in the database using range verification queries that reject overlapping rental requests, establishing high data integrity.</w:t>
      </w:r>
    </w:p>
    <w:p>
      <w:pPr>
        <w:pStyle w:val="ListParagraph"/>
        <w:numPr>
          <w:ilvl w:val="0"/>
          <w:numId w:val="1"/>
        </w:numPr>
        <w:spacing w:after="80" w:before="50"/>
      </w:pPr>
      <w:r>
        <w:rPr>
          <w:b/>
          <w:bCs/>
        </w:rPr>
        <w:t xml:space="preserve">Dynamic Localization Dictionary: </w:t>
      </w:r>
      <w:r>
        <w:t xml:space="preserve">Implemented a client-side multi-lingual translation engine supporting English, Sinhala, and Tamil. The language preferences are persisted in local storage and update text components dynamically without incurring page reload latency.</w:t>
      </w:r>
    </w:p>
    <w:p>
      <w:pPr>
        <w:pStyle w:val="ListParagraph"/>
        <w:numPr>
          <w:ilvl w:val="0"/>
          <w:numId w:val="1"/>
        </w:numPr>
        <w:spacing w:after="80" w:before="50"/>
      </w:pPr>
      <w:r>
        <w:rPr>
          <w:b/>
          <w:bCs/>
        </w:rPr>
        <w:t xml:space="preserve">KYC Validation Pipeline: </w:t>
      </w:r>
      <w:r>
        <w:t xml:space="preserve">Created a secure identity upload pipeline where user-uploaded identification documents are securely stored in cloud asset storage. The system flags the profile status as pending review until verified through the admin lightbox portal.</w:t>
      </w:r>
    </w:p>
    <w:p>
      <w:pPr>
        <w:pStyle w:val="ListParagraph"/>
        <w:numPr>
          <w:ilvl w:val="0"/>
          <w:numId w:val="1"/>
        </w:numPr>
        <w:spacing w:after="80" w:before="50"/>
      </w:pPr>
      <w:r>
        <w:rPr>
          <w:b/>
          <w:bCs/>
        </w:rPr>
        <w:t xml:space="preserve">Optimized Production Deployment: </w:t>
      </w:r>
      <w:r>
        <w:t xml:space="preserve">Successfully deployed the frontend client to CDN edge networks (optimizing asset compression to minimize load sizes) and the backend database services to cloud hosting, yielding low latency round-trip times for marketplace queries and reservation writes.</w:t>
      </w:r>
    </w:p>
    <w:p>
      <w:pPr>
        <w:pStyle w:val="Heading2"/>
        <w:spacing w:after="120" w:before="200"/>
      </w:pPr>
      <w:r>
        <w:t xml:space="preserve">7.4 Limitations</w:t>
      </w:r>
    </w:p>
    <w:p>
      <w:pPr>
        <w:pStyle w:val="ListParagraph"/>
        <w:numPr>
          <w:ilvl w:val="0"/>
          <w:numId w:val="1"/>
        </w:numPr>
        <w:spacing w:after="80" w:before="50"/>
      </w:pPr>
      <w:r>
        <w:rPr>
          <w:b/>
          <w:bCs/>
        </w:rPr>
        <w:t xml:space="preserve">Centralized Database Dependency: </w:t>
      </w:r>
      <w:r>
        <w:t xml:space="preserve">The cryptographic transaction ledger is stored inside a centralized relational database. If the database server is compromised, a root user or a malicious actor with direct database console access could theoretically alter transactional parameters and recalculate subsequent block hashes, bypassing the tamper-evident validation chain.</w:t>
      </w:r>
    </w:p>
    <w:p>
      <w:pPr>
        <w:pStyle w:val="ListParagraph"/>
        <w:numPr>
          <w:ilvl w:val="0"/>
          <w:numId w:val="1"/>
        </w:numPr>
        <w:spacing w:after="80" w:before="50"/>
      </w:pPr>
      <w:r>
        <w:rPr>
          <w:b/>
          <w:bCs/>
        </w:rPr>
        <w:t xml:space="preserve">API Rate Limiting and Service Sandbox Boundaries: </w:t>
      </w:r>
      <w:r>
        <w:t xml:space="preserve">The reliance on third-party API gateways for SMS alerts and image hosting introduces vulnerability to external outages, service deprecations, and operational costs. Developer sandbox accounts also restrict SMS dispatches to pre-verified numbers.</w:t>
      </w:r>
    </w:p>
    <w:p>
      <w:pPr>
        <w:pStyle w:val="ListParagraph"/>
        <w:numPr>
          <w:ilvl w:val="0"/>
          <w:numId w:val="1"/>
        </w:numPr>
        <w:spacing w:after="80" w:before="50"/>
      </w:pPr>
      <w:r>
        <w:rPr>
          <w:b/>
          <w:bCs/>
        </w:rPr>
        <w:t xml:space="preserve">Manual KYC Bottleneck: </w:t>
      </w:r>
      <w:r>
        <w:t xml:space="preserve">Verification of identity documents is entirely manual, requiring administrative staff to visually inspect the front and back of each uploaded card. This process introduces human latency, potential verification delays, and is prone to human error.</w:t>
      </w:r>
    </w:p>
    <w:p>
      <w:pPr>
        <w:pStyle w:val="ListParagraph"/>
        <w:numPr>
          <w:ilvl w:val="0"/>
          <w:numId w:val="1"/>
        </w:numPr>
        <w:spacing w:after="80" w:before="50"/>
      </w:pPr>
      <w:r>
        <w:rPr>
          <w:b/>
          <w:bCs/>
        </w:rPr>
        <w:t xml:space="preserve">Internet-Only Client Architecture: </w:t>
      </w:r>
      <w:r>
        <w:t xml:space="preserve">The platform requires a continuous mobile data or internet connection to communicate with the APIs. Smallholder farmers operating in remote regions with poor signal reception or using legacy mobile feature phones cannot access platform services.</w:t>
      </w:r>
    </w:p>
    <w:p>
      <w:pPr>
        <w:pStyle w:val="ListParagraph"/>
        <w:numPr>
          <w:ilvl w:val="0"/>
          <w:numId w:val="1"/>
        </w:numPr>
        <w:spacing w:after="80" w:before="50"/>
      </w:pPr>
      <w:r>
        <w:rPr>
          <w:b/>
          <w:bCs/>
        </w:rPr>
        <w:t xml:space="preserve">Outbound-Only SMS Alerts: </w:t>
      </w:r>
      <w:r>
        <w:t xml:space="preserve">The SMS gateway integration is unidirectional. While farmers receive text alerts when a buyer submits an inquiry, they cannot respond to the text message or execute transaction options offline.</w:t>
      </w:r>
    </w:p>
    <w:p>
      <w:pPr>
        <w:pStyle w:val="ListParagraph"/>
        <w:numPr>
          <w:ilvl w:val="0"/>
          <w:numId w:val="1"/>
        </w:numPr>
        <w:spacing w:after="80" w:before="50"/>
      </w:pPr>
      <w:r>
        <w:rPr>
          <w:b/>
          <w:bCs/>
        </w:rPr>
        <w:t xml:space="preserve">Absence of Integrated Payment Gateway &amp; Escrow Service: </w:t>
      </w:r>
      <w:r>
        <w:t xml:space="preserve">The platform currently records rental rates and crop listing prices, but does not process live monetary transactions. Payment fulfillment relies on offline cash-on-delivery or manual bank transfers between farmers and buyers, leaving transactions vulnerable to payment default or pricing disputes.</w:t>
      </w:r>
    </w:p>
    <w:p>
      <w:pPr>
        <w:pStyle w:val="ListParagraph"/>
        <w:numPr>
          <w:ilvl w:val="0"/>
          <w:numId w:val="1"/>
        </w:numPr>
        <w:spacing w:after="80" w:before="50"/>
      </w:pPr>
      <w:r>
        <w:rPr>
          <w:b/>
          <w:bCs/>
        </w:rPr>
        <w:t xml:space="preserve">In-Memory WebSocket Single-Node Scaling Restriction: </w:t>
      </w:r>
      <w:r>
        <w:t xml:space="preserve">The Socket.IO real-time chat engine manages active client connections in-memory on a single backend instance. In a load-balanced server environment, users connected to different server instances cannot exchange real-time messages without implementing a Redis pub/sub adapter layer.</w:t>
      </w:r>
    </w:p>
    <w:p>
      <w:pPr>
        <w:pStyle w:val="ListParagraph"/>
        <w:numPr>
          <w:ilvl w:val="0"/>
          <w:numId w:val="1"/>
        </w:numPr>
        <w:spacing w:after="80" w:before="50"/>
      </w:pPr>
      <w:r>
        <w:rPr>
          <w:b/>
          <w:bCs/>
        </w:rPr>
        <w:t xml:space="preserve">Stateless JWT Revocation Lag: </w:t>
      </w:r>
      <w:r>
        <w:t xml:space="preserve">User authentication utilizes stateless JSON Web Tokens (JWT). When an administrator revokes user access or when a user logs out, the issued token remains cryptographically valid until its hardcoded expiration time (1 hour), unless a centralized token blacklist is queried on every incoming API request.</w:t>
      </w:r>
    </w:p>
    <w:p>
      <w:pPr>
        <w:pStyle w:val="ListParagraph"/>
        <w:numPr>
          <w:ilvl w:val="0"/>
          <w:numId w:val="1"/>
        </w:numPr>
        <w:spacing w:after="80" w:before="50"/>
      </w:pPr>
      <w:r>
        <w:rPr>
          <w:b/>
          <w:bCs/>
        </w:rPr>
        <w:t xml:space="preserve">Synchronous Cryptographic Hash Calculation: </w:t>
      </w:r>
      <w:r>
        <w:t xml:space="preserve">Ledger block hashing (SHA-256) is executed synchronously inside Express request handlers. Under heavy concurrent rental confirmation traffic, computing cryptographic hashes synchronously within the main Node.js event loop could introduce minor response latency.</w:t>
      </w:r>
    </w:p>
    <w:p>
      <w:pPr>
        <w:pStyle w:val="Heading2"/>
        <w:spacing w:after="120" w:before="200"/>
      </w:pPr>
      <w:r>
        <w:t xml:space="preserve">7.5 Suggestions for Future Improvements</w:t>
      </w:r>
    </w:p>
    <w:p>
      <w:pPr>
        <w:pStyle w:val="Heading3"/>
        <w:spacing w:after="80" w:before="150"/>
      </w:pPr>
      <w:r>
        <w:t xml:space="preserve">7.5.1 Decentralized Ledger &amp; Smart Contracts</w:t>
      </w:r>
    </w:p>
    <w:p>
      <w:pPr>
        <w:spacing w:after="80" w:before="50"/>
      </w:pPr>
      <w:r>
        <w:t xml:space="preserve">Migrate the ledger verification engine from a centralized database to a permissioned distributed ledger technology (DLT) framework such as Hyperledger Fabric. Storing block transactions across multiple independent consensus nodes ensures absolute immutability and eliminates single-point-of-failure vulnerabilities.</w:t>
      </w:r>
    </w:p>
    <w:p>
      <w:pPr>
        <w:pStyle w:val="Heading3"/>
        <w:spacing w:after="80" w:before="150"/>
      </w:pPr>
      <w:r>
        <w:t xml:space="preserve">7.5.2 Automated AI KYC Verification</w:t>
      </w:r>
    </w:p>
    <w:p>
      <w:pPr>
        <w:spacing w:after="80" w:before="50"/>
      </w:pPr>
      <w:r>
        <w:t xml:space="preserve">Integrate optical character recognition (OCR) and computer vision models to automatically parse uploaded identity cards. This module will extract user details, verify the card against official templates, and automatically flag invalid or forged uploads, reducing administrative overhead.</w:t>
      </w:r>
    </w:p>
    <w:p>
      <w:pPr>
        <w:pStyle w:val="Heading3"/>
        <w:spacing w:after="80" w:before="150"/>
      </w:pPr>
      <w:r>
        <w:t xml:space="preserve">7.5.3 Decentralized File Storage for User Documents</w:t>
      </w:r>
    </w:p>
    <w:p>
      <w:pPr>
        <w:spacing w:after="80" w:before="50"/>
      </w:pPr>
      <w:r>
        <w:t xml:space="preserve">Replace centralized cloud hosting for sensitive verification documents with decentralized file storage systems (such as IPFS). Uploaded documents will be encrypted client-side and saved across a peer-to-peer network, storing only the cryptographic hash references in the main database to protect user privacy.</w:t>
      </w:r>
    </w:p>
    <w:p>
      <w:pPr>
        <w:pStyle w:val="Heading3"/>
        <w:spacing w:after="80" w:before="150"/>
      </w:pPr>
      <w:r>
        <w:t xml:space="preserve">7.5.4 Interactive USSD and Offline SMS Gateway</w:t>
      </w:r>
    </w:p>
    <w:p>
      <w:pPr>
        <w:spacing w:after="80" w:before="50"/>
      </w:pPr>
      <w:r>
        <w:t xml:space="preserve">Implement an interactive USSD (Unstructured Supplementary Service Data) application utilizing telecom gateways. This will allow farmers using basic mobile phones without internet access to list crops, browse requests, and confirm machinery bookings offline.</w:t>
      </w:r>
    </w:p>
    <w:p>
      <w:pPr>
        <w:pStyle w:val="Heading3"/>
        <w:spacing w:after="80" w:before="150"/>
      </w:pPr>
      <w:r>
        <w:t xml:space="preserve">7.5.5 IoT-Based Telemetry Integration</w:t>
      </w:r>
    </w:p>
    <w:p>
      <w:pPr>
        <w:spacing w:after="80" w:before="50"/>
      </w:pPr>
      <w:r>
        <w:t xml:space="preserve">Deploy GPS and runtime logging IoT sensors on registered rental machinery. The IoT telemetry will stream usage data (location coordinates, engine hours, engine states) to the backend to automatically verify machinery returns, track operational time, and calculate rental costs.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2026-07-03T08:21:36.855Z</dcterms:created>
  <dcterms:modified xsi:type="dcterms:W3CDTF">2026-07-03T08:21:36.855Z</dcterms:modified>
</cp:coreProperties>
</file>

<file path=docProps/custom.xml><?xml version="1.0" encoding="utf-8"?>
<Properties xmlns="http://schemas.openxmlformats.org/officeDocument/2006/custom-properties" xmlns:vt="http://schemas.openxmlformats.org/officeDocument/2006/docPropsVTypes"/>
</file>