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7C396" w14:textId="77777777" w:rsidR="00531ACE" w:rsidRDefault="00531ACE">
      <w:pPr>
        <w:pStyle w:val="BodyText"/>
        <w:rPr>
          <w:rFonts w:ascii="Times New Roman"/>
        </w:rPr>
      </w:pPr>
    </w:p>
    <w:p w14:paraId="2F9719CD" w14:textId="77777777" w:rsidR="00531ACE" w:rsidRDefault="00531ACE">
      <w:pPr>
        <w:pStyle w:val="BodyText"/>
        <w:rPr>
          <w:rFonts w:ascii="Times New Roman"/>
        </w:rPr>
      </w:pPr>
    </w:p>
    <w:p w14:paraId="52C58BD0" w14:textId="77777777" w:rsidR="00531ACE" w:rsidRDefault="00531ACE">
      <w:pPr>
        <w:pStyle w:val="BodyText"/>
        <w:spacing w:before="215"/>
        <w:rPr>
          <w:rFonts w:ascii="Times New Roman"/>
        </w:rPr>
      </w:pPr>
    </w:p>
    <w:p w14:paraId="7F918932" w14:textId="77777777" w:rsidR="00531ACE" w:rsidRDefault="00D64EFC">
      <w:pPr>
        <w:pStyle w:val="Heading4"/>
        <w:ind w:left="850" w:firstLine="0"/>
      </w:pPr>
      <w:r>
        <w:rPr>
          <w:noProof/>
        </w:rPr>
        <w:drawing>
          <wp:anchor distT="0" distB="0" distL="0" distR="0" simplePos="0" relativeHeight="251658240" behindDoc="0" locked="0" layoutInCell="1" allowOverlap="1" wp14:anchorId="4AC1E929" wp14:editId="0C1A9966">
            <wp:simplePos x="0" y="0"/>
            <wp:positionH relativeFrom="page">
              <wp:posOffset>5196835</wp:posOffset>
            </wp:positionH>
            <wp:positionV relativeFrom="paragraph">
              <wp:posOffset>-612105</wp:posOffset>
            </wp:positionV>
            <wp:extent cx="2232856" cy="1315091"/>
            <wp:effectExtent l="0" t="0" r="0" b="0"/>
            <wp:wrapNone/>
            <wp:docPr id="1" name="Image 1">
              <a:hlinkClick xmlns:a="http://schemas.openxmlformats.org/drawingml/2006/main" r:id="rId10"/>
            </wp:docPr>
            <wp:cNvGraphicFramePr/>
            <a:graphic xmlns:a="http://schemas.openxmlformats.org/drawingml/2006/main">
              <a:graphicData uri="http://schemas.openxmlformats.org/drawingml/2006/picture">
                <pic:pic xmlns:pic="http://schemas.openxmlformats.org/drawingml/2006/picture">
                  <pic:nvPicPr>
                    <pic:cNvPr id="1" name="Image 1">
                      <a:hlinkClick r:id="rId10"/>
                    </pic:cNvPr>
                    <pic:cNvPicPr/>
                  </pic:nvPicPr>
                  <pic:blipFill>
                    <a:blip r:embed="rId11" cstate="print"/>
                    <a:stretch>
                      <a:fillRect/>
                    </a:stretch>
                  </pic:blipFill>
                  <pic:spPr>
                    <a:xfrm>
                      <a:off x="0" y="0"/>
                      <a:ext cx="2232856" cy="1315091"/>
                    </a:xfrm>
                    <a:prstGeom prst="rect">
                      <a:avLst/>
                    </a:prstGeom>
                  </pic:spPr>
                </pic:pic>
              </a:graphicData>
            </a:graphic>
          </wp:anchor>
        </w:drawing>
      </w:r>
      <w:r>
        <w:rPr>
          <w:spacing w:val="-2"/>
          <w:lang w:val="en"/>
        </w:rPr>
        <w:t>Procedure 2025</w:t>
      </w:r>
    </w:p>
    <w:p w14:paraId="0D492CD1" w14:textId="77777777" w:rsidR="00531ACE" w:rsidRDefault="00531ACE">
      <w:pPr>
        <w:pStyle w:val="BodyText"/>
        <w:rPr>
          <w:b/>
          <w:sz w:val="54"/>
        </w:rPr>
      </w:pPr>
    </w:p>
    <w:p w14:paraId="4B4905E6" w14:textId="77777777" w:rsidR="00531ACE" w:rsidRDefault="00531ACE">
      <w:pPr>
        <w:pStyle w:val="BodyText"/>
        <w:rPr>
          <w:b/>
          <w:sz w:val="54"/>
        </w:rPr>
      </w:pPr>
    </w:p>
    <w:p w14:paraId="4B741654" w14:textId="77777777" w:rsidR="00531ACE" w:rsidRDefault="00531ACE">
      <w:pPr>
        <w:pStyle w:val="BodyText"/>
        <w:rPr>
          <w:b/>
          <w:sz w:val="54"/>
        </w:rPr>
      </w:pPr>
    </w:p>
    <w:p w14:paraId="3F89832F" w14:textId="77777777" w:rsidR="00531ACE" w:rsidRDefault="00531ACE">
      <w:pPr>
        <w:pStyle w:val="BodyText"/>
        <w:spacing w:before="79"/>
        <w:rPr>
          <w:b/>
          <w:sz w:val="54"/>
        </w:rPr>
      </w:pPr>
    </w:p>
    <w:p w14:paraId="197A86C8" w14:textId="77777777" w:rsidR="00531ACE" w:rsidRDefault="00D64EFC">
      <w:pPr>
        <w:spacing w:line="633" w:lineRule="auto"/>
        <w:ind w:left="3534" w:hanging="2240"/>
        <w:rPr>
          <w:sz w:val="54"/>
        </w:rPr>
      </w:pPr>
      <w:r>
        <w:rPr>
          <w:spacing w:val="-6"/>
          <w:sz w:val="54"/>
          <w:lang w:val="en"/>
        </w:rPr>
        <w:t>ArcelorMittal Building Solutions France Procedure 1.1.1.0</w:t>
      </w:r>
    </w:p>
    <w:p w14:paraId="0C915EEE" w14:textId="2F09FE21" w:rsidR="00531ACE" w:rsidRDefault="00531ACE">
      <w:pPr>
        <w:pStyle w:val="BodyText"/>
        <w:rPr>
          <w:sz w:val="20"/>
        </w:rPr>
      </w:pPr>
    </w:p>
    <w:p w14:paraId="3FF393BF" w14:textId="2E024135" w:rsidR="00531ACE" w:rsidRDefault="00531ACE">
      <w:pPr>
        <w:pStyle w:val="BodyText"/>
        <w:rPr>
          <w:sz w:val="20"/>
        </w:rPr>
      </w:pPr>
    </w:p>
    <w:p w14:paraId="7E77E491" w14:textId="7D4ECFEE" w:rsidR="00531ACE" w:rsidRDefault="00531ACE">
      <w:pPr>
        <w:pStyle w:val="BodyText"/>
        <w:rPr>
          <w:sz w:val="20"/>
        </w:rPr>
      </w:pPr>
    </w:p>
    <w:p w14:paraId="58889B3D" w14:textId="2D66F5E1" w:rsidR="00531ACE" w:rsidRDefault="00AB7B47">
      <w:pPr>
        <w:pStyle w:val="BodyText"/>
        <w:rPr>
          <w:sz w:val="20"/>
        </w:rPr>
      </w:pPr>
      <w:r w:rsidRPr="00AB74E6">
        <w:rPr>
          <w:rFonts w:ascii="Aptos Narrow" w:hAnsi="Aptos Narrow"/>
          <w:noProof/>
          <w:sz w:val="54"/>
          <w:szCs w:val="54"/>
        </w:rPr>
        <mc:AlternateContent>
          <mc:Choice Requires="wps">
            <w:drawing>
              <wp:anchor distT="0" distB="0" distL="114300" distR="114300" simplePos="0" relativeHeight="251692544" behindDoc="1" locked="0" layoutInCell="1" allowOverlap="1" wp14:anchorId="1E203125" wp14:editId="06642F2B">
                <wp:simplePos x="0" y="0"/>
                <wp:positionH relativeFrom="margin">
                  <wp:posOffset>15903</wp:posOffset>
                </wp:positionH>
                <wp:positionV relativeFrom="paragraph">
                  <wp:posOffset>49723</wp:posOffset>
                </wp:positionV>
                <wp:extent cx="6819900" cy="1381125"/>
                <wp:effectExtent l="38100" t="38100" r="38100" b="47625"/>
                <wp:wrapNone/>
                <wp:docPr id="1315216299" name="Rectangle 1315216299" descr="BEST PRACTICES IN CUSTOMER CREDIT "/>
                <wp:cNvGraphicFramePr/>
                <a:graphic xmlns:a="http://schemas.openxmlformats.org/drawingml/2006/main">
                  <a:graphicData uri="http://schemas.microsoft.com/office/word/2010/wordprocessingShape">
                    <wps:wsp>
                      <wps:cNvSpPr/>
                      <wps:spPr>
                        <a:xfrm>
                          <a:off x="0" y="0"/>
                          <a:ext cx="6819900" cy="1381125"/>
                        </a:xfrm>
                        <a:prstGeom prst="rect">
                          <a:avLst/>
                        </a:prstGeom>
                        <a:solidFill>
                          <a:schemeClr val="bg1"/>
                        </a:solidFill>
                        <a:ln w="762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628A65" w14:textId="4247E7E2" w:rsidR="00AB7B47" w:rsidRPr="00AB7B47" w:rsidRDefault="00AB7B47" w:rsidP="00AB7B47">
                            <w:pPr>
                              <w:jc w:val="center"/>
                              <w:rPr>
                                <w:color w:val="000000" w:themeColor="text1"/>
                                <w:sz w:val="56"/>
                                <w:szCs w:val="56"/>
                              </w:rPr>
                            </w:pPr>
                            <w:r w:rsidRPr="00AB7B47">
                              <w:rPr>
                                <w:color w:val="000000" w:themeColor="text1"/>
                                <w:sz w:val="56"/>
                                <w:szCs w:val="56"/>
                              </w:rPr>
                              <w:t>BEST PRACTICES IN CUSTOMER CREDIT MANAGEMENT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119E2D0">
              <v:rect id="Rectangle 1315216299" style="position:absolute;margin-left:1.25pt;margin-top:3.9pt;width:537pt;height:108.75pt;z-index:-251623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lt="BEST PRACTICES IN CUSTOMER CREDIT " o:spid="_x0000_s1026" fillcolor="white [3212]" strokecolor="black [3213]" strokeweight="6pt" w14:anchorId="1E203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">
                <v:textbox>
                  <w:txbxContent>
                    <w:p w:rsidRPr="00AB7B47" w:rsidR="00AB7B47" w:rsidP="00AB7B47" w:rsidRDefault="00AB7B47" w14:paraId="47A9D02E" w14:textId="4247E7E2">
                      <w:pPr>
                        <w:jc w:val="center"/>
                        <w:rPr>
                          <w:color w:val="000000" w:themeColor="text1"/>
                          <w:sz w:val="56"/>
                          <w:szCs w:val="56"/>
                        </w:rPr>
                      </w:pPr>
                      <w:r w:rsidRPr="00AB7B47">
                        <w:rPr>
                          <w:color w:val="000000" w:themeColor="text1"/>
                          <w:sz w:val="56"/>
                          <w:szCs w:val="56"/>
                        </w:rPr>
                        <w:t>BEST PRACTICES IN CUSTOMER CREDIT MANAGEMENT</w:t>
                      </w:r>
                    </w:p>
                  </w:txbxContent>
                </v:textbox>
                <w10:wrap anchorx="margin"/>
              </v:rect>
            </w:pict>
          </mc:Fallback>
        </mc:AlternateContent>
      </w:r>
    </w:p>
    <w:p w14:paraId="0BB86A13" w14:textId="77777777" w:rsidR="00531ACE" w:rsidRDefault="00531ACE">
      <w:pPr>
        <w:pStyle w:val="BodyText"/>
        <w:spacing w:before="7"/>
        <w:rPr>
          <w:sz w:val="20"/>
        </w:rPr>
      </w:pPr>
    </w:p>
    <w:p w14:paraId="3CCA187E" w14:textId="44424F44" w:rsidR="00531ACE" w:rsidRDefault="00531ACE">
      <w:pPr>
        <w:ind w:left="-26"/>
        <w:rPr>
          <w:sz w:val="20"/>
        </w:rPr>
      </w:pPr>
    </w:p>
    <w:p w14:paraId="301A7F74" w14:textId="77777777" w:rsidR="00531ACE" w:rsidRDefault="00531ACE">
      <w:pPr>
        <w:rPr>
          <w:sz w:val="20"/>
        </w:rPr>
        <w:sectPr w:rsidR="00531ACE">
          <w:footerReference w:type="even" r:id="rId12"/>
          <w:footerReference w:type="default" r:id="rId13"/>
          <w:footerReference w:type="first" r:id="rId14"/>
          <w:type w:val="continuous"/>
          <w:pgSz w:w="11910" w:h="16840"/>
          <w:pgMar w:top="420" w:right="141" w:bottom="280" w:left="566" w:header="708" w:footer="708" w:gutter="0"/>
          <w:cols w:space="708"/>
        </w:sectPr>
      </w:pPr>
    </w:p>
    <w:p w14:paraId="03984B47" w14:textId="77777777" w:rsidR="00531ACE" w:rsidRDefault="00D64EFC">
      <w:pPr>
        <w:spacing w:before="73"/>
        <w:ind w:left="850"/>
        <w:rPr>
          <w:sz w:val="32"/>
        </w:rPr>
      </w:pPr>
      <w:r>
        <w:rPr>
          <w:color w:val="E97031"/>
          <w:sz w:val="32"/>
          <w:lang w:val="en"/>
        </w:rPr>
        <w:t>Table of contents</w:t>
      </w:r>
    </w:p>
    <w:sdt>
      <w:sdtPr>
        <w:id w:val="1052515"/>
        <w:docPartObj>
          <w:docPartGallery w:val="Table of Contents"/>
          <w:docPartUnique/>
        </w:docPartObj>
      </w:sdtPr>
      <w:sdtEndPr/>
      <w:sdtContent>
        <w:p w14:paraId="2F179416" w14:textId="705EE75D" w:rsidR="00AB7B47" w:rsidRDefault="00D64EFC">
          <w:pPr>
            <w:pStyle w:val="TOC1"/>
            <w:tabs>
              <w:tab w:val="left" w:pos="1570"/>
              <w:tab w:val="right" w:leader="dot" w:pos="11193"/>
            </w:tabs>
            <w:rPr>
              <w:rFonts w:asciiTheme="minorHAnsi" w:eastAsiaTheme="minorEastAsia" w:hAnsiTheme="minorHAnsi" w:cstheme="minorBidi"/>
              <w:noProof/>
              <w:kern w:val="2"/>
              <w:sz w:val="24"/>
              <w:szCs w:val="24"/>
              <w:lang w:eastAsia="fr-FR"/>
              <w14:ligatures w14:val="standardContextual"/>
            </w:rPr>
          </w:pPr>
          <w:r>
            <w:fldChar w:fldCharType="begin"/>
          </w:r>
          <w:r>
            <w:instrText xml:space="preserve">TOC \o "1-1" \h \z \u </w:instrText>
          </w:r>
          <w:r>
            <w:fldChar w:fldCharType="separate"/>
          </w:r>
          <w:hyperlink w:anchor="_Toc219360172" w:history="1">
            <w:r w:rsidR="00AB7B47" w:rsidRPr="002F1AD4">
              <w:rPr>
                <w:rStyle w:val="Hyperlink"/>
                <w:noProof/>
                <w:spacing w:val="-1"/>
                <w:w w:val="99"/>
              </w:rPr>
              <w:t>A.</w:t>
            </w:r>
            <w:r w:rsidR="00AB7B47">
              <w:rPr>
                <w:rFonts w:asciiTheme="minorHAnsi" w:eastAsiaTheme="minorEastAsia" w:hAnsiTheme="minorHAnsi" w:cstheme="minorBidi"/>
                <w:noProof/>
                <w:kern w:val="2"/>
                <w:sz w:val="24"/>
                <w:szCs w:val="24"/>
                <w:lang w:eastAsia="fr-FR"/>
                <w14:ligatures w14:val="standardContextual"/>
              </w:rPr>
              <w:tab/>
            </w:r>
            <w:r w:rsidR="00AB7B47" w:rsidRPr="002F1AD4">
              <w:rPr>
                <w:rStyle w:val="Hyperlink"/>
                <w:noProof/>
                <w:lang w:val="en"/>
              </w:rPr>
              <w:t>Credit insurance</w:t>
            </w:r>
            <w:r w:rsidR="00AB7B47">
              <w:rPr>
                <w:noProof/>
                <w:webHidden/>
              </w:rPr>
              <w:tab/>
            </w:r>
            <w:r w:rsidR="00AB7B47">
              <w:rPr>
                <w:noProof/>
                <w:webHidden/>
              </w:rPr>
              <w:fldChar w:fldCharType="begin"/>
            </w:r>
            <w:r w:rsidR="00AB7B47">
              <w:rPr>
                <w:noProof/>
                <w:webHidden/>
              </w:rPr>
              <w:instrText xml:space="preserve"> PAGEREF _Toc219360172 \h </w:instrText>
            </w:r>
            <w:r w:rsidR="00AB7B47">
              <w:rPr>
                <w:noProof/>
                <w:webHidden/>
              </w:rPr>
            </w:r>
            <w:r w:rsidR="00AB7B47">
              <w:rPr>
                <w:noProof/>
                <w:webHidden/>
              </w:rPr>
              <w:fldChar w:fldCharType="separate"/>
            </w:r>
            <w:r w:rsidR="00AB7B47">
              <w:rPr>
                <w:noProof/>
                <w:webHidden/>
              </w:rPr>
              <w:t>4</w:t>
            </w:r>
            <w:r w:rsidR="00AB7B47">
              <w:rPr>
                <w:noProof/>
                <w:webHidden/>
              </w:rPr>
              <w:fldChar w:fldCharType="end"/>
            </w:r>
          </w:hyperlink>
        </w:p>
        <w:p w14:paraId="3698D800" w14:textId="3D280A74" w:rsidR="00AB7B47" w:rsidRDefault="00AB7B47">
          <w:pPr>
            <w:pStyle w:val="TOC1"/>
            <w:tabs>
              <w:tab w:val="left" w:pos="1570"/>
              <w:tab w:val="right" w:leader="dot" w:pos="11193"/>
            </w:tabs>
            <w:rPr>
              <w:rFonts w:asciiTheme="minorHAnsi" w:eastAsiaTheme="minorEastAsia" w:hAnsiTheme="minorHAnsi" w:cstheme="minorBidi"/>
              <w:noProof/>
              <w:kern w:val="2"/>
              <w:sz w:val="24"/>
              <w:szCs w:val="24"/>
              <w:lang w:eastAsia="fr-FR"/>
              <w14:ligatures w14:val="standardContextual"/>
            </w:rPr>
          </w:pPr>
          <w:hyperlink w:anchor="_Toc219360173" w:history="1">
            <w:r w:rsidRPr="002F1AD4">
              <w:rPr>
                <w:rStyle w:val="Hyperlink"/>
                <w:noProof/>
                <w:spacing w:val="-1"/>
                <w:w w:val="99"/>
              </w:rPr>
              <w:t>B.</w:t>
            </w:r>
            <w:r>
              <w:rPr>
                <w:rFonts w:asciiTheme="minorHAnsi" w:eastAsiaTheme="minorEastAsia" w:hAnsiTheme="minorHAnsi" w:cstheme="minorBidi"/>
                <w:noProof/>
                <w:kern w:val="2"/>
                <w:sz w:val="24"/>
                <w:szCs w:val="24"/>
                <w:lang w:eastAsia="fr-FR"/>
                <w14:ligatures w14:val="standardContextual"/>
              </w:rPr>
              <w:tab/>
            </w:r>
            <w:r w:rsidRPr="002F1AD4">
              <w:rPr>
                <w:rStyle w:val="Hyperlink"/>
                <w:noProof/>
                <w:spacing w:val="-6"/>
                <w:lang w:val="en"/>
              </w:rPr>
              <w:t>Payment methods</w:t>
            </w:r>
            <w:r>
              <w:rPr>
                <w:noProof/>
                <w:webHidden/>
              </w:rPr>
              <w:tab/>
            </w:r>
            <w:r>
              <w:rPr>
                <w:noProof/>
                <w:webHidden/>
              </w:rPr>
              <w:fldChar w:fldCharType="begin"/>
            </w:r>
            <w:r>
              <w:rPr>
                <w:noProof/>
                <w:webHidden/>
              </w:rPr>
              <w:instrText xml:space="preserve"> PAGEREF _Toc219360173 \h </w:instrText>
            </w:r>
            <w:r>
              <w:rPr>
                <w:noProof/>
                <w:webHidden/>
              </w:rPr>
            </w:r>
            <w:r>
              <w:rPr>
                <w:noProof/>
                <w:webHidden/>
              </w:rPr>
              <w:fldChar w:fldCharType="separate"/>
            </w:r>
            <w:r>
              <w:rPr>
                <w:noProof/>
                <w:webHidden/>
              </w:rPr>
              <w:t>7</w:t>
            </w:r>
            <w:r>
              <w:rPr>
                <w:noProof/>
                <w:webHidden/>
              </w:rPr>
              <w:fldChar w:fldCharType="end"/>
            </w:r>
          </w:hyperlink>
        </w:p>
        <w:p w14:paraId="20A340D5" w14:textId="6576BD3A" w:rsidR="00AB7B47" w:rsidRDefault="00AB7B47">
          <w:pPr>
            <w:pStyle w:val="TOC1"/>
            <w:tabs>
              <w:tab w:val="left" w:pos="1570"/>
              <w:tab w:val="right" w:leader="dot" w:pos="11193"/>
            </w:tabs>
            <w:rPr>
              <w:rFonts w:asciiTheme="minorHAnsi" w:eastAsiaTheme="minorEastAsia" w:hAnsiTheme="minorHAnsi" w:cstheme="minorBidi"/>
              <w:noProof/>
              <w:kern w:val="2"/>
              <w:sz w:val="24"/>
              <w:szCs w:val="24"/>
              <w:lang w:eastAsia="fr-FR"/>
              <w14:ligatures w14:val="standardContextual"/>
            </w:rPr>
          </w:pPr>
          <w:hyperlink w:anchor="_Toc219360174" w:history="1">
            <w:r w:rsidRPr="002F1AD4">
              <w:rPr>
                <w:rStyle w:val="Hyperlink"/>
                <w:noProof/>
                <w:spacing w:val="-1"/>
                <w:w w:val="99"/>
              </w:rPr>
              <w:t>C.</w:t>
            </w:r>
            <w:r>
              <w:rPr>
                <w:rFonts w:asciiTheme="minorHAnsi" w:eastAsiaTheme="minorEastAsia" w:hAnsiTheme="minorHAnsi" w:cstheme="minorBidi"/>
                <w:noProof/>
                <w:kern w:val="2"/>
                <w:sz w:val="24"/>
                <w:szCs w:val="24"/>
                <w:lang w:eastAsia="fr-FR"/>
                <w14:ligatures w14:val="standardContextual"/>
              </w:rPr>
              <w:tab/>
            </w:r>
            <w:r w:rsidRPr="002F1AD4">
              <w:rPr>
                <w:rStyle w:val="Hyperlink"/>
                <w:noProof/>
                <w:lang w:val="en"/>
              </w:rPr>
              <w:t>Terms of payment</w:t>
            </w:r>
            <w:r>
              <w:rPr>
                <w:noProof/>
                <w:webHidden/>
              </w:rPr>
              <w:tab/>
            </w:r>
            <w:r>
              <w:rPr>
                <w:noProof/>
                <w:webHidden/>
              </w:rPr>
              <w:fldChar w:fldCharType="begin"/>
            </w:r>
            <w:r>
              <w:rPr>
                <w:noProof/>
                <w:webHidden/>
              </w:rPr>
              <w:instrText xml:space="preserve"> PAGEREF _Toc219360174 \h </w:instrText>
            </w:r>
            <w:r>
              <w:rPr>
                <w:noProof/>
                <w:webHidden/>
              </w:rPr>
            </w:r>
            <w:r>
              <w:rPr>
                <w:noProof/>
                <w:webHidden/>
              </w:rPr>
              <w:fldChar w:fldCharType="separate"/>
            </w:r>
            <w:r>
              <w:rPr>
                <w:noProof/>
                <w:webHidden/>
              </w:rPr>
              <w:t>7</w:t>
            </w:r>
            <w:r>
              <w:rPr>
                <w:noProof/>
                <w:webHidden/>
              </w:rPr>
              <w:fldChar w:fldCharType="end"/>
            </w:r>
          </w:hyperlink>
        </w:p>
        <w:p w14:paraId="31FAF423" w14:textId="51535D13" w:rsidR="00AB7B47" w:rsidRDefault="00AB7B47">
          <w:pPr>
            <w:pStyle w:val="TOC1"/>
            <w:tabs>
              <w:tab w:val="left" w:pos="1570"/>
              <w:tab w:val="right" w:leader="dot" w:pos="11193"/>
            </w:tabs>
            <w:rPr>
              <w:rFonts w:asciiTheme="minorHAnsi" w:eastAsiaTheme="minorEastAsia" w:hAnsiTheme="minorHAnsi" w:cstheme="minorBidi"/>
              <w:noProof/>
              <w:kern w:val="2"/>
              <w:sz w:val="24"/>
              <w:szCs w:val="24"/>
              <w:lang w:eastAsia="fr-FR"/>
              <w14:ligatures w14:val="standardContextual"/>
            </w:rPr>
          </w:pPr>
          <w:hyperlink w:anchor="_Toc219360175" w:history="1">
            <w:r w:rsidRPr="002F1AD4">
              <w:rPr>
                <w:rStyle w:val="Hyperlink"/>
                <w:noProof/>
                <w:spacing w:val="-1"/>
                <w:w w:val="99"/>
              </w:rPr>
              <w:t>D.</w:t>
            </w:r>
            <w:r>
              <w:rPr>
                <w:rFonts w:asciiTheme="minorHAnsi" w:eastAsiaTheme="minorEastAsia" w:hAnsiTheme="minorHAnsi" w:cstheme="minorBidi"/>
                <w:noProof/>
                <w:kern w:val="2"/>
                <w:sz w:val="24"/>
                <w:szCs w:val="24"/>
                <w:lang w:eastAsia="fr-FR"/>
                <w14:ligatures w14:val="standardContextual"/>
              </w:rPr>
              <w:tab/>
            </w:r>
            <w:r w:rsidRPr="002F1AD4">
              <w:rPr>
                <w:rStyle w:val="Hyperlink"/>
                <w:noProof/>
                <w:spacing w:val="-2"/>
                <w:lang w:val="en"/>
              </w:rPr>
              <w:t>Coding</w:t>
            </w:r>
            <w:r>
              <w:rPr>
                <w:noProof/>
                <w:webHidden/>
              </w:rPr>
              <w:tab/>
            </w:r>
            <w:r>
              <w:rPr>
                <w:noProof/>
                <w:webHidden/>
              </w:rPr>
              <w:fldChar w:fldCharType="begin"/>
            </w:r>
            <w:r>
              <w:rPr>
                <w:noProof/>
                <w:webHidden/>
              </w:rPr>
              <w:instrText xml:space="preserve"> PAGEREF _Toc219360175 \h </w:instrText>
            </w:r>
            <w:r>
              <w:rPr>
                <w:noProof/>
                <w:webHidden/>
              </w:rPr>
            </w:r>
            <w:r>
              <w:rPr>
                <w:noProof/>
                <w:webHidden/>
              </w:rPr>
              <w:fldChar w:fldCharType="separate"/>
            </w:r>
            <w:r>
              <w:rPr>
                <w:noProof/>
                <w:webHidden/>
              </w:rPr>
              <w:t>8</w:t>
            </w:r>
            <w:r>
              <w:rPr>
                <w:noProof/>
                <w:webHidden/>
              </w:rPr>
              <w:fldChar w:fldCharType="end"/>
            </w:r>
          </w:hyperlink>
        </w:p>
        <w:p w14:paraId="0374A482" w14:textId="2A33E625" w:rsidR="00AB7B47" w:rsidRDefault="00AB7B47">
          <w:pPr>
            <w:pStyle w:val="TOC1"/>
            <w:tabs>
              <w:tab w:val="left" w:pos="1570"/>
              <w:tab w:val="right" w:leader="dot" w:pos="11193"/>
            </w:tabs>
            <w:rPr>
              <w:rFonts w:asciiTheme="minorHAnsi" w:eastAsiaTheme="minorEastAsia" w:hAnsiTheme="minorHAnsi" w:cstheme="minorBidi"/>
              <w:noProof/>
              <w:kern w:val="2"/>
              <w:sz w:val="24"/>
              <w:szCs w:val="24"/>
              <w:lang w:eastAsia="fr-FR"/>
              <w14:ligatures w14:val="standardContextual"/>
            </w:rPr>
          </w:pPr>
          <w:hyperlink w:anchor="_Toc219360176" w:history="1">
            <w:r w:rsidRPr="002F1AD4">
              <w:rPr>
                <w:rStyle w:val="Hyperlink"/>
                <w:noProof/>
                <w:spacing w:val="-1"/>
                <w:w w:val="99"/>
              </w:rPr>
              <w:t>E.</w:t>
            </w:r>
            <w:r>
              <w:rPr>
                <w:rFonts w:asciiTheme="minorHAnsi" w:eastAsiaTheme="minorEastAsia" w:hAnsiTheme="minorHAnsi" w:cstheme="minorBidi"/>
                <w:noProof/>
                <w:kern w:val="2"/>
                <w:sz w:val="24"/>
                <w:szCs w:val="24"/>
                <w:lang w:eastAsia="fr-FR"/>
                <w14:ligatures w14:val="standardContextual"/>
              </w:rPr>
              <w:tab/>
            </w:r>
            <w:r w:rsidRPr="002F1AD4">
              <w:rPr>
                <w:rStyle w:val="Hyperlink"/>
                <w:noProof/>
                <w:lang w:val="en"/>
              </w:rPr>
              <w:t>Batch QN</w:t>
            </w:r>
            <w:r>
              <w:rPr>
                <w:noProof/>
                <w:webHidden/>
              </w:rPr>
              <w:tab/>
            </w:r>
            <w:r>
              <w:rPr>
                <w:noProof/>
                <w:webHidden/>
              </w:rPr>
              <w:fldChar w:fldCharType="begin"/>
            </w:r>
            <w:r>
              <w:rPr>
                <w:noProof/>
                <w:webHidden/>
              </w:rPr>
              <w:instrText xml:space="preserve"> PAGEREF _Toc219360176 \h </w:instrText>
            </w:r>
            <w:r>
              <w:rPr>
                <w:noProof/>
                <w:webHidden/>
              </w:rPr>
            </w:r>
            <w:r>
              <w:rPr>
                <w:noProof/>
                <w:webHidden/>
              </w:rPr>
              <w:fldChar w:fldCharType="separate"/>
            </w:r>
            <w:r>
              <w:rPr>
                <w:noProof/>
                <w:webHidden/>
              </w:rPr>
              <w:t>9</w:t>
            </w:r>
            <w:r>
              <w:rPr>
                <w:noProof/>
                <w:webHidden/>
              </w:rPr>
              <w:fldChar w:fldCharType="end"/>
            </w:r>
          </w:hyperlink>
        </w:p>
        <w:p w14:paraId="2CD7AEC6" w14:textId="23DFFAD1" w:rsidR="00AB7B47" w:rsidRDefault="00AB7B47">
          <w:pPr>
            <w:pStyle w:val="TOC1"/>
            <w:tabs>
              <w:tab w:val="left" w:pos="1570"/>
              <w:tab w:val="right" w:leader="dot" w:pos="11193"/>
            </w:tabs>
            <w:rPr>
              <w:rFonts w:asciiTheme="minorHAnsi" w:eastAsiaTheme="minorEastAsia" w:hAnsiTheme="minorHAnsi" w:cstheme="minorBidi"/>
              <w:noProof/>
              <w:kern w:val="2"/>
              <w:sz w:val="24"/>
              <w:szCs w:val="24"/>
              <w:lang w:eastAsia="fr-FR"/>
              <w14:ligatures w14:val="standardContextual"/>
            </w:rPr>
          </w:pPr>
          <w:hyperlink w:anchor="_Toc219360177" w:history="1">
            <w:r w:rsidRPr="002F1AD4">
              <w:rPr>
                <w:rStyle w:val="Hyperlink"/>
                <w:noProof/>
                <w:spacing w:val="-1"/>
                <w:w w:val="99"/>
              </w:rPr>
              <w:t>F.</w:t>
            </w:r>
            <w:r>
              <w:rPr>
                <w:rFonts w:asciiTheme="minorHAnsi" w:eastAsiaTheme="minorEastAsia" w:hAnsiTheme="minorHAnsi" w:cstheme="minorBidi"/>
                <w:noProof/>
                <w:kern w:val="2"/>
                <w:sz w:val="24"/>
                <w:szCs w:val="24"/>
                <w:lang w:eastAsia="fr-FR"/>
                <w14:ligatures w14:val="standardContextual"/>
              </w:rPr>
              <w:tab/>
            </w:r>
            <w:r w:rsidRPr="002F1AD4">
              <w:rPr>
                <w:rStyle w:val="Hyperlink"/>
                <w:noProof/>
                <w:spacing w:val="-2"/>
                <w:lang w:val="en"/>
              </w:rPr>
              <w:t>Proforma settlement</w:t>
            </w:r>
            <w:r>
              <w:rPr>
                <w:noProof/>
                <w:webHidden/>
              </w:rPr>
              <w:tab/>
            </w:r>
            <w:r>
              <w:rPr>
                <w:noProof/>
                <w:webHidden/>
              </w:rPr>
              <w:fldChar w:fldCharType="begin"/>
            </w:r>
            <w:r>
              <w:rPr>
                <w:noProof/>
                <w:webHidden/>
              </w:rPr>
              <w:instrText xml:space="preserve"> PAGEREF _Toc219360177 \h </w:instrText>
            </w:r>
            <w:r>
              <w:rPr>
                <w:noProof/>
                <w:webHidden/>
              </w:rPr>
            </w:r>
            <w:r>
              <w:rPr>
                <w:noProof/>
                <w:webHidden/>
              </w:rPr>
              <w:fldChar w:fldCharType="separate"/>
            </w:r>
            <w:r>
              <w:rPr>
                <w:noProof/>
                <w:webHidden/>
              </w:rPr>
              <w:t>10</w:t>
            </w:r>
            <w:r>
              <w:rPr>
                <w:noProof/>
                <w:webHidden/>
              </w:rPr>
              <w:fldChar w:fldCharType="end"/>
            </w:r>
          </w:hyperlink>
        </w:p>
        <w:p w14:paraId="6958A776" w14:textId="29A106D1" w:rsidR="00AB7B47" w:rsidRDefault="00AB7B47">
          <w:pPr>
            <w:pStyle w:val="TOC1"/>
            <w:tabs>
              <w:tab w:val="left" w:pos="1570"/>
              <w:tab w:val="right" w:leader="dot" w:pos="11193"/>
            </w:tabs>
            <w:rPr>
              <w:rFonts w:asciiTheme="minorHAnsi" w:eastAsiaTheme="minorEastAsia" w:hAnsiTheme="minorHAnsi" w:cstheme="minorBidi"/>
              <w:noProof/>
              <w:kern w:val="2"/>
              <w:sz w:val="24"/>
              <w:szCs w:val="24"/>
              <w:lang w:eastAsia="fr-FR"/>
              <w14:ligatures w14:val="standardContextual"/>
            </w:rPr>
          </w:pPr>
          <w:hyperlink w:anchor="_Toc219360178" w:history="1">
            <w:r w:rsidRPr="002F1AD4">
              <w:rPr>
                <w:rStyle w:val="Hyperlink"/>
                <w:noProof/>
                <w:spacing w:val="-1"/>
                <w:w w:val="99"/>
              </w:rPr>
              <w:t>G.</w:t>
            </w:r>
            <w:r>
              <w:rPr>
                <w:rFonts w:asciiTheme="minorHAnsi" w:eastAsiaTheme="minorEastAsia" w:hAnsiTheme="minorHAnsi" w:cstheme="minorBidi"/>
                <w:noProof/>
                <w:kern w:val="2"/>
                <w:sz w:val="24"/>
                <w:szCs w:val="24"/>
                <w:lang w:eastAsia="fr-FR"/>
                <w14:ligatures w14:val="standardContextual"/>
              </w:rPr>
              <w:tab/>
            </w:r>
            <w:r w:rsidRPr="002F1AD4">
              <w:rPr>
                <w:rStyle w:val="Hyperlink"/>
                <w:noProof/>
                <w:spacing w:val="-2"/>
                <w:lang w:val="en"/>
              </w:rPr>
              <w:t>Payment guarantees</w:t>
            </w:r>
            <w:r>
              <w:rPr>
                <w:noProof/>
                <w:webHidden/>
              </w:rPr>
              <w:tab/>
            </w:r>
            <w:r>
              <w:rPr>
                <w:noProof/>
                <w:webHidden/>
              </w:rPr>
              <w:fldChar w:fldCharType="begin"/>
            </w:r>
            <w:r>
              <w:rPr>
                <w:noProof/>
                <w:webHidden/>
              </w:rPr>
              <w:instrText xml:space="preserve"> PAGEREF _Toc219360178 \h </w:instrText>
            </w:r>
            <w:r>
              <w:rPr>
                <w:noProof/>
                <w:webHidden/>
              </w:rPr>
            </w:r>
            <w:r>
              <w:rPr>
                <w:noProof/>
                <w:webHidden/>
              </w:rPr>
              <w:fldChar w:fldCharType="separate"/>
            </w:r>
            <w:r>
              <w:rPr>
                <w:noProof/>
                <w:webHidden/>
              </w:rPr>
              <w:t>11</w:t>
            </w:r>
            <w:r>
              <w:rPr>
                <w:noProof/>
                <w:webHidden/>
              </w:rPr>
              <w:fldChar w:fldCharType="end"/>
            </w:r>
          </w:hyperlink>
        </w:p>
        <w:p w14:paraId="091D494A" w14:textId="05299A08" w:rsidR="00AB7B47" w:rsidRDefault="00AB7B47">
          <w:pPr>
            <w:pStyle w:val="TOC1"/>
            <w:tabs>
              <w:tab w:val="left" w:pos="1570"/>
              <w:tab w:val="right" w:leader="dot" w:pos="11193"/>
            </w:tabs>
            <w:rPr>
              <w:rFonts w:asciiTheme="minorHAnsi" w:eastAsiaTheme="minorEastAsia" w:hAnsiTheme="minorHAnsi" w:cstheme="minorBidi"/>
              <w:noProof/>
              <w:kern w:val="2"/>
              <w:sz w:val="24"/>
              <w:szCs w:val="24"/>
              <w:lang w:eastAsia="fr-FR"/>
              <w14:ligatures w14:val="standardContextual"/>
            </w:rPr>
          </w:pPr>
          <w:hyperlink w:anchor="_Toc219360179" w:history="1">
            <w:r w:rsidRPr="002F1AD4">
              <w:rPr>
                <w:rStyle w:val="Hyperlink"/>
                <w:noProof/>
                <w:spacing w:val="-1"/>
                <w:w w:val="99"/>
              </w:rPr>
              <w:t>H.</w:t>
            </w:r>
            <w:r>
              <w:rPr>
                <w:rFonts w:asciiTheme="minorHAnsi" w:eastAsiaTheme="minorEastAsia" w:hAnsiTheme="minorHAnsi" w:cstheme="minorBidi"/>
                <w:noProof/>
                <w:kern w:val="2"/>
                <w:sz w:val="24"/>
                <w:szCs w:val="24"/>
                <w:lang w:eastAsia="fr-FR"/>
                <w14:ligatures w14:val="standardContextual"/>
              </w:rPr>
              <w:tab/>
            </w:r>
            <w:r w:rsidRPr="002F1AD4">
              <w:rPr>
                <w:rStyle w:val="Hyperlink"/>
                <w:noProof/>
                <w:spacing w:val="-2"/>
                <w:lang w:val="en"/>
              </w:rPr>
              <w:t>Manufacturing listing</w:t>
            </w:r>
            <w:r>
              <w:rPr>
                <w:noProof/>
                <w:webHidden/>
              </w:rPr>
              <w:tab/>
            </w:r>
            <w:r>
              <w:rPr>
                <w:noProof/>
                <w:webHidden/>
              </w:rPr>
              <w:fldChar w:fldCharType="begin"/>
            </w:r>
            <w:r>
              <w:rPr>
                <w:noProof/>
                <w:webHidden/>
              </w:rPr>
              <w:instrText xml:space="preserve"> PAGEREF _Toc219360179 \h </w:instrText>
            </w:r>
            <w:r>
              <w:rPr>
                <w:noProof/>
                <w:webHidden/>
              </w:rPr>
            </w:r>
            <w:r>
              <w:rPr>
                <w:noProof/>
                <w:webHidden/>
              </w:rPr>
              <w:fldChar w:fldCharType="separate"/>
            </w:r>
            <w:r>
              <w:rPr>
                <w:noProof/>
                <w:webHidden/>
              </w:rPr>
              <w:t>12</w:t>
            </w:r>
            <w:r>
              <w:rPr>
                <w:noProof/>
                <w:webHidden/>
              </w:rPr>
              <w:fldChar w:fldCharType="end"/>
            </w:r>
          </w:hyperlink>
        </w:p>
        <w:p w14:paraId="4391532E" w14:textId="74A1CE1B" w:rsidR="00AB7B47" w:rsidRDefault="00AB7B47">
          <w:pPr>
            <w:pStyle w:val="TOC1"/>
            <w:tabs>
              <w:tab w:val="left" w:pos="1570"/>
              <w:tab w:val="right" w:leader="dot" w:pos="11193"/>
            </w:tabs>
            <w:rPr>
              <w:rFonts w:asciiTheme="minorHAnsi" w:eastAsiaTheme="minorEastAsia" w:hAnsiTheme="minorHAnsi" w:cstheme="minorBidi"/>
              <w:noProof/>
              <w:kern w:val="2"/>
              <w:sz w:val="24"/>
              <w:szCs w:val="24"/>
              <w:lang w:eastAsia="fr-FR"/>
              <w14:ligatures w14:val="standardContextual"/>
            </w:rPr>
          </w:pPr>
          <w:hyperlink w:anchor="_Toc219360180" w:history="1">
            <w:r w:rsidRPr="002F1AD4">
              <w:rPr>
                <w:rStyle w:val="Hyperlink"/>
                <w:noProof/>
                <w:spacing w:val="-1"/>
                <w:w w:val="99"/>
              </w:rPr>
              <w:t>I.</w:t>
            </w:r>
            <w:r>
              <w:rPr>
                <w:rFonts w:asciiTheme="minorHAnsi" w:eastAsiaTheme="minorEastAsia" w:hAnsiTheme="minorHAnsi" w:cstheme="minorBidi"/>
                <w:noProof/>
                <w:kern w:val="2"/>
                <w:sz w:val="24"/>
                <w:szCs w:val="24"/>
                <w:lang w:eastAsia="fr-FR"/>
                <w14:ligatures w14:val="standardContextual"/>
              </w:rPr>
              <w:tab/>
            </w:r>
            <w:r w:rsidRPr="002F1AD4">
              <w:rPr>
                <w:rStyle w:val="Hyperlink"/>
                <w:noProof/>
                <w:spacing w:val="-2"/>
                <w:lang w:val="en"/>
              </w:rPr>
              <w:t>Shipment listing</w:t>
            </w:r>
            <w:r>
              <w:rPr>
                <w:noProof/>
                <w:webHidden/>
              </w:rPr>
              <w:tab/>
            </w:r>
            <w:r>
              <w:rPr>
                <w:noProof/>
                <w:webHidden/>
              </w:rPr>
              <w:fldChar w:fldCharType="begin"/>
            </w:r>
            <w:r>
              <w:rPr>
                <w:noProof/>
                <w:webHidden/>
              </w:rPr>
              <w:instrText xml:space="preserve"> PAGEREF _Toc219360180 \h </w:instrText>
            </w:r>
            <w:r>
              <w:rPr>
                <w:noProof/>
                <w:webHidden/>
              </w:rPr>
            </w:r>
            <w:r>
              <w:rPr>
                <w:noProof/>
                <w:webHidden/>
              </w:rPr>
              <w:fldChar w:fldCharType="separate"/>
            </w:r>
            <w:r>
              <w:rPr>
                <w:noProof/>
                <w:webHidden/>
              </w:rPr>
              <w:t>12</w:t>
            </w:r>
            <w:r>
              <w:rPr>
                <w:noProof/>
                <w:webHidden/>
              </w:rPr>
              <w:fldChar w:fldCharType="end"/>
            </w:r>
          </w:hyperlink>
        </w:p>
        <w:p w14:paraId="3930E780" w14:textId="37F25664" w:rsidR="00AB7B47" w:rsidRDefault="00AB7B47">
          <w:pPr>
            <w:pStyle w:val="TOC1"/>
            <w:tabs>
              <w:tab w:val="left" w:pos="1570"/>
              <w:tab w:val="right" w:leader="dot" w:pos="11193"/>
            </w:tabs>
            <w:rPr>
              <w:rFonts w:asciiTheme="minorHAnsi" w:eastAsiaTheme="minorEastAsia" w:hAnsiTheme="minorHAnsi" w:cstheme="minorBidi"/>
              <w:noProof/>
              <w:kern w:val="2"/>
              <w:sz w:val="24"/>
              <w:szCs w:val="24"/>
              <w:lang w:eastAsia="fr-FR"/>
              <w14:ligatures w14:val="standardContextual"/>
            </w:rPr>
          </w:pPr>
          <w:hyperlink w:anchor="_Toc219360181" w:history="1">
            <w:r w:rsidRPr="002F1AD4">
              <w:rPr>
                <w:rStyle w:val="Hyperlink"/>
                <w:noProof/>
                <w:spacing w:val="-1"/>
                <w:w w:val="99"/>
              </w:rPr>
              <w:t>J.</w:t>
            </w:r>
            <w:r>
              <w:rPr>
                <w:rFonts w:asciiTheme="minorHAnsi" w:eastAsiaTheme="minorEastAsia" w:hAnsiTheme="minorHAnsi" w:cstheme="minorBidi"/>
                <w:noProof/>
                <w:kern w:val="2"/>
                <w:sz w:val="24"/>
                <w:szCs w:val="24"/>
                <w:lang w:eastAsia="fr-FR"/>
                <w14:ligatures w14:val="standardContextual"/>
              </w:rPr>
              <w:tab/>
            </w:r>
            <w:r w:rsidRPr="002F1AD4">
              <w:rPr>
                <w:rStyle w:val="Hyperlink"/>
                <w:noProof/>
                <w:spacing w:val="-10"/>
                <w:lang w:val="en"/>
              </w:rPr>
              <w:t>Collection method</w:t>
            </w:r>
            <w:r>
              <w:rPr>
                <w:noProof/>
                <w:webHidden/>
              </w:rPr>
              <w:tab/>
            </w:r>
            <w:r>
              <w:rPr>
                <w:noProof/>
                <w:webHidden/>
              </w:rPr>
              <w:fldChar w:fldCharType="begin"/>
            </w:r>
            <w:r>
              <w:rPr>
                <w:noProof/>
                <w:webHidden/>
              </w:rPr>
              <w:instrText xml:space="preserve"> PAGEREF _Toc219360181 \h </w:instrText>
            </w:r>
            <w:r>
              <w:rPr>
                <w:noProof/>
                <w:webHidden/>
              </w:rPr>
            </w:r>
            <w:r>
              <w:rPr>
                <w:noProof/>
                <w:webHidden/>
              </w:rPr>
              <w:fldChar w:fldCharType="separate"/>
            </w:r>
            <w:r>
              <w:rPr>
                <w:noProof/>
                <w:webHidden/>
              </w:rPr>
              <w:t>13</w:t>
            </w:r>
            <w:r>
              <w:rPr>
                <w:noProof/>
                <w:webHidden/>
              </w:rPr>
              <w:fldChar w:fldCharType="end"/>
            </w:r>
          </w:hyperlink>
        </w:p>
        <w:p w14:paraId="242DE089" w14:textId="7454F43E" w:rsidR="00AB7B47" w:rsidRDefault="00AB7B47">
          <w:pPr>
            <w:pStyle w:val="TOC1"/>
            <w:tabs>
              <w:tab w:val="left" w:pos="1570"/>
              <w:tab w:val="right" w:leader="dot" w:pos="11193"/>
            </w:tabs>
            <w:rPr>
              <w:rFonts w:asciiTheme="minorHAnsi" w:eastAsiaTheme="minorEastAsia" w:hAnsiTheme="minorHAnsi" w:cstheme="minorBidi"/>
              <w:noProof/>
              <w:kern w:val="2"/>
              <w:sz w:val="24"/>
              <w:szCs w:val="24"/>
              <w:lang w:eastAsia="fr-FR"/>
              <w14:ligatures w14:val="standardContextual"/>
            </w:rPr>
          </w:pPr>
          <w:hyperlink w:anchor="_Toc219360182" w:history="1">
            <w:r w:rsidRPr="002F1AD4">
              <w:rPr>
                <w:rStyle w:val="Hyperlink"/>
                <w:noProof/>
                <w:spacing w:val="-1"/>
                <w:w w:val="99"/>
              </w:rPr>
              <w:t>K.</w:t>
            </w:r>
            <w:r>
              <w:rPr>
                <w:rFonts w:asciiTheme="minorHAnsi" w:eastAsiaTheme="minorEastAsia" w:hAnsiTheme="minorHAnsi" w:cstheme="minorBidi"/>
                <w:noProof/>
                <w:kern w:val="2"/>
                <w:sz w:val="24"/>
                <w:szCs w:val="24"/>
                <w:lang w:eastAsia="fr-FR"/>
                <w14:ligatures w14:val="standardContextual"/>
              </w:rPr>
              <w:tab/>
            </w:r>
            <w:r w:rsidRPr="002F1AD4">
              <w:rPr>
                <w:rStyle w:val="Hyperlink"/>
                <w:noProof/>
                <w:spacing w:val="-2"/>
                <w:w w:val="105"/>
                <w:lang w:val="en"/>
              </w:rPr>
              <w:t>Glossary</w:t>
            </w:r>
            <w:r>
              <w:rPr>
                <w:noProof/>
                <w:webHidden/>
              </w:rPr>
              <w:tab/>
            </w:r>
            <w:r>
              <w:rPr>
                <w:noProof/>
                <w:webHidden/>
              </w:rPr>
              <w:fldChar w:fldCharType="begin"/>
            </w:r>
            <w:r>
              <w:rPr>
                <w:noProof/>
                <w:webHidden/>
              </w:rPr>
              <w:instrText xml:space="preserve"> PAGEREF _Toc219360182 \h </w:instrText>
            </w:r>
            <w:r>
              <w:rPr>
                <w:noProof/>
                <w:webHidden/>
              </w:rPr>
            </w:r>
            <w:r>
              <w:rPr>
                <w:noProof/>
                <w:webHidden/>
              </w:rPr>
              <w:fldChar w:fldCharType="separate"/>
            </w:r>
            <w:r>
              <w:rPr>
                <w:noProof/>
                <w:webHidden/>
              </w:rPr>
              <w:t>15</w:t>
            </w:r>
            <w:r>
              <w:rPr>
                <w:noProof/>
                <w:webHidden/>
              </w:rPr>
              <w:fldChar w:fldCharType="end"/>
            </w:r>
          </w:hyperlink>
        </w:p>
        <w:p w14:paraId="71F0E7EB" w14:textId="0F0BA2BE" w:rsidR="00531ACE" w:rsidRDefault="00D64EFC">
          <w:r>
            <w:fldChar w:fldCharType="end"/>
          </w:r>
        </w:p>
      </w:sdtContent>
    </w:sdt>
    <w:p w14:paraId="55D2F99C" w14:textId="77777777" w:rsidR="00531ACE" w:rsidRDefault="00531ACE"/>
    <w:p w14:paraId="464B64A3" w14:textId="77777777" w:rsidR="004F0A04" w:rsidRDefault="004F0A04"/>
    <w:p w14:paraId="41FE2785" w14:textId="55609D4D" w:rsidR="004F0A04" w:rsidRDefault="004F0A04">
      <w:r>
        <w:br w:type="page"/>
      </w:r>
    </w:p>
    <w:p w14:paraId="767F75E0" w14:textId="77777777" w:rsidR="004F0A04" w:rsidRDefault="004F0A04">
      <w:pPr>
        <w:sectPr w:rsidR="004F0A04">
          <w:pgSz w:w="11910" w:h="16840"/>
          <w:pgMar w:top="1320" w:right="141" w:bottom="280" w:left="566" w:header="708" w:footer="708" w:gutter="0"/>
          <w:cols w:space="708"/>
        </w:sectPr>
      </w:pPr>
    </w:p>
    <w:p w14:paraId="51AE9908" w14:textId="77777777" w:rsidR="004F0A04" w:rsidRDefault="004F0A04">
      <w:pPr>
        <w:pStyle w:val="Heading3"/>
        <w:ind w:left="0" w:right="279"/>
        <w:rPr>
          <w:spacing w:val="-2"/>
          <w:w w:val="115"/>
          <w:lang w:val="en"/>
        </w:rPr>
      </w:pPr>
    </w:p>
    <w:p w14:paraId="4E3EEA9D" w14:textId="4B94F42F" w:rsidR="00531ACE" w:rsidRDefault="00D64EFC">
      <w:pPr>
        <w:pStyle w:val="Heading3"/>
        <w:ind w:left="0" w:right="279"/>
        <w:rPr>
          <w:u w:val="none"/>
        </w:rPr>
      </w:pPr>
      <w:r>
        <w:rPr>
          <w:spacing w:val="-2"/>
          <w:w w:val="115"/>
          <w:lang w:val="en"/>
        </w:rPr>
        <w:t>SCHEMA RECAP: GLOBAL PROCESS</w:t>
      </w:r>
    </w:p>
    <w:p w14:paraId="5EBB65F2" w14:textId="40265657" w:rsidR="00531ACE" w:rsidRDefault="00531ACE">
      <w:pPr>
        <w:pStyle w:val="BodyText"/>
        <w:rPr>
          <w:b/>
          <w:sz w:val="20"/>
        </w:rPr>
      </w:pPr>
    </w:p>
    <w:p w14:paraId="5642D7BE" w14:textId="0CAE91EE" w:rsidR="00531ACE" w:rsidRDefault="004F0A04">
      <w:pPr>
        <w:pStyle w:val="BodyText"/>
        <w:rPr>
          <w:b/>
          <w:sz w:val="20"/>
        </w:rPr>
      </w:pPr>
      <w:r>
        <w:rPr>
          <w:b/>
          <w:noProof/>
          <w:sz w:val="20"/>
        </w:rPr>
        <w:drawing>
          <wp:anchor distT="0" distB="0" distL="114300" distR="114300" simplePos="0" relativeHeight="251697664" behindDoc="0" locked="0" layoutInCell="1" allowOverlap="1" wp14:anchorId="55D31C4A" wp14:editId="3230D475">
            <wp:simplePos x="0" y="0"/>
            <wp:positionH relativeFrom="column">
              <wp:posOffset>35560</wp:posOffset>
            </wp:positionH>
            <wp:positionV relativeFrom="paragraph">
              <wp:posOffset>65736</wp:posOffset>
            </wp:positionV>
            <wp:extent cx="6765772" cy="8653642"/>
            <wp:effectExtent l="0" t="0" r="0" b="0"/>
            <wp:wrapNone/>
            <wp:docPr id="1410219641" name="Image 2" descr="Une image contenant texte, capture d’écran, con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19641" name="Image 2" descr="Une image contenant texte, capture d’écran, conception"/>
                    <pic:cNvPicPr/>
                  </pic:nvPicPr>
                  <pic:blipFill>
                    <a:blip r:embed="rId15">
                      <a:extLst>
                        <a:ext uri="{28A0092B-C50C-407E-A947-70E740481C1C}">
                          <a14:useLocalDpi xmlns:a14="http://schemas.microsoft.com/office/drawing/2010/main" val="0"/>
                        </a:ext>
                      </a:extLst>
                    </a:blip>
                    <a:stretch>
                      <a:fillRect/>
                    </a:stretch>
                  </pic:blipFill>
                  <pic:spPr>
                    <a:xfrm>
                      <a:off x="0" y="0"/>
                      <a:ext cx="6765772" cy="8653642"/>
                    </a:xfrm>
                    <a:prstGeom prst="rect">
                      <a:avLst/>
                    </a:prstGeom>
                  </pic:spPr>
                </pic:pic>
              </a:graphicData>
            </a:graphic>
            <wp14:sizeRelH relativeFrom="margin">
              <wp14:pctWidth>0</wp14:pctWidth>
            </wp14:sizeRelH>
            <wp14:sizeRelV relativeFrom="margin">
              <wp14:pctHeight>0</wp14:pctHeight>
            </wp14:sizeRelV>
          </wp:anchor>
        </w:drawing>
      </w:r>
    </w:p>
    <w:p w14:paraId="5D5B8444" w14:textId="6226FC6B" w:rsidR="00531ACE" w:rsidRDefault="00531ACE">
      <w:pPr>
        <w:pStyle w:val="BodyText"/>
        <w:rPr>
          <w:b/>
          <w:sz w:val="20"/>
        </w:rPr>
      </w:pPr>
    </w:p>
    <w:p w14:paraId="2DC9E795" w14:textId="77777777" w:rsidR="00531ACE" w:rsidRDefault="00531ACE">
      <w:pPr>
        <w:pStyle w:val="BodyText"/>
        <w:rPr>
          <w:rFonts w:ascii="Times New Roman"/>
          <w:b/>
          <w:sz w:val="5"/>
        </w:rPr>
        <w:sectPr w:rsidR="00531ACE">
          <w:type w:val="continuous"/>
          <w:pgSz w:w="11910" w:h="16840"/>
          <w:pgMar w:top="420" w:right="141" w:bottom="280" w:left="566" w:header="708" w:footer="708" w:gutter="0"/>
          <w:cols w:space="708"/>
        </w:sectPr>
      </w:pPr>
    </w:p>
    <w:p w14:paraId="35C6002B" w14:textId="77777777" w:rsidR="00531ACE" w:rsidRDefault="00D64EFC">
      <w:pPr>
        <w:pStyle w:val="Heading1"/>
        <w:numPr>
          <w:ilvl w:val="0"/>
          <w:numId w:val="5"/>
        </w:numPr>
        <w:tabs>
          <w:tab w:val="left" w:pos="1569"/>
        </w:tabs>
        <w:ind w:left="1569" w:hanging="359"/>
        <w:jc w:val="left"/>
      </w:pPr>
      <w:bookmarkStart w:id="0" w:name="_Toc219360172"/>
      <w:r>
        <w:rPr>
          <w:color w:val="E97031"/>
          <w:lang w:val="en"/>
        </w:rPr>
        <w:t>Credit insurance</w:t>
      </w:r>
      <w:bookmarkEnd w:id="0"/>
    </w:p>
    <w:p w14:paraId="08013E94" w14:textId="77777777" w:rsidR="00531ACE" w:rsidRDefault="00531ACE">
      <w:pPr>
        <w:pStyle w:val="BodyText"/>
        <w:spacing w:before="173"/>
        <w:rPr>
          <w:sz w:val="32"/>
        </w:rPr>
      </w:pPr>
    </w:p>
    <w:p w14:paraId="32CA55C9" w14:textId="77777777" w:rsidR="00531ACE" w:rsidRDefault="00D64EFC">
      <w:pPr>
        <w:pStyle w:val="BodyText"/>
        <w:spacing w:line="259" w:lineRule="auto"/>
        <w:ind w:left="850" w:right="1117"/>
      </w:pPr>
      <w:r w:rsidRPr="2C95F6AF">
        <w:rPr>
          <w:lang w:val="en-US"/>
        </w:rPr>
        <w:t>It's important to bear in mind that consulting these insurances may take some time before a decision is reached on a case.</w:t>
      </w:r>
    </w:p>
    <w:p w14:paraId="1749C555" w14:textId="77777777" w:rsidR="00531ACE" w:rsidRDefault="00D64EFC">
      <w:pPr>
        <w:pStyle w:val="BodyText"/>
        <w:spacing w:before="159" w:line="259" w:lineRule="auto"/>
        <w:ind w:left="850" w:right="1117"/>
      </w:pPr>
      <w:r w:rsidRPr="2C95F6AF">
        <w:rPr>
          <w:lang w:val="en-US"/>
        </w:rPr>
        <w:t>So the earlier we look at a case, the more time we have to find solutions to support sales reps with their orders.</w:t>
      </w:r>
    </w:p>
    <w:p w14:paraId="04240208" w14:textId="77777777" w:rsidR="00531ACE" w:rsidRDefault="00531ACE">
      <w:pPr>
        <w:pStyle w:val="BodyText"/>
      </w:pPr>
    </w:p>
    <w:p w14:paraId="746EB090" w14:textId="77777777" w:rsidR="00531ACE" w:rsidRDefault="00531ACE">
      <w:pPr>
        <w:pStyle w:val="BodyText"/>
        <w:spacing w:before="76"/>
      </w:pPr>
    </w:p>
    <w:p w14:paraId="55788557" w14:textId="77777777" w:rsidR="00531ACE" w:rsidRDefault="00D64EFC">
      <w:pPr>
        <w:pStyle w:val="ListParagraph"/>
        <w:numPr>
          <w:ilvl w:val="0"/>
          <w:numId w:val="4"/>
        </w:numPr>
        <w:tabs>
          <w:tab w:val="left" w:pos="1570"/>
        </w:tabs>
      </w:pPr>
      <w:r w:rsidRPr="2C95F6AF">
        <w:rPr>
          <w:b/>
          <w:bCs/>
          <w:w w:val="105"/>
          <w:lang w:val="en-US"/>
        </w:rPr>
        <w:t xml:space="preserve">ATRADIUS </w:t>
      </w:r>
      <w:r w:rsidRPr="2C95F6AF">
        <w:rPr>
          <w:w w:val="105"/>
          <w:lang w:val="en-US"/>
        </w:rPr>
        <w:t>:</w:t>
      </w:r>
      <w:r w:rsidRPr="2C95F6AF">
        <w:rPr>
          <w:lang w:val="en-US"/>
        </w:rPr>
        <w:t xml:space="preserve"> main insurance company consulted first</w:t>
      </w:r>
    </w:p>
    <w:p w14:paraId="0BA02C5B" w14:textId="209CA845" w:rsidR="00531ACE" w:rsidRDefault="00D64EFC">
      <w:pPr>
        <w:spacing w:before="20"/>
        <w:ind w:left="1570"/>
        <w:rPr>
          <w:i/>
        </w:rPr>
      </w:pPr>
      <w:r>
        <w:rPr>
          <w:i/>
          <w:w w:val="105"/>
          <w:lang w:val="en"/>
        </w:rPr>
        <w:t xml:space="preserve">(The minimum amount to be requested is 16K€ </w:t>
      </w:r>
      <w:r w:rsidR="004F0A04">
        <w:rPr>
          <w:i/>
          <w:w w:val="105"/>
          <w:lang w:val="en"/>
        </w:rPr>
        <w:t>VAT exlud.</w:t>
      </w:r>
      <w:r>
        <w:rPr>
          <w:i/>
          <w:w w:val="105"/>
          <w:lang w:val="en"/>
        </w:rPr>
        <w:t xml:space="preserve"> (5K€ for the folding activity).</w:t>
      </w:r>
    </w:p>
    <w:p w14:paraId="1AD2590E" w14:textId="77777777" w:rsidR="00531ACE" w:rsidRDefault="00531ACE">
      <w:pPr>
        <w:pStyle w:val="BodyText"/>
        <w:rPr>
          <w:i/>
        </w:rPr>
      </w:pPr>
    </w:p>
    <w:p w14:paraId="12AF3831" w14:textId="77777777" w:rsidR="00531ACE" w:rsidRDefault="00531ACE">
      <w:pPr>
        <w:pStyle w:val="BodyText"/>
        <w:spacing w:before="97"/>
        <w:rPr>
          <w:i/>
        </w:rPr>
      </w:pPr>
    </w:p>
    <w:p w14:paraId="670B7BED" w14:textId="77777777" w:rsidR="00531ACE" w:rsidRDefault="00D64EFC">
      <w:pPr>
        <w:pStyle w:val="ListParagraph"/>
        <w:numPr>
          <w:ilvl w:val="0"/>
          <w:numId w:val="4"/>
        </w:numPr>
        <w:tabs>
          <w:tab w:val="left" w:pos="1570"/>
        </w:tabs>
        <w:spacing w:line="259" w:lineRule="auto"/>
        <w:ind w:right="1227"/>
      </w:pPr>
      <w:r w:rsidRPr="2C95F6AF">
        <w:rPr>
          <w:b/>
          <w:bCs/>
          <w:lang w:val="en-US"/>
        </w:rPr>
        <w:t>ALLIANZ TRADE</w:t>
      </w:r>
      <w:r w:rsidRPr="2C95F6AF">
        <w:rPr>
          <w:lang w:val="en-US"/>
        </w:rPr>
        <w:t>: after</w:t>
      </w:r>
      <w:r w:rsidRPr="2C95F6AF">
        <w:rPr>
          <w:lang w:val="en-US"/>
        </w:rPr>
        <w:t xml:space="preserve"> studying the file, this secondary insurance should be consulted to compensate for the insufficient credit granted by Atradius.</w:t>
      </w:r>
    </w:p>
    <w:p w14:paraId="3E9E21EB" w14:textId="77777777" w:rsidR="00531ACE" w:rsidRDefault="00531ACE">
      <w:pPr>
        <w:pStyle w:val="BodyText"/>
      </w:pPr>
    </w:p>
    <w:p w14:paraId="538800A6" w14:textId="77777777" w:rsidR="00531ACE" w:rsidRDefault="00531ACE">
      <w:pPr>
        <w:pStyle w:val="BodyText"/>
        <w:spacing w:before="76"/>
      </w:pPr>
    </w:p>
    <w:p w14:paraId="0EA6B511" w14:textId="5AEBAC64" w:rsidR="00531ACE" w:rsidRDefault="00D64EFC" w:rsidP="00F9048D">
      <w:pPr>
        <w:pStyle w:val="ListParagraph"/>
        <w:numPr>
          <w:ilvl w:val="0"/>
          <w:numId w:val="4"/>
        </w:numPr>
        <w:tabs>
          <w:tab w:val="left" w:pos="1570"/>
        </w:tabs>
        <w:spacing w:line="259" w:lineRule="auto"/>
        <w:ind w:right="1177"/>
      </w:pPr>
      <w:r w:rsidRPr="2C95F6AF">
        <w:rPr>
          <w:b/>
          <w:bCs/>
          <w:lang w:val="en-US"/>
        </w:rPr>
        <w:t>Complementary Private Insurance (</w:t>
      </w:r>
      <w:r w:rsidR="004F0A04" w:rsidRPr="2C95F6AF">
        <w:rPr>
          <w:b/>
          <w:bCs/>
          <w:lang w:val="en-US"/>
        </w:rPr>
        <w:t>CAP</w:t>
      </w:r>
      <w:r w:rsidRPr="2C95F6AF">
        <w:rPr>
          <w:b/>
          <w:bCs/>
          <w:lang w:val="en-US"/>
        </w:rPr>
        <w:t>)</w:t>
      </w:r>
      <w:r w:rsidRPr="2C95F6AF">
        <w:rPr>
          <w:lang w:val="en-US"/>
        </w:rPr>
        <w:t xml:space="preserve">: can be used to supplement the main policy for which we have already obtained the maximum authorized. As the cost is higher than for the main policy, no late payments or overdrafts will be </w:t>
      </w:r>
      <w:r w:rsidRPr="2C95F6AF">
        <w:rPr>
          <w:spacing w:val="-2"/>
          <w:w w:val="105"/>
          <w:lang w:val="en-US"/>
        </w:rPr>
        <w:t>authorized</w:t>
      </w:r>
      <w:r w:rsidR="00F9048D" w:rsidRPr="2C95F6AF">
        <w:rPr>
          <w:spacing w:val="-2"/>
          <w:w w:val="105"/>
          <w:lang w:val="en-US"/>
        </w:rPr>
        <w:t>.</w:t>
      </w:r>
    </w:p>
    <w:p w14:paraId="2C7CFDF5" w14:textId="77777777" w:rsidR="00531ACE" w:rsidRDefault="00531ACE">
      <w:pPr>
        <w:pStyle w:val="BodyText"/>
      </w:pPr>
    </w:p>
    <w:p w14:paraId="52275CFF" w14:textId="77777777" w:rsidR="00531ACE" w:rsidRDefault="00531ACE">
      <w:pPr>
        <w:pStyle w:val="BodyText"/>
        <w:spacing w:before="68"/>
      </w:pPr>
    </w:p>
    <w:p w14:paraId="440A6F90" w14:textId="3C05139B" w:rsidR="00531ACE" w:rsidRDefault="00D64EFC" w:rsidP="00F9048D">
      <w:pPr>
        <w:pStyle w:val="ListParagraph"/>
        <w:numPr>
          <w:ilvl w:val="0"/>
          <w:numId w:val="4"/>
        </w:numPr>
        <w:tabs>
          <w:tab w:val="left" w:pos="1570"/>
        </w:tabs>
        <w:spacing w:line="256" w:lineRule="auto"/>
        <w:ind w:right="1546"/>
      </w:pPr>
      <w:r w:rsidRPr="2C95F6AF">
        <w:rPr>
          <w:b/>
          <w:bCs/>
          <w:lang w:val="en-US"/>
        </w:rPr>
        <w:t>Complementary private insurance (C</w:t>
      </w:r>
      <w:r w:rsidR="00F9048D" w:rsidRPr="2C95F6AF">
        <w:rPr>
          <w:b/>
          <w:bCs/>
          <w:lang w:val="en-US"/>
        </w:rPr>
        <w:t>AP</w:t>
      </w:r>
      <w:r w:rsidRPr="2C95F6AF">
        <w:rPr>
          <w:b/>
          <w:bCs/>
          <w:lang w:val="en-US"/>
        </w:rPr>
        <w:t>+)</w:t>
      </w:r>
      <w:r w:rsidRPr="2C95F6AF">
        <w:rPr>
          <w:lang w:val="en-US"/>
        </w:rPr>
        <w:t>: can be used to obtain a line of credit for customers for whom we have not been able to obtain cover under the main policy</w:t>
      </w:r>
      <w:r w:rsidR="00F9048D" w:rsidRPr="2C95F6AF">
        <w:rPr>
          <w:lang w:val="en-US"/>
        </w:rPr>
        <w:t xml:space="preserve">. </w:t>
      </w:r>
      <w:r w:rsidRPr="2C95F6AF">
        <w:rPr>
          <w:lang w:val="en-US"/>
        </w:rPr>
        <w:t>As the cost is higher than for CAP, no late payments or overruns will be authorized</w:t>
      </w:r>
    </w:p>
    <w:p w14:paraId="5F66BEC1" w14:textId="77777777" w:rsidR="00531ACE" w:rsidRDefault="00531ACE">
      <w:pPr>
        <w:pStyle w:val="BodyText"/>
      </w:pPr>
    </w:p>
    <w:p w14:paraId="03B0CAFB" w14:textId="77777777" w:rsidR="00531ACE" w:rsidRDefault="00531ACE">
      <w:pPr>
        <w:pStyle w:val="BodyText"/>
        <w:spacing w:before="76"/>
      </w:pPr>
    </w:p>
    <w:p w14:paraId="3067C2FF" w14:textId="77777777" w:rsidR="00531ACE" w:rsidRDefault="00D64EFC">
      <w:pPr>
        <w:pStyle w:val="ListParagraph"/>
        <w:numPr>
          <w:ilvl w:val="0"/>
          <w:numId w:val="4"/>
        </w:numPr>
        <w:tabs>
          <w:tab w:val="left" w:pos="1570"/>
        </w:tabs>
        <w:spacing w:line="259" w:lineRule="auto"/>
        <w:ind w:right="1166"/>
      </w:pPr>
      <w:r w:rsidRPr="2C95F6AF">
        <w:rPr>
          <w:b/>
          <w:bCs/>
          <w:w w:val="105"/>
          <w:lang w:val="en-US"/>
        </w:rPr>
        <w:t xml:space="preserve">Internal credit </w:t>
      </w:r>
      <w:r w:rsidRPr="2C95F6AF">
        <w:rPr>
          <w:w w:val="105"/>
          <w:lang w:val="en-US"/>
        </w:rPr>
        <w:t xml:space="preserve">(AMBSF): Amount granted according to the credit matrix, with the agreement of the credit manager and validation by the credit committee. An internal credit may be considered depending on the customer's history, recent financial information obtained, </w:t>
      </w:r>
      <w:r w:rsidRPr="2C95F6AF">
        <w:rPr>
          <w:lang w:val="en-US"/>
        </w:rPr>
        <w:t>regularity of payments, etc.</w:t>
      </w:r>
    </w:p>
    <w:p w14:paraId="17B072E0" w14:textId="77777777" w:rsidR="00531ACE" w:rsidRDefault="00531ACE">
      <w:pPr>
        <w:pStyle w:val="BodyText"/>
      </w:pPr>
    </w:p>
    <w:p w14:paraId="6733C4BA" w14:textId="77777777" w:rsidR="00531ACE" w:rsidRDefault="00531ACE">
      <w:pPr>
        <w:pStyle w:val="BodyText"/>
        <w:spacing w:before="43"/>
      </w:pPr>
    </w:p>
    <w:p w14:paraId="480F0D1B" w14:textId="2EC89ACF" w:rsidR="00531ACE" w:rsidRDefault="00D64EFC">
      <w:pPr>
        <w:pStyle w:val="ListParagraph"/>
        <w:numPr>
          <w:ilvl w:val="0"/>
          <w:numId w:val="4"/>
        </w:numPr>
        <w:tabs>
          <w:tab w:val="left" w:pos="1570"/>
        </w:tabs>
        <w:spacing w:line="259" w:lineRule="auto"/>
        <w:ind w:right="1462"/>
      </w:pPr>
      <w:r w:rsidRPr="2C95F6AF">
        <w:rPr>
          <w:b/>
          <w:bCs/>
          <w:w w:val="105"/>
          <w:lang w:val="en-US"/>
        </w:rPr>
        <w:t xml:space="preserve">CAPTIVE </w:t>
      </w:r>
      <w:r w:rsidRPr="2C95F6AF">
        <w:rPr>
          <w:w w:val="105"/>
          <w:lang w:val="en-US"/>
        </w:rPr>
        <w:t>(AMBS): Group insurance that can complement a ma</w:t>
      </w:r>
      <w:r w:rsidR="00F9048D" w:rsidRPr="2C95F6AF">
        <w:rPr>
          <w:w w:val="105"/>
          <w:lang w:val="en-US"/>
        </w:rPr>
        <w:t>in</w:t>
      </w:r>
      <w:r w:rsidRPr="2C95F6AF">
        <w:rPr>
          <w:w w:val="105"/>
          <w:lang w:val="en-US"/>
        </w:rPr>
        <w:t xml:space="preserve"> policy. The amount granted is </w:t>
      </w:r>
      <w:r w:rsidRPr="2C95F6AF">
        <w:rPr>
          <w:lang w:val="en-US"/>
        </w:rPr>
        <w:t>determined by the credit matrix</w:t>
      </w:r>
    </w:p>
    <w:p w14:paraId="0476901E" w14:textId="77777777" w:rsidR="00531ACE" w:rsidRDefault="00531ACE">
      <w:pPr>
        <w:pStyle w:val="ListParagraph"/>
        <w:spacing w:line="259" w:lineRule="auto"/>
        <w:sectPr w:rsidR="00531ACE">
          <w:pgSz w:w="11910" w:h="16840"/>
          <w:pgMar w:top="1320" w:right="141" w:bottom="280" w:left="566" w:header="708" w:footer="708" w:gutter="0"/>
          <w:cols w:space="708"/>
        </w:sectPr>
      </w:pPr>
    </w:p>
    <w:p w14:paraId="53837111" w14:textId="77777777" w:rsidR="00531ACE" w:rsidRDefault="00D64EFC">
      <w:pPr>
        <w:spacing w:before="413"/>
        <w:ind w:left="174"/>
        <w:jc w:val="center"/>
        <w:rPr>
          <w:b/>
          <w:sz w:val="36"/>
        </w:rPr>
      </w:pPr>
      <w:r>
        <w:rPr>
          <w:b/>
          <w:spacing w:val="-7"/>
          <w:sz w:val="36"/>
          <w:u w:val="single"/>
          <w:lang w:val="en"/>
        </w:rPr>
        <w:t>Credit matrix</w:t>
      </w:r>
    </w:p>
    <w:p w14:paraId="74956C6B" w14:textId="77777777" w:rsidR="00531ACE" w:rsidRDefault="00531ACE">
      <w:pPr>
        <w:pStyle w:val="BodyText"/>
        <w:rPr>
          <w:b/>
          <w:sz w:val="20"/>
        </w:rPr>
      </w:pPr>
    </w:p>
    <w:p w14:paraId="236D3D82" w14:textId="77777777" w:rsidR="00531ACE" w:rsidRDefault="00531ACE">
      <w:pPr>
        <w:pStyle w:val="BodyText"/>
        <w:rPr>
          <w:b/>
          <w:sz w:val="20"/>
        </w:rPr>
      </w:pPr>
    </w:p>
    <w:p w14:paraId="30DD68CA" w14:textId="7CC38450" w:rsidR="00531ACE" w:rsidRDefault="004206F1">
      <w:pPr>
        <w:pStyle w:val="BodyText"/>
        <w:rPr>
          <w:b/>
          <w:sz w:val="20"/>
        </w:rPr>
      </w:pPr>
      <w:r w:rsidRPr="004206F1">
        <w:rPr>
          <w:b/>
          <w:noProof/>
          <w:sz w:val="20"/>
        </w:rPr>
        <w:drawing>
          <wp:anchor distT="0" distB="0" distL="114300" distR="114300" simplePos="0" relativeHeight="251702784" behindDoc="0" locked="0" layoutInCell="1" allowOverlap="1" wp14:anchorId="28582016" wp14:editId="06184790">
            <wp:simplePos x="0" y="0"/>
            <wp:positionH relativeFrom="column">
              <wp:posOffset>-90170</wp:posOffset>
            </wp:positionH>
            <wp:positionV relativeFrom="paragraph">
              <wp:posOffset>64297</wp:posOffset>
            </wp:positionV>
            <wp:extent cx="10521315" cy="3617595"/>
            <wp:effectExtent l="0" t="0" r="0" b="1905"/>
            <wp:wrapNone/>
            <wp:docPr id="318454792" name="Image 1" descr="Une image contenant texte, nombre, lign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54792" name="Image 1" descr="Une image contenant texte, nombre, ligne, Police"/>
                    <pic:cNvPicPr/>
                  </pic:nvPicPr>
                  <pic:blipFill>
                    <a:blip r:embed="rId16"/>
                    <a:stretch>
                      <a:fillRect/>
                    </a:stretch>
                  </pic:blipFill>
                  <pic:spPr>
                    <a:xfrm>
                      <a:off x="0" y="0"/>
                      <a:ext cx="10521315" cy="3617595"/>
                    </a:xfrm>
                    <a:prstGeom prst="rect">
                      <a:avLst/>
                    </a:prstGeom>
                  </pic:spPr>
                </pic:pic>
              </a:graphicData>
            </a:graphic>
            <wp14:sizeRelH relativeFrom="margin">
              <wp14:pctWidth>0</wp14:pctWidth>
            </wp14:sizeRelH>
            <wp14:sizeRelV relativeFrom="margin">
              <wp14:pctHeight>0</wp14:pctHeight>
            </wp14:sizeRelV>
          </wp:anchor>
        </w:drawing>
      </w:r>
    </w:p>
    <w:p w14:paraId="3909C894" w14:textId="52114CFE" w:rsidR="00531ACE" w:rsidRDefault="00531ACE">
      <w:pPr>
        <w:pStyle w:val="BodyText"/>
        <w:rPr>
          <w:b/>
          <w:sz w:val="20"/>
        </w:rPr>
      </w:pPr>
    </w:p>
    <w:p w14:paraId="47609C46" w14:textId="09854378" w:rsidR="00531ACE" w:rsidRDefault="00531ACE">
      <w:pPr>
        <w:pStyle w:val="BodyText"/>
        <w:rPr>
          <w:b/>
          <w:sz w:val="20"/>
        </w:rPr>
      </w:pPr>
    </w:p>
    <w:p w14:paraId="60580058" w14:textId="23169F21" w:rsidR="00531ACE" w:rsidRDefault="00531ACE">
      <w:pPr>
        <w:pStyle w:val="BodyText"/>
        <w:rPr>
          <w:b/>
          <w:sz w:val="20"/>
        </w:rPr>
      </w:pPr>
    </w:p>
    <w:p w14:paraId="2B1224C9" w14:textId="532B4700" w:rsidR="00531ACE" w:rsidRDefault="00531ACE">
      <w:pPr>
        <w:pStyle w:val="BodyText"/>
        <w:rPr>
          <w:b/>
          <w:sz w:val="20"/>
        </w:rPr>
      </w:pPr>
    </w:p>
    <w:p w14:paraId="7219ED50" w14:textId="77777777" w:rsidR="00531ACE" w:rsidRDefault="00531ACE">
      <w:pPr>
        <w:pStyle w:val="BodyText"/>
        <w:rPr>
          <w:b/>
          <w:sz w:val="20"/>
        </w:rPr>
      </w:pPr>
    </w:p>
    <w:p w14:paraId="67B1FC0A" w14:textId="5A6F3D91" w:rsidR="00531ACE" w:rsidRDefault="00531ACE">
      <w:pPr>
        <w:pStyle w:val="BodyText"/>
        <w:spacing w:before="163"/>
        <w:rPr>
          <w:b/>
          <w:sz w:val="20"/>
        </w:rPr>
      </w:pPr>
    </w:p>
    <w:p w14:paraId="321EEDB7" w14:textId="77777777" w:rsidR="00531ACE" w:rsidRDefault="00531ACE">
      <w:pPr>
        <w:pStyle w:val="BodyText"/>
        <w:rPr>
          <w:b/>
          <w:sz w:val="20"/>
        </w:rPr>
        <w:sectPr w:rsidR="00531ACE">
          <w:pgSz w:w="16840" w:h="11910" w:orient="landscape"/>
          <w:pgMar w:top="1340" w:right="425" w:bottom="280" w:left="283" w:header="708" w:footer="708" w:gutter="0"/>
          <w:cols w:space="708"/>
        </w:sectPr>
      </w:pPr>
    </w:p>
    <w:p w14:paraId="67925667" w14:textId="4BD4E3DD" w:rsidR="00531ACE" w:rsidRDefault="00D64EFC">
      <w:pPr>
        <w:pStyle w:val="Heading3"/>
        <w:rPr>
          <w:u w:val="none"/>
        </w:rPr>
      </w:pPr>
      <w:r>
        <w:rPr>
          <w:w w:val="110"/>
          <w:lang w:val="en"/>
        </w:rPr>
        <w:t>RECAP DIAGRAM: CREDIT APPLICATION</w:t>
      </w:r>
    </w:p>
    <w:p w14:paraId="74098DD9" w14:textId="29F5541E" w:rsidR="00531ACE" w:rsidRDefault="00531ACE">
      <w:pPr>
        <w:pStyle w:val="BodyText"/>
        <w:rPr>
          <w:b/>
          <w:sz w:val="20"/>
        </w:rPr>
      </w:pPr>
    </w:p>
    <w:p w14:paraId="2D93B545" w14:textId="43A8CD4D" w:rsidR="00531ACE" w:rsidRDefault="002B6CD5">
      <w:pPr>
        <w:pStyle w:val="BodyText"/>
        <w:rPr>
          <w:b/>
          <w:sz w:val="20"/>
        </w:rPr>
      </w:pPr>
      <w:r>
        <w:rPr>
          <w:rFonts w:ascii="Arial"/>
          <w:noProof/>
          <w:sz w:val="10"/>
        </w:rPr>
        <w:drawing>
          <wp:anchor distT="0" distB="0" distL="114300" distR="114300" simplePos="0" relativeHeight="251713024" behindDoc="0" locked="0" layoutInCell="1" allowOverlap="1" wp14:anchorId="1329FAF3" wp14:editId="65014C57">
            <wp:simplePos x="0" y="0"/>
            <wp:positionH relativeFrom="column">
              <wp:posOffset>634748</wp:posOffset>
            </wp:positionH>
            <wp:positionV relativeFrom="paragraph">
              <wp:posOffset>12868</wp:posOffset>
            </wp:positionV>
            <wp:extent cx="6090250" cy="9674222"/>
            <wp:effectExtent l="0" t="0" r="6350" b="3810"/>
            <wp:wrapNone/>
            <wp:docPr id="556411972" name="Image 5" descr="Une image contenant texte, capture d’écran, diagramm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11972" name="Image 5" descr="Une image contenant texte, capture d’écran, diagramme, graphisme&#10;&#10;Le contenu généré par l’IA peut être incorrect."/>
                    <pic:cNvPicPr/>
                  </pic:nvPicPr>
                  <pic:blipFill>
                    <a:blip r:embed="rId17">
                      <a:extLst>
                        <a:ext uri="{28A0092B-C50C-407E-A947-70E740481C1C}">
                          <a14:useLocalDpi xmlns:a14="http://schemas.microsoft.com/office/drawing/2010/main" val="0"/>
                        </a:ext>
                      </a:extLst>
                    </a:blip>
                    <a:stretch>
                      <a:fillRect/>
                    </a:stretch>
                  </pic:blipFill>
                  <pic:spPr>
                    <a:xfrm>
                      <a:off x="0" y="0"/>
                      <a:ext cx="6090250" cy="9674222"/>
                    </a:xfrm>
                    <a:prstGeom prst="rect">
                      <a:avLst/>
                    </a:prstGeom>
                  </pic:spPr>
                </pic:pic>
              </a:graphicData>
            </a:graphic>
            <wp14:sizeRelH relativeFrom="margin">
              <wp14:pctWidth>0</wp14:pctWidth>
            </wp14:sizeRelH>
            <wp14:sizeRelV relativeFrom="margin">
              <wp14:pctHeight>0</wp14:pctHeight>
            </wp14:sizeRelV>
          </wp:anchor>
        </w:drawing>
      </w:r>
    </w:p>
    <w:p w14:paraId="6AD74EE4" w14:textId="36710C77" w:rsidR="00531ACE" w:rsidRDefault="00531ACE" w:rsidP="002B6CD5">
      <w:pPr>
        <w:pStyle w:val="BodyText"/>
        <w:spacing w:before="184"/>
        <w:rPr>
          <w:rFonts w:ascii="Arial"/>
          <w:sz w:val="11"/>
        </w:rPr>
        <w:sectPr w:rsidR="00531ACE">
          <w:type w:val="continuous"/>
          <w:pgSz w:w="11910" w:h="16840"/>
          <w:pgMar w:top="420" w:right="141" w:bottom="280" w:left="141" w:header="708" w:footer="708" w:gutter="0"/>
          <w:cols w:space="708"/>
        </w:sectPr>
      </w:pPr>
    </w:p>
    <w:p w14:paraId="3A17FBA6" w14:textId="77777777" w:rsidR="00531ACE" w:rsidRDefault="00531ACE">
      <w:pPr>
        <w:pStyle w:val="BodyText"/>
        <w:rPr>
          <w:rFonts w:ascii="Arial"/>
          <w:sz w:val="10"/>
        </w:rPr>
      </w:pPr>
    </w:p>
    <w:p w14:paraId="451DCF72" w14:textId="538764F7" w:rsidR="00531ACE" w:rsidRDefault="00531ACE">
      <w:pPr>
        <w:pStyle w:val="BodyText"/>
        <w:rPr>
          <w:rFonts w:ascii="Arial"/>
          <w:sz w:val="10"/>
        </w:rPr>
      </w:pPr>
    </w:p>
    <w:p w14:paraId="23AC19F0" w14:textId="3556C331" w:rsidR="00531ACE" w:rsidRDefault="00531ACE">
      <w:pPr>
        <w:pStyle w:val="BodyText"/>
        <w:rPr>
          <w:rFonts w:ascii="Arial"/>
          <w:sz w:val="10"/>
        </w:rPr>
      </w:pPr>
    </w:p>
    <w:p w14:paraId="1C6BD7A5" w14:textId="22A9661E" w:rsidR="00531ACE" w:rsidRDefault="00531ACE">
      <w:pPr>
        <w:pStyle w:val="BodyText"/>
        <w:rPr>
          <w:rFonts w:ascii="Arial"/>
          <w:sz w:val="10"/>
        </w:rPr>
      </w:pPr>
    </w:p>
    <w:p w14:paraId="22870AE2" w14:textId="77777777" w:rsidR="00531ACE" w:rsidRDefault="00531ACE">
      <w:pPr>
        <w:rPr>
          <w:rFonts w:ascii="Arial"/>
          <w:i/>
          <w:sz w:val="10"/>
        </w:rPr>
        <w:sectPr w:rsidR="00531ACE">
          <w:type w:val="continuous"/>
          <w:pgSz w:w="11910" w:h="16840"/>
          <w:pgMar w:top="420" w:right="141" w:bottom="280" w:left="141" w:header="708" w:footer="708" w:gutter="0"/>
          <w:cols w:num="3" w:space="708" w:equalWidth="0">
            <w:col w:w="2973" w:space="40"/>
            <w:col w:w="2109" w:space="39"/>
            <w:col w:w="6467"/>
          </w:cols>
        </w:sectPr>
      </w:pPr>
    </w:p>
    <w:p w14:paraId="31B94470" w14:textId="77777777" w:rsidR="00531ACE" w:rsidRDefault="00D64EFC">
      <w:pPr>
        <w:pStyle w:val="Heading1"/>
        <w:numPr>
          <w:ilvl w:val="0"/>
          <w:numId w:val="5"/>
        </w:numPr>
        <w:tabs>
          <w:tab w:val="left" w:pos="1993"/>
        </w:tabs>
        <w:ind w:left="1993" w:hanging="358"/>
        <w:jc w:val="left"/>
      </w:pPr>
      <w:bookmarkStart w:id="1" w:name="_Toc219360173"/>
      <w:r>
        <w:rPr>
          <w:color w:val="E97031"/>
          <w:spacing w:val="-6"/>
          <w:lang w:val="en"/>
        </w:rPr>
        <w:t>Payment methods</w:t>
      </w:r>
      <w:bookmarkEnd w:id="1"/>
    </w:p>
    <w:p w14:paraId="2B834957" w14:textId="77777777" w:rsidR="00531ACE" w:rsidRDefault="00531ACE">
      <w:pPr>
        <w:pStyle w:val="BodyText"/>
        <w:spacing w:before="255"/>
        <w:rPr>
          <w:sz w:val="32"/>
        </w:rPr>
      </w:pPr>
    </w:p>
    <w:p w14:paraId="66A16179" w14:textId="77777777" w:rsidR="00531ACE" w:rsidRDefault="00D64EFC">
      <w:pPr>
        <w:pStyle w:val="ListParagraph"/>
        <w:numPr>
          <w:ilvl w:val="1"/>
          <w:numId w:val="5"/>
        </w:numPr>
        <w:tabs>
          <w:tab w:val="left" w:pos="1995"/>
        </w:tabs>
      </w:pPr>
      <w:r w:rsidRPr="2C95F6AF">
        <w:rPr>
          <w:b/>
          <w:bCs/>
          <w:w w:val="105"/>
          <w:lang w:val="en-US"/>
        </w:rPr>
        <w:t>Bank transfer</w:t>
      </w:r>
      <w:r w:rsidRPr="2C95F6AF">
        <w:rPr>
          <w:w w:val="105"/>
          <w:lang w:val="en-US"/>
        </w:rPr>
        <w:t xml:space="preserve">: the most </w:t>
      </w:r>
      <w:r w:rsidRPr="2C95F6AF">
        <w:rPr>
          <w:lang w:val="en-US"/>
        </w:rPr>
        <w:t>frequently used payment method</w:t>
      </w:r>
    </w:p>
    <w:p w14:paraId="58255B1D" w14:textId="77777777" w:rsidR="00531ACE" w:rsidRDefault="00531ACE">
      <w:pPr>
        <w:pStyle w:val="BodyText"/>
        <w:spacing w:before="44"/>
      </w:pPr>
    </w:p>
    <w:p w14:paraId="2C25408D" w14:textId="19110CAC" w:rsidR="00531ACE" w:rsidRDefault="00D64EFC">
      <w:pPr>
        <w:pStyle w:val="ListParagraph"/>
        <w:numPr>
          <w:ilvl w:val="1"/>
          <w:numId w:val="5"/>
        </w:numPr>
        <w:tabs>
          <w:tab w:val="left" w:pos="1995"/>
        </w:tabs>
        <w:spacing w:line="259" w:lineRule="auto"/>
        <w:ind w:right="1233"/>
      </w:pPr>
      <w:r w:rsidRPr="2C95F6AF">
        <w:rPr>
          <w:b/>
          <w:bCs/>
          <w:w w:val="105"/>
          <w:lang w:val="en-US"/>
        </w:rPr>
        <w:t>Cheque</w:t>
      </w:r>
      <w:r w:rsidRPr="2C95F6AF">
        <w:rPr>
          <w:w w:val="105"/>
          <w:lang w:val="en-US"/>
        </w:rPr>
        <w:t xml:space="preserve">: </w:t>
      </w:r>
      <w:r w:rsidRPr="2C95F6AF">
        <w:rPr>
          <w:lang w:val="en-US"/>
        </w:rPr>
        <w:t>only accepted for customers with a</w:t>
      </w:r>
      <w:r w:rsidR="002B6CD5" w:rsidRPr="2C95F6AF">
        <w:rPr>
          <w:w w:val="105"/>
          <w:lang w:val="en-US"/>
        </w:rPr>
        <w:t xml:space="preserve"> </w:t>
      </w:r>
      <w:r w:rsidRPr="2C95F6AF">
        <w:rPr>
          <w:w w:val="105"/>
          <w:lang w:val="en-US"/>
        </w:rPr>
        <w:t>Sofie</w:t>
      </w:r>
      <w:r w:rsidR="002B6CD5" w:rsidRPr="2C95F6AF">
        <w:rPr>
          <w:w w:val="105"/>
          <w:lang w:val="en-US"/>
        </w:rPr>
        <w:t xml:space="preserve"> account already </w:t>
      </w:r>
      <w:r w:rsidR="002B6CD5" w:rsidRPr="2C95F6AF">
        <w:rPr>
          <w:lang w:val="en-US"/>
        </w:rPr>
        <w:t>exist</w:t>
      </w:r>
      <w:r w:rsidRPr="2C95F6AF">
        <w:rPr>
          <w:w w:val="105"/>
          <w:lang w:val="en-US"/>
        </w:rPr>
        <w:t>. However, it is advisable to use bank transfers (faster and no risk of non-payment, unlike cheques).</w:t>
      </w:r>
    </w:p>
    <w:p w14:paraId="2C2A32F9" w14:textId="77777777" w:rsidR="00531ACE" w:rsidRDefault="00D64EFC">
      <w:pPr>
        <w:pStyle w:val="BodyText"/>
        <w:spacing w:before="1"/>
        <w:ind w:left="1995"/>
      </w:pPr>
      <w:r>
        <w:rPr>
          <w:color w:val="FF0000"/>
          <w:spacing w:val="-2"/>
          <w:w w:val="110"/>
          <w:lang w:val="en"/>
        </w:rPr>
        <w:t>(Cheques are no longer accepted for orders entered in miscellaneous accounts)</w:t>
      </w:r>
    </w:p>
    <w:p w14:paraId="69F23473" w14:textId="77777777" w:rsidR="00531ACE" w:rsidRDefault="00531ACE">
      <w:pPr>
        <w:pStyle w:val="BodyText"/>
        <w:spacing w:before="44"/>
      </w:pPr>
    </w:p>
    <w:p w14:paraId="0BD31040" w14:textId="77777777" w:rsidR="00531ACE" w:rsidRDefault="00D64EFC">
      <w:pPr>
        <w:pStyle w:val="ListParagraph"/>
        <w:numPr>
          <w:ilvl w:val="1"/>
          <w:numId w:val="5"/>
        </w:numPr>
        <w:tabs>
          <w:tab w:val="left" w:pos="1983"/>
          <w:tab w:val="left" w:pos="1995"/>
        </w:tabs>
        <w:spacing w:line="259" w:lineRule="auto"/>
        <w:ind w:right="1251"/>
      </w:pPr>
      <w:r>
        <w:rPr>
          <w:b/>
          <w:w w:val="105"/>
          <w:lang w:val="en"/>
        </w:rPr>
        <w:t>Promissory bill</w:t>
      </w:r>
      <w:r>
        <w:rPr>
          <w:w w:val="105"/>
          <w:lang w:val="en"/>
        </w:rPr>
        <w:t>: document drawn up by the customer and serving as payment for remittance to the bank by our accounting department.</w:t>
      </w:r>
    </w:p>
    <w:p w14:paraId="3B230D04" w14:textId="77777777" w:rsidR="00531ACE" w:rsidRDefault="00531ACE">
      <w:pPr>
        <w:pStyle w:val="BodyText"/>
        <w:spacing w:before="26"/>
      </w:pPr>
    </w:p>
    <w:p w14:paraId="4AB71AE9" w14:textId="77777777" w:rsidR="00531ACE" w:rsidRDefault="00D64EFC">
      <w:pPr>
        <w:pStyle w:val="ListParagraph"/>
        <w:numPr>
          <w:ilvl w:val="1"/>
          <w:numId w:val="5"/>
        </w:numPr>
        <w:tabs>
          <w:tab w:val="left" w:pos="1983"/>
          <w:tab w:val="left" w:pos="1995"/>
        </w:tabs>
        <w:spacing w:line="256" w:lineRule="auto"/>
        <w:ind w:right="1483"/>
      </w:pPr>
      <w:r>
        <w:rPr>
          <w:b/>
          <w:lang w:val="en"/>
        </w:rPr>
        <w:t>LCR accepted</w:t>
      </w:r>
      <w:r>
        <w:rPr>
          <w:lang w:val="en"/>
        </w:rPr>
        <w:t>: document drawn up for each due date by our accounting department, which the customer must complete and sign before sending it to the bank.</w:t>
      </w:r>
    </w:p>
    <w:p w14:paraId="6D9028EB" w14:textId="77777777" w:rsidR="00531ACE" w:rsidRDefault="00531ACE">
      <w:pPr>
        <w:pStyle w:val="BodyText"/>
        <w:spacing w:before="28"/>
      </w:pPr>
    </w:p>
    <w:p w14:paraId="4E7EBC20" w14:textId="2F5B7E63" w:rsidR="00531ACE" w:rsidRDefault="00D64EFC">
      <w:pPr>
        <w:pStyle w:val="ListParagraph"/>
        <w:numPr>
          <w:ilvl w:val="1"/>
          <w:numId w:val="5"/>
        </w:numPr>
        <w:tabs>
          <w:tab w:val="left" w:pos="1983"/>
        </w:tabs>
        <w:ind w:left="1983" w:hanging="348"/>
      </w:pPr>
      <w:r>
        <w:rPr>
          <w:b/>
          <w:w w:val="105"/>
          <w:lang w:val="en"/>
        </w:rPr>
        <w:t>Direct</w:t>
      </w:r>
      <w:r w:rsidR="002B6CD5">
        <w:rPr>
          <w:b/>
          <w:w w:val="105"/>
          <w:lang w:val="en"/>
        </w:rPr>
        <w:t xml:space="preserve"> LCR</w:t>
      </w:r>
      <w:r>
        <w:rPr>
          <w:w w:val="105"/>
          <w:lang w:val="en"/>
        </w:rPr>
        <w:t>: invoices paid by direct debit on the due date</w:t>
      </w:r>
    </w:p>
    <w:p w14:paraId="6F040218" w14:textId="16BC4A98" w:rsidR="00531ACE" w:rsidRDefault="00D64EFC">
      <w:pPr>
        <w:pStyle w:val="BodyText"/>
        <w:spacing w:before="22" w:line="259" w:lineRule="auto"/>
        <w:ind w:left="1995" w:right="1224"/>
      </w:pPr>
      <w:r>
        <w:rPr>
          <w:color w:val="FF0000"/>
          <w:w w:val="105"/>
          <w:lang w:val="en"/>
        </w:rPr>
        <w:t xml:space="preserve">To set up a direct LCR, it is essential to obtain the customer's agreement by having him complete the direct LCR protocol + </w:t>
      </w:r>
      <w:r w:rsidR="002B6CD5" w:rsidRPr="002B6CD5">
        <w:rPr>
          <w:color w:val="FF0000"/>
          <w:w w:val="105"/>
        </w:rPr>
        <w:t>Secure a copy of the Banking coordinats</w:t>
      </w:r>
      <w:r w:rsidR="002B6CD5">
        <w:rPr>
          <w:color w:val="FF0000"/>
          <w:w w:val="105"/>
        </w:rPr>
        <w:t>.</w:t>
      </w:r>
    </w:p>
    <w:p w14:paraId="07D15732" w14:textId="77777777" w:rsidR="00531ACE" w:rsidRDefault="00531ACE">
      <w:pPr>
        <w:pStyle w:val="BodyText"/>
      </w:pPr>
    </w:p>
    <w:p w14:paraId="050AD20A" w14:textId="77777777" w:rsidR="00531ACE" w:rsidRDefault="00531ACE">
      <w:pPr>
        <w:pStyle w:val="BodyText"/>
      </w:pPr>
    </w:p>
    <w:p w14:paraId="0B2877F1" w14:textId="77777777" w:rsidR="00531ACE" w:rsidRDefault="00531ACE">
      <w:pPr>
        <w:pStyle w:val="BodyText"/>
        <w:spacing w:before="251"/>
      </w:pPr>
    </w:p>
    <w:p w14:paraId="2A8E15C5" w14:textId="77777777" w:rsidR="00531ACE" w:rsidRDefault="00D64EFC">
      <w:pPr>
        <w:pStyle w:val="Heading1"/>
        <w:numPr>
          <w:ilvl w:val="0"/>
          <w:numId w:val="5"/>
        </w:numPr>
        <w:tabs>
          <w:tab w:val="left" w:pos="1994"/>
        </w:tabs>
        <w:spacing w:before="1"/>
        <w:ind w:left="1994" w:hanging="359"/>
        <w:jc w:val="left"/>
      </w:pPr>
      <w:bookmarkStart w:id="2" w:name="_Toc219360174"/>
      <w:r>
        <w:rPr>
          <w:color w:val="E97031"/>
          <w:lang w:val="en"/>
        </w:rPr>
        <w:t>Terms of payment</w:t>
      </w:r>
      <w:bookmarkEnd w:id="2"/>
    </w:p>
    <w:p w14:paraId="27E5E967" w14:textId="77777777" w:rsidR="00531ACE" w:rsidRDefault="00531ACE">
      <w:pPr>
        <w:pStyle w:val="BodyText"/>
        <w:spacing w:before="173"/>
        <w:rPr>
          <w:sz w:val="32"/>
        </w:rPr>
      </w:pPr>
    </w:p>
    <w:p w14:paraId="3A37EF28" w14:textId="77777777" w:rsidR="00531ACE" w:rsidRDefault="00D64EFC">
      <w:pPr>
        <w:pStyle w:val="ListParagraph"/>
        <w:numPr>
          <w:ilvl w:val="1"/>
          <w:numId w:val="5"/>
        </w:numPr>
        <w:tabs>
          <w:tab w:val="left" w:pos="1983"/>
          <w:tab w:val="left" w:pos="1995"/>
        </w:tabs>
        <w:spacing w:before="1" w:line="259" w:lineRule="auto"/>
        <w:ind w:right="1485"/>
      </w:pPr>
      <w:r>
        <w:rPr>
          <w:b/>
          <w:lang w:val="en"/>
        </w:rPr>
        <w:t>Pre-production transfer</w:t>
      </w:r>
      <w:r>
        <w:rPr>
          <w:lang w:val="en"/>
        </w:rPr>
        <w:t>: requested when the customer does not have a line of credit with one of our credit insurers</w:t>
      </w:r>
    </w:p>
    <w:p w14:paraId="0EDEAA1A" w14:textId="77777777" w:rsidR="00531ACE" w:rsidRDefault="00531ACE">
      <w:pPr>
        <w:pStyle w:val="BodyText"/>
      </w:pPr>
    </w:p>
    <w:p w14:paraId="0F304F63" w14:textId="77777777" w:rsidR="00531ACE" w:rsidRDefault="00531ACE">
      <w:pPr>
        <w:pStyle w:val="BodyText"/>
        <w:spacing w:before="75"/>
      </w:pPr>
    </w:p>
    <w:p w14:paraId="4B623552" w14:textId="77777777" w:rsidR="00531ACE" w:rsidRDefault="00D64EFC">
      <w:pPr>
        <w:pStyle w:val="ListParagraph"/>
        <w:numPr>
          <w:ilvl w:val="1"/>
          <w:numId w:val="5"/>
        </w:numPr>
        <w:tabs>
          <w:tab w:val="left" w:pos="1983"/>
          <w:tab w:val="left" w:pos="1995"/>
        </w:tabs>
        <w:spacing w:line="259" w:lineRule="auto"/>
        <w:ind w:right="1395"/>
      </w:pPr>
      <w:r>
        <w:rPr>
          <w:b/>
          <w:lang w:val="en"/>
        </w:rPr>
        <w:t>Invoice receipt</w:t>
      </w:r>
      <w:r>
        <w:rPr>
          <w:lang w:val="en"/>
        </w:rPr>
        <w:t>: due date 15 days after invoice date</w:t>
      </w:r>
    </w:p>
    <w:p w14:paraId="11A47903" w14:textId="5D2DEC05" w:rsidR="00531ACE" w:rsidRDefault="00D64EFC">
      <w:pPr>
        <w:spacing w:before="160"/>
        <w:ind w:left="2691"/>
        <w:rPr>
          <w:i/>
        </w:rPr>
      </w:pPr>
      <w:r>
        <w:rPr>
          <w:b/>
          <w:sz w:val="28"/>
          <w:lang w:val="en"/>
        </w:rPr>
        <w:t xml:space="preserve">→ </w:t>
      </w:r>
      <w:r>
        <w:rPr>
          <w:i/>
          <w:w w:val="105"/>
          <w:lang w:val="en"/>
        </w:rPr>
        <w:t>Example: invoice dated February 12</w:t>
      </w:r>
      <w:r w:rsidR="002B6CD5" w:rsidRPr="002B6CD5">
        <w:rPr>
          <w:i/>
          <w:w w:val="105"/>
          <w:vertAlign w:val="superscript"/>
          <w:lang w:val="en"/>
        </w:rPr>
        <w:t>t</w:t>
      </w:r>
      <w:r w:rsidR="002B6CD5">
        <w:rPr>
          <w:i/>
          <w:w w:val="105"/>
          <w:vertAlign w:val="superscript"/>
          <w:lang w:val="en"/>
        </w:rPr>
        <w:t>h</w:t>
      </w:r>
      <w:r>
        <w:rPr>
          <w:i/>
          <w:w w:val="105"/>
          <w:lang w:val="en"/>
        </w:rPr>
        <w:t xml:space="preserve"> = due date 02/27</w:t>
      </w:r>
    </w:p>
    <w:p w14:paraId="6DC322FB" w14:textId="77777777" w:rsidR="00531ACE" w:rsidRDefault="00531ACE">
      <w:pPr>
        <w:pStyle w:val="BodyText"/>
        <w:rPr>
          <w:i/>
        </w:rPr>
      </w:pPr>
    </w:p>
    <w:p w14:paraId="7221EE8B" w14:textId="77777777" w:rsidR="00531ACE" w:rsidRDefault="00531ACE">
      <w:pPr>
        <w:pStyle w:val="BodyText"/>
        <w:spacing w:before="102"/>
        <w:rPr>
          <w:i/>
        </w:rPr>
      </w:pPr>
    </w:p>
    <w:p w14:paraId="1AC931FA" w14:textId="0C21CCBE" w:rsidR="00531ACE" w:rsidRDefault="00D64EFC">
      <w:pPr>
        <w:pStyle w:val="ListParagraph"/>
        <w:numPr>
          <w:ilvl w:val="1"/>
          <w:numId w:val="5"/>
        </w:numPr>
        <w:tabs>
          <w:tab w:val="left" w:pos="1983"/>
          <w:tab w:val="left" w:pos="1995"/>
        </w:tabs>
        <w:spacing w:line="259" w:lineRule="auto"/>
        <w:ind w:right="1273"/>
      </w:pPr>
      <w:r w:rsidRPr="2C95F6AF">
        <w:rPr>
          <w:b/>
          <w:bCs/>
          <w:lang w:val="en-US"/>
        </w:rPr>
        <w:t>30 days end of month</w:t>
      </w:r>
      <w:r w:rsidRPr="2C95F6AF">
        <w:rPr>
          <w:lang w:val="en-US"/>
        </w:rPr>
        <w:t>: i.e. due on the 30</w:t>
      </w:r>
      <w:r w:rsidRPr="2C95F6AF">
        <w:rPr>
          <w:vertAlign w:val="superscript"/>
          <w:lang w:val="en-US"/>
        </w:rPr>
        <w:t>th</w:t>
      </w:r>
      <w:r w:rsidRPr="2C95F6AF">
        <w:rPr>
          <w:lang w:val="en-US"/>
        </w:rPr>
        <w:t xml:space="preserve"> or 31</w:t>
      </w:r>
      <w:r w:rsidR="002B6CD5" w:rsidRPr="2C95F6AF">
        <w:rPr>
          <w:vertAlign w:val="superscript"/>
          <w:lang w:val="en-US"/>
        </w:rPr>
        <w:t>st</w:t>
      </w:r>
      <w:r w:rsidRPr="2C95F6AF">
        <w:rPr>
          <w:lang w:val="en-US"/>
        </w:rPr>
        <w:t xml:space="preserve"> of the month following the invoice date</w:t>
      </w:r>
    </w:p>
    <w:p w14:paraId="338EF174" w14:textId="118BAD9C" w:rsidR="00531ACE" w:rsidRDefault="00D64EFC">
      <w:pPr>
        <w:spacing w:before="160"/>
        <w:ind w:left="2691"/>
        <w:rPr>
          <w:i/>
        </w:rPr>
      </w:pPr>
      <w:r>
        <w:rPr>
          <w:b/>
          <w:sz w:val="28"/>
          <w:lang w:val="en"/>
        </w:rPr>
        <w:t xml:space="preserve">→ </w:t>
      </w:r>
      <w:r>
        <w:rPr>
          <w:i/>
          <w:w w:val="105"/>
          <w:lang w:val="en"/>
        </w:rPr>
        <w:t xml:space="preserve">Example: invoice </w:t>
      </w:r>
      <w:r w:rsidR="00282928">
        <w:rPr>
          <w:i/>
          <w:w w:val="105"/>
          <w:lang w:val="en"/>
        </w:rPr>
        <w:t>of</w:t>
      </w:r>
      <w:r>
        <w:rPr>
          <w:i/>
          <w:w w:val="105"/>
          <w:lang w:val="en"/>
        </w:rPr>
        <w:t xml:space="preserve"> February (regardless of the fortnight) = due date 03/31</w:t>
      </w:r>
    </w:p>
    <w:p w14:paraId="0DD1BA5F" w14:textId="77777777" w:rsidR="00531ACE" w:rsidRDefault="00531ACE">
      <w:pPr>
        <w:pStyle w:val="BodyText"/>
        <w:rPr>
          <w:i/>
        </w:rPr>
      </w:pPr>
    </w:p>
    <w:p w14:paraId="41E79013" w14:textId="77777777" w:rsidR="00531ACE" w:rsidRDefault="00531ACE">
      <w:pPr>
        <w:pStyle w:val="BodyText"/>
        <w:spacing w:before="103"/>
        <w:rPr>
          <w:i/>
        </w:rPr>
      </w:pPr>
    </w:p>
    <w:p w14:paraId="6B8F0044" w14:textId="77777777" w:rsidR="00531ACE" w:rsidRDefault="00D64EFC">
      <w:pPr>
        <w:pStyle w:val="ListParagraph"/>
        <w:numPr>
          <w:ilvl w:val="1"/>
          <w:numId w:val="5"/>
        </w:numPr>
        <w:tabs>
          <w:tab w:val="left" w:pos="1983"/>
        </w:tabs>
        <w:ind w:left="1983" w:hanging="348"/>
      </w:pPr>
      <w:r>
        <w:rPr>
          <w:b/>
          <w:lang w:val="en"/>
        </w:rPr>
        <w:t>45 days end of month</w:t>
      </w:r>
      <w:r>
        <w:rPr>
          <w:lang w:val="en"/>
        </w:rPr>
        <w:t>: the due date differs according to the fortnight</w:t>
      </w:r>
    </w:p>
    <w:p w14:paraId="680A28F6" w14:textId="77777777" w:rsidR="00531ACE" w:rsidRDefault="00D64EFC">
      <w:pPr>
        <w:spacing w:before="181" w:line="372" w:lineRule="auto"/>
        <w:ind w:left="3855" w:right="3773" w:hanging="1165"/>
        <w:rPr>
          <w:i/>
        </w:rPr>
      </w:pPr>
      <w:r>
        <w:rPr>
          <w:b/>
          <w:sz w:val="28"/>
          <w:lang w:val="en"/>
        </w:rPr>
        <w:t xml:space="preserve">→ </w:t>
      </w:r>
      <w:r>
        <w:rPr>
          <w:i/>
          <w:w w:val="105"/>
          <w:lang w:val="en"/>
        </w:rPr>
        <w:t>Example: Invoice dated 05/02 = due date 31/03 Invoice dated 19/02 = due date 30/04</w:t>
      </w:r>
    </w:p>
    <w:p w14:paraId="68D253BC" w14:textId="77777777" w:rsidR="00531ACE" w:rsidRDefault="00531ACE">
      <w:pPr>
        <w:spacing w:line="372" w:lineRule="auto"/>
        <w:rPr>
          <w:i/>
        </w:rPr>
        <w:sectPr w:rsidR="00531ACE">
          <w:pgSz w:w="11910" w:h="16840"/>
          <w:pgMar w:top="1320" w:right="141" w:bottom="280" w:left="141" w:header="708" w:footer="708" w:gutter="0"/>
          <w:cols w:space="708"/>
        </w:sectPr>
      </w:pPr>
    </w:p>
    <w:p w14:paraId="67E3427D" w14:textId="77777777" w:rsidR="00531ACE" w:rsidRDefault="00D64EFC">
      <w:pPr>
        <w:pStyle w:val="Heading1"/>
        <w:numPr>
          <w:ilvl w:val="0"/>
          <w:numId w:val="5"/>
        </w:numPr>
        <w:tabs>
          <w:tab w:val="left" w:pos="1993"/>
        </w:tabs>
        <w:ind w:left="1993" w:hanging="358"/>
        <w:jc w:val="left"/>
      </w:pPr>
      <w:bookmarkStart w:id="3" w:name="_Toc219360175"/>
      <w:r>
        <w:rPr>
          <w:color w:val="E97031"/>
          <w:spacing w:val="-2"/>
          <w:lang w:val="en"/>
        </w:rPr>
        <w:t>Coding</w:t>
      </w:r>
      <w:bookmarkEnd w:id="3"/>
    </w:p>
    <w:p w14:paraId="147AA488" w14:textId="77777777" w:rsidR="00531ACE" w:rsidRDefault="00531ACE">
      <w:pPr>
        <w:pStyle w:val="BodyText"/>
        <w:spacing w:before="173"/>
        <w:rPr>
          <w:sz w:val="32"/>
        </w:rPr>
      </w:pPr>
    </w:p>
    <w:p w14:paraId="4006B732" w14:textId="2A7051AC" w:rsidR="00531ACE" w:rsidRDefault="00282928">
      <w:pPr>
        <w:pStyle w:val="BodyText"/>
        <w:spacing w:line="259" w:lineRule="auto"/>
        <w:ind w:left="1275" w:right="1224"/>
      </w:pPr>
      <w:proofErr w:type="spellStart"/>
      <w:r w:rsidRPr="00282928">
        <w:t>Each</w:t>
      </w:r>
      <w:proofErr w:type="spellEnd"/>
      <w:r w:rsidRPr="00282928">
        <w:t xml:space="preserve"> system has </w:t>
      </w:r>
      <w:proofErr w:type="spellStart"/>
      <w:r w:rsidRPr="00282928">
        <w:t>its</w:t>
      </w:r>
      <w:proofErr w:type="spellEnd"/>
      <w:r w:rsidRPr="00282928">
        <w:t xml:space="preserve"> </w:t>
      </w:r>
      <w:proofErr w:type="spellStart"/>
      <w:r w:rsidRPr="00282928">
        <w:t>own</w:t>
      </w:r>
      <w:proofErr w:type="spellEnd"/>
      <w:r w:rsidRPr="00282928">
        <w:t xml:space="preserve"> </w:t>
      </w:r>
      <w:proofErr w:type="spellStart"/>
      <w:r w:rsidRPr="00282928">
        <w:t>codificatio</w:t>
      </w:r>
      <w:proofErr w:type="spellEnd"/>
      <w:r>
        <w:rPr>
          <w:lang w:val="en"/>
        </w:rPr>
        <w:t>n for payment methods and conditions :</w:t>
      </w:r>
    </w:p>
    <w:p w14:paraId="5CAEBF12" w14:textId="77777777" w:rsidR="00531ACE" w:rsidRDefault="00531ACE">
      <w:pPr>
        <w:pStyle w:val="BodyText"/>
        <w:rPr>
          <w:sz w:val="20"/>
        </w:rPr>
      </w:pPr>
    </w:p>
    <w:p w14:paraId="36E50170" w14:textId="77777777" w:rsidR="00531ACE" w:rsidRDefault="00531ACE">
      <w:pPr>
        <w:pStyle w:val="BodyText"/>
        <w:spacing w:before="123"/>
        <w:rPr>
          <w:sz w:val="20"/>
        </w:rPr>
      </w:pPr>
    </w:p>
    <w:tbl>
      <w:tblPr>
        <w:tblStyle w:val="TableNormal1"/>
        <w:tblW w:w="0" w:type="auto"/>
        <w:tblInd w:w="1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32"/>
        <w:gridCol w:w="2410"/>
        <w:gridCol w:w="2268"/>
      </w:tblGrid>
      <w:tr w:rsidR="00531ACE" w14:paraId="7F9683D0" w14:textId="77777777">
        <w:trPr>
          <w:trHeight w:val="455"/>
        </w:trPr>
        <w:tc>
          <w:tcPr>
            <w:tcW w:w="4532" w:type="dxa"/>
            <w:shd w:val="clear" w:color="auto" w:fill="F6C5AC"/>
          </w:tcPr>
          <w:p w14:paraId="0A74EEBF" w14:textId="77777777" w:rsidR="00531ACE" w:rsidRDefault="00D64EFC">
            <w:pPr>
              <w:pStyle w:val="TableParagraph"/>
              <w:ind w:left="1305"/>
              <w:jc w:val="left"/>
              <w:rPr>
                <w:b/>
              </w:rPr>
            </w:pPr>
            <w:r>
              <w:rPr>
                <w:b/>
                <w:lang w:val="en"/>
              </w:rPr>
              <w:t>Payment method</w:t>
            </w:r>
          </w:p>
        </w:tc>
        <w:tc>
          <w:tcPr>
            <w:tcW w:w="2410" w:type="dxa"/>
            <w:shd w:val="clear" w:color="auto" w:fill="F6C5AC"/>
          </w:tcPr>
          <w:p w14:paraId="42F7CCAF" w14:textId="77777777" w:rsidR="00531ACE" w:rsidRDefault="00D64EFC">
            <w:pPr>
              <w:pStyle w:val="TableParagraph"/>
              <w:ind w:left="11" w:right="2"/>
              <w:rPr>
                <w:b/>
              </w:rPr>
            </w:pPr>
            <w:r>
              <w:rPr>
                <w:b/>
                <w:spacing w:val="-4"/>
                <w:w w:val="115"/>
                <w:lang w:val="en"/>
              </w:rPr>
              <w:t>SOFIE</w:t>
            </w:r>
          </w:p>
        </w:tc>
        <w:tc>
          <w:tcPr>
            <w:tcW w:w="2268" w:type="dxa"/>
            <w:shd w:val="clear" w:color="auto" w:fill="F6C5AC"/>
          </w:tcPr>
          <w:p w14:paraId="3774315D" w14:textId="77777777" w:rsidR="00531ACE" w:rsidRDefault="00D64EFC">
            <w:pPr>
              <w:pStyle w:val="TableParagraph"/>
              <w:ind w:left="16"/>
              <w:rPr>
                <w:b/>
              </w:rPr>
            </w:pPr>
            <w:r>
              <w:rPr>
                <w:b/>
                <w:spacing w:val="-5"/>
                <w:w w:val="115"/>
                <w:lang w:val="en"/>
              </w:rPr>
              <w:t>SAP</w:t>
            </w:r>
          </w:p>
        </w:tc>
      </w:tr>
      <w:tr w:rsidR="00531ACE" w14:paraId="7372E798" w14:textId="77777777">
        <w:trPr>
          <w:trHeight w:val="453"/>
        </w:trPr>
        <w:tc>
          <w:tcPr>
            <w:tcW w:w="4532" w:type="dxa"/>
            <w:shd w:val="clear" w:color="auto" w:fill="F9E1D4"/>
          </w:tcPr>
          <w:p w14:paraId="4C4BCA42" w14:textId="77777777" w:rsidR="00531ACE" w:rsidRDefault="00D64EFC">
            <w:pPr>
              <w:pStyle w:val="TableParagraph"/>
              <w:spacing w:before="88"/>
              <w:ind w:left="110"/>
              <w:jc w:val="left"/>
            </w:pPr>
            <w:r>
              <w:rPr>
                <w:lang w:val="en"/>
              </w:rPr>
              <w:t>Bank transfer</w:t>
            </w:r>
          </w:p>
        </w:tc>
        <w:tc>
          <w:tcPr>
            <w:tcW w:w="2410" w:type="dxa"/>
          </w:tcPr>
          <w:p w14:paraId="129B1E05" w14:textId="77777777" w:rsidR="00531ACE" w:rsidRDefault="00D64EFC">
            <w:pPr>
              <w:pStyle w:val="TableParagraph"/>
              <w:spacing w:before="88"/>
              <w:ind w:left="11" w:right="2"/>
            </w:pPr>
            <w:r>
              <w:rPr>
                <w:spacing w:val="-5"/>
                <w:w w:val="105"/>
                <w:lang w:val="en"/>
              </w:rPr>
              <w:t>VI</w:t>
            </w:r>
          </w:p>
        </w:tc>
        <w:tc>
          <w:tcPr>
            <w:tcW w:w="2268" w:type="dxa"/>
          </w:tcPr>
          <w:p w14:paraId="63DB69B3" w14:textId="77777777" w:rsidR="00531ACE" w:rsidRDefault="00D64EFC">
            <w:pPr>
              <w:pStyle w:val="TableParagraph"/>
              <w:spacing w:before="88"/>
              <w:ind w:left="16" w:right="4"/>
            </w:pPr>
            <w:r>
              <w:rPr>
                <w:spacing w:val="-10"/>
                <w:lang w:val="en"/>
              </w:rPr>
              <w:t>T</w:t>
            </w:r>
          </w:p>
        </w:tc>
      </w:tr>
      <w:tr w:rsidR="00531ACE" w14:paraId="1075EFF4" w14:textId="77777777">
        <w:trPr>
          <w:trHeight w:val="453"/>
        </w:trPr>
        <w:tc>
          <w:tcPr>
            <w:tcW w:w="4532" w:type="dxa"/>
            <w:shd w:val="clear" w:color="auto" w:fill="F9E1D4"/>
          </w:tcPr>
          <w:p w14:paraId="1A2B9DD2" w14:textId="77777777" w:rsidR="00531ACE" w:rsidRDefault="00D64EFC">
            <w:pPr>
              <w:pStyle w:val="TableParagraph"/>
              <w:ind w:left="110"/>
              <w:jc w:val="left"/>
            </w:pPr>
            <w:r>
              <w:rPr>
                <w:lang w:val="en"/>
              </w:rPr>
              <w:t>Foreign transfer</w:t>
            </w:r>
          </w:p>
        </w:tc>
        <w:tc>
          <w:tcPr>
            <w:tcW w:w="2410" w:type="dxa"/>
          </w:tcPr>
          <w:p w14:paraId="16522E79" w14:textId="77777777" w:rsidR="00531ACE" w:rsidRDefault="00D64EFC">
            <w:pPr>
              <w:pStyle w:val="TableParagraph"/>
              <w:ind w:left="11"/>
            </w:pPr>
            <w:r>
              <w:rPr>
                <w:spacing w:val="-5"/>
                <w:w w:val="105"/>
                <w:lang w:val="en"/>
              </w:rPr>
              <w:t>VJ</w:t>
            </w:r>
          </w:p>
        </w:tc>
        <w:tc>
          <w:tcPr>
            <w:tcW w:w="2268" w:type="dxa"/>
          </w:tcPr>
          <w:p w14:paraId="69CD9FBC" w14:textId="77777777" w:rsidR="00531ACE" w:rsidRDefault="00D64EFC">
            <w:pPr>
              <w:pStyle w:val="TableParagraph"/>
              <w:ind w:left="16" w:right="3"/>
            </w:pPr>
            <w:r>
              <w:rPr>
                <w:spacing w:val="-10"/>
                <w:w w:val="115"/>
                <w:lang w:val="en"/>
              </w:rPr>
              <w:t>F</w:t>
            </w:r>
          </w:p>
        </w:tc>
      </w:tr>
      <w:tr w:rsidR="00531ACE" w14:paraId="5BBE6269" w14:textId="77777777">
        <w:trPr>
          <w:trHeight w:val="455"/>
        </w:trPr>
        <w:tc>
          <w:tcPr>
            <w:tcW w:w="4532" w:type="dxa"/>
            <w:shd w:val="clear" w:color="auto" w:fill="F9E1D4"/>
          </w:tcPr>
          <w:p w14:paraId="17831266" w14:textId="77777777" w:rsidR="00531ACE" w:rsidRDefault="00D64EFC">
            <w:pPr>
              <w:pStyle w:val="TableParagraph"/>
              <w:ind w:left="110"/>
              <w:jc w:val="left"/>
            </w:pPr>
            <w:r>
              <w:rPr>
                <w:lang w:val="en"/>
              </w:rPr>
              <w:t>Group transfer</w:t>
            </w:r>
          </w:p>
        </w:tc>
        <w:tc>
          <w:tcPr>
            <w:tcW w:w="2410" w:type="dxa"/>
          </w:tcPr>
          <w:p w14:paraId="1A6593B8" w14:textId="77777777" w:rsidR="00531ACE" w:rsidRDefault="00D64EFC">
            <w:pPr>
              <w:pStyle w:val="TableParagraph"/>
              <w:ind w:left="11" w:right="4"/>
            </w:pPr>
            <w:r>
              <w:rPr>
                <w:spacing w:val="-5"/>
                <w:w w:val="110"/>
                <w:lang w:val="en"/>
              </w:rPr>
              <w:t>VG</w:t>
            </w:r>
          </w:p>
        </w:tc>
        <w:tc>
          <w:tcPr>
            <w:tcW w:w="2268" w:type="dxa"/>
          </w:tcPr>
          <w:p w14:paraId="45E0CA51" w14:textId="77777777" w:rsidR="00531ACE" w:rsidRDefault="00D64EFC">
            <w:pPr>
              <w:pStyle w:val="TableParagraph"/>
              <w:ind w:left="16" w:right="1"/>
            </w:pPr>
            <w:r>
              <w:rPr>
                <w:spacing w:val="-10"/>
                <w:w w:val="115"/>
                <w:lang w:val="en"/>
              </w:rPr>
              <w:t>H</w:t>
            </w:r>
          </w:p>
        </w:tc>
      </w:tr>
      <w:tr w:rsidR="00531ACE" w14:paraId="1FF7C6B7" w14:textId="77777777">
        <w:trPr>
          <w:trHeight w:val="453"/>
        </w:trPr>
        <w:tc>
          <w:tcPr>
            <w:tcW w:w="4532" w:type="dxa"/>
            <w:shd w:val="clear" w:color="auto" w:fill="F9E1D4"/>
          </w:tcPr>
          <w:p w14:paraId="31D23FF2" w14:textId="77777777" w:rsidR="00531ACE" w:rsidRDefault="00D64EFC">
            <w:pPr>
              <w:pStyle w:val="TableParagraph"/>
              <w:spacing w:before="88"/>
              <w:ind w:left="110"/>
              <w:jc w:val="left"/>
            </w:pPr>
            <w:r>
              <w:rPr>
                <w:w w:val="105"/>
                <w:lang w:val="en"/>
              </w:rPr>
              <w:t>Promissory bill</w:t>
            </w:r>
          </w:p>
        </w:tc>
        <w:tc>
          <w:tcPr>
            <w:tcW w:w="2410" w:type="dxa"/>
          </w:tcPr>
          <w:p w14:paraId="69EBECAC" w14:textId="77777777" w:rsidR="00531ACE" w:rsidRDefault="00D64EFC">
            <w:pPr>
              <w:pStyle w:val="TableParagraph"/>
              <w:spacing w:before="88"/>
              <w:ind w:left="11" w:right="3"/>
            </w:pPr>
            <w:r>
              <w:rPr>
                <w:spacing w:val="-5"/>
                <w:w w:val="110"/>
                <w:lang w:val="en"/>
              </w:rPr>
              <w:t>BO</w:t>
            </w:r>
          </w:p>
        </w:tc>
        <w:tc>
          <w:tcPr>
            <w:tcW w:w="2268" w:type="dxa"/>
          </w:tcPr>
          <w:p w14:paraId="1AE36072" w14:textId="77777777" w:rsidR="00531ACE" w:rsidRDefault="00D64EFC">
            <w:pPr>
              <w:pStyle w:val="TableParagraph"/>
              <w:spacing w:before="88"/>
              <w:ind w:left="16"/>
            </w:pPr>
            <w:r>
              <w:rPr>
                <w:spacing w:val="-10"/>
                <w:w w:val="110"/>
                <w:lang w:val="en"/>
              </w:rPr>
              <w:t>B</w:t>
            </w:r>
          </w:p>
        </w:tc>
      </w:tr>
      <w:tr w:rsidR="00531ACE" w14:paraId="1B0AA192" w14:textId="77777777">
        <w:trPr>
          <w:trHeight w:val="453"/>
        </w:trPr>
        <w:tc>
          <w:tcPr>
            <w:tcW w:w="4532" w:type="dxa"/>
            <w:shd w:val="clear" w:color="auto" w:fill="F9E1D4"/>
          </w:tcPr>
          <w:p w14:paraId="7F8F1106" w14:textId="77777777" w:rsidR="00531ACE" w:rsidRDefault="00D64EFC">
            <w:pPr>
              <w:pStyle w:val="TableParagraph"/>
              <w:ind w:left="110"/>
              <w:jc w:val="left"/>
            </w:pPr>
            <w:r>
              <w:rPr>
                <w:spacing w:val="-2"/>
                <w:w w:val="105"/>
                <w:lang w:val="en"/>
              </w:rPr>
              <w:t>Draft on acceptance</w:t>
            </w:r>
          </w:p>
        </w:tc>
        <w:tc>
          <w:tcPr>
            <w:tcW w:w="2410" w:type="dxa"/>
          </w:tcPr>
          <w:p w14:paraId="2E8D1C60" w14:textId="77777777" w:rsidR="00531ACE" w:rsidRDefault="00D64EFC">
            <w:pPr>
              <w:pStyle w:val="TableParagraph"/>
              <w:ind w:left="11" w:right="3"/>
            </w:pPr>
            <w:r>
              <w:rPr>
                <w:spacing w:val="-5"/>
                <w:w w:val="105"/>
                <w:lang w:val="en"/>
              </w:rPr>
              <w:t>TR</w:t>
            </w:r>
          </w:p>
        </w:tc>
        <w:tc>
          <w:tcPr>
            <w:tcW w:w="2268" w:type="dxa"/>
          </w:tcPr>
          <w:p w14:paraId="768658D4" w14:textId="77777777" w:rsidR="00531ACE" w:rsidRDefault="00D64EFC">
            <w:pPr>
              <w:pStyle w:val="TableParagraph"/>
              <w:ind w:left="16" w:right="2"/>
            </w:pPr>
            <w:r>
              <w:rPr>
                <w:spacing w:val="-10"/>
                <w:w w:val="110"/>
                <w:lang w:val="en"/>
              </w:rPr>
              <w:t>N</w:t>
            </w:r>
          </w:p>
        </w:tc>
      </w:tr>
      <w:tr w:rsidR="00531ACE" w14:paraId="01FC99AB" w14:textId="77777777">
        <w:trPr>
          <w:trHeight w:val="455"/>
        </w:trPr>
        <w:tc>
          <w:tcPr>
            <w:tcW w:w="4532" w:type="dxa"/>
            <w:shd w:val="clear" w:color="auto" w:fill="F9E1D4"/>
          </w:tcPr>
          <w:p w14:paraId="01E52EE4" w14:textId="77777777" w:rsidR="00531ACE" w:rsidRDefault="00D64EFC">
            <w:pPr>
              <w:pStyle w:val="TableParagraph"/>
              <w:ind w:left="110"/>
              <w:jc w:val="left"/>
            </w:pPr>
            <w:r>
              <w:rPr>
                <w:spacing w:val="-2"/>
                <w:w w:val="110"/>
                <w:lang w:val="en"/>
              </w:rPr>
              <w:t>LCR direct to bank</w:t>
            </w:r>
          </w:p>
        </w:tc>
        <w:tc>
          <w:tcPr>
            <w:tcW w:w="2410" w:type="dxa"/>
          </w:tcPr>
          <w:p w14:paraId="504493EE" w14:textId="77777777" w:rsidR="00531ACE" w:rsidRDefault="00D64EFC">
            <w:pPr>
              <w:pStyle w:val="TableParagraph"/>
              <w:ind w:left="11" w:right="5"/>
            </w:pPr>
            <w:r>
              <w:rPr>
                <w:spacing w:val="-5"/>
                <w:w w:val="105"/>
                <w:lang w:val="en"/>
              </w:rPr>
              <w:t>TN</w:t>
            </w:r>
          </w:p>
        </w:tc>
        <w:tc>
          <w:tcPr>
            <w:tcW w:w="2268" w:type="dxa"/>
          </w:tcPr>
          <w:p w14:paraId="71EBE6A7" w14:textId="77777777" w:rsidR="00531ACE" w:rsidRDefault="00D64EFC">
            <w:pPr>
              <w:pStyle w:val="TableParagraph"/>
              <w:ind w:left="16" w:right="4"/>
            </w:pPr>
            <w:r>
              <w:rPr>
                <w:spacing w:val="-10"/>
                <w:w w:val="125"/>
                <w:lang w:val="en"/>
              </w:rPr>
              <w:t>S</w:t>
            </w:r>
          </w:p>
        </w:tc>
      </w:tr>
    </w:tbl>
    <w:p w14:paraId="529FF87B" w14:textId="77777777" w:rsidR="00531ACE" w:rsidRDefault="00531ACE">
      <w:pPr>
        <w:pStyle w:val="BodyText"/>
        <w:rPr>
          <w:sz w:val="20"/>
        </w:rPr>
      </w:pPr>
    </w:p>
    <w:p w14:paraId="5E0C6BD6" w14:textId="77777777" w:rsidR="00531ACE" w:rsidRDefault="00531ACE">
      <w:pPr>
        <w:pStyle w:val="BodyText"/>
        <w:rPr>
          <w:sz w:val="20"/>
        </w:rPr>
      </w:pPr>
    </w:p>
    <w:p w14:paraId="1D91E9D4" w14:textId="77777777" w:rsidR="00531ACE" w:rsidRDefault="00531ACE">
      <w:pPr>
        <w:pStyle w:val="BodyText"/>
        <w:rPr>
          <w:sz w:val="20"/>
        </w:rPr>
      </w:pPr>
    </w:p>
    <w:p w14:paraId="01C431E0" w14:textId="77777777" w:rsidR="00531ACE" w:rsidRDefault="00531ACE">
      <w:pPr>
        <w:pStyle w:val="BodyText"/>
        <w:rPr>
          <w:sz w:val="20"/>
        </w:rPr>
      </w:pPr>
    </w:p>
    <w:p w14:paraId="5EBA1944" w14:textId="77777777" w:rsidR="00531ACE" w:rsidRDefault="00531ACE">
      <w:pPr>
        <w:pStyle w:val="BodyText"/>
        <w:spacing w:before="130" w:after="1"/>
        <w:rPr>
          <w:sz w:val="20"/>
        </w:rPr>
      </w:pPr>
    </w:p>
    <w:tbl>
      <w:tblPr>
        <w:tblStyle w:val="TableNormal1"/>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23"/>
        <w:gridCol w:w="2040"/>
        <w:gridCol w:w="2040"/>
        <w:gridCol w:w="2038"/>
        <w:gridCol w:w="2040"/>
      </w:tblGrid>
      <w:tr w:rsidR="00531ACE" w14:paraId="24AA7C1C" w14:textId="77777777">
        <w:trPr>
          <w:trHeight w:val="455"/>
        </w:trPr>
        <w:tc>
          <w:tcPr>
            <w:tcW w:w="3323" w:type="dxa"/>
            <w:vMerge w:val="restart"/>
            <w:shd w:val="clear" w:color="auto" w:fill="F6C5AC"/>
          </w:tcPr>
          <w:p w14:paraId="24683D11" w14:textId="77777777" w:rsidR="00531ACE" w:rsidRDefault="00531ACE">
            <w:pPr>
              <w:pStyle w:val="TableParagraph"/>
              <w:spacing w:before="54"/>
              <w:ind w:left="0"/>
              <w:jc w:val="left"/>
            </w:pPr>
          </w:p>
          <w:p w14:paraId="4DFB8D37" w14:textId="77777777" w:rsidR="00531ACE" w:rsidRDefault="00D64EFC">
            <w:pPr>
              <w:pStyle w:val="TableParagraph"/>
              <w:spacing w:before="0"/>
              <w:ind w:left="463"/>
              <w:jc w:val="left"/>
              <w:rPr>
                <w:b/>
              </w:rPr>
            </w:pPr>
            <w:r>
              <w:rPr>
                <w:b/>
                <w:w w:val="110"/>
                <w:lang w:val="en"/>
              </w:rPr>
              <w:t>Terms of payment</w:t>
            </w:r>
          </w:p>
        </w:tc>
        <w:tc>
          <w:tcPr>
            <w:tcW w:w="6118" w:type="dxa"/>
            <w:gridSpan w:val="3"/>
            <w:shd w:val="clear" w:color="auto" w:fill="F6C5AC"/>
          </w:tcPr>
          <w:p w14:paraId="4665613B" w14:textId="77777777" w:rsidR="00531ACE" w:rsidRDefault="00D64EFC">
            <w:pPr>
              <w:pStyle w:val="TableParagraph"/>
              <w:ind w:left="11"/>
              <w:rPr>
                <w:b/>
              </w:rPr>
            </w:pPr>
            <w:r>
              <w:rPr>
                <w:b/>
                <w:spacing w:val="-4"/>
                <w:w w:val="115"/>
                <w:lang w:val="en"/>
              </w:rPr>
              <w:t>SOFIE</w:t>
            </w:r>
          </w:p>
        </w:tc>
        <w:tc>
          <w:tcPr>
            <w:tcW w:w="2040" w:type="dxa"/>
            <w:vMerge w:val="restart"/>
            <w:shd w:val="clear" w:color="auto" w:fill="F6C5AC"/>
          </w:tcPr>
          <w:p w14:paraId="3A4FDDA4" w14:textId="77777777" w:rsidR="00531ACE" w:rsidRDefault="00531ACE">
            <w:pPr>
              <w:pStyle w:val="TableParagraph"/>
              <w:spacing w:before="54"/>
              <w:ind w:left="0"/>
              <w:jc w:val="left"/>
            </w:pPr>
          </w:p>
          <w:p w14:paraId="24F6A1D0" w14:textId="77777777" w:rsidR="00531ACE" w:rsidRDefault="00D64EFC">
            <w:pPr>
              <w:pStyle w:val="TableParagraph"/>
              <w:spacing w:before="0"/>
              <w:ind w:right="4"/>
              <w:rPr>
                <w:b/>
              </w:rPr>
            </w:pPr>
            <w:r>
              <w:rPr>
                <w:b/>
                <w:spacing w:val="-5"/>
                <w:w w:val="115"/>
                <w:lang w:val="en"/>
              </w:rPr>
              <w:t>SAP</w:t>
            </w:r>
          </w:p>
        </w:tc>
      </w:tr>
      <w:tr w:rsidR="00531ACE" w14:paraId="3B244733" w14:textId="77777777">
        <w:trPr>
          <w:trHeight w:val="453"/>
        </w:trPr>
        <w:tc>
          <w:tcPr>
            <w:tcW w:w="3323" w:type="dxa"/>
            <w:vMerge/>
            <w:tcBorders>
              <w:top w:val="nil"/>
            </w:tcBorders>
            <w:shd w:val="clear" w:color="auto" w:fill="F6C5AC"/>
          </w:tcPr>
          <w:p w14:paraId="3B6805F4" w14:textId="77777777" w:rsidR="00531ACE" w:rsidRDefault="00531ACE">
            <w:pPr>
              <w:rPr>
                <w:sz w:val="2"/>
                <w:szCs w:val="2"/>
              </w:rPr>
            </w:pPr>
          </w:p>
        </w:tc>
        <w:tc>
          <w:tcPr>
            <w:tcW w:w="2040" w:type="dxa"/>
            <w:shd w:val="clear" w:color="auto" w:fill="F6C5AC"/>
          </w:tcPr>
          <w:p w14:paraId="20B93BEE" w14:textId="77777777" w:rsidR="00531ACE" w:rsidRDefault="00D64EFC">
            <w:pPr>
              <w:pStyle w:val="TableParagraph"/>
              <w:spacing w:before="88"/>
              <w:ind w:right="8"/>
              <w:rPr>
                <w:b/>
              </w:rPr>
            </w:pPr>
            <w:r>
              <w:rPr>
                <w:b/>
                <w:spacing w:val="2"/>
                <w:lang w:val="en"/>
              </w:rPr>
              <w:t>Start of due date</w:t>
            </w:r>
          </w:p>
        </w:tc>
        <w:tc>
          <w:tcPr>
            <w:tcW w:w="2040" w:type="dxa"/>
            <w:shd w:val="clear" w:color="auto" w:fill="F6C5AC"/>
          </w:tcPr>
          <w:p w14:paraId="7D3CEE93" w14:textId="77777777" w:rsidR="00531ACE" w:rsidRDefault="00D64EFC">
            <w:pPr>
              <w:pStyle w:val="TableParagraph"/>
              <w:spacing w:before="88"/>
              <w:ind w:right="9"/>
              <w:rPr>
                <w:b/>
              </w:rPr>
            </w:pPr>
            <w:r>
              <w:rPr>
                <w:b/>
                <w:spacing w:val="-2"/>
                <w:w w:val="110"/>
                <w:lang w:val="en"/>
              </w:rPr>
              <w:t>Term</w:t>
            </w:r>
          </w:p>
        </w:tc>
        <w:tc>
          <w:tcPr>
            <w:tcW w:w="2038" w:type="dxa"/>
            <w:shd w:val="clear" w:color="auto" w:fill="F6C5AC"/>
          </w:tcPr>
          <w:p w14:paraId="25998ACB" w14:textId="77777777" w:rsidR="00531ACE" w:rsidRDefault="00D64EFC">
            <w:pPr>
              <w:pStyle w:val="TableParagraph"/>
              <w:spacing w:before="88"/>
              <w:ind w:left="14"/>
              <w:rPr>
                <w:b/>
              </w:rPr>
            </w:pPr>
            <w:r>
              <w:rPr>
                <w:b/>
                <w:w w:val="105"/>
                <w:lang w:val="en"/>
              </w:rPr>
              <w:t>Due date</w:t>
            </w:r>
          </w:p>
        </w:tc>
        <w:tc>
          <w:tcPr>
            <w:tcW w:w="2040" w:type="dxa"/>
            <w:vMerge/>
            <w:tcBorders>
              <w:top w:val="nil"/>
            </w:tcBorders>
            <w:shd w:val="clear" w:color="auto" w:fill="F6C5AC"/>
          </w:tcPr>
          <w:p w14:paraId="0E6E5E4C" w14:textId="77777777" w:rsidR="00531ACE" w:rsidRDefault="00531ACE">
            <w:pPr>
              <w:rPr>
                <w:sz w:val="2"/>
                <w:szCs w:val="2"/>
              </w:rPr>
            </w:pPr>
          </w:p>
        </w:tc>
      </w:tr>
      <w:tr w:rsidR="00531ACE" w14:paraId="1063F3FE" w14:textId="77777777">
        <w:trPr>
          <w:trHeight w:val="453"/>
        </w:trPr>
        <w:tc>
          <w:tcPr>
            <w:tcW w:w="3323" w:type="dxa"/>
            <w:shd w:val="clear" w:color="auto" w:fill="F9E1D4"/>
          </w:tcPr>
          <w:p w14:paraId="79CC5534" w14:textId="77777777" w:rsidR="00531ACE" w:rsidRDefault="00D64EFC">
            <w:pPr>
              <w:pStyle w:val="TableParagraph"/>
              <w:ind w:left="110"/>
              <w:jc w:val="left"/>
            </w:pPr>
            <w:r>
              <w:rPr>
                <w:lang w:val="en"/>
              </w:rPr>
              <w:t>Before production</w:t>
            </w:r>
          </w:p>
        </w:tc>
        <w:tc>
          <w:tcPr>
            <w:tcW w:w="2040" w:type="dxa"/>
          </w:tcPr>
          <w:p w14:paraId="2EED9863" w14:textId="77777777" w:rsidR="00531ACE" w:rsidRDefault="00D64EFC">
            <w:pPr>
              <w:pStyle w:val="TableParagraph"/>
              <w:ind w:right="12"/>
            </w:pPr>
            <w:r>
              <w:rPr>
                <w:spacing w:val="-10"/>
                <w:w w:val="105"/>
                <w:lang w:val="en"/>
              </w:rPr>
              <w:t>0</w:t>
            </w:r>
          </w:p>
        </w:tc>
        <w:tc>
          <w:tcPr>
            <w:tcW w:w="2040" w:type="dxa"/>
          </w:tcPr>
          <w:p w14:paraId="6BFBE867" w14:textId="77777777" w:rsidR="00531ACE" w:rsidRDefault="00D64EFC">
            <w:pPr>
              <w:pStyle w:val="TableParagraph"/>
              <w:ind w:right="11"/>
            </w:pPr>
            <w:r>
              <w:rPr>
                <w:spacing w:val="-5"/>
                <w:w w:val="105"/>
                <w:lang w:val="en"/>
              </w:rPr>
              <w:t>000</w:t>
            </w:r>
          </w:p>
        </w:tc>
        <w:tc>
          <w:tcPr>
            <w:tcW w:w="2038" w:type="dxa"/>
          </w:tcPr>
          <w:p w14:paraId="3A0F9A79" w14:textId="77777777" w:rsidR="00531ACE" w:rsidRDefault="00D64EFC">
            <w:pPr>
              <w:pStyle w:val="TableParagraph"/>
              <w:ind w:left="14" w:right="2"/>
            </w:pPr>
            <w:r>
              <w:rPr>
                <w:spacing w:val="-5"/>
                <w:w w:val="105"/>
                <w:lang w:val="en"/>
              </w:rPr>
              <w:t>00</w:t>
            </w:r>
          </w:p>
        </w:tc>
        <w:tc>
          <w:tcPr>
            <w:tcW w:w="2040" w:type="dxa"/>
          </w:tcPr>
          <w:p w14:paraId="03A5F2E5" w14:textId="77777777" w:rsidR="00531ACE" w:rsidRDefault="00D64EFC">
            <w:pPr>
              <w:pStyle w:val="TableParagraph"/>
              <w:ind w:right="2"/>
            </w:pPr>
            <w:r>
              <w:rPr>
                <w:spacing w:val="-4"/>
                <w:w w:val="105"/>
                <w:lang w:val="en"/>
              </w:rPr>
              <w:t>U023</w:t>
            </w:r>
          </w:p>
        </w:tc>
      </w:tr>
      <w:tr w:rsidR="00531ACE" w14:paraId="4B5EFBCD" w14:textId="77777777">
        <w:trPr>
          <w:trHeight w:val="455"/>
        </w:trPr>
        <w:tc>
          <w:tcPr>
            <w:tcW w:w="3323" w:type="dxa"/>
            <w:shd w:val="clear" w:color="auto" w:fill="F9E1D4"/>
          </w:tcPr>
          <w:p w14:paraId="6593FE9C" w14:textId="77777777" w:rsidR="00531ACE" w:rsidRDefault="00D64EFC">
            <w:pPr>
              <w:pStyle w:val="TableParagraph"/>
              <w:ind w:left="110"/>
              <w:jc w:val="left"/>
            </w:pPr>
            <w:r>
              <w:rPr>
                <w:w w:val="105"/>
                <w:lang w:val="en"/>
              </w:rPr>
              <w:t>On receipt of invoice</w:t>
            </w:r>
          </w:p>
        </w:tc>
        <w:tc>
          <w:tcPr>
            <w:tcW w:w="2040" w:type="dxa"/>
          </w:tcPr>
          <w:p w14:paraId="799B8E5F" w14:textId="77777777" w:rsidR="00531ACE" w:rsidRDefault="00D64EFC">
            <w:pPr>
              <w:pStyle w:val="TableParagraph"/>
              <w:ind w:right="12"/>
            </w:pPr>
            <w:r>
              <w:rPr>
                <w:spacing w:val="-10"/>
                <w:w w:val="105"/>
                <w:lang w:val="en"/>
              </w:rPr>
              <w:t>3</w:t>
            </w:r>
          </w:p>
        </w:tc>
        <w:tc>
          <w:tcPr>
            <w:tcW w:w="2040" w:type="dxa"/>
          </w:tcPr>
          <w:p w14:paraId="5FB1BB56" w14:textId="77777777" w:rsidR="00531ACE" w:rsidRDefault="00D64EFC">
            <w:pPr>
              <w:pStyle w:val="TableParagraph"/>
              <w:ind w:right="11"/>
            </w:pPr>
            <w:r>
              <w:rPr>
                <w:spacing w:val="-5"/>
                <w:w w:val="105"/>
                <w:lang w:val="en"/>
              </w:rPr>
              <w:t>000</w:t>
            </w:r>
          </w:p>
        </w:tc>
        <w:tc>
          <w:tcPr>
            <w:tcW w:w="2038" w:type="dxa"/>
          </w:tcPr>
          <w:p w14:paraId="406CB094" w14:textId="77777777" w:rsidR="00531ACE" w:rsidRDefault="00D64EFC">
            <w:pPr>
              <w:pStyle w:val="TableParagraph"/>
              <w:ind w:left="14" w:right="2"/>
            </w:pPr>
            <w:r>
              <w:rPr>
                <w:spacing w:val="-5"/>
                <w:w w:val="105"/>
                <w:lang w:val="en"/>
              </w:rPr>
              <w:t>00</w:t>
            </w:r>
          </w:p>
        </w:tc>
        <w:tc>
          <w:tcPr>
            <w:tcW w:w="2040" w:type="dxa"/>
          </w:tcPr>
          <w:p w14:paraId="24BEEB8B" w14:textId="77777777" w:rsidR="00531ACE" w:rsidRDefault="00D64EFC">
            <w:pPr>
              <w:pStyle w:val="TableParagraph"/>
            </w:pPr>
            <w:r>
              <w:rPr>
                <w:w w:val="105"/>
                <w:lang w:val="en"/>
              </w:rPr>
              <w:t>U 026</w:t>
            </w:r>
          </w:p>
        </w:tc>
      </w:tr>
      <w:tr w:rsidR="00531ACE" w14:paraId="37A79180" w14:textId="77777777">
        <w:trPr>
          <w:trHeight w:val="453"/>
        </w:trPr>
        <w:tc>
          <w:tcPr>
            <w:tcW w:w="3323" w:type="dxa"/>
            <w:shd w:val="clear" w:color="auto" w:fill="F9E1D4"/>
          </w:tcPr>
          <w:p w14:paraId="15EECC2E" w14:textId="77777777" w:rsidR="00531ACE" w:rsidRDefault="00D64EFC">
            <w:pPr>
              <w:pStyle w:val="TableParagraph"/>
              <w:spacing w:before="88"/>
              <w:ind w:left="110"/>
              <w:jc w:val="left"/>
            </w:pPr>
            <w:r>
              <w:rPr>
                <w:w w:val="105"/>
                <w:lang w:val="en"/>
              </w:rPr>
              <w:t>30 days end of month</w:t>
            </w:r>
          </w:p>
        </w:tc>
        <w:tc>
          <w:tcPr>
            <w:tcW w:w="2040" w:type="dxa"/>
          </w:tcPr>
          <w:p w14:paraId="051BB8FC" w14:textId="77777777" w:rsidR="00531ACE" w:rsidRDefault="00D64EFC">
            <w:pPr>
              <w:pStyle w:val="TableParagraph"/>
              <w:spacing w:before="88"/>
              <w:ind w:right="12"/>
            </w:pPr>
            <w:r>
              <w:rPr>
                <w:spacing w:val="-10"/>
                <w:w w:val="105"/>
                <w:lang w:val="en"/>
              </w:rPr>
              <w:t>5</w:t>
            </w:r>
          </w:p>
        </w:tc>
        <w:tc>
          <w:tcPr>
            <w:tcW w:w="2040" w:type="dxa"/>
          </w:tcPr>
          <w:p w14:paraId="13945ED6" w14:textId="77777777" w:rsidR="00531ACE" w:rsidRDefault="00D64EFC">
            <w:pPr>
              <w:pStyle w:val="TableParagraph"/>
              <w:spacing w:before="88"/>
              <w:ind w:right="11"/>
            </w:pPr>
            <w:r>
              <w:rPr>
                <w:spacing w:val="-5"/>
                <w:w w:val="105"/>
                <w:lang w:val="en"/>
              </w:rPr>
              <w:t>030</w:t>
            </w:r>
          </w:p>
        </w:tc>
        <w:tc>
          <w:tcPr>
            <w:tcW w:w="2038" w:type="dxa"/>
          </w:tcPr>
          <w:p w14:paraId="3E06EF90" w14:textId="77777777" w:rsidR="00531ACE" w:rsidRDefault="00D64EFC">
            <w:pPr>
              <w:pStyle w:val="TableParagraph"/>
              <w:spacing w:before="88"/>
              <w:ind w:left="14" w:right="2"/>
            </w:pPr>
            <w:r>
              <w:rPr>
                <w:spacing w:val="-5"/>
                <w:w w:val="105"/>
                <w:lang w:val="en"/>
              </w:rPr>
              <w:t>00</w:t>
            </w:r>
          </w:p>
        </w:tc>
        <w:tc>
          <w:tcPr>
            <w:tcW w:w="2040" w:type="dxa"/>
          </w:tcPr>
          <w:p w14:paraId="2B214D84" w14:textId="77777777" w:rsidR="00531ACE" w:rsidRDefault="00D64EFC">
            <w:pPr>
              <w:pStyle w:val="TableParagraph"/>
              <w:spacing w:before="88"/>
            </w:pPr>
            <w:r>
              <w:rPr>
                <w:w w:val="105"/>
                <w:lang w:val="en"/>
              </w:rPr>
              <w:t>U 030</w:t>
            </w:r>
          </w:p>
        </w:tc>
      </w:tr>
      <w:tr w:rsidR="00531ACE" w14:paraId="5A6002EA" w14:textId="77777777">
        <w:trPr>
          <w:trHeight w:val="453"/>
        </w:trPr>
        <w:tc>
          <w:tcPr>
            <w:tcW w:w="3323" w:type="dxa"/>
            <w:shd w:val="clear" w:color="auto" w:fill="F9E1D4"/>
          </w:tcPr>
          <w:p w14:paraId="3285BF75" w14:textId="77777777" w:rsidR="00531ACE" w:rsidRDefault="00D64EFC">
            <w:pPr>
              <w:pStyle w:val="TableParagraph"/>
              <w:ind w:left="110"/>
              <w:jc w:val="left"/>
            </w:pPr>
            <w:r>
              <w:rPr>
                <w:w w:val="105"/>
                <w:lang w:val="en"/>
              </w:rPr>
              <w:t>30 days end of month on 15th</w:t>
            </w:r>
          </w:p>
        </w:tc>
        <w:tc>
          <w:tcPr>
            <w:tcW w:w="2040" w:type="dxa"/>
          </w:tcPr>
          <w:p w14:paraId="500EAAD1" w14:textId="77777777" w:rsidR="00531ACE" w:rsidRDefault="00D64EFC">
            <w:pPr>
              <w:pStyle w:val="TableParagraph"/>
              <w:ind w:right="12"/>
            </w:pPr>
            <w:r>
              <w:rPr>
                <w:spacing w:val="-10"/>
                <w:w w:val="105"/>
                <w:lang w:val="en"/>
              </w:rPr>
              <w:t>5</w:t>
            </w:r>
          </w:p>
        </w:tc>
        <w:tc>
          <w:tcPr>
            <w:tcW w:w="2040" w:type="dxa"/>
          </w:tcPr>
          <w:p w14:paraId="5DBC006C" w14:textId="77777777" w:rsidR="00531ACE" w:rsidRDefault="00D64EFC">
            <w:pPr>
              <w:pStyle w:val="TableParagraph"/>
              <w:ind w:right="11"/>
            </w:pPr>
            <w:r>
              <w:rPr>
                <w:spacing w:val="-5"/>
                <w:w w:val="105"/>
                <w:lang w:val="en"/>
              </w:rPr>
              <w:t>030</w:t>
            </w:r>
          </w:p>
        </w:tc>
        <w:tc>
          <w:tcPr>
            <w:tcW w:w="2038" w:type="dxa"/>
          </w:tcPr>
          <w:p w14:paraId="106909AD" w14:textId="77777777" w:rsidR="00531ACE" w:rsidRDefault="00D64EFC">
            <w:pPr>
              <w:pStyle w:val="TableParagraph"/>
              <w:ind w:left="14" w:right="2"/>
            </w:pPr>
            <w:r>
              <w:rPr>
                <w:spacing w:val="-5"/>
                <w:w w:val="105"/>
                <w:lang w:val="en"/>
              </w:rPr>
              <w:t>15</w:t>
            </w:r>
          </w:p>
        </w:tc>
        <w:tc>
          <w:tcPr>
            <w:tcW w:w="2040" w:type="dxa"/>
          </w:tcPr>
          <w:p w14:paraId="28A4EE8B" w14:textId="77777777" w:rsidR="00531ACE" w:rsidRDefault="00D64EFC">
            <w:pPr>
              <w:pStyle w:val="TableParagraph"/>
            </w:pPr>
            <w:r>
              <w:rPr>
                <w:w w:val="105"/>
                <w:lang w:val="en"/>
              </w:rPr>
              <w:t>U 034</w:t>
            </w:r>
          </w:p>
        </w:tc>
      </w:tr>
      <w:tr w:rsidR="00531ACE" w14:paraId="73D36368" w14:textId="77777777">
        <w:trPr>
          <w:trHeight w:val="455"/>
        </w:trPr>
        <w:tc>
          <w:tcPr>
            <w:tcW w:w="3323" w:type="dxa"/>
            <w:shd w:val="clear" w:color="auto" w:fill="F9E1D4"/>
          </w:tcPr>
          <w:p w14:paraId="305CC298" w14:textId="77777777" w:rsidR="00531ACE" w:rsidRDefault="00D64EFC">
            <w:pPr>
              <w:pStyle w:val="TableParagraph"/>
              <w:ind w:left="110"/>
              <w:jc w:val="left"/>
            </w:pPr>
            <w:r>
              <w:rPr>
                <w:w w:val="105"/>
                <w:lang w:val="en"/>
              </w:rPr>
              <w:t>45 days end of month</w:t>
            </w:r>
          </w:p>
        </w:tc>
        <w:tc>
          <w:tcPr>
            <w:tcW w:w="2040" w:type="dxa"/>
          </w:tcPr>
          <w:p w14:paraId="71A21729" w14:textId="77777777" w:rsidR="00531ACE" w:rsidRDefault="00D64EFC">
            <w:pPr>
              <w:pStyle w:val="TableParagraph"/>
              <w:ind w:right="12"/>
            </w:pPr>
            <w:r>
              <w:rPr>
                <w:spacing w:val="-10"/>
                <w:w w:val="105"/>
                <w:lang w:val="en"/>
              </w:rPr>
              <w:t>4</w:t>
            </w:r>
          </w:p>
        </w:tc>
        <w:tc>
          <w:tcPr>
            <w:tcW w:w="2040" w:type="dxa"/>
          </w:tcPr>
          <w:p w14:paraId="725F66D8" w14:textId="77777777" w:rsidR="00531ACE" w:rsidRDefault="00D64EFC">
            <w:pPr>
              <w:pStyle w:val="TableParagraph"/>
              <w:ind w:right="11"/>
            </w:pPr>
            <w:r>
              <w:rPr>
                <w:spacing w:val="-5"/>
                <w:w w:val="105"/>
                <w:lang w:val="en"/>
              </w:rPr>
              <w:t>045</w:t>
            </w:r>
          </w:p>
        </w:tc>
        <w:tc>
          <w:tcPr>
            <w:tcW w:w="2038" w:type="dxa"/>
          </w:tcPr>
          <w:p w14:paraId="50F95C7C" w14:textId="77777777" w:rsidR="00531ACE" w:rsidRDefault="00D64EFC">
            <w:pPr>
              <w:pStyle w:val="TableParagraph"/>
              <w:ind w:left="14" w:right="2"/>
            </w:pPr>
            <w:r>
              <w:rPr>
                <w:spacing w:val="-5"/>
                <w:w w:val="105"/>
                <w:lang w:val="en"/>
              </w:rPr>
              <w:t>99</w:t>
            </w:r>
          </w:p>
        </w:tc>
        <w:tc>
          <w:tcPr>
            <w:tcW w:w="2040" w:type="dxa"/>
          </w:tcPr>
          <w:p w14:paraId="095DF02B" w14:textId="77777777" w:rsidR="00531ACE" w:rsidRDefault="00D64EFC">
            <w:pPr>
              <w:pStyle w:val="TableParagraph"/>
            </w:pPr>
            <w:r>
              <w:rPr>
                <w:w w:val="105"/>
                <w:lang w:val="en"/>
              </w:rPr>
              <w:t>U 046</w:t>
            </w:r>
          </w:p>
        </w:tc>
      </w:tr>
    </w:tbl>
    <w:p w14:paraId="0F99790E" w14:textId="77777777" w:rsidR="00531ACE" w:rsidRDefault="00531ACE">
      <w:pPr>
        <w:pStyle w:val="BodyText"/>
      </w:pPr>
    </w:p>
    <w:p w14:paraId="0DC5D3B3" w14:textId="77777777" w:rsidR="00531ACE" w:rsidRDefault="00531ACE">
      <w:pPr>
        <w:pStyle w:val="BodyText"/>
      </w:pPr>
    </w:p>
    <w:p w14:paraId="795723AF" w14:textId="77777777" w:rsidR="00531ACE" w:rsidRDefault="00531ACE">
      <w:pPr>
        <w:pStyle w:val="BodyText"/>
        <w:spacing w:before="93"/>
      </w:pPr>
    </w:p>
    <w:p w14:paraId="1F00F07B" w14:textId="77777777" w:rsidR="00531ACE" w:rsidRDefault="00D64EFC">
      <w:pPr>
        <w:pStyle w:val="BodyText"/>
        <w:spacing w:before="1" w:line="259" w:lineRule="auto"/>
        <w:ind w:left="1275" w:right="1224"/>
      </w:pPr>
      <w:r w:rsidRPr="2C95F6AF">
        <w:rPr>
          <w:lang w:val="en-US"/>
        </w:rPr>
        <w:t>SAP coding will be necessary when you validate a QN form for account opening or to understand the code noted in SAP if you need to check the customer's payment method or conditions</w:t>
      </w:r>
    </w:p>
    <w:p w14:paraId="02165490" w14:textId="77777777" w:rsidR="00531ACE" w:rsidRDefault="00531ACE">
      <w:pPr>
        <w:pStyle w:val="BodyText"/>
        <w:spacing w:line="259" w:lineRule="auto"/>
        <w:sectPr w:rsidR="00531ACE">
          <w:pgSz w:w="11910" w:h="16840"/>
          <w:pgMar w:top="1320" w:right="141" w:bottom="280" w:left="141" w:header="708" w:footer="708" w:gutter="0"/>
          <w:cols w:space="708"/>
        </w:sectPr>
      </w:pPr>
    </w:p>
    <w:p w14:paraId="2DB6BC6E" w14:textId="77777777" w:rsidR="00531ACE" w:rsidRDefault="00D64EFC">
      <w:pPr>
        <w:pStyle w:val="Heading1"/>
        <w:numPr>
          <w:ilvl w:val="0"/>
          <w:numId w:val="5"/>
        </w:numPr>
        <w:tabs>
          <w:tab w:val="left" w:pos="1994"/>
        </w:tabs>
        <w:ind w:left="1994" w:hanging="359"/>
        <w:jc w:val="left"/>
      </w:pPr>
      <w:bookmarkStart w:id="4" w:name="_Toc219360176"/>
      <w:r>
        <w:rPr>
          <w:color w:val="E97031"/>
          <w:lang w:val="en"/>
        </w:rPr>
        <w:t>Batch QN</w:t>
      </w:r>
      <w:bookmarkEnd w:id="4"/>
    </w:p>
    <w:p w14:paraId="56679091" w14:textId="77777777" w:rsidR="00531ACE" w:rsidRDefault="00531ACE">
      <w:pPr>
        <w:pStyle w:val="BodyText"/>
        <w:spacing w:before="173"/>
        <w:rPr>
          <w:sz w:val="32"/>
        </w:rPr>
      </w:pPr>
    </w:p>
    <w:p w14:paraId="5E21FBE4" w14:textId="77777777" w:rsidR="00531ACE" w:rsidRDefault="00D64EFC">
      <w:pPr>
        <w:spacing w:before="1"/>
        <w:ind w:left="1275"/>
        <w:rPr>
          <w:i/>
        </w:rPr>
      </w:pPr>
      <w:r>
        <w:rPr>
          <w:i/>
          <w:w w:val="105"/>
          <w:lang w:val="en"/>
        </w:rPr>
        <w:t xml:space="preserve">K / Customer credit / QN Batch </w:t>
      </w:r>
      <w:r>
        <w:rPr>
          <w:b/>
          <w:i/>
          <w:sz w:val="28"/>
          <w:lang w:val="en"/>
        </w:rPr>
        <w:t xml:space="preserve">→ </w:t>
      </w:r>
      <w:r>
        <w:rPr>
          <w:i/>
          <w:w w:val="105"/>
          <w:lang w:val="en"/>
        </w:rPr>
        <w:t>QN Batch follow-up</w:t>
      </w:r>
    </w:p>
    <w:p w14:paraId="58C94546" w14:textId="77777777" w:rsidR="00531ACE" w:rsidRDefault="00531ACE">
      <w:pPr>
        <w:pStyle w:val="BodyText"/>
        <w:rPr>
          <w:i/>
        </w:rPr>
      </w:pPr>
    </w:p>
    <w:p w14:paraId="3C737A67" w14:textId="77777777" w:rsidR="00531ACE" w:rsidRDefault="00531ACE">
      <w:pPr>
        <w:pStyle w:val="BodyText"/>
        <w:spacing w:before="99"/>
        <w:rPr>
          <w:i/>
        </w:rPr>
      </w:pPr>
    </w:p>
    <w:p w14:paraId="352B9171" w14:textId="77777777" w:rsidR="00531ACE" w:rsidRDefault="00D64EFC">
      <w:pPr>
        <w:pStyle w:val="BodyText"/>
        <w:ind w:left="1275"/>
      </w:pPr>
      <w:r>
        <w:rPr>
          <w:lang w:val="en"/>
        </w:rPr>
        <w:t>This file is made up of several tabs:</w:t>
      </w:r>
    </w:p>
    <w:p w14:paraId="63777597" w14:textId="666F641E" w:rsidR="00531ACE" w:rsidRDefault="00D64EFC">
      <w:pPr>
        <w:pStyle w:val="BodyText"/>
        <w:spacing w:before="181"/>
        <w:ind w:left="1275"/>
      </w:pPr>
      <w:r>
        <w:rPr>
          <w:b/>
          <w:sz w:val="28"/>
          <w:lang w:val="en"/>
        </w:rPr>
        <w:t>→ ODC</w:t>
      </w:r>
      <w:r w:rsidR="00282928">
        <w:rPr>
          <w:w w:val="105"/>
          <w:lang w:val="en"/>
        </w:rPr>
        <w:t xml:space="preserve">: </w:t>
      </w:r>
      <w:r w:rsidR="00282928" w:rsidRPr="00282928">
        <w:rPr>
          <w:w w:val="105"/>
        </w:rPr>
        <w:t xml:space="preserve">List all information </w:t>
      </w:r>
      <w:proofErr w:type="spellStart"/>
      <w:r w:rsidR="00282928" w:rsidRPr="00282928">
        <w:rPr>
          <w:w w:val="105"/>
        </w:rPr>
        <w:t>regarding</w:t>
      </w:r>
      <w:proofErr w:type="spellEnd"/>
      <w:r w:rsidR="00282928" w:rsidRPr="00282928">
        <w:rPr>
          <w:w w:val="105"/>
        </w:rPr>
        <w:t xml:space="preserve"> the </w:t>
      </w:r>
      <w:proofErr w:type="spellStart"/>
      <w:r w:rsidR="00282928" w:rsidRPr="00282928">
        <w:rPr>
          <w:w w:val="105"/>
        </w:rPr>
        <w:t>account</w:t>
      </w:r>
      <w:proofErr w:type="spellEnd"/>
      <w:r w:rsidR="00282928" w:rsidRPr="00282928">
        <w:rPr>
          <w:w w:val="105"/>
        </w:rPr>
        <w:t xml:space="preserve"> </w:t>
      </w:r>
      <w:proofErr w:type="spellStart"/>
      <w:r w:rsidR="00282928" w:rsidRPr="00282928">
        <w:rPr>
          <w:w w:val="105"/>
        </w:rPr>
        <w:t>opening</w:t>
      </w:r>
      <w:proofErr w:type="spellEnd"/>
      <w:r w:rsidR="00282928" w:rsidRPr="00282928">
        <w:rPr>
          <w:w w:val="105"/>
        </w:rPr>
        <w:t xml:space="preserve"> </w:t>
      </w:r>
      <w:proofErr w:type="spellStart"/>
      <w:r w:rsidR="00282928" w:rsidRPr="00282928">
        <w:rPr>
          <w:w w:val="105"/>
        </w:rPr>
        <w:t>form</w:t>
      </w:r>
      <w:proofErr w:type="spellEnd"/>
      <w:r w:rsidR="00282928">
        <w:rPr>
          <w:b/>
          <w:bCs/>
          <w:w w:val="105"/>
        </w:rPr>
        <w:t>:</w:t>
      </w:r>
    </w:p>
    <w:p w14:paraId="78E6FE04" w14:textId="77777777" w:rsidR="00531ACE" w:rsidRDefault="00D64EFC">
      <w:pPr>
        <w:pStyle w:val="ListParagraph"/>
        <w:numPr>
          <w:ilvl w:val="0"/>
          <w:numId w:val="2"/>
        </w:numPr>
        <w:tabs>
          <w:tab w:val="left" w:pos="1995"/>
        </w:tabs>
        <w:spacing w:before="186"/>
      </w:pPr>
      <w:r>
        <w:rPr>
          <w:lang w:val="en"/>
        </w:rPr>
        <w:t>QN file info (A-B): month concerned and file no</w:t>
      </w:r>
    </w:p>
    <w:p w14:paraId="50ABC953" w14:textId="77777777" w:rsidR="00531ACE" w:rsidRDefault="00D64EFC">
      <w:pPr>
        <w:pStyle w:val="ListParagraph"/>
        <w:numPr>
          <w:ilvl w:val="0"/>
          <w:numId w:val="2"/>
        </w:numPr>
        <w:tabs>
          <w:tab w:val="left" w:pos="1995"/>
        </w:tabs>
        <w:spacing w:before="22"/>
      </w:pPr>
      <w:r>
        <w:rPr>
          <w:w w:val="105"/>
          <w:lang w:val="en"/>
        </w:rPr>
        <w:t>Customer info (C-D-E-F): Sofie code assigned, AX code if folding, customer name, department</w:t>
      </w:r>
    </w:p>
    <w:p w14:paraId="69576851" w14:textId="650DA821" w:rsidR="00531ACE" w:rsidRDefault="00D64EFC">
      <w:pPr>
        <w:pStyle w:val="ListParagraph"/>
        <w:numPr>
          <w:ilvl w:val="0"/>
          <w:numId w:val="2"/>
        </w:numPr>
        <w:tabs>
          <w:tab w:val="left" w:pos="1995"/>
        </w:tabs>
        <w:spacing w:before="22"/>
      </w:pPr>
      <w:r>
        <w:rPr>
          <w:w w:val="105"/>
          <w:lang w:val="en"/>
        </w:rPr>
        <w:t>Credit info (G-H): Atradius no. (</w:t>
      </w:r>
      <w:r w:rsidR="001D0128">
        <w:rPr>
          <w:w w:val="105"/>
          <w:lang w:val="en"/>
        </w:rPr>
        <w:t>required</w:t>
      </w:r>
      <w:r>
        <w:rPr>
          <w:w w:val="105"/>
          <w:lang w:val="en"/>
        </w:rPr>
        <w:t>) and Allianz no. (if requested)</w:t>
      </w:r>
    </w:p>
    <w:p w14:paraId="5949CC3B" w14:textId="77777777" w:rsidR="00531ACE" w:rsidRDefault="00D64EFC">
      <w:pPr>
        <w:pStyle w:val="ListParagraph"/>
        <w:numPr>
          <w:ilvl w:val="0"/>
          <w:numId w:val="2"/>
        </w:numPr>
        <w:tabs>
          <w:tab w:val="left" w:pos="1995"/>
        </w:tabs>
        <w:spacing w:before="21"/>
      </w:pPr>
      <w:r>
        <w:rPr>
          <w:w w:val="105"/>
          <w:lang w:val="en"/>
        </w:rPr>
        <w:t>Sales info (I-J-K-L): itinerant code, sedentary code, internal activity, AMBSF site</w:t>
      </w:r>
    </w:p>
    <w:p w14:paraId="7F2CE758" w14:textId="77777777" w:rsidR="00531ACE" w:rsidRDefault="00D64EFC">
      <w:pPr>
        <w:pStyle w:val="ListParagraph"/>
        <w:numPr>
          <w:ilvl w:val="0"/>
          <w:numId w:val="2"/>
        </w:numPr>
        <w:tabs>
          <w:tab w:val="left" w:pos="1995"/>
        </w:tabs>
        <w:spacing w:before="21" w:line="259" w:lineRule="auto"/>
        <w:ind w:right="1403"/>
      </w:pPr>
      <w:r>
        <w:rPr>
          <w:w w:val="105"/>
          <w:lang w:val="en"/>
        </w:rPr>
        <w:t>Financial info (M-N-O-P): amount of credit obtained, date obtained, Sofie conditions, SAP code for payment conditions</w:t>
      </w:r>
    </w:p>
    <w:p w14:paraId="78B41B18" w14:textId="77777777" w:rsidR="00531ACE" w:rsidRDefault="00D64EFC">
      <w:pPr>
        <w:pStyle w:val="ListParagraph"/>
        <w:numPr>
          <w:ilvl w:val="0"/>
          <w:numId w:val="2"/>
        </w:numPr>
        <w:tabs>
          <w:tab w:val="left" w:pos="1995"/>
        </w:tabs>
      </w:pPr>
      <w:r w:rsidRPr="2C95F6AF">
        <w:rPr>
          <w:w w:val="105"/>
          <w:lang w:val="en-US"/>
        </w:rPr>
        <w:t xml:space="preserve">Validation (S): date QN form is </w:t>
      </w:r>
      <w:r w:rsidRPr="2C95F6AF">
        <w:rPr>
          <w:lang w:val="en-US"/>
        </w:rPr>
        <w:t>validated and sent to SSF (accounting)</w:t>
      </w:r>
    </w:p>
    <w:p w14:paraId="308058F0" w14:textId="77777777" w:rsidR="00531ACE" w:rsidRDefault="00D64EFC">
      <w:pPr>
        <w:pStyle w:val="ListParagraph"/>
        <w:numPr>
          <w:ilvl w:val="0"/>
          <w:numId w:val="2"/>
        </w:numPr>
        <w:tabs>
          <w:tab w:val="left" w:pos="1995"/>
        </w:tabs>
        <w:spacing w:before="22" w:line="256" w:lineRule="auto"/>
        <w:ind w:right="1186"/>
      </w:pPr>
      <w:r>
        <w:rPr>
          <w:lang w:val="en"/>
        </w:rPr>
        <w:t>Comments (T): if a credit application is in progress, if it concerns a recent company, or any information relating to the ODC</w:t>
      </w:r>
    </w:p>
    <w:p w14:paraId="46E0B459" w14:textId="77777777" w:rsidR="00531ACE" w:rsidRDefault="00D64EFC">
      <w:pPr>
        <w:pStyle w:val="ListParagraph"/>
        <w:numPr>
          <w:ilvl w:val="0"/>
          <w:numId w:val="2"/>
        </w:numPr>
        <w:tabs>
          <w:tab w:val="left" w:pos="1995"/>
        </w:tabs>
        <w:spacing w:before="4"/>
      </w:pPr>
      <w:r>
        <w:rPr>
          <w:spacing w:val="-2"/>
          <w:w w:val="105"/>
          <w:lang w:val="en"/>
        </w:rPr>
        <w:t>Integration (U-V): date of integration into Sofie via menu 03/01/05/08 and SAP number assigned</w:t>
      </w:r>
    </w:p>
    <w:p w14:paraId="357386E9" w14:textId="77777777" w:rsidR="00531ACE" w:rsidRDefault="00D64EFC">
      <w:pPr>
        <w:pStyle w:val="ListParagraph"/>
        <w:numPr>
          <w:ilvl w:val="0"/>
          <w:numId w:val="2"/>
        </w:numPr>
        <w:tabs>
          <w:tab w:val="left" w:pos="1995"/>
        </w:tabs>
        <w:spacing w:before="22" w:line="259" w:lineRule="auto"/>
        <w:ind w:right="1227"/>
      </w:pPr>
      <w:r>
        <w:rPr>
          <w:w w:val="105"/>
          <w:lang w:val="en"/>
        </w:rPr>
        <w:t>Synchronization: date on which the credit was synchronized in SAP (first link must be made with Atradius, and with Allianz if a request has been made)</w:t>
      </w:r>
    </w:p>
    <w:p w14:paraId="2C0B648C" w14:textId="77777777" w:rsidR="00531ACE" w:rsidRDefault="00D64EFC">
      <w:pPr>
        <w:pStyle w:val="ListParagraph"/>
        <w:numPr>
          <w:ilvl w:val="0"/>
          <w:numId w:val="2"/>
        </w:numPr>
        <w:tabs>
          <w:tab w:val="left" w:pos="1995"/>
        </w:tabs>
        <w:spacing w:line="259" w:lineRule="auto"/>
        <w:ind w:right="1854"/>
      </w:pPr>
      <w:r>
        <w:rPr>
          <w:lang w:val="en"/>
        </w:rPr>
        <w:t>Verification (X): Verification of ODC-related data by the CM, from customer account creation to credit synchronization</w:t>
      </w:r>
    </w:p>
    <w:p w14:paraId="4C1D28C6" w14:textId="77777777" w:rsidR="00531ACE" w:rsidRDefault="00531ACE">
      <w:pPr>
        <w:pStyle w:val="BodyText"/>
      </w:pPr>
    </w:p>
    <w:p w14:paraId="15B20C93" w14:textId="77777777" w:rsidR="00531ACE" w:rsidRDefault="00531ACE">
      <w:pPr>
        <w:pStyle w:val="BodyText"/>
        <w:spacing w:before="71"/>
      </w:pPr>
    </w:p>
    <w:p w14:paraId="6A99124E" w14:textId="77777777" w:rsidR="00531ACE" w:rsidRDefault="00D64EFC">
      <w:pPr>
        <w:pStyle w:val="BodyText"/>
        <w:spacing w:before="1"/>
        <w:ind w:left="1275"/>
      </w:pPr>
      <w:r>
        <w:rPr>
          <w:b/>
          <w:sz w:val="28"/>
          <w:lang w:val="en"/>
        </w:rPr>
        <w:t xml:space="preserve">→ </w:t>
      </w:r>
      <w:r>
        <w:rPr>
          <w:b/>
          <w:w w:val="105"/>
          <w:lang w:val="en"/>
        </w:rPr>
        <w:t>AGENCIES</w:t>
      </w:r>
      <w:r>
        <w:rPr>
          <w:w w:val="105"/>
          <w:lang w:val="en"/>
        </w:rPr>
        <w:t>: lists all information concerning the creation of agencies:</w:t>
      </w:r>
    </w:p>
    <w:p w14:paraId="0D602F4D" w14:textId="77777777" w:rsidR="00531ACE" w:rsidRDefault="00D64EFC">
      <w:pPr>
        <w:pStyle w:val="ListParagraph"/>
        <w:numPr>
          <w:ilvl w:val="0"/>
          <w:numId w:val="2"/>
        </w:numPr>
        <w:tabs>
          <w:tab w:val="left" w:pos="1995"/>
        </w:tabs>
        <w:spacing w:before="186"/>
      </w:pPr>
      <w:r>
        <w:rPr>
          <w:w w:val="105"/>
          <w:lang w:val="en"/>
        </w:rPr>
        <w:t>Creation (A): month in which the agency was created</w:t>
      </w:r>
    </w:p>
    <w:p w14:paraId="3E036534" w14:textId="77777777" w:rsidR="00531ACE" w:rsidRDefault="00D64EFC">
      <w:pPr>
        <w:pStyle w:val="ListParagraph"/>
        <w:numPr>
          <w:ilvl w:val="0"/>
          <w:numId w:val="2"/>
        </w:numPr>
        <w:tabs>
          <w:tab w:val="left" w:pos="1995"/>
        </w:tabs>
        <w:spacing w:before="22"/>
      </w:pPr>
      <w:r>
        <w:rPr>
          <w:w w:val="105"/>
          <w:lang w:val="en"/>
        </w:rPr>
        <w:t>Customer details (B-C-D): Sofie code assigned, company name and department</w:t>
      </w:r>
    </w:p>
    <w:p w14:paraId="234E59A1" w14:textId="57F7EF40" w:rsidR="00531ACE" w:rsidRDefault="00D64EFC">
      <w:pPr>
        <w:pStyle w:val="ListParagraph"/>
        <w:numPr>
          <w:ilvl w:val="0"/>
          <w:numId w:val="2"/>
        </w:numPr>
        <w:tabs>
          <w:tab w:val="left" w:pos="1995"/>
        </w:tabs>
        <w:spacing w:before="21"/>
      </w:pPr>
      <w:r>
        <w:rPr>
          <w:lang w:val="en"/>
        </w:rPr>
        <w:t>Sales information (E-F-G-H): itinerant, sedentary codes, internal activity, AMBSF site</w:t>
      </w:r>
    </w:p>
    <w:p w14:paraId="0FD131E2" w14:textId="77777777" w:rsidR="00531ACE" w:rsidRDefault="00D64EFC">
      <w:pPr>
        <w:pStyle w:val="ListParagraph"/>
        <w:numPr>
          <w:ilvl w:val="0"/>
          <w:numId w:val="2"/>
        </w:numPr>
        <w:tabs>
          <w:tab w:val="left" w:pos="1995"/>
        </w:tabs>
        <w:spacing w:before="22"/>
      </w:pPr>
      <w:r>
        <w:rPr>
          <w:w w:val="105"/>
          <w:lang w:val="en"/>
        </w:rPr>
        <w:t>Billing and master customer (I-J): Sofie code for billing and master customer (credit)</w:t>
      </w:r>
    </w:p>
    <w:p w14:paraId="67736E03" w14:textId="77777777" w:rsidR="00531ACE" w:rsidRDefault="00531ACE">
      <w:pPr>
        <w:pStyle w:val="BodyText"/>
      </w:pPr>
    </w:p>
    <w:p w14:paraId="52504ACC" w14:textId="77777777" w:rsidR="00531ACE" w:rsidRDefault="00531ACE">
      <w:pPr>
        <w:pStyle w:val="BodyText"/>
        <w:spacing w:before="95"/>
      </w:pPr>
    </w:p>
    <w:p w14:paraId="6D52488D" w14:textId="77777777" w:rsidR="00531ACE" w:rsidRDefault="00D64EFC">
      <w:pPr>
        <w:pStyle w:val="BodyText"/>
        <w:ind w:left="1275"/>
      </w:pPr>
      <w:r>
        <w:rPr>
          <w:b/>
          <w:sz w:val="28"/>
          <w:lang w:val="en"/>
        </w:rPr>
        <w:t xml:space="preserve">→ </w:t>
      </w:r>
      <w:r>
        <w:rPr>
          <w:b/>
          <w:w w:val="105"/>
          <w:lang w:val="en"/>
        </w:rPr>
        <w:t>MODIF ECH</w:t>
      </w:r>
      <w:r>
        <w:rPr>
          <w:w w:val="105"/>
          <w:lang w:val="en"/>
        </w:rPr>
        <w:t>: lists deadline modification requests:</w:t>
      </w:r>
    </w:p>
    <w:p w14:paraId="08B63E44" w14:textId="0748D914" w:rsidR="00531ACE" w:rsidRDefault="001D0128">
      <w:pPr>
        <w:pStyle w:val="ListParagraph"/>
        <w:numPr>
          <w:ilvl w:val="0"/>
          <w:numId w:val="2"/>
        </w:numPr>
        <w:tabs>
          <w:tab w:val="left" w:pos="1995"/>
        </w:tabs>
        <w:spacing w:before="186"/>
      </w:pPr>
      <w:r w:rsidRPr="2C95F6AF">
        <w:rPr>
          <w:lang w:val="en-US"/>
        </w:rPr>
        <w:t>Form infos QN (A-B): month concerned and form no.</w:t>
      </w:r>
    </w:p>
    <w:p w14:paraId="527F5FB0" w14:textId="77777777" w:rsidR="00531ACE" w:rsidRDefault="00D64EFC">
      <w:pPr>
        <w:pStyle w:val="ListParagraph"/>
        <w:numPr>
          <w:ilvl w:val="0"/>
          <w:numId w:val="2"/>
        </w:numPr>
        <w:tabs>
          <w:tab w:val="left" w:pos="1995"/>
        </w:tabs>
        <w:spacing w:before="22"/>
      </w:pPr>
      <w:r w:rsidRPr="2C95F6AF">
        <w:rPr>
          <w:lang w:val="en-US"/>
        </w:rPr>
        <w:t>Customer data (C-D-E): Sofie code, SAP code</w:t>
      </w:r>
      <w:r w:rsidRPr="2C95F6AF">
        <w:rPr>
          <w:lang w:val="en-US"/>
        </w:rPr>
        <w:t xml:space="preserve"> and company name</w:t>
      </w:r>
    </w:p>
    <w:p w14:paraId="7B86CA7C" w14:textId="77777777" w:rsidR="00531ACE" w:rsidRDefault="00D64EFC">
      <w:pPr>
        <w:pStyle w:val="ListParagraph"/>
        <w:numPr>
          <w:ilvl w:val="0"/>
          <w:numId w:val="2"/>
        </w:numPr>
        <w:tabs>
          <w:tab w:val="left" w:pos="1995"/>
        </w:tabs>
        <w:spacing w:before="19"/>
      </w:pPr>
      <w:r w:rsidRPr="2C95F6AF">
        <w:rPr>
          <w:spacing w:val="2"/>
          <w:lang w:val="en-US"/>
        </w:rPr>
        <w:t xml:space="preserve">Data to be </w:t>
      </w:r>
      <w:r w:rsidRPr="2C95F6AF">
        <w:rPr>
          <w:lang w:val="en-US"/>
        </w:rPr>
        <w:t>modified (F-G-H): current due date, requested due date, amount (incl. VAT)</w:t>
      </w:r>
    </w:p>
    <w:p w14:paraId="7D12F84B" w14:textId="77777777" w:rsidR="00531ACE" w:rsidRDefault="00D64EFC">
      <w:pPr>
        <w:pStyle w:val="ListParagraph"/>
        <w:numPr>
          <w:ilvl w:val="0"/>
          <w:numId w:val="2"/>
        </w:numPr>
        <w:tabs>
          <w:tab w:val="left" w:pos="1995"/>
        </w:tabs>
        <w:spacing w:before="22" w:line="259" w:lineRule="auto"/>
        <w:ind w:right="1249"/>
      </w:pPr>
      <w:r w:rsidRPr="2C95F6AF">
        <w:rPr>
          <w:w w:val="105"/>
          <w:lang w:val="en-US"/>
        </w:rPr>
        <w:t xml:space="preserve">Reasons (I): you must justify your request (computer error, billing at the end of the month but delivery the following month, extension granted by the CM, etc.) </w:t>
      </w:r>
      <w:r w:rsidRPr="2C95F6AF">
        <w:rPr>
          <w:lang w:val="en-US"/>
        </w:rPr>
        <w:t>by means of a document</w:t>
      </w:r>
    </w:p>
    <w:p w14:paraId="5BCC622F" w14:textId="77777777" w:rsidR="00531ACE" w:rsidRDefault="00D64EFC">
      <w:pPr>
        <w:pStyle w:val="BodyText"/>
        <w:spacing w:before="1"/>
        <w:ind w:left="1995"/>
      </w:pPr>
      <w:r w:rsidRPr="2C95F6AF">
        <w:rPr>
          <w:w w:val="105"/>
          <w:lang w:val="en-US"/>
        </w:rPr>
        <w:t>proof</w:t>
      </w:r>
      <w:r w:rsidRPr="2C95F6AF">
        <w:rPr>
          <w:lang w:val="en-US"/>
        </w:rPr>
        <w:t xml:space="preserve"> of delivery (approval e-mail from CM, BL to justify delivery the following month, etc.).</w:t>
      </w:r>
    </w:p>
    <w:p w14:paraId="4ADF988A" w14:textId="4C6CB18D" w:rsidR="00531ACE" w:rsidRDefault="00D64EFC">
      <w:pPr>
        <w:pStyle w:val="ListParagraph"/>
        <w:numPr>
          <w:ilvl w:val="0"/>
          <w:numId w:val="2"/>
        </w:numPr>
        <w:tabs>
          <w:tab w:val="left" w:pos="1995"/>
        </w:tabs>
        <w:spacing w:before="20"/>
      </w:pPr>
      <w:r w:rsidRPr="2C95F6AF">
        <w:rPr>
          <w:w w:val="105"/>
          <w:lang w:val="en-US"/>
        </w:rPr>
        <w:t xml:space="preserve">Validation (J): form </w:t>
      </w:r>
      <w:r w:rsidRPr="2C95F6AF">
        <w:rPr>
          <w:lang w:val="en-US"/>
        </w:rPr>
        <w:t>validated by the CM or rejected if anomal</w:t>
      </w:r>
      <w:r w:rsidR="001D0128" w:rsidRPr="2C95F6AF">
        <w:rPr>
          <w:w w:val="105"/>
          <w:lang w:val="en-US"/>
        </w:rPr>
        <w:t>ie</w:t>
      </w:r>
      <w:r w:rsidRPr="2C95F6AF">
        <w:rPr>
          <w:w w:val="105"/>
          <w:lang w:val="en-US"/>
        </w:rPr>
        <w:t>s</w:t>
      </w:r>
    </w:p>
    <w:p w14:paraId="7EEBBC72" w14:textId="77777777" w:rsidR="00531ACE" w:rsidRDefault="00D64EFC">
      <w:pPr>
        <w:pStyle w:val="ListParagraph"/>
        <w:numPr>
          <w:ilvl w:val="0"/>
          <w:numId w:val="2"/>
        </w:numPr>
        <w:tabs>
          <w:tab w:val="left" w:pos="1995"/>
        </w:tabs>
        <w:spacing w:before="22"/>
      </w:pPr>
      <w:r>
        <w:rPr>
          <w:w w:val="105"/>
          <w:lang w:val="en"/>
        </w:rPr>
        <w:t>Integration (K): due date change made in SAP</w:t>
      </w:r>
    </w:p>
    <w:p w14:paraId="34A96B35" w14:textId="77777777" w:rsidR="00531ACE" w:rsidRDefault="00D64EFC">
      <w:pPr>
        <w:pStyle w:val="ListParagraph"/>
        <w:numPr>
          <w:ilvl w:val="0"/>
          <w:numId w:val="2"/>
        </w:numPr>
        <w:tabs>
          <w:tab w:val="left" w:pos="1995"/>
        </w:tabs>
        <w:spacing w:before="21"/>
      </w:pPr>
      <w:r>
        <w:rPr>
          <w:w w:val="105"/>
          <w:lang w:val="en"/>
        </w:rPr>
        <w:t>Control (L): CM checks that new deadlines have been properly integrated</w:t>
      </w:r>
    </w:p>
    <w:p w14:paraId="6282AB97" w14:textId="77777777" w:rsidR="00531ACE" w:rsidRDefault="00531ACE">
      <w:pPr>
        <w:pStyle w:val="ListParagraph"/>
        <w:sectPr w:rsidR="00531ACE">
          <w:pgSz w:w="11910" w:h="16840"/>
          <w:pgMar w:top="1320" w:right="141" w:bottom="280" w:left="141" w:header="708" w:footer="708" w:gutter="0"/>
          <w:cols w:space="708"/>
        </w:sectPr>
      </w:pPr>
    </w:p>
    <w:p w14:paraId="49FDA9CE" w14:textId="77777777" w:rsidR="00531ACE" w:rsidRDefault="00D64EFC">
      <w:pPr>
        <w:pStyle w:val="BodyText"/>
        <w:spacing w:before="74" w:line="259" w:lineRule="auto"/>
        <w:ind w:left="1275" w:right="1224"/>
      </w:pPr>
      <w:r w:rsidRPr="2C95F6AF">
        <w:rPr>
          <w:w w:val="105"/>
          <w:lang w:val="en-US"/>
        </w:rPr>
        <w:t xml:space="preserve">In the first "Tables" tab, </w:t>
      </w:r>
      <w:r w:rsidRPr="2C95F6AF">
        <w:rPr>
          <w:lang w:val="en-US"/>
        </w:rPr>
        <w:t>you'll also find the various info lists used to automate certain data in the other pages.</w:t>
      </w:r>
    </w:p>
    <w:p w14:paraId="23681788" w14:textId="77777777" w:rsidR="00531ACE" w:rsidRDefault="00D64EFC">
      <w:pPr>
        <w:pStyle w:val="BodyText"/>
        <w:spacing w:before="162"/>
        <w:ind w:left="1275"/>
      </w:pPr>
      <w:r>
        <w:rPr>
          <w:w w:val="105"/>
          <w:lang w:val="en"/>
        </w:rPr>
        <w:t>For example:</w:t>
      </w:r>
    </w:p>
    <w:p w14:paraId="6B5B921F" w14:textId="77777777" w:rsidR="00531ACE" w:rsidRDefault="00D64EFC">
      <w:pPr>
        <w:pStyle w:val="ListParagraph"/>
        <w:numPr>
          <w:ilvl w:val="0"/>
          <w:numId w:val="2"/>
        </w:numPr>
        <w:tabs>
          <w:tab w:val="left" w:pos="1995"/>
        </w:tabs>
        <w:spacing w:before="180" w:line="259" w:lineRule="auto"/>
        <w:ind w:right="1186"/>
      </w:pPr>
      <w:r w:rsidRPr="2C95F6AF">
        <w:rPr>
          <w:w w:val="105"/>
          <w:lang w:val="en-US"/>
        </w:rPr>
        <w:t>For sales representatives, the site and internal activity are automatically completed with the sales representative's name.</w:t>
      </w:r>
    </w:p>
    <w:p w14:paraId="3301A7AC" w14:textId="77777777" w:rsidR="00531ACE" w:rsidRDefault="00531ACE">
      <w:pPr>
        <w:pStyle w:val="BodyText"/>
        <w:spacing w:before="20"/>
      </w:pPr>
    </w:p>
    <w:p w14:paraId="618A476D" w14:textId="77777777" w:rsidR="00531ACE" w:rsidRDefault="00D64EFC">
      <w:pPr>
        <w:pStyle w:val="ListParagraph"/>
        <w:numPr>
          <w:ilvl w:val="0"/>
          <w:numId w:val="2"/>
        </w:numPr>
        <w:tabs>
          <w:tab w:val="left" w:pos="1995"/>
        </w:tabs>
        <w:spacing w:before="1" w:line="259" w:lineRule="auto"/>
        <w:ind w:right="1633"/>
      </w:pPr>
      <w:r>
        <w:rPr>
          <w:w w:val="105"/>
          <w:lang w:val="en"/>
        </w:rPr>
        <w:t>For SAP payment conditions, they are automatically filled in with the completed Sofie conditions.</w:t>
      </w:r>
    </w:p>
    <w:p w14:paraId="10E3078D" w14:textId="77777777" w:rsidR="00531ACE" w:rsidRDefault="00531ACE">
      <w:pPr>
        <w:pStyle w:val="BodyText"/>
      </w:pPr>
    </w:p>
    <w:p w14:paraId="70A575BA" w14:textId="77777777" w:rsidR="00531ACE" w:rsidRDefault="00531ACE">
      <w:pPr>
        <w:pStyle w:val="BodyText"/>
        <w:spacing w:before="73"/>
      </w:pPr>
    </w:p>
    <w:p w14:paraId="16A241AE" w14:textId="77777777" w:rsidR="00531ACE" w:rsidRDefault="00D64EFC">
      <w:pPr>
        <w:pStyle w:val="BodyText"/>
        <w:spacing w:line="259" w:lineRule="auto"/>
        <w:ind w:left="1275" w:right="1224"/>
      </w:pPr>
      <w:r w:rsidRPr="2C95F6AF">
        <w:rPr>
          <w:lang w:val="en-US"/>
        </w:rPr>
        <w:t>This file ensures that the department is monitored</w:t>
      </w:r>
      <w:r w:rsidRPr="2C95F6AF">
        <w:rPr>
          <w:lang w:val="en-US"/>
        </w:rPr>
        <w:t xml:space="preserve"> throughout the various stages of the process. It also enables the CM to carry out regular checks and ensure compliance with the procedures in place.</w:t>
      </w:r>
    </w:p>
    <w:p w14:paraId="69BE7345" w14:textId="77777777" w:rsidR="00531ACE" w:rsidRDefault="00531ACE">
      <w:pPr>
        <w:pStyle w:val="BodyText"/>
      </w:pPr>
    </w:p>
    <w:p w14:paraId="4A590DB6" w14:textId="77777777" w:rsidR="00531ACE" w:rsidRDefault="00531ACE">
      <w:pPr>
        <w:pStyle w:val="BodyText"/>
        <w:spacing w:before="71"/>
      </w:pPr>
    </w:p>
    <w:p w14:paraId="556FCB51" w14:textId="77777777" w:rsidR="00531ACE" w:rsidRDefault="00D64EFC">
      <w:pPr>
        <w:pStyle w:val="BodyText"/>
        <w:spacing w:before="1" w:line="259" w:lineRule="auto"/>
        <w:ind w:left="1275" w:right="1224"/>
      </w:pPr>
      <w:r>
        <w:rPr>
          <w:noProof/>
        </w:rPr>
        <w:drawing>
          <wp:anchor distT="0" distB="0" distL="0" distR="0" simplePos="0" relativeHeight="251617792" behindDoc="0" locked="0" layoutInCell="1" allowOverlap="1" wp14:anchorId="52233F5B" wp14:editId="2D426B83">
            <wp:simplePos x="0" y="0"/>
            <wp:positionH relativeFrom="page">
              <wp:posOffset>461644</wp:posOffset>
            </wp:positionH>
            <wp:positionV relativeFrom="paragraph">
              <wp:posOffset>128600</wp:posOffset>
            </wp:positionV>
            <wp:extent cx="323850" cy="323850"/>
            <wp:effectExtent l="0" t="0" r="0" b="0"/>
            <wp:wrapNone/>
            <wp:docPr id="187" name="Image 187" descr="Attention PNG image free download - DWPNG.com"/>
            <wp:cNvGraphicFramePr/>
            <a:graphic xmlns:a="http://schemas.openxmlformats.org/drawingml/2006/main">
              <a:graphicData uri="http://schemas.openxmlformats.org/drawingml/2006/picture">
                <pic:pic xmlns:pic="http://schemas.openxmlformats.org/drawingml/2006/picture">
                  <pic:nvPicPr>
                    <pic:cNvPr id="187" name="Image 187" descr="Attention PNG image free download - DWPNG.com"/>
                    <pic:cNvPicPr/>
                  </pic:nvPicPr>
                  <pic:blipFill>
                    <a:blip r:embed="rId18" cstate="print"/>
                    <a:stretch>
                      <a:fillRect/>
                    </a:stretch>
                  </pic:blipFill>
                  <pic:spPr>
                    <a:xfrm>
                      <a:off x="0" y="0"/>
                      <a:ext cx="323850" cy="323850"/>
                    </a:xfrm>
                    <a:prstGeom prst="rect">
                      <a:avLst/>
                    </a:prstGeom>
                  </pic:spPr>
                </pic:pic>
              </a:graphicData>
            </a:graphic>
          </wp:anchor>
        </w:drawing>
      </w:r>
      <w:r>
        <w:rPr>
          <w:w w:val="105"/>
          <w:lang w:val="en"/>
        </w:rPr>
        <w:t>The file must be kept alive. In other words, the tables need to be regularly updated if new people join the company, or if there are changes within the organization (commercial, concerning terms and methods of settlement).</w:t>
      </w:r>
    </w:p>
    <w:p w14:paraId="3CD7D837" w14:textId="77777777" w:rsidR="00531ACE" w:rsidRDefault="00531ACE">
      <w:pPr>
        <w:pStyle w:val="BodyText"/>
      </w:pPr>
    </w:p>
    <w:p w14:paraId="3F8E7E23" w14:textId="77777777" w:rsidR="00531ACE" w:rsidRDefault="00531ACE">
      <w:pPr>
        <w:pStyle w:val="BodyText"/>
      </w:pPr>
    </w:p>
    <w:p w14:paraId="5889DB7B" w14:textId="77777777" w:rsidR="00531ACE" w:rsidRDefault="00531ACE">
      <w:pPr>
        <w:pStyle w:val="BodyText"/>
        <w:spacing w:before="252"/>
      </w:pPr>
    </w:p>
    <w:p w14:paraId="3BB5E490" w14:textId="77777777" w:rsidR="00531ACE" w:rsidRDefault="00D64EFC">
      <w:pPr>
        <w:pStyle w:val="Heading1"/>
        <w:numPr>
          <w:ilvl w:val="0"/>
          <w:numId w:val="5"/>
        </w:numPr>
        <w:tabs>
          <w:tab w:val="left" w:pos="1993"/>
        </w:tabs>
        <w:spacing w:before="0"/>
        <w:ind w:left="1993" w:hanging="358"/>
        <w:jc w:val="left"/>
      </w:pPr>
      <w:bookmarkStart w:id="5" w:name="_Toc219360177"/>
      <w:r>
        <w:rPr>
          <w:color w:val="E97031"/>
          <w:spacing w:val="-2"/>
          <w:lang w:val="en"/>
        </w:rPr>
        <w:t>Proforma settlement</w:t>
      </w:r>
      <w:bookmarkEnd w:id="5"/>
    </w:p>
    <w:p w14:paraId="4C0E2AD9" w14:textId="77777777" w:rsidR="00531ACE" w:rsidRDefault="00531ACE">
      <w:pPr>
        <w:pStyle w:val="BodyText"/>
        <w:spacing w:before="170"/>
        <w:rPr>
          <w:sz w:val="32"/>
        </w:rPr>
      </w:pPr>
    </w:p>
    <w:p w14:paraId="568EAC0F" w14:textId="77777777" w:rsidR="00531ACE" w:rsidRDefault="00D64EFC">
      <w:pPr>
        <w:pStyle w:val="BodyText"/>
        <w:spacing w:before="1" w:line="259" w:lineRule="auto"/>
        <w:ind w:left="1275" w:right="1322"/>
      </w:pPr>
      <w:r w:rsidRPr="2C95F6AF">
        <w:rPr>
          <w:w w:val="105"/>
          <w:lang w:val="en-US"/>
        </w:rPr>
        <w:t>In the event that</w:t>
      </w:r>
      <w:r w:rsidRPr="2C95F6AF">
        <w:rPr>
          <w:lang w:val="en-US"/>
        </w:rPr>
        <w:t xml:space="preserve"> we are unable to obtain credit for a customer, orders must be paid for before shipment, </w:t>
      </w:r>
      <w:r w:rsidRPr="2C95F6AF">
        <w:rPr>
          <w:lang w:val="en-US"/>
        </w:rPr>
        <w:t>in accordance with the following conditions:</w:t>
      </w:r>
    </w:p>
    <w:p w14:paraId="3A6BA480" w14:textId="77777777" w:rsidR="00531ACE" w:rsidRDefault="00531ACE">
      <w:pPr>
        <w:pStyle w:val="BodyText"/>
      </w:pPr>
    </w:p>
    <w:p w14:paraId="4E928F4D" w14:textId="77777777" w:rsidR="00531ACE" w:rsidRDefault="00531ACE">
      <w:pPr>
        <w:pStyle w:val="BodyText"/>
        <w:spacing w:before="76"/>
      </w:pPr>
    </w:p>
    <w:p w14:paraId="67905DC7" w14:textId="77777777" w:rsidR="00531ACE" w:rsidRDefault="00D64EFC">
      <w:pPr>
        <w:pStyle w:val="Heading4"/>
        <w:numPr>
          <w:ilvl w:val="1"/>
          <w:numId w:val="5"/>
        </w:numPr>
        <w:tabs>
          <w:tab w:val="left" w:pos="1995"/>
        </w:tabs>
        <w:rPr>
          <w:b w:val="0"/>
        </w:rPr>
      </w:pPr>
      <w:r>
        <w:rPr>
          <w:lang w:val="en"/>
        </w:rPr>
        <w:t xml:space="preserve">Order value &gt; €5,000 incl. VAT </w:t>
      </w:r>
      <w:r>
        <w:rPr>
          <w:b w:val="0"/>
          <w:spacing w:val="-10"/>
          <w:lang w:val="en"/>
        </w:rPr>
        <w:t>:</w:t>
      </w:r>
    </w:p>
    <w:p w14:paraId="286A8F35" w14:textId="77777777" w:rsidR="00531ACE" w:rsidRDefault="00531ACE">
      <w:pPr>
        <w:pStyle w:val="BodyText"/>
        <w:spacing w:before="43"/>
      </w:pPr>
    </w:p>
    <w:p w14:paraId="1B04BE05" w14:textId="77777777" w:rsidR="00531ACE" w:rsidRDefault="00D64EFC">
      <w:pPr>
        <w:pStyle w:val="ListParagraph"/>
        <w:numPr>
          <w:ilvl w:val="2"/>
          <w:numId w:val="5"/>
        </w:numPr>
        <w:tabs>
          <w:tab w:val="left" w:pos="2407"/>
        </w:tabs>
        <w:spacing w:before="1"/>
        <w:ind w:left="2407" w:hanging="359"/>
      </w:pPr>
      <w:r>
        <w:rPr>
          <w:w w:val="105"/>
          <w:lang w:val="en"/>
        </w:rPr>
        <w:t>Deposit of 30% of order to be received for manufacturing release</w:t>
      </w:r>
    </w:p>
    <w:p w14:paraId="1FFA9086" w14:textId="77777777" w:rsidR="00531ACE" w:rsidRDefault="00D64EFC">
      <w:pPr>
        <w:pStyle w:val="ListParagraph"/>
        <w:numPr>
          <w:ilvl w:val="2"/>
          <w:numId w:val="5"/>
        </w:numPr>
        <w:tabs>
          <w:tab w:val="left" w:pos="2407"/>
        </w:tabs>
        <w:spacing w:before="19"/>
        <w:ind w:left="2407" w:hanging="359"/>
      </w:pPr>
      <w:r>
        <w:rPr>
          <w:w w:val="105"/>
          <w:lang w:val="en"/>
        </w:rPr>
        <w:t>Receipt of balance by bank transfer for dispatch release</w:t>
      </w:r>
    </w:p>
    <w:p w14:paraId="6A871BD3" w14:textId="77777777" w:rsidR="00531ACE" w:rsidRDefault="00531ACE">
      <w:pPr>
        <w:pStyle w:val="BodyText"/>
      </w:pPr>
    </w:p>
    <w:p w14:paraId="5C4361DD" w14:textId="77777777" w:rsidR="00531ACE" w:rsidRDefault="00531ACE">
      <w:pPr>
        <w:pStyle w:val="BodyText"/>
        <w:spacing w:before="97"/>
      </w:pPr>
    </w:p>
    <w:p w14:paraId="200E50ED" w14:textId="77777777" w:rsidR="00531ACE" w:rsidRDefault="00D64EFC">
      <w:pPr>
        <w:pStyle w:val="Heading4"/>
        <w:numPr>
          <w:ilvl w:val="1"/>
          <w:numId w:val="5"/>
        </w:numPr>
        <w:tabs>
          <w:tab w:val="left" w:pos="1995"/>
        </w:tabs>
        <w:rPr>
          <w:b w:val="0"/>
        </w:rPr>
      </w:pPr>
      <w:r>
        <w:rPr>
          <w:lang w:val="en"/>
        </w:rPr>
        <w:t xml:space="preserve">Order value </w:t>
      </w:r>
      <w:r>
        <w:rPr>
          <w:b w:val="0"/>
          <w:spacing w:val="-10"/>
          <w:lang w:val="en"/>
        </w:rPr>
        <w:t>:</w:t>
      </w:r>
    </w:p>
    <w:p w14:paraId="60434E51" w14:textId="77777777" w:rsidR="00531ACE" w:rsidRDefault="00D64EFC">
      <w:pPr>
        <w:pStyle w:val="ListParagraph"/>
        <w:numPr>
          <w:ilvl w:val="2"/>
          <w:numId w:val="5"/>
        </w:numPr>
        <w:tabs>
          <w:tab w:val="left" w:pos="2407"/>
        </w:tabs>
        <w:spacing w:before="22"/>
        <w:ind w:left="2407" w:hanging="359"/>
      </w:pPr>
      <w:r>
        <w:rPr>
          <w:w w:val="105"/>
          <w:lang w:val="en"/>
        </w:rPr>
        <w:t>Waiting for customer approval or bank transfer advice to release production</w:t>
      </w:r>
    </w:p>
    <w:p w14:paraId="11205870" w14:textId="77777777" w:rsidR="00531ACE" w:rsidRDefault="00D64EFC">
      <w:pPr>
        <w:pStyle w:val="ListParagraph"/>
        <w:numPr>
          <w:ilvl w:val="2"/>
          <w:numId w:val="5"/>
        </w:numPr>
        <w:tabs>
          <w:tab w:val="left" w:pos="2407"/>
        </w:tabs>
        <w:spacing w:before="22"/>
        <w:ind w:left="2407" w:hanging="359"/>
      </w:pPr>
      <w:r>
        <w:rPr>
          <w:w w:val="105"/>
          <w:lang w:val="en"/>
        </w:rPr>
        <w:t>Receipt of order transfer for dispatch release</w:t>
      </w:r>
    </w:p>
    <w:p w14:paraId="20ED8074" w14:textId="77777777" w:rsidR="00531ACE" w:rsidRDefault="00531ACE">
      <w:pPr>
        <w:pStyle w:val="BodyText"/>
      </w:pPr>
    </w:p>
    <w:p w14:paraId="5265ABB8" w14:textId="77777777" w:rsidR="00531ACE" w:rsidRDefault="00531ACE">
      <w:pPr>
        <w:pStyle w:val="BodyText"/>
      </w:pPr>
    </w:p>
    <w:p w14:paraId="217999EC" w14:textId="77777777" w:rsidR="00531ACE" w:rsidRDefault="00531ACE">
      <w:pPr>
        <w:pStyle w:val="BodyText"/>
      </w:pPr>
    </w:p>
    <w:p w14:paraId="5112B1AC" w14:textId="77777777" w:rsidR="00531ACE" w:rsidRDefault="00531ACE">
      <w:pPr>
        <w:pStyle w:val="BodyText"/>
        <w:spacing w:before="6"/>
      </w:pPr>
    </w:p>
    <w:p w14:paraId="55370380" w14:textId="77777777" w:rsidR="00531ACE" w:rsidRDefault="00D64EFC">
      <w:pPr>
        <w:pStyle w:val="BodyText"/>
        <w:spacing w:line="259" w:lineRule="auto"/>
        <w:ind w:left="1275" w:right="1224"/>
      </w:pPr>
      <w:r>
        <w:rPr>
          <w:noProof/>
        </w:rPr>
        <w:drawing>
          <wp:anchor distT="0" distB="0" distL="0" distR="0" simplePos="0" relativeHeight="251616768" behindDoc="0" locked="0" layoutInCell="1" allowOverlap="1" wp14:anchorId="6823582E" wp14:editId="2EFAC384">
            <wp:simplePos x="0" y="0"/>
            <wp:positionH relativeFrom="page">
              <wp:posOffset>457200</wp:posOffset>
            </wp:positionH>
            <wp:positionV relativeFrom="paragraph">
              <wp:posOffset>33066</wp:posOffset>
            </wp:positionV>
            <wp:extent cx="323850" cy="323850"/>
            <wp:effectExtent l="0" t="0" r="0" b="0"/>
            <wp:wrapNone/>
            <wp:docPr id="188" name="Image 188" descr="Attention PNG image free download - DWPNG.com"/>
            <wp:cNvGraphicFramePr/>
            <a:graphic xmlns:a="http://schemas.openxmlformats.org/drawingml/2006/main">
              <a:graphicData uri="http://schemas.openxmlformats.org/drawingml/2006/picture">
                <pic:pic xmlns:pic="http://schemas.openxmlformats.org/drawingml/2006/picture">
                  <pic:nvPicPr>
                    <pic:cNvPr id="188" name="Image 188" descr="Attention PNG image free download - DWPNG.com"/>
                    <pic:cNvPicPr/>
                  </pic:nvPicPr>
                  <pic:blipFill>
                    <a:blip r:embed="rId18" cstate="print"/>
                    <a:stretch>
                      <a:fillRect/>
                    </a:stretch>
                  </pic:blipFill>
                  <pic:spPr>
                    <a:xfrm>
                      <a:off x="0" y="0"/>
                      <a:ext cx="323850" cy="323850"/>
                    </a:xfrm>
                    <a:prstGeom prst="rect">
                      <a:avLst/>
                    </a:prstGeom>
                  </pic:spPr>
                </pic:pic>
              </a:graphicData>
            </a:graphic>
          </wp:anchor>
        </w:drawing>
      </w:r>
      <w:r w:rsidRPr="2C95F6AF">
        <w:rPr>
          <w:color w:val="FF0000"/>
          <w:w w:val="105"/>
          <w:lang w:val="en-US"/>
        </w:rPr>
        <w:t xml:space="preserve">Funds must be received in full before shipment can be released, so customers must </w:t>
      </w:r>
      <w:r w:rsidRPr="2C95F6AF">
        <w:rPr>
          <w:color w:val="FF0000"/>
          <w:lang w:val="en-US"/>
        </w:rPr>
        <w:t>anticipate their payments</w:t>
      </w:r>
    </w:p>
    <w:p w14:paraId="3A8E348B" w14:textId="77777777" w:rsidR="00531ACE" w:rsidRDefault="00D64EFC">
      <w:pPr>
        <w:pStyle w:val="BodyText"/>
        <w:spacing w:before="159"/>
        <w:ind w:left="1275"/>
      </w:pPr>
      <w:r>
        <w:rPr>
          <w:color w:val="FF0000"/>
          <w:w w:val="105"/>
          <w:lang w:val="en"/>
        </w:rPr>
        <w:t>No payment by cheque will be accepted for customers with no credit or for miscellaneous accounts</w:t>
      </w:r>
    </w:p>
    <w:p w14:paraId="7C8299AD" w14:textId="77777777" w:rsidR="00531ACE" w:rsidRDefault="00531ACE">
      <w:pPr>
        <w:pStyle w:val="BodyText"/>
        <w:sectPr w:rsidR="00531ACE">
          <w:pgSz w:w="11910" w:h="16840"/>
          <w:pgMar w:top="1320" w:right="141" w:bottom="280" w:left="141" w:header="708" w:footer="708" w:gutter="0"/>
          <w:cols w:space="708"/>
        </w:sectPr>
      </w:pPr>
    </w:p>
    <w:p w14:paraId="394E723E" w14:textId="77777777" w:rsidR="00531ACE" w:rsidRDefault="00D64EFC">
      <w:pPr>
        <w:pStyle w:val="Heading1"/>
        <w:numPr>
          <w:ilvl w:val="0"/>
          <w:numId w:val="5"/>
        </w:numPr>
        <w:tabs>
          <w:tab w:val="left" w:pos="1994"/>
        </w:tabs>
        <w:ind w:left="1994" w:hanging="359"/>
        <w:jc w:val="left"/>
      </w:pPr>
      <w:bookmarkStart w:id="6" w:name="_Toc219360178"/>
      <w:r>
        <w:rPr>
          <w:color w:val="E97031"/>
          <w:spacing w:val="-2"/>
          <w:lang w:val="en"/>
        </w:rPr>
        <w:t>Payment guarantees</w:t>
      </w:r>
      <w:bookmarkEnd w:id="6"/>
    </w:p>
    <w:p w14:paraId="118179AF" w14:textId="77777777" w:rsidR="00531ACE" w:rsidRDefault="00531ACE">
      <w:pPr>
        <w:pStyle w:val="BodyText"/>
        <w:spacing w:before="176"/>
        <w:rPr>
          <w:sz w:val="32"/>
        </w:rPr>
      </w:pPr>
    </w:p>
    <w:p w14:paraId="2F25FB27" w14:textId="77777777" w:rsidR="00531ACE" w:rsidRDefault="00D64EFC">
      <w:pPr>
        <w:pStyle w:val="Heading4"/>
        <w:numPr>
          <w:ilvl w:val="1"/>
          <w:numId w:val="5"/>
        </w:numPr>
        <w:tabs>
          <w:tab w:val="left" w:pos="1995"/>
        </w:tabs>
      </w:pPr>
      <w:r>
        <w:rPr>
          <w:spacing w:val="4"/>
          <w:lang w:val="en"/>
        </w:rPr>
        <w:t>Imperfect payment agreement</w:t>
      </w:r>
    </w:p>
    <w:p w14:paraId="5F20D312" w14:textId="77777777" w:rsidR="00531ACE" w:rsidRDefault="00531ACE">
      <w:pPr>
        <w:pStyle w:val="BodyText"/>
        <w:spacing w:before="202"/>
        <w:rPr>
          <w:b/>
        </w:rPr>
      </w:pPr>
    </w:p>
    <w:p w14:paraId="094E3375" w14:textId="77777777" w:rsidR="00531ACE" w:rsidRDefault="00D64EFC">
      <w:pPr>
        <w:pStyle w:val="BodyText"/>
        <w:spacing w:line="259" w:lineRule="auto"/>
        <w:ind w:left="1275" w:right="1224"/>
      </w:pPr>
      <w:r w:rsidRPr="2C95F6AF">
        <w:rPr>
          <w:w w:val="105"/>
          <w:lang w:val="en-US"/>
        </w:rPr>
        <w:t xml:space="preserve">For large projects, or when the customer does not have the cash to pay for an order, it is possible to set up an imperfect payment agreement between AMBSF, our </w:t>
      </w:r>
      <w:r w:rsidRPr="2C95F6AF">
        <w:rPr>
          <w:lang w:val="en-US"/>
        </w:rPr>
        <w:t>customer and the end customer (the payer).</w:t>
      </w:r>
    </w:p>
    <w:p w14:paraId="1818C1C9" w14:textId="77777777" w:rsidR="00531ACE" w:rsidRDefault="00D64EFC">
      <w:pPr>
        <w:pStyle w:val="BodyText"/>
        <w:spacing w:before="159" w:line="259" w:lineRule="auto"/>
        <w:ind w:left="1275" w:right="1224"/>
      </w:pPr>
      <w:r w:rsidRPr="2C95F6AF">
        <w:rPr>
          <w:w w:val="105"/>
          <w:lang w:val="en-US"/>
        </w:rPr>
        <w:t>First of all</w:t>
      </w:r>
      <w:r w:rsidRPr="2C95F6AF">
        <w:rPr>
          <w:lang w:val="en-US"/>
        </w:rPr>
        <w:t>, we'll need to check the creditworthiness of the end customer and the possibility of obtaining credit cover for him.</w:t>
      </w:r>
    </w:p>
    <w:p w14:paraId="08CEEAEE" w14:textId="77777777" w:rsidR="00531ACE" w:rsidRDefault="00D64EFC">
      <w:pPr>
        <w:pStyle w:val="BodyText"/>
        <w:spacing w:before="160" w:line="259" w:lineRule="auto"/>
        <w:ind w:left="1275" w:right="1224"/>
      </w:pPr>
      <w:r>
        <w:rPr>
          <w:lang w:val="en"/>
        </w:rPr>
        <w:t>If credit is granted on the payer, orders can then be settled at 45J FDM. Otherwise, the payer must pay for the goods by bank transfer before shipment.</w:t>
      </w:r>
    </w:p>
    <w:p w14:paraId="051754B4" w14:textId="77777777" w:rsidR="00531ACE" w:rsidRDefault="00D64EFC">
      <w:pPr>
        <w:pStyle w:val="BodyText"/>
        <w:spacing w:before="159" w:line="259" w:lineRule="auto"/>
        <w:ind w:left="1275" w:right="1036"/>
      </w:pPr>
      <w:r>
        <w:rPr>
          <w:w w:val="105"/>
          <w:lang w:val="en"/>
        </w:rPr>
        <w:t>Our customer must then complete our agreement model, signed by all 3 parties in 3 original copies, or signed via Docusign.</w:t>
      </w:r>
    </w:p>
    <w:p w14:paraId="6B191F42" w14:textId="77777777" w:rsidR="00531ACE" w:rsidRDefault="00D64EFC">
      <w:pPr>
        <w:pStyle w:val="BodyText"/>
        <w:spacing w:before="162" w:line="259" w:lineRule="auto"/>
        <w:ind w:left="1275" w:right="1224"/>
      </w:pPr>
      <w:r>
        <w:rPr>
          <w:spacing w:val="-2"/>
          <w:w w:val="110"/>
          <w:lang w:val="en"/>
        </w:rPr>
        <w:t>A copy with the 3 signatures will enable us to release the production of the orders concerned. Upon receipt of the original, shipments can be released. If the customer has no credit, shipments will be released on receipt of the bank transfer.</w:t>
      </w:r>
    </w:p>
    <w:p w14:paraId="3DD104B6" w14:textId="77777777" w:rsidR="00531ACE" w:rsidRDefault="00531ACE">
      <w:pPr>
        <w:pStyle w:val="BodyText"/>
      </w:pPr>
    </w:p>
    <w:p w14:paraId="16AE9CF3" w14:textId="77777777" w:rsidR="00531ACE" w:rsidRDefault="00531ACE">
      <w:pPr>
        <w:pStyle w:val="BodyText"/>
        <w:spacing w:before="71"/>
      </w:pPr>
    </w:p>
    <w:p w14:paraId="43C7E028" w14:textId="77777777" w:rsidR="00531ACE" w:rsidRDefault="00D64EFC">
      <w:pPr>
        <w:pStyle w:val="BodyText"/>
        <w:spacing w:line="259" w:lineRule="auto"/>
        <w:ind w:left="1275" w:right="1224"/>
      </w:pPr>
      <w:r>
        <w:rPr>
          <w:noProof/>
        </w:rPr>
        <w:drawing>
          <wp:anchor distT="0" distB="0" distL="0" distR="0" simplePos="0" relativeHeight="251618816" behindDoc="0" locked="0" layoutInCell="1" allowOverlap="1" wp14:anchorId="652B5A85" wp14:editId="4B3C89AA">
            <wp:simplePos x="0" y="0"/>
            <wp:positionH relativeFrom="page">
              <wp:posOffset>461644</wp:posOffset>
            </wp:positionH>
            <wp:positionV relativeFrom="paragraph">
              <wp:posOffset>23084</wp:posOffset>
            </wp:positionV>
            <wp:extent cx="323850" cy="323850"/>
            <wp:effectExtent l="0" t="0" r="0" b="0"/>
            <wp:wrapNone/>
            <wp:docPr id="189" name="Image 189" descr="Attention PNG image free download - DWPNG.com"/>
            <wp:cNvGraphicFramePr/>
            <a:graphic xmlns:a="http://schemas.openxmlformats.org/drawingml/2006/main">
              <a:graphicData uri="http://schemas.openxmlformats.org/drawingml/2006/picture">
                <pic:pic xmlns:pic="http://schemas.openxmlformats.org/drawingml/2006/picture">
                  <pic:nvPicPr>
                    <pic:cNvPr id="189" name="Image 189" descr="Attention PNG image free download - DWPNG.com"/>
                    <pic:cNvPicPr/>
                  </pic:nvPicPr>
                  <pic:blipFill>
                    <a:blip r:embed="rId18" cstate="print"/>
                    <a:stretch>
                      <a:fillRect/>
                    </a:stretch>
                  </pic:blipFill>
                  <pic:spPr>
                    <a:xfrm>
                      <a:off x="0" y="0"/>
                      <a:ext cx="323850" cy="323850"/>
                    </a:xfrm>
                    <a:prstGeom prst="rect">
                      <a:avLst/>
                    </a:prstGeom>
                  </pic:spPr>
                </pic:pic>
              </a:graphicData>
            </a:graphic>
          </wp:anchor>
        </w:drawing>
      </w:r>
      <w:r>
        <w:rPr>
          <w:color w:val="FF0000"/>
          <w:w w:val="105"/>
          <w:lang w:val="en"/>
        </w:rPr>
        <w:t>We only use our agreement model; any other model will be automatically refused, except in exceptional cases and by agreement with CM (general company, group, public, etc.).</w:t>
      </w:r>
    </w:p>
    <w:p w14:paraId="65EF3C1D" w14:textId="77777777" w:rsidR="00531ACE" w:rsidRDefault="00531ACE">
      <w:pPr>
        <w:pStyle w:val="BodyText"/>
      </w:pPr>
    </w:p>
    <w:p w14:paraId="25E21FB8" w14:textId="77777777" w:rsidR="00531ACE" w:rsidRDefault="00531ACE">
      <w:pPr>
        <w:pStyle w:val="BodyText"/>
      </w:pPr>
    </w:p>
    <w:p w14:paraId="6EE7A0FF" w14:textId="77777777" w:rsidR="00531ACE" w:rsidRDefault="00531ACE">
      <w:pPr>
        <w:pStyle w:val="BodyText"/>
        <w:spacing w:before="256"/>
      </w:pPr>
    </w:p>
    <w:p w14:paraId="47183798" w14:textId="77777777" w:rsidR="00531ACE" w:rsidRDefault="00D64EFC">
      <w:pPr>
        <w:pStyle w:val="Heading4"/>
        <w:numPr>
          <w:ilvl w:val="1"/>
          <w:numId w:val="5"/>
        </w:numPr>
        <w:tabs>
          <w:tab w:val="left" w:pos="1995"/>
        </w:tabs>
        <w:spacing w:before="1"/>
      </w:pPr>
      <w:r>
        <w:rPr>
          <w:w w:val="110"/>
          <w:lang w:val="en"/>
        </w:rPr>
        <w:t>Joint bank guarantee and other guarantees</w:t>
      </w:r>
    </w:p>
    <w:p w14:paraId="07199DDC" w14:textId="77777777" w:rsidR="00531ACE" w:rsidRDefault="00531ACE">
      <w:pPr>
        <w:pStyle w:val="BodyText"/>
        <w:rPr>
          <w:b/>
        </w:rPr>
      </w:pPr>
    </w:p>
    <w:p w14:paraId="7CC9BA04" w14:textId="77777777" w:rsidR="00531ACE" w:rsidRDefault="00531ACE">
      <w:pPr>
        <w:pStyle w:val="BodyText"/>
        <w:spacing w:before="94"/>
        <w:rPr>
          <w:b/>
        </w:rPr>
      </w:pPr>
    </w:p>
    <w:p w14:paraId="61F21506" w14:textId="77777777" w:rsidR="00531ACE" w:rsidRDefault="00D64EFC">
      <w:pPr>
        <w:pStyle w:val="BodyText"/>
        <w:spacing w:line="259" w:lineRule="auto"/>
        <w:ind w:left="1275" w:right="1224"/>
      </w:pPr>
      <w:r>
        <w:rPr>
          <w:w w:val="105"/>
          <w:lang w:val="en"/>
        </w:rPr>
        <w:t>The bank guarantee is a contract committing our customer's bank to pay us, stipulating the amount and the date until which the guarantee is valid.</w:t>
      </w:r>
    </w:p>
    <w:p w14:paraId="1F1D84D6" w14:textId="77777777" w:rsidR="00531ACE" w:rsidRDefault="00D64EFC">
      <w:pPr>
        <w:pStyle w:val="BodyText"/>
        <w:spacing w:before="159" w:line="259" w:lineRule="auto"/>
        <w:ind w:left="1275"/>
      </w:pPr>
      <w:r w:rsidRPr="2486A16E">
        <w:rPr>
          <w:w w:val="105"/>
          <w:lang w:val="en-US"/>
        </w:rPr>
        <w:t>This bank guarantee contract must specify the maximum amount accepted and the duration of the commitment.</w:t>
      </w:r>
    </w:p>
    <w:p w14:paraId="4A7DD0AC" w14:textId="77777777" w:rsidR="00531ACE" w:rsidRDefault="00D64EFC">
      <w:pPr>
        <w:pStyle w:val="BodyText"/>
        <w:spacing w:before="159" w:line="259" w:lineRule="auto"/>
        <w:ind w:left="1275" w:right="1224"/>
      </w:pPr>
      <w:r>
        <w:rPr>
          <w:w w:val="105"/>
          <w:lang w:val="en"/>
        </w:rPr>
        <w:t>The bank will then block the defined amount on our customer's account until a certain date.</w:t>
      </w:r>
    </w:p>
    <w:p w14:paraId="57BB2289" w14:textId="77777777" w:rsidR="00531ACE" w:rsidRDefault="00D64EFC">
      <w:pPr>
        <w:pStyle w:val="BodyText"/>
        <w:spacing w:before="159" w:line="403" w:lineRule="auto"/>
        <w:ind w:left="1275" w:right="1224"/>
      </w:pPr>
      <w:r>
        <w:rPr>
          <w:noProof/>
        </w:rPr>
        <w:drawing>
          <wp:anchor distT="0" distB="0" distL="0" distR="0" simplePos="0" relativeHeight="251619840" behindDoc="0" locked="0" layoutInCell="1" allowOverlap="1" wp14:anchorId="6C7A276E" wp14:editId="25479DA6">
            <wp:simplePos x="0" y="0"/>
            <wp:positionH relativeFrom="page">
              <wp:posOffset>485775</wp:posOffset>
            </wp:positionH>
            <wp:positionV relativeFrom="paragraph">
              <wp:posOffset>478792</wp:posOffset>
            </wp:positionV>
            <wp:extent cx="323850" cy="323850"/>
            <wp:effectExtent l="0" t="0" r="0" b="0"/>
            <wp:wrapNone/>
            <wp:docPr id="190" name="Image 190" descr="Attention PNG image free download - DWPNG.com"/>
            <wp:cNvGraphicFramePr/>
            <a:graphic xmlns:a="http://schemas.openxmlformats.org/drawingml/2006/main">
              <a:graphicData uri="http://schemas.openxmlformats.org/drawingml/2006/picture">
                <pic:pic xmlns:pic="http://schemas.openxmlformats.org/drawingml/2006/picture">
                  <pic:nvPicPr>
                    <pic:cNvPr id="190" name="Image 190" descr="Attention PNG image free download - DWPNG.com"/>
                    <pic:cNvPicPr/>
                  </pic:nvPicPr>
                  <pic:blipFill>
                    <a:blip r:embed="rId18" cstate="print"/>
                    <a:stretch>
                      <a:fillRect/>
                    </a:stretch>
                  </pic:blipFill>
                  <pic:spPr>
                    <a:xfrm>
                      <a:off x="0" y="0"/>
                      <a:ext cx="323850" cy="323850"/>
                    </a:xfrm>
                    <a:prstGeom prst="rect">
                      <a:avLst/>
                    </a:prstGeom>
                  </pic:spPr>
                </pic:pic>
              </a:graphicData>
            </a:graphic>
          </wp:anchor>
        </w:drawing>
      </w:r>
      <w:r w:rsidRPr="2486A16E">
        <w:rPr>
          <w:w w:val="105"/>
          <w:lang w:val="en-US"/>
        </w:rPr>
        <w:t xml:space="preserve">In the event of non-payment, the bank will take the necessary steps to reimburse the sums due. </w:t>
      </w:r>
      <w:r w:rsidRPr="2486A16E">
        <w:rPr>
          <w:color w:val="FF0000"/>
          <w:w w:val="105"/>
          <w:lang w:val="en-US"/>
        </w:rPr>
        <w:t>Joint and several bank guarantees only apply to French customers</w:t>
      </w:r>
    </w:p>
    <w:p w14:paraId="4128C99F" w14:textId="77777777" w:rsidR="00531ACE" w:rsidRDefault="00D64EFC">
      <w:pPr>
        <w:pStyle w:val="BodyText"/>
        <w:spacing w:line="267" w:lineRule="exact"/>
        <w:ind w:left="1275"/>
      </w:pPr>
      <w:r>
        <w:rPr>
          <w:color w:val="FF0000"/>
          <w:w w:val="105"/>
          <w:lang w:val="en"/>
        </w:rPr>
        <w:t>For foreign companies in Europe, this is known as a Bank Guarantee</w:t>
      </w:r>
    </w:p>
    <w:p w14:paraId="54CBA929" w14:textId="77777777" w:rsidR="00531ACE" w:rsidRDefault="00D64EFC">
      <w:pPr>
        <w:pStyle w:val="BodyText"/>
        <w:spacing w:before="22"/>
        <w:ind w:left="1275"/>
      </w:pPr>
      <w:r>
        <w:rPr>
          <w:color w:val="FF0000"/>
          <w:w w:val="105"/>
          <w:lang w:val="en"/>
        </w:rPr>
        <w:t>documentary credit, known as CREDOC.</w:t>
      </w:r>
    </w:p>
    <w:p w14:paraId="24255FEA" w14:textId="77777777" w:rsidR="00531ACE" w:rsidRDefault="00531ACE">
      <w:pPr>
        <w:pStyle w:val="BodyText"/>
        <w:sectPr w:rsidR="00531ACE">
          <w:pgSz w:w="11910" w:h="16840"/>
          <w:pgMar w:top="1320" w:right="141" w:bottom="280" w:left="141" w:header="708" w:footer="708" w:gutter="0"/>
          <w:cols w:space="708"/>
        </w:sectPr>
      </w:pPr>
    </w:p>
    <w:p w14:paraId="48DD5B90" w14:textId="77777777" w:rsidR="00531ACE" w:rsidRDefault="00D64EFC">
      <w:pPr>
        <w:pStyle w:val="Heading1"/>
        <w:numPr>
          <w:ilvl w:val="0"/>
          <w:numId w:val="5"/>
        </w:numPr>
        <w:tabs>
          <w:tab w:val="left" w:pos="1993"/>
        </w:tabs>
        <w:ind w:left="1993" w:hanging="358"/>
        <w:jc w:val="left"/>
      </w:pPr>
      <w:bookmarkStart w:id="7" w:name="_Toc219360179"/>
      <w:r>
        <w:rPr>
          <w:color w:val="E97031"/>
          <w:spacing w:val="-2"/>
          <w:lang w:val="en"/>
        </w:rPr>
        <w:t>Manufacturing listing</w:t>
      </w:r>
      <w:bookmarkEnd w:id="7"/>
    </w:p>
    <w:p w14:paraId="6F0E8F0F" w14:textId="77777777" w:rsidR="00531ACE" w:rsidRDefault="00531ACE">
      <w:pPr>
        <w:pStyle w:val="BodyText"/>
        <w:spacing w:before="173"/>
        <w:rPr>
          <w:sz w:val="32"/>
        </w:rPr>
      </w:pPr>
    </w:p>
    <w:p w14:paraId="1C9313EF" w14:textId="77777777" w:rsidR="00531ACE" w:rsidRDefault="00D64EFC">
      <w:pPr>
        <w:pStyle w:val="BodyText"/>
        <w:spacing w:line="259" w:lineRule="auto"/>
        <w:ind w:left="1275" w:right="1224"/>
      </w:pPr>
      <w:r>
        <w:rPr>
          <w:w w:val="105"/>
          <w:lang w:val="en"/>
        </w:rPr>
        <w:t xml:space="preserve">The production listing </w:t>
      </w:r>
      <w:r>
        <w:rPr>
          <w:i/>
          <w:color w:val="E97031"/>
          <w:w w:val="105"/>
          <w:lang w:val="en"/>
        </w:rPr>
        <w:t xml:space="preserve">(procedure 1.1.1.14) </w:t>
      </w:r>
      <w:r>
        <w:rPr>
          <w:w w:val="105"/>
          <w:lang w:val="en"/>
        </w:rPr>
        <w:t>is processed every morning and lists all orders blocked in production for all activities combined (excluding folding, ERP AX).</w:t>
      </w:r>
    </w:p>
    <w:p w14:paraId="51707770" w14:textId="77777777" w:rsidR="00531ACE" w:rsidRDefault="00D64EFC">
      <w:pPr>
        <w:pStyle w:val="BodyText"/>
        <w:spacing w:before="159" w:line="259" w:lineRule="auto"/>
        <w:ind w:left="1275" w:right="1224"/>
      </w:pPr>
      <w:r>
        <w:rPr>
          <w:lang w:val="en"/>
        </w:rPr>
        <w:t>Orders are blocked when credit is exceeded or when there is no credit available for the customer concerned.</w:t>
      </w:r>
    </w:p>
    <w:p w14:paraId="62A2E5B1" w14:textId="77777777" w:rsidR="00531ACE" w:rsidRDefault="00D64EFC">
      <w:pPr>
        <w:pStyle w:val="BodyText"/>
        <w:spacing w:before="159" w:line="259" w:lineRule="auto"/>
        <w:ind w:left="1275" w:right="1224"/>
      </w:pPr>
      <w:r w:rsidRPr="2C95F6AF">
        <w:rPr>
          <w:w w:val="105"/>
          <w:lang w:val="en-US"/>
        </w:rPr>
        <w:t>In order to</w:t>
      </w:r>
      <w:r w:rsidRPr="2C95F6AF">
        <w:rPr>
          <w:lang w:val="en-US"/>
        </w:rPr>
        <w:t xml:space="preserve"> avoid these blockages, it is necessary to come back to us to anticipate</w:t>
      </w:r>
      <w:r w:rsidRPr="2C95F6AF">
        <w:rPr>
          <w:lang w:val="en-US"/>
        </w:rPr>
        <w:t xml:space="preserve"> your needs for increases in line with orders that are about to be booked.</w:t>
      </w:r>
    </w:p>
    <w:p w14:paraId="1E52A79F" w14:textId="77777777" w:rsidR="00531ACE" w:rsidRDefault="00D64EFC">
      <w:pPr>
        <w:pStyle w:val="BodyText"/>
        <w:spacing w:before="160" w:line="259" w:lineRule="auto"/>
        <w:ind w:left="1275" w:right="1312"/>
        <w:jc w:val="both"/>
      </w:pPr>
      <w:r w:rsidRPr="2C95F6AF">
        <w:rPr>
          <w:w w:val="105"/>
          <w:lang w:val="en-US"/>
        </w:rPr>
        <w:t xml:space="preserve">As a reminder, consulting an insurance company can take several days, especially if we receive a refusal and </w:t>
      </w:r>
      <w:r w:rsidRPr="2C95F6AF">
        <w:rPr>
          <w:lang w:val="en-US"/>
        </w:rPr>
        <w:t>have to go to our second insurance company, or if you have to go back to the customer to obtain their latest balance sheet.</w:t>
      </w:r>
    </w:p>
    <w:p w14:paraId="63F53CF3" w14:textId="77777777" w:rsidR="00531ACE" w:rsidRDefault="00D64EFC">
      <w:pPr>
        <w:pStyle w:val="BodyText"/>
        <w:spacing w:before="160" w:line="259" w:lineRule="auto"/>
        <w:ind w:left="1275" w:right="1224"/>
      </w:pPr>
      <w:r>
        <w:rPr>
          <w:lang w:val="en"/>
        </w:rPr>
        <w:t>For proforma customers, it will be necessary to request a "bon pour accord" for orders under €5,000 inc. VAT, and a deposit of 30% of the order if the amount exceeds €5,000 inc. tax</w:t>
      </w:r>
    </w:p>
    <w:p w14:paraId="52302D56" w14:textId="77777777" w:rsidR="00531ACE" w:rsidRDefault="00531ACE">
      <w:pPr>
        <w:pStyle w:val="BodyText"/>
      </w:pPr>
    </w:p>
    <w:p w14:paraId="1D482E23" w14:textId="77777777" w:rsidR="00531ACE" w:rsidRDefault="00531ACE">
      <w:pPr>
        <w:pStyle w:val="BodyText"/>
      </w:pPr>
    </w:p>
    <w:p w14:paraId="751EABC9" w14:textId="77777777" w:rsidR="00531ACE" w:rsidRDefault="00531ACE">
      <w:pPr>
        <w:pStyle w:val="BodyText"/>
        <w:spacing w:before="252"/>
      </w:pPr>
    </w:p>
    <w:p w14:paraId="34B12B44" w14:textId="77777777" w:rsidR="00531ACE" w:rsidRDefault="00D64EFC">
      <w:pPr>
        <w:pStyle w:val="Heading1"/>
        <w:numPr>
          <w:ilvl w:val="0"/>
          <w:numId w:val="5"/>
        </w:numPr>
        <w:tabs>
          <w:tab w:val="left" w:pos="1995"/>
        </w:tabs>
        <w:spacing w:before="0"/>
        <w:ind w:left="1995"/>
        <w:jc w:val="left"/>
      </w:pPr>
      <w:bookmarkStart w:id="8" w:name="_Toc219360180"/>
      <w:r>
        <w:rPr>
          <w:color w:val="E97031"/>
          <w:spacing w:val="-2"/>
          <w:lang w:val="en"/>
        </w:rPr>
        <w:t>Shipment listing</w:t>
      </w:r>
      <w:bookmarkEnd w:id="8"/>
    </w:p>
    <w:p w14:paraId="0BD5A340" w14:textId="77777777" w:rsidR="00531ACE" w:rsidRDefault="00531ACE">
      <w:pPr>
        <w:pStyle w:val="BodyText"/>
        <w:spacing w:before="170"/>
        <w:rPr>
          <w:sz w:val="32"/>
        </w:rPr>
      </w:pPr>
    </w:p>
    <w:p w14:paraId="1DE49609" w14:textId="77777777" w:rsidR="00531ACE" w:rsidRDefault="00D64EFC">
      <w:pPr>
        <w:pStyle w:val="BodyText"/>
        <w:spacing w:before="1" w:line="259" w:lineRule="auto"/>
        <w:ind w:left="1275" w:right="1224"/>
      </w:pPr>
      <w:r>
        <w:rPr>
          <w:w w:val="105"/>
          <w:lang w:val="en"/>
        </w:rPr>
        <w:t>The shipment listing is processed from Monday to Thursday and lists orders blocked for shipment within 15 days of the loading date.</w:t>
      </w:r>
    </w:p>
    <w:p w14:paraId="655C8B31" w14:textId="77777777" w:rsidR="00531ACE" w:rsidRDefault="00D64EFC">
      <w:pPr>
        <w:pStyle w:val="BodyText"/>
        <w:spacing w:before="162" w:line="259" w:lineRule="auto"/>
        <w:ind w:left="1275" w:right="1344"/>
        <w:jc w:val="both"/>
      </w:pPr>
      <w:r w:rsidRPr="2C95F6AF">
        <w:rPr>
          <w:lang w:val="en-US"/>
        </w:rPr>
        <w:t>The system automatically processes these orders in accordance with financial rules. If the release criteria are not met, such as non-payment of overdue amounts or the month's due date, or non-receipt of the order transfer for customers without credit, the orders remain blocked in shipping and appear on the shipping list</w:t>
      </w:r>
    </w:p>
    <w:p w14:paraId="2A54D249" w14:textId="77777777" w:rsidR="00531ACE" w:rsidRDefault="00D64EFC">
      <w:pPr>
        <w:pStyle w:val="BodyText"/>
        <w:spacing w:before="157" w:line="259" w:lineRule="auto"/>
        <w:ind w:left="1275" w:right="1036"/>
      </w:pPr>
      <w:r>
        <w:rPr>
          <w:w w:val="105"/>
          <w:lang w:val="en"/>
        </w:rPr>
        <w:t>For customers with credit, it is important to know the reason for non-payment (dispute, for example), or whether payment is in progress (amount + method of payment + payment date).</w:t>
      </w:r>
    </w:p>
    <w:p w14:paraId="1313FB30" w14:textId="77777777" w:rsidR="00531ACE" w:rsidRDefault="00D64EFC">
      <w:pPr>
        <w:pStyle w:val="BodyText"/>
        <w:spacing w:before="161" w:line="256" w:lineRule="auto"/>
        <w:ind w:left="1275" w:right="1246"/>
        <w:jc w:val="both"/>
      </w:pPr>
      <w:r w:rsidRPr="2C95F6AF">
        <w:rPr>
          <w:lang w:val="en-US"/>
        </w:rPr>
        <w:t>For customers paying before dispatch, it's important to bear in mind that we need to have received the transfer on account before we can release the funds; a notice of transfer will not suffice.</w:t>
      </w:r>
    </w:p>
    <w:p w14:paraId="00980A8D" w14:textId="77777777" w:rsidR="00531ACE" w:rsidRDefault="00D64EFC">
      <w:pPr>
        <w:pStyle w:val="BodyText"/>
        <w:spacing w:before="165" w:line="256" w:lineRule="auto"/>
        <w:ind w:left="1275" w:right="1363"/>
        <w:jc w:val="both"/>
      </w:pPr>
      <w:r>
        <w:rPr>
          <w:w w:val="105"/>
          <w:lang w:val="en"/>
        </w:rPr>
        <w:t>Consequently, the transfer should not be made 2 days before the loading date, but as early as possible. It is up to the sales representative to inform the customer.</w:t>
      </w:r>
    </w:p>
    <w:p w14:paraId="63D979D8" w14:textId="77777777" w:rsidR="00531ACE" w:rsidRDefault="00531ACE">
      <w:pPr>
        <w:pStyle w:val="BodyText"/>
      </w:pPr>
    </w:p>
    <w:p w14:paraId="29243D45" w14:textId="77777777" w:rsidR="00531ACE" w:rsidRDefault="00531ACE">
      <w:pPr>
        <w:pStyle w:val="BodyText"/>
        <w:spacing w:before="77"/>
      </w:pPr>
    </w:p>
    <w:p w14:paraId="6E4F5149" w14:textId="77777777" w:rsidR="00531ACE" w:rsidRDefault="00D64EFC">
      <w:pPr>
        <w:pStyle w:val="BodyText"/>
        <w:spacing w:line="259" w:lineRule="auto"/>
        <w:ind w:left="1275" w:right="1224"/>
      </w:pPr>
      <w:r>
        <w:rPr>
          <w:w w:val="105"/>
          <w:lang w:val="en"/>
        </w:rPr>
        <w:t>If an order is scheduled for loading more than 15 days before the loading date, it will not appear on the exp listing. It will be processed when it arrives within this 15-day period.</w:t>
      </w:r>
    </w:p>
    <w:p w14:paraId="73EE59D3" w14:textId="77777777" w:rsidR="00531ACE" w:rsidRDefault="00D64EFC">
      <w:pPr>
        <w:pStyle w:val="BodyText"/>
        <w:spacing w:before="159" w:line="259" w:lineRule="auto"/>
        <w:ind w:left="1275" w:right="1182"/>
        <w:jc w:val="both"/>
      </w:pPr>
      <w:r w:rsidRPr="2C95F6AF">
        <w:rPr>
          <w:lang w:val="en-US"/>
        </w:rPr>
        <w:t>Similarly, if no lead time is indicated on an order, it will not appear on our listing and will therefore not be processed.</w:t>
      </w:r>
    </w:p>
    <w:p w14:paraId="19F8DAAE" w14:textId="77777777" w:rsidR="00531ACE" w:rsidRDefault="00D64EFC">
      <w:pPr>
        <w:pStyle w:val="BodyText"/>
        <w:spacing w:before="161" w:line="256" w:lineRule="auto"/>
        <w:ind w:left="1275" w:right="1224"/>
      </w:pPr>
      <w:r>
        <w:rPr>
          <w:lang w:val="en"/>
        </w:rPr>
        <w:t>Once processed, the listings will be sent to the generic mailboxes of each site + certain managers and itinerants (contact group to be updated as needed).</w:t>
      </w:r>
    </w:p>
    <w:p w14:paraId="7AEA15C1" w14:textId="77777777" w:rsidR="00531ACE" w:rsidRDefault="00531ACE">
      <w:pPr>
        <w:pStyle w:val="BodyText"/>
        <w:spacing w:line="256" w:lineRule="auto"/>
        <w:sectPr w:rsidR="00531ACE">
          <w:pgSz w:w="11910" w:h="16840"/>
          <w:pgMar w:top="1320" w:right="141" w:bottom="280" w:left="141" w:header="708" w:footer="708" w:gutter="0"/>
          <w:cols w:space="708"/>
        </w:sectPr>
      </w:pPr>
    </w:p>
    <w:p w14:paraId="0151976F" w14:textId="77777777" w:rsidR="00531ACE" w:rsidRDefault="00D64EFC">
      <w:pPr>
        <w:pStyle w:val="Heading1"/>
        <w:numPr>
          <w:ilvl w:val="0"/>
          <w:numId w:val="5"/>
        </w:numPr>
        <w:tabs>
          <w:tab w:val="left" w:pos="1993"/>
        </w:tabs>
        <w:ind w:left="1993" w:hanging="358"/>
        <w:jc w:val="left"/>
      </w:pPr>
      <w:bookmarkStart w:id="9" w:name="_Toc219360181"/>
      <w:r>
        <w:rPr>
          <w:color w:val="E97031"/>
          <w:spacing w:val="-10"/>
          <w:lang w:val="en"/>
        </w:rPr>
        <w:t>Collection method</w:t>
      </w:r>
      <w:bookmarkEnd w:id="9"/>
    </w:p>
    <w:p w14:paraId="322B3CCA" w14:textId="77777777" w:rsidR="00531ACE" w:rsidRDefault="00531ACE">
      <w:pPr>
        <w:pStyle w:val="BodyText"/>
        <w:spacing w:before="176"/>
        <w:rPr>
          <w:sz w:val="32"/>
        </w:rPr>
      </w:pPr>
    </w:p>
    <w:p w14:paraId="3FC7E574" w14:textId="77777777" w:rsidR="00531ACE" w:rsidRDefault="00D64EFC">
      <w:pPr>
        <w:pStyle w:val="Heading4"/>
        <w:numPr>
          <w:ilvl w:val="1"/>
          <w:numId w:val="5"/>
        </w:numPr>
        <w:tabs>
          <w:tab w:val="left" w:pos="1995"/>
        </w:tabs>
      </w:pPr>
      <w:r>
        <w:rPr>
          <w:w w:val="110"/>
          <w:lang w:val="en"/>
        </w:rPr>
        <w:t>Customer reminder</w:t>
      </w:r>
    </w:p>
    <w:p w14:paraId="72BA70D6" w14:textId="77777777" w:rsidR="00531ACE" w:rsidRDefault="00D64EFC">
      <w:pPr>
        <w:pStyle w:val="BodyText"/>
        <w:spacing w:before="180" w:line="259" w:lineRule="auto"/>
        <w:ind w:left="1275" w:right="1224"/>
      </w:pPr>
      <w:r w:rsidRPr="2C95F6AF">
        <w:rPr>
          <w:lang w:val="en-US"/>
        </w:rPr>
        <w:t>This application represents a shared means of communication with sales staff concerning invoices and due dates for each customer (whether overdue or not).</w:t>
      </w:r>
    </w:p>
    <w:p w14:paraId="7587B43B" w14:textId="77777777" w:rsidR="00531ACE" w:rsidRDefault="00D64EFC">
      <w:pPr>
        <w:pStyle w:val="BodyText"/>
        <w:spacing w:before="162" w:line="256" w:lineRule="auto"/>
        <w:ind w:left="1275" w:right="1224"/>
      </w:pPr>
      <w:r>
        <w:rPr>
          <w:w w:val="105"/>
          <w:lang w:val="en"/>
        </w:rPr>
        <w:t>It is essential to note any information you have concerning real and serious reasons for non-payment or reminders made (dispute, reminder made, information, etc.).</w:t>
      </w:r>
    </w:p>
    <w:p w14:paraId="721A2A40" w14:textId="77777777" w:rsidR="00531ACE" w:rsidRDefault="00D64EFC">
      <w:pPr>
        <w:spacing w:before="164"/>
        <w:ind w:left="1275"/>
        <w:rPr>
          <w:i/>
        </w:rPr>
      </w:pPr>
      <w:r>
        <w:rPr>
          <w:i/>
          <w:color w:val="E97031"/>
          <w:w w:val="105"/>
          <w:lang w:val="en"/>
        </w:rPr>
        <w:t>(Procedure 1.1.1.12)</w:t>
      </w:r>
    </w:p>
    <w:p w14:paraId="70D3CBF6" w14:textId="77777777" w:rsidR="00531ACE" w:rsidRDefault="00531ACE">
      <w:pPr>
        <w:pStyle w:val="BodyText"/>
        <w:rPr>
          <w:i/>
        </w:rPr>
      </w:pPr>
    </w:p>
    <w:p w14:paraId="0844A02B" w14:textId="77777777" w:rsidR="00531ACE" w:rsidRDefault="00531ACE">
      <w:pPr>
        <w:pStyle w:val="BodyText"/>
        <w:spacing w:before="97"/>
        <w:rPr>
          <w:i/>
        </w:rPr>
      </w:pPr>
    </w:p>
    <w:p w14:paraId="4BC15894" w14:textId="77777777" w:rsidR="00531ACE" w:rsidRDefault="00D64EFC">
      <w:pPr>
        <w:pStyle w:val="Heading4"/>
        <w:numPr>
          <w:ilvl w:val="1"/>
          <w:numId w:val="5"/>
        </w:numPr>
        <w:tabs>
          <w:tab w:val="left" w:pos="1995"/>
        </w:tabs>
      </w:pPr>
      <w:r>
        <w:rPr>
          <w:w w:val="115"/>
          <w:lang w:val="en"/>
        </w:rPr>
        <w:t>Telephone reminders</w:t>
      </w:r>
    </w:p>
    <w:p w14:paraId="53700021" w14:textId="77777777" w:rsidR="00531ACE" w:rsidRDefault="00D64EFC">
      <w:pPr>
        <w:pStyle w:val="BodyText"/>
        <w:spacing w:before="181"/>
        <w:ind w:left="1275"/>
      </w:pPr>
      <w:r w:rsidRPr="2C95F6AF">
        <w:rPr>
          <w:w w:val="105"/>
          <w:lang w:val="en-US"/>
        </w:rPr>
        <w:t xml:space="preserve">Customer credit telephone reminders </w:t>
      </w:r>
      <w:r w:rsidRPr="2C95F6AF">
        <w:rPr>
          <w:lang w:val="en-US"/>
        </w:rPr>
        <w:t>generally begin around the 20th of the month.</w:t>
      </w:r>
    </w:p>
    <w:p w14:paraId="0AC1CE14" w14:textId="77777777" w:rsidR="00531ACE" w:rsidRDefault="00D64EFC">
      <w:pPr>
        <w:pStyle w:val="BodyText"/>
        <w:spacing w:before="180" w:line="259" w:lineRule="auto"/>
        <w:ind w:left="1275" w:right="1224"/>
      </w:pPr>
      <w:r w:rsidRPr="2C95F6AF">
        <w:rPr>
          <w:lang w:val="en-US"/>
        </w:rPr>
        <w:t>We call a whole list of customers concerning the month's due date which has not yet been paid (in descending order, i.e. from the largest amount due for this due date to the smallest).</w:t>
      </w:r>
    </w:p>
    <w:p w14:paraId="480B91CF" w14:textId="77777777" w:rsidR="00531ACE" w:rsidRDefault="00D64EFC">
      <w:pPr>
        <w:spacing w:before="162"/>
        <w:ind w:left="1275"/>
        <w:rPr>
          <w:i/>
        </w:rPr>
      </w:pPr>
      <w:r>
        <w:rPr>
          <w:i/>
          <w:color w:val="E97031"/>
          <w:w w:val="105"/>
          <w:lang w:val="en"/>
        </w:rPr>
        <w:t>(Procedure 1.1.1.12)</w:t>
      </w:r>
    </w:p>
    <w:p w14:paraId="7EE5830B" w14:textId="77777777" w:rsidR="00531ACE" w:rsidRDefault="00531ACE">
      <w:pPr>
        <w:pStyle w:val="BodyText"/>
        <w:rPr>
          <w:i/>
        </w:rPr>
      </w:pPr>
    </w:p>
    <w:p w14:paraId="45E13CD3" w14:textId="77777777" w:rsidR="00531ACE" w:rsidRDefault="00531ACE">
      <w:pPr>
        <w:pStyle w:val="BodyText"/>
        <w:spacing w:before="94"/>
        <w:rPr>
          <w:i/>
        </w:rPr>
      </w:pPr>
    </w:p>
    <w:p w14:paraId="6CE73FFE" w14:textId="77777777" w:rsidR="00531ACE" w:rsidRDefault="00D64EFC">
      <w:pPr>
        <w:pStyle w:val="Heading4"/>
        <w:numPr>
          <w:ilvl w:val="1"/>
          <w:numId w:val="5"/>
        </w:numPr>
        <w:tabs>
          <w:tab w:val="left" w:pos="1995"/>
        </w:tabs>
      </w:pPr>
      <w:r>
        <w:rPr>
          <w:spacing w:val="2"/>
          <w:w w:val="110"/>
          <w:lang w:val="en"/>
        </w:rPr>
        <w:t>Paper reminders</w:t>
      </w:r>
    </w:p>
    <w:p w14:paraId="7E8EEF34" w14:textId="77777777" w:rsidR="00531ACE" w:rsidRDefault="00D64EFC">
      <w:pPr>
        <w:pStyle w:val="BodyText"/>
        <w:spacing w:before="183" w:line="259" w:lineRule="auto"/>
        <w:ind w:left="1275" w:right="1224"/>
      </w:pPr>
      <w:r w:rsidRPr="2C95F6AF">
        <w:rPr>
          <w:lang w:val="en-US"/>
        </w:rPr>
        <w:t>A first paper reminder is sent to customers (whose due date has not yet been paid), and can be edited from the 21st of the month (6 days after the 15th).</w:t>
      </w:r>
    </w:p>
    <w:p w14:paraId="4C7B8883" w14:textId="77777777" w:rsidR="00531ACE" w:rsidRDefault="00D64EFC">
      <w:pPr>
        <w:pStyle w:val="BodyText"/>
        <w:spacing w:before="159" w:line="259" w:lineRule="auto"/>
        <w:ind w:left="1275" w:right="1224"/>
      </w:pPr>
      <w:r>
        <w:rPr>
          <w:w w:val="105"/>
          <w:lang w:val="en"/>
        </w:rPr>
        <w:t>A second reminder is sent at the beginning of the month, around the 8th of the following month, for customers still in arrears.</w:t>
      </w:r>
    </w:p>
    <w:p w14:paraId="3A30F5B6" w14:textId="77777777" w:rsidR="00531ACE" w:rsidRDefault="00D64EFC">
      <w:pPr>
        <w:pStyle w:val="BodyText"/>
        <w:spacing w:before="160"/>
        <w:ind w:left="1275"/>
      </w:pPr>
      <w:r>
        <w:rPr>
          <w:w w:val="105"/>
          <w:lang w:val="en"/>
        </w:rPr>
        <w:t>For your information, these reminders are subject to a collection fee of €40 per unpaid invoice</w:t>
      </w:r>
    </w:p>
    <w:p w14:paraId="034F2515" w14:textId="77777777" w:rsidR="00531ACE" w:rsidRDefault="00D64EFC">
      <w:pPr>
        <w:pStyle w:val="BodyText"/>
        <w:spacing w:before="22"/>
        <w:ind w:left="1275"/>
      </w:pPr>
      <w:r>
        <w:rPr>
          <w:w w:val="105"/>
          <w:lang w:val="en"/>
        </w:rPr>
        <w:t>unpaid invoice (LME law)</w:t>
      </w:r>
    </w:p>
    <w:p w14:paraId="0E4E4191" w14:textId="77777777" w:rsidR="00531ACE" w:rsidRDefault="00D64EFC">
      <w:pPr>
        <w:spacing w:before="182"/>
        <w:ind w:left="1275"/>
        <w:rPr>
          <w:i/>
        </w:rPr>
      </w:pPr>
      <w:r>
        <w:rPr>
          <w:i/>
          <w:color w:val="E97031"/>
          <w:w w:val="105"/>
          <w:lang w:val="en"/>
        </w:rPr>
        <w:t>(Procedure 1.1.1.13)</w:t>
      </w:r>
    </w:p>
    <w:p w14:paraId="6B360E39" w14:textId="77777777" w:rsidR="00531ACE" w:rsidRDefault="00531ACE">
      <w:pPr>
        <w:pStyle w:val="BodyText"/>
        <w:rPr>
          <w:i/>
        </w:rPr>
      </w:pPr>
    </w:p>
    <w:p w14:paraId="13CC9A8B" w14:textId="77777777" w:rsidR="00531ACE" w:rsidRDefault="00531ACE">
      <w:pPr>
        <w:pStyle w:val="BodyText"/>
        <w:spacing w:before="95"/>
        <w:rPr>
          <w:i/>
        </w:rPr>
      </w:pPr>
    </w:p>
    <w:p w14:paraId="2B518776" w14:textId="77777777" w:rsidR="00531ACE" w:rsidRDefault="00D64EFC">
      <w:pPr>
        <w:pStyle w:val="Heading4"/>
        <w:numPr>
          <w:ilvl w:val="1"/>
          <w:numId w:val="5"/>
        </w:numPr>
        <w:tabs>
          <w:tab w:val="left" w:pos="1995"/>
        </w:tabs>
      </w:pPr>
      <w:r>
        <w:rPr>
          <w:w w:val="110"/>
          <w:lang w:val="en"/>
        </w:rPr>
        <w:t>Registered mail</w:t>
      </w:r>
    </w:p>
    <w:p w14:paraId="71C67FD9" w14:textId="77777777" w:rsidR="00531ACE" w:rsidRDefault="00D64EFC">
      <w:pPr>
        <w:pStyle w:val="BodyText"/>
        <w:spacing w:before="182" w:line="259" w:lineRule="auto"/>
        <w:ind w:left="1275" w:right="1224"/>
      </w:pPr>
      <w:r>
        <w:rPr>
          <w:lang w:val="en"/>
        </w:rPr>
        <w:t>If payment is still not received 30 days after the due date, registered letters will be sent to the customer (formal notice).</w:t>
      </w:r>
    </w:p>
    <w:p w14:paraId="67239AB2" w14:textId="77777777" w:rsidR="00531ACE" w:rsidRDefault="00D64EFC">
      <w:pPr>
        <w:pStyle w:val="BodyText"/>
        <w:spacing w:before="160" w:line="259" w:lineRule="auto"/>
        <w:ind w:left="1275" w:right="1224"/>
      </w:pPr>
      <w:r>
        <w:rPr>
          <w:w w:val="105"/>
          <w:lang w:val="en"/>
        </w:rPr>
        <w:t>In the first instance, if we are unable to obtain any information from the customer (who does not respond to e-mails or telephone calls, or to sales representatives), a formal notice will be sent in order to initiate a dialogue and, in the best-case scenario, obtain payment.</w:t>
      </w:r>
    </w:p>
    <w:p w14:paraId="5BF28A09" w14:textId="77777777" w:rsidR="00531ACE" w:rsidRDefault="00D64EFC">
      <w:pPr>
        <w:pStyle w:val="BodyText"/>
        <w:spacing w:before="160" w:line="259" w:lineRule="auto"/>
        <w:ind w:left="1275" w:right="1224"/>
      </w:pPr>
      <w:r w:rsidRPr="2C95F6AF">
        <w:rPr>
          <w:w w:val="105"/>
          <w:lang w:val="en-US"/>
        </w:rPr>
        <w:t xml:space="preserve">In a second phase, if the case </w:t>
      </w:r>
      <w:r w:rsidRPr="2C95F6AF">
        <w:rPr>
          <w:lang w:val="en-US"/>
        </w:rPr>
        <w:t>still remains unresolved within a month, we will send a notice of summons stipulating collection and handling costs.</w:t>
      </w:r>
    </w:p>
    <w:p w14:paraId="02A66047" w14:textId="77777777" w:rsidR="00531ACE" w:rsidRDefault="00D64EFC">
      <w:pPr>
        <w:pStyle w:val="BodyText"/>
        <w:spacing w:before="159" w:line="259" w:lineRule="auto"/>
        <w:ind w:left="1275" w:right="1224"/>
      </w:pPr>
      <w:r>
        <w:rPr>
          <w:w w:val="105"/>
          <w:lang w:val="en"/>
        </w:rPr>
        <w:t>In the absence of payment or payment proposal from the customer within 10 days, we will have to declare the case to our credit insurance.</w:t>
      </w:r>
    </w:p>
    <w:p w14:paraId="43C83193" w14:textId="77777777" w:rsidR="00531ACE" w:rsidRDefault="00531ACE">
      <w:pPr>
        <w:pStyle w:val="BodyText"/>
        <w:spacing w:line="259" w:lineRule="auto"/>
        <w:sectPr w:rsidR="00531ACE">
          <w:pgSz w:w="11910" w:h="16840"/>
          <w:pgMar w:top="1320" w:right="141" w:bottom="280" w:left="141" w:header="708" w:footer="708" w:gutter="0"/>
          <w:cols w:space="708"/>
        </w:sectPr>
      </w:pPr>
    </w:p>
    <w:p w14:paraId="7222AD91" w14:textId="77777777" w:rsidR="00531ACE" w:rsidRDefault="00D64EFC">
      <w:pPr>
        <w:pStyle w:val="Heading4"/>
        <w:numPr>
          <w:ilvl w:val="1"/>
          <w:numId w:val="5"/>
        </w:numPr>
        <w:tabs>
          <w:tab w:val="left" w:pos="1995"/>
        </w:tabs>
        <w:spacing w:before="77"/>
      </w:pPr>
      <w:r>
        <w:rPr>
          <w:w w:val="110"/>
          <w:lang w:val="en"/>
        </w:rPr>
        <w:t>Insurance declarations</w:t>
      </w:r>
    </w:p>
    <w:p w14:paraId="37698A5D" w14:textId="77777777" w:rsidR="00531ACE" w:rsidRDefault="00531ACE">
      <w:pPr>
        <w:pStyle w:val="BodyText"/>
        <w:rPr>
          <w:b/>
        </w:rPr>
      </w:pPr>
    </w:p>
    <w:p w14:paraId="66EDE0D5" w14:textId="77777777" w:rsidR="00531ACE" w:rsidRDefault="00531ACE">
      <w:pPr>
        <w:pStyle w:val="BodyText"/>
        <w:spacing w:before="94"/>
        <w:rPr>
          <w:b/>
        </w:rPr>
      </w:pPr>
    </w:p>
    <w:p w14:paraId="4ED73D6B" w14:textId="77777777" w:rsidR="00531ACE" w:rsidRDefault="00D64EFC">
      <w:pPr>
        <w:pStyle w:val="BodyText"/>
        <w:spacing w:before="1" w:line="259" w:lineRule="auto"/>
        <w:ind w:left="1635" w:right="1239"/>
      </w:pPr>
      <w:r w:rsidRPr="2C95F6AF">
        <w:rPr>
          <w:lang w:val="en-US"/>
        </w:rPr>
        <w:t>If all our collection efforts have been in vain, the case will be declared to our credit insurance company, which will result in the loss of credit cover with all suppliers, additional costs, etc.</w:t>
      </w:r>
    </w:p>
    <w:p w14:paraId="325C1D3F" w14:textId="77777777" w:rsidR="00531ACE" w:rsidRDefault="00D64EFC">
      <w:pPr>
        <w:pStyle w:val="BodyText"/>
        <w:spacing w:before="159"/>
        <w:ind w:left="1635"/>
      </w:pPr>
      <w:r>
        <w:rPr>
          <w:w w:val="105"/>
          <w:lang w:val="en"/>
        </w:rPr>
        <w:t>The collection of our debt will then be declared to our insurance company</w:t>
      </w:r>
    </w:p>
    <w:p w14:paraId="12DAB888" w14:textId="77777777" w:rsidR="00531ACE" w:rsidRDefault="00D64EFC">
      <w:pPr>
        <w:pStyle w:val="BodyText"/>
        <w:spacing w:before="183" w:line="256" w:lineRule="auto"/>
        <w:ind w:left="1635" w:right="1224"/>
      </w:pPr>
      <w:r>
        <w:rPr>
          <w:noProof/>
        </w:rPr>
        <w:drawing>
          <wp:anchor distT="0" distB="0" distL="0" distR="0" simplePos="0" relativeHeight="251620864" behindDoc="0" locked="0" layoutInCell="1" allowOverlap="1" wp14:anchorId="4777B85B" wp14:editId="56E846BC">
            <wp:simplePos x="0" y="0"/>
            <wp:positionH relativeFrom="page">
              <wp:posOffset>728344</wp:posOffset>
            </wp:positionH>
            <wp:positionV relativeFrom="paragraph">
              <wp:posOffset>149323</wp:posOffset>
            </wp:positionV>
            <wp:extent cx="323849" cy="323850"/>
            <wp:effectExtent l="0" t="0" r="0" b="0"/>
            <wp:wrapNone/>
            <wp:docPr id="191" name="Image 191" descr="Attention PNG image free download - DWPNG.com"/>
            <wp:cNvGraphicFramePr/>
            <a:graphic xmlns:a="http://schemas.openxmlformats.org/drawingml/2006/main">
              <a:graphicData uri="http://schemas.openxmlformats.org/drawingml/2006/picture">
                <pic:pic xmlns:pic="http://schemas.openxmlformats.org/drawingml/2006/picture">
                  <pic:nvPicPr>
                    <pic:cNvPr id="191" name="Image 191" descr="Attention PNG image free download - DWPNG.com"/>
                    <pic:cNvPicPr/>
                  </pic:nvPicPr>
                  <pic:blipFill>
                    <a:blip r:embed="rId18" cstate="print"/>
                    <a:stretch>
                      <a:fillRect/>
                    </a:stretch>
                  </pic:blipFill>
                  <pic:spPr>
                    <a:xfrm>
                      <a:off x="0" y="0"/>
                      <a:ext cx="323849" cy="323850"/>
                    </a:xfrm>
                    <a:prstGeom prst="rect">
                      <a:avLst/>
                    </a:prstGeom>
                  </pic:spPr>
                </pic:pic>
              </a:graphicData>
            </a:graphic>
          </wp:anchor>
        </w:drawing>
      </w:r>
      <w:r>
        <w:rPr>
          <w:color w:val="FF0000"/>
          <w:lang w:val="en"/>
        </w:rPr>
        <w:t>Until the case is settled, we will not be able to work with the customer again, unless the credit manager agrees.</w:t>
      </w:r>
    </w:p>
    <w:p w14:paraId="6BE5E72F" w14:textId="08846FFA" w:rsidR="00531ACE" w:rsidRDefault="00531ACE">
      <w:pPr>
        <w:pStyle w:val="BodyText"/>
      </w:pPr>
    </w:p>
    <w:p w14:paraId="6DE2F59A" w14:textId="12D948AB" w:rsidR="00531ACE" w:rsidRDefault="00531ACE">
      <w:pPr>
        <w:pStyle w:val="BodyText"/>
      </w:pPr>
    </w:p>
    <w:p w14:paraId="36F4F4C8" w14:textId="085624BD" w:rsidR="00531ACE" w:rsidRDefault="00531ACE">
      <w:pPr>
        <w:pStyle w:val="BodyText"/>
        <w:spacing w:before="259"/>
      </w:pPr>
    </w:p>
    <w:p w14:paraId="6E5F5C6B" w14:textId="34777585" w:rsidR="00531ACE" w:rsidRDefault="00D64EFC">
      <w:pPr>
        <w:pStyle w:val="Heading3"/>
        <w:spacing w:before="1"/>
        <w:ind w:right="3"/>
        <w:rPr>
          <w:u w:val="none"/>
        </w:rPr>
      </w:pPr>
      <w:r>
        <w:rPr>
          <w:w w:val="110"/>
          <w:lang w:val="en"/>
        </w:rPr>
        <w:t>RECAP DIAGRAM: COLLECTION</w:t>
      </w:r>
    </w:p>
    <w:p w14:paraId="5B6964D0" w14:textId="65E43513" w:rsidR="00531ACE" w:rsidRDefault="00AC7400">
      <w:pPr>
        <w:pStyle w:val="BodyText"/>
        <w:spacing w:before="103"/>
        <w:rPr>
          <w:b/>
          <w:sz w:val="20"/>
        </w:rPr>
      </w:pPr>
      <w:r>
        <w:rPr>
          <w:b/>
          <w:noProof/>
          <w:sz w:val="20"/>
        </w:rPr>
        <w:drawing>
          <wp:anchor distT="0" distB="0" distL="114300" distR="114300" simplePos="0" relativeHeight="251753472" behindDoc="0" locked="0" layoutInCell="1" allowOverlap="1" wp14:anchorId="31B66B87" wp14:editId="42A1E5DB">
            <wp:simplePos x="0" y="0"/>
            <wp:positionH relativeFrom="margin">
              <wp:posOffset>1541366</wp:posOffset>
            </wp:positionH>
            <wp:positionV relativeFrom="paragraph">
              <wp:posOffset>201075</wp:posOffset>
            </wp:positionV>
            <wp:extent cx="4556098" cy="6813051"/>
            <wp:effectExtent l="0" t="0" r="0" b="6985"/>
            <wp:wrapNone/>
            <wp:docPr id="1112406693" name="Image 1" descr="Une image contenant texte, capture d’écran, graphism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06693" name="Image 1" descr="Une image contenant texte, capture d’écran, graphisme, Police"/>
                    <pic:cNvPicPr/>
                  </pic:nvPicPr>
                  <pic:blipFill>
                    <a:blip r:embed="rId19">
                      <a:extLst>
                        <a:ext uri="{28A0092B-C50C-407E-A947-70E740481C1C}">
                          <a14:useLocalDpi xmlns:a14="http://schemas.microsoft.com/office/drawing/2010/main" val="0"/>
                        </a:ext>
                      </a:extLst>
                    </a:blip>
                    <a:stretch>
                      <a:fillRect/>
                    </a:stretch>
                  </pic:blipFill>
                  <pic:spPr>
                    <a:xfrm>
                      <a:off x="0" y="0"/>
                      <a:ext cx="4556098" cy="6813051"/>
                    </a:xfrm>
                    <a:prstGeom prst="rect">
                      <a:avLst/>
                    </a:prstGeom>
                  </pic:spPr>
                </pic:pic>
              </a:graphicData>
            </a:graphic>
            <wp14:sizeRelH relativeFrom="margin">
              <wp14:pctWidth>0</wp14:pctWidth>
            </wp14:sizeRelH>
            <wp14:sizeRelV relativeFrom="margin">
              <wp14:pctHeight>0</wp14:pctHeight>
            </wp14:sizeRelV>
          </wp:anchor>
        </w:drawing>
      </w:r>
    </w:p>
    <w:p w14:paraId="754D67C9" w14:textId="77777777" w:rsidR="00531ACE" w:rsidRDefault="00531ACE">
      <w:pPr>
        <w:pStyle w:val="BodyText"/>
        <w:rPr>
          <w:b/>
          <w:sz w:val="20"/>
        </w:rPr>
        <w:sectPr w:rsidR="00531ACE">
          <w:pgSz w:w="11910" w:h="16840"/>
          <w:pgMar w:top="1320" w:right="141" w:bottom="280" w:left="141" w:header="708" w:footer="708" w:gutter="0"/>
          <w:cols w:space="708"/>
        </w:sectPr>
      </w:pPr>
    </w:p>
    <w:p w14:paraId="35937D43" w14:textId="77777777" w:rsidR="00531ACE" w:rsidRDefault="00D64EFC">
      <w:pPr>
        <w:pStyle w:val="Heading1"/>
        <w:numPr>
          <w:ilvl w:val="0"/>
          <w:numId w:val="5"/>
        </w:numPr>
        <w:tabs>
          <w:tab w:val="left" w:pos="1993"/>
        </w:tabs>
        <w:ind w:left="1993" w:hanging="358"/>
        <w:jc w:val="left"/>
      </w:pPr>
      <w:bookmarkStart w:id="10" w:name="_Toc219360182"/>
      <w:r>
        <w:rPr>
          <w:color w:val="E97031"/>
          <w:spacing w:val="-2"/>
          <w:w w:val="105"/>
          <w:lang w:val="en"/>
        </w:rPr>
        <w:t>Glossary</w:t>
      </w:r>
      <w:bookmarkEnd w:id="10"/>
    </w:p>
    <w:p w14:paraId="763934E6" w14:textId="77777777" w:rsidR="00531ACE" w:rsidRDefault="00531ACE">
      <w:pPr>
        <w:pStyle w:val="BodyText"/>
        <w:spacing w:before="173"/>
        <w:rPr>
          <w:sz w:val="32"/>
        </w:rPr>
      </w:pPr>
    </w:p>
    <w:p w14:paraId="0BAF594A" w14:textId="3071001A" w:rsidR="00531ACE" w:rsidRDefault="00D64EFC">
      <w:pPr>
        <w:pStyle w:val="BodyText"/>
        <w:ind w:left="1275"/>
      </w:pPr>
      <w:r w:rsidRPr="2C95F6AF">
        <w:rPr>
          <w:b/>
          <w:bCs/>
          <w:w w:val="105"/>
          <w:lang w:val="en-US"/>
        </w:rPr>
        <w:t>QN</w:t>
      </w:r>
      <w:r w:rsidRPr="2C95F6AF">
        <w:rPr>
          <w:w w:val="105"/>
          <w:lang w:val="en-US"/>
        </w:rPr>
        <w:t xml:space="preserve">: Abbreviation for </w:t>
      </w:r>
      <w:r w:rsidRPr="2C95F6AF">
        <w:rPr>
          <w:lang w:val="en-US"/>
        </w:rPr>
        <w:t xml:space="preserve">Qual'Net, the </w:t>
      </w:r>
      <w:r w:rsidR="00AC7400" w:rsidRPr="2C95F6AF">
        <w:rPr>
          <w:w w:val="105"/>
          <w:lang w:val="en-US"/>
        </w:rPr>
        <w:t>web</w:t>
      </w:r>
      <w:r w:rsidRPr="2C95F6AF">
        <w:rPr>
          <w:w w:val="105"/>
          <w:lang w:val="en-US"/>
        </w:rPr>
        <w:t xml:space="preserve">site used </w:t>
      </w:r>
      <w:r w:rsidRPr="2C95F6AF">
        <w:rPr>
          <w:lang w:val="en-US"/>
        </w:rPr>
        <w:t>mainly to open accounts.</w:t>
      </w:r>
    </w:p>
    <w:p w14:paraId="61011790" w14:textId="77777777" w:rsidR="00531ACE" w:rsidRDefault="00D64EFC">
      <w:pPr>
        <w:pStyle w:val="BodyText"/>
        <w:spacing w:before="180" w:line="259" w:lineRule="auto"/>
        <w:ind w:left="1275" w:right="1224"/>
      </w:pPr>
      <w:r>
        <w:rPr>
          <w:b/>
          <w:w w:val="105"/>
          <w:lang w:val="en"/>
        </w:rPr>
        <w:t>Demat</w:t>
      </w:r>
      <w:r>
        <w:rPr>
          <w:w w:val="105"/>
          <w:lang w:val="en"/>
        </w:rPr>
        <w:t>: Invoice dematerialization, which means that the customer receives the original invoices directly to the mailbox he/she has previously communicated to us (when opening an account or via an e-mail request).</w:t>
      </w:r>
    </w:p>
    <w:p w14:paraId="01F1EB8C" w14:textId="77777777" w:rsidR="00531ACE" w:rsidRDefault="00D64EFC">
      <w:pPr>
        <w:pStyle w:val="BodyText"/>
        <w:spacing w:before="160" w:line="259" w:lineRule="auto"/>
        <w:ind w:left="1275" w:right="1224"/>
      </w:pPr>
      <w:r w:rsidRPr="2C95F6AF">
        <w:rPr>
          <w:b/>
          <w:bCs/>
          <w:w w:val="105"/>
          <w:lang w:val="en-US"/>
        </w:rPr>
        <w:t xml:space="preserve">EDI </w:t>
      </w:r>
      <w:r w:rsidRPr="2C95F6AF">
        <w:rPr>
          <w:w w:val="105"/>
          <w:lang w:val="en-US"/>
        </w:rPr>
        <w:t>:</w:t>
      </w:r>
      <w:r w:rsidRPr="2C95F6AF">
        <w:rPr>
          <w:lang w:val="en-US"/>
        </w:rPr>
        <w:t xml:space="preserve"> Electronic Data Interchange. This electronic format enables commercial documents to be sent from one computer application (or platform) to another.</w:t>
      </w:r>
    </w:p>
    <w:p w14:paraId="38E6137B" w14:textId="77777777" w:rsidR="00531ACE" w:rsidRDefault="00D64EFC">
      <w:pPr>
        <w:pStyle w:val="BodyText"/>
        <w:spacing w:before="159"/>
        <w:ind w:left="1275"/>
      </w:pPr>
      <w:r w:rsidRPr="2C95F6AF">
        <w:rPr>
          <w:b/>
          <w:bCs/>
          <w:w w:val="105"/>
          <w:lang w:val="en-US"/>
        </w:rPr>
        <w:t xml:space="preserve">FAB </w:t>
      </w:r>
      <w:r w:rsidRPr="2C95F6AF">
        <w:rPr>
          <w:w w:val="105"/>
          <w:lang w:val="en-US"/>
        </w:rPr>
        <w:t>:</w:t>
      </w:r>
      <w:r w:rsidRPr="2C95F6AF">
        <w:rPr>
          <w:lang w:val="en-US"/>
        </w:rPr>
        <w:t xml:space="preserve"> Abbreviation for manufacture (fab block, fab listing).</w:t>
      </w:r>
    </w:p>
    <w:p w14:paraId="6D86234F" w14:textId="77777777" w:rsidR="00531ACE" w:rsidRDefault="00D64EFC">
      <w:pPr>
        <w:pStyle w:val="BodyText"/>
        <w:spacing w:before="183"/>
        <w:ind w:left="1275"/>
      </w:pPr>
      <w:r w:rsidRPr="2C95F6AF">
        <w:rPr>
          <w:b/>
          <w:bCs/>
          <w:w w:val="105"/>
          <w:lang w:val="en-US"/>
        </w:rPr>
        <w:t xml:space="preserve">EXP </w:t>
      </w:r>
      <w:r w:rsidRPr="2C95F6AF">
        <w:rPr>
          <w:w w:val="105"/>
          <w:lang w:val="en-US"/>
        </w:rPr>
        <w:t>:</w:t>
      </w:r>
      <w:r w:rsidRPr="2C95F6AF">
        <w:rPr>
          <w:lang w:val="en-US"/>
        </w:rPr>
        <w:t xml:space="preserve"> Abbreviation for shipment (exp block, exp listing).</w:t>
      </w:r>
    </w:p>
    <w:p w14:paraId="4E05856F" w14:textId="77777777" w:rsidR="00531ACE" w:rsidRDefault="00D64EFC">
      <w:pPr>
        <w:pStyle w:val="BodyText"/>
        <w:spacing w:before="181"/>
        <w:ind w:left="1275"/>
      </w:pPr>
      <w:r w:rsidRPr="2C95F6AF">
        <w:rPr>
          <w:b/>
          <w:bCs/>
          <w:w w:val="105"/>
          <w:lang w:val="en-US"/>
        </w:rPr>
        <w:t>Overdue</w:t>
      </w:r>
      <w:r w:rsidRPr="2C95F6AF">
        <w:rPr>
          <w:w w:val="105"/>
          <w:lang w:val="en-US"/>
        </w:rPr>
        <w:t xml:space="preserve">: Invoice or sum that </w:t>
      </w:r>
      <w:r w:rsidRPr="2C95F6AF">
        <w:rPr>
          <w:lang w:val="en-US"/>
        </w:rPr>
        <w:t>has exceeded the specified due date, in arrears.</w:t>
      </w:r>
    </w:p>
    <w:p w14:paraId="44DCD75B" w14:textId="77777777" w:rsidR="00531ACE" w:rsidRDefault="00D64EFC">
      <w:pPr>
        <w:pStyle w:val="BodyText"/>
        <w:spacing w:before="182" w:line="256" w:lineRule="auto"/>
        <w:ind w:left="1275" w:right="1224"/>
      </w:pPr>
      <w:r w:rsidRPr="2C95F6AF">
        <w:rPr>
          <w:b/>
          <w:bCs/>
          <w:lang w:val="en-US"/>
        </w:rPr>
        <w:t>Doubtful</w:t>
      </w:r>
      <w:r w:rsidRPr="2C95F6AF">
        <w:rPr>
          <w:lang w:val="en-US"/>
        </w:rPr>
        <w:t>: These are customers reported to our credit insurers following substantial late payments.</w:t>
      </w:r>
    </w:p>
    <w:p w14:paraId="673E8457" w14:textId="77777777" w:rsidR="00531ACE" w:rsidRDefault="00D64EFC">
      <w:pPr>
        <w:pStyle w:val="BodyText"/>
        <w:spacing w:before="165" w:line="259" w:lineRule="auto"/>
        <w:ind w:left="1275" w:right="1224"/>
      </w:pPr>
      <w:r w:rsidRPr="2C95F6AF">
        <w:rPr>
          <w:b/>
          <w:bCs/>
          <w:w w:val="105"/>
          <w:lang w:val="en-US"/>
        </w:rPr>
        <w:t>Batch</w:t>
      </w:r>
      <w:r w:rsidRPr="2C95F6AF">
        <w:rPr>
          <w:w w:val="105"/>
          <w:lang w:val="en-US"/>
        </w:rPr>
        <w:t xml:space="preserve">: File </w:t>
      </w:r>
      <w:r w:rsidRPr="2C95F6AF">
        <w:rPr>
          <w:lang w:val="en-US"/>
        </w:rPr>
        <w:t>containing information about a system, an environment</w:t>
      </w:r>
      <w:r w:rsidRPr="2C95F6AF">
        <w:rPr>
          <w:lang w:val="en-US"/>
        </w:rPr>
        <w:t xml:space="preserve"> or a specific request. For example, our QN batch file contains information on account openings (name, ATRA number, payment conditions, etc.), branch creations and due date modifications.)</w:t>
      </w:r>
    </w:p>
    <w:p w14:paraId="6467E5FB" w14:textId="77777777" w:rsidR="00531ACE" w:rsidRDefault="00D64EFC">
      <w:pPr>
        <w:pStyle w:val="BodyText"/>
        <w:spacing w:before="157"/>
        <w:ind w:left="1275"/>
      </w:pPr>
      <w:r w:rsidRPr="2C95F6AF">
        <w:rPr>
          <w:b/>
          <w:bCs/>
          <w:w w:val="105"/>
          <w:lang w:val="en-US"/>
        </w:rPr>
        <w:t xml:space="preserve">ODC </w:t>
      </w:r>
      <w:r w:rsidRPr="2C95F6AF">
        <w:rPr>
          <w:w w:val="105"/>
          <w:lang w:val="en-US"/>
        </w:rPr>
        <w:t>:</w:t>
      </w:r>
      <w:r w:rsidRPr="2C95F6AF">
        <w:rPr>
          <w:lang w:val="en-US"/>
        </w:rPr>
        <w:t xml:space="preserve"> Account Opening</w:t>
      </w:r>
    </w:p>
    <w:p w14:paraId="00EEA900" w14:textId="77777777" w:rsidR="00531ACE" w:rsidRDefault="00D64EFC">
      <w:pPr>
        <w:pStyle w:val="BodyText"/>
        <w:spacing w:before="183"/>
        <w:ind w:left="1275"/>
      </w:pPr>
      <w:r w:rsidRPr="2C95F6AF">
        <w:rPr>
          <w:b/>
          <w:bCs/>
          <w:w w:val="105"/>
          <w:lang w:val="en-US"/>
        </w:rPr>
        <w:t xml:space="preserve">CM </w:t>
      </w:r>
      <w:r w:rsidRPr="2C95F6AF">
        <w:rPr>
          <w:w w:val="105"/>
          <w:lang w:val="en-US"/>
        </w:rPr>
        <w:t>:</w:t>
      </w:r>
      <w:r w:rsidRPr="2C95F6AF">
        <w:rPr>
          <w:lang w:val="en-US"/>
        </w:rPr>
        <w:t xml:space="preserve"> Credit Manager</w:t>
      </w:r>
    </w:p>
    <w:p w14:paraId="5ED61E2B" w14:textId="77777777" w:rsidR="00531ACE" w:rsidRDefault="00531ACE">
      <w:pPr>
        <w:pStyle w:val="BodyText"/>
      </w:pPr>
    </w:p>
    <w:p w14:paraId="5750482A" w14:textId="77777777" w:rsidR="00531ACE" w:rsidRDefault="00531ACE">
      <w:pPr>
        <w:pStyle w:val="BodyText"/>
      </w:pPr>
    </w:p>
    <w:p w14:paraId="3DED51D1" w14:textId="77777777" w:rsidR="00531ACE" w:rsidRDefault="00531ACE">
      <w:pPr>
        <w:pStyle w:val="BodyText"/>
      </w:pPr>
    </w:p>
    <w:p w14:paraId="5468A19B" w14:textId="77777777" w:rsidR="00531ACE" w:rsidRDefault="00531ACE">
      <w:pPr>
        <w:pStyle w:val="BodyText"/>
      </w:pPr>
    </w:p>
    <w:p w14:paraId="4D0C999D" w14:textId="77777777" w:rsidR="00531ACE" w:rsidRDefault="00531ACE">
      <w:pPr>
        <w:pStyle w:val="BodyText"/>
      </w:pPr>
    </w:p>
    <w:p w14:paraId="776E01DC" w14:textId="77777777" w:rsidR="00531ACE" w:rsidRDefault="00531ACE">
      <w:pPr>
        <w:pStyle w:val="BodyText"/>
        <w:spacing w:before="208"/>
      </w:pPr>
    </w:p>
    <w:p w14:paraId="524A4F5B" w14:textId="77777777" w:rsidR="00531ACE" w:rsidRDefault="00D64EFC">
      <w:pPr>
        <w:pStyle w:val="BodyText"/>
        <w:ind w:left="1995"/>
      </w:pPr>
      <w:r>
        <w:rPr>
          <w:lang w:val="en"/>
        </w:rPr>
        <w:t>On: 16/10/2025</w:t>
      </w:r>
    </w:p>
    <w:p w14:paraId="07D32869" w14:textId="77777777" w:rsidR="00531ACE" w:rsidRDefault="00D64EFC">
      <w:pPr>
        <w:pStyle w:val="BodyText"/>
        <w:spacing w:before="22"/>
        <w:ind w:left="1995"/>
      </w:pPr>
      <w:r>
        <w:rPr>
          <w:noProof/>
        </w:rPr>
        <w:drawing>
          <wp:anchor distT="0" distB="0" distL="0" distR="0" simplePos="0" relativeHeight="251752448" behindDoc="1" locked="0" layoutInCell="1" allowOverlap="1" wp14:anchorId="5D455DC5" wp14:editId="492B27BB">
            <wp:simplePos x="0" y="0"/>
            <wp:positionH relativeFrom="page">
              <wp:posOffset>1356994</wp:posOffset>
            </wp:positionH>
            <wp:positionV relativeFrom="paragraph">
              <wp:posOffset>194869</wp:posOffset>
            </wp:positionV>
            <wp:extent cx="2680869" cy="976122"/>
            <wp:effectExtent l="0" t="0" r="0" b="0"/>
            <wp:wrapTopAndBottom/>
            <wp:docPr id="193" name="Image 193" descr="Une image contenant croquis, dessin, Dessin au trait&#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193" name="Image 193" descr="Une image contenant croquis, dessin, Dessin au trait&#10;&#10;Le contenu généré par l’IA peut être incorrect."/>
                    <pic:cNvPicPr/>
                  </pic:nvPicPr>
                  <pic:blipFill>
                    <a:blip r:embed="rId20" cstate="print"/>
                    <a:stretch>
                      <a:fillRect/>
                    </a:stretch>
                  </pic:blipFill>
                  <pic:spPr>
                    <a:xfrm>
                      <a:off x="0" y="0"/>
                      <a:ext cx="2680869" cy="976122"/>
                    </a:xfrm>
                    <a:prstGeom prst="rect">
                      <a:avLst/>
                    </a:prstGeom>
                  </pic:spPr>
                </pic:pic>
              </a:graphicData>
            </a:graphic>
          </wp:anchor>
        </w:drawing>
      </w:r>
      <w:r w:rsidRPr="2486A16E">
        <w:rPr>
          <w:spacing w:val="-4"/>
          <w:lang w:val="en-US"/>
        </w:rPr>
        <w:t>Procedure validated by : S. HERNANDEZ</w:t>
      </w:r>
    </w:p>
    <w:sectPr w:rsidR="00531ACE">
      <w:pgSz w:w="11910" w:h="16840"/>
      <w:pgMar w:top="1320" w:right="141" w:bottom="280" w:left="14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0C2A0" w14:textId="77777777" w:rsidR="00D64EFC" w:rsidRDefault="00D64EFC" w:rsidP="003A0597">
      <w:r>
        <w:separator/>
      </w:r>
    </w:p>
  </w:endnote>
  <w:endnote w:type="continuationSeparator" w:id="0">
    <w:p w14:paraId="7244393F" w14:textId="77777777" w:rsidR="00D64EFC" w:rsidRDefault="00D64EFC" w:rsidP="003A0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8496" w14:textId="0B933607" w:rsidR="003A0597" w:rsidRDefault="003A0597">
    <w:pPr>
      <w:pStyle w:val="Footer"/>
    </w:pPr>
    <w:r>
      <w:rPr>
        <w:noProof/>
      </w:rPr>
      <mc:AlternateContent>
        <mc:Choice Requires="wps">
          <w:drawing>
            <wp:anchor distT="0" distB="0" distL="0" distR="0" simplePos="0" relativeHeight="251659264" behindDoc="0" locked="0" layoutInCell="1" allowOverlap="1" wp14:anchorId="298C643D" wp14:editId="0EE85CDF">
              <wp:simplePos x="635" y="635"/>
              <wp:positionH relativeFrom="page">
                <wp:align>center</wp:align>
              </wp:positionH>
              <wp:positionV relativeFrom="page">
                <wp:align>bottom</wp:align>
              </wp:positionV>
              <wp:extent cx="7113905" cy="438150"/>
              <wp:effectExtent l="0" t="0" r="10795" b="0"/>
              <wp:wrapNone/>
              <wp:docPr id="274772282" name="Text Box 2"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113905" cy="438150"/>
                      </a:xfrm>
                      <a:prstGeom prst="rect">
                        <a:avLst/>
                      </a:prstGeom>
                      <a:noFill/>
                      <a:ln>
                        <a:noFill/>
                      </a:ln>
                    </wps:spPr>
                    <wps:txbx>
                      <w:txbxContent>
                        <w:p w14:paraId="1B3BFA88" w14:textId="6706E768" w:rsidR="003A0597" w:rsidRPr="003A0597" w:rsidRDefault="003A0597" w:rsidP="003A0597">
                          <w:pPr>
                            <w:rPr>
                              <w:rFonts w:ascii="Aptos" w:eastAsia="Aptos" w:hAnsi="Aptos" w:cs="Aptos"/>
                              <w:noProof/>
                              <w:color w:val="000000"/>
                              <w:sz w:val="16"/>
                              <w:szCs w:val="16"/>
                            </w:rPr>
                          </w:pPr>
                          <w:r w:rsidRPr="003A059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8C643D" id="_x0000_t202" coordsize="21600,21600" o:spt="202" path="m,l,21600r21600,l21600,xe">
              <v:stroke joinstyle="miter"/>
              <v:path gradientshapeok="t" o:connecttype="rect"/>
            </v:shapetype>
            <v:shape id="Text Box 2" o:spid="_x0000_s1027"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60.15pt;height:3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" filled="f" stroked="f">
              <v:fill o:detectmouseclick="t"/>
              <v:textbox style="mso-fit-shape-to-text:t" inset="0,0,0,15pt">
                <w:txbxContent>
                  <w:p w14:paraId="1B3BFA88" w14:textId="6706E768" w:rsidR="003A0597" w:rsidRPr="003A0597" w:rsidRDefault="003A0597" w:rsidP="003A0597">
                    <w:pPr>
                      <w:rPr>
                        <w:rFonts w:ascii="Aptos" w:eastAsia="Aptos" w:hAnsi="Aptos" w:cs="Aptos"/>
                        <w:noProof/>
                        <w:color w:val="000000"/>
                        <w:sz w:val="16"/>
                        <w:szCs w:val="16"/>
                      </w:rPr>
                    </w:pPr>
                    <w:r w:rsidRPr="003A059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97B69" w14:textId="390C7F6F" w:rsidR="003A0597" w:rsidRDefault="003A0597">
    <w:pPr>
      <w:pStyle w:val="Footer"/>
    </w:pPr>
    <w:r>
      <w:rPr>
        <w:noProof/>
      </w:rPr>
      <mc:AlternateContent>
        <mc:Choice Requires="wps">
          <w:drawing>
            <wp:anchor distT="0" distB="0" distL="0" distR="0" simplePos="0" relativeHeight="251660288" behindDoc="0" locked="0" layoutInCell="1" allowOverlap="1" wp14:anchorId="2F819ECB" wp14:editId="6AAE1EA2">
              <wp:simplePos x="635" y="635"/>
              <wp:positionH relativeFrom="page">
                <wp:align>center</wp:align>
              </wp:positionH>
              <wp:positionV relativeFrom="page">
                <wp:align>bottom</wp:align>
              </wp:positionV>
              <wp:extent cx="7113905" cy="438150"/>
              <wp:effectExtent l="0" t="0" r="10795" b="0"/>
              <wp:wrapNone/>
              <wp:docPr id="990063076" name="Text Box 3"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113905" cy="438150"/>
                      </a:xfrm>
                      <a:prstGeom prst="rect">
                        <a:avLst/>
                      </a:prstGeom>
                      <a:noFill/>
                      <a:ln>
                        <a:noFill/>
                      </a:ln>
                    </wps:spPr>
                    <wps:txbx>
                      <w:txbxContent>
                        <w:p w14:paraId="5D9F92D7" w14:textId="4DD11F64" w:rsidR="003A0597" w:rsidRPr="003A0597" w:rsidRDefault="003A0597" w:rsidP="003A0597">
                          <w:pPr>
                            <w:rPr>
                              <w:rFonts w:ascii="Aptos" w:eastAsia="Aptos" w:hAnsi="Aptos" w:cs="Aptos"/>
                              <w:noProof/>
                              <w:color w:val="000000"/>
                              <w:sz w:val="16"/>
                              <w:szCs w:val="16"/>
                            </w:rPr>
                          </w:pPr>
                          <w:r w:rsidRPr="003A059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819ECB" id="_x0000_t202" coordsize="21600,21600" o:spt="202" path="m,l,21600r21600,l21600,xe">
              <v:stroke joinstyle="miter"/>
              <v:path gradientshapeok="t" o:connecttype="rect"/>
            </v:shapetype>
            <v:shape id="Text Box 3" o:spid="_x0000_s1028"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60.15pt;height:3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" filled="f" stroked="f">
              <v:fill o:detectmouseclick="t"/>
              <v:textbox style="mso-fit-shape-to-text:t" inset="0,0,0,15pt">
                <w:txbxContent>
                  <w:p w14:paraId="5D9F92D7" w14:textId="4DD11F64" w:rsidR="003A0597" w:rsidRPr="003A0597" w:rsidRDefault="003A0597" w:rsidP="003A0597">
                    <w:pPr>
                      <w:rPr>
                        <w:rFonts w:ascii="Aptos" w:eastAsia="Aptos" w:hAnsi="Aptos" w:cs="Aptos"/>
                        <w:noProof/>
                        <w:color w:val="000000"/>
                        <w:sz w:val="16"/>
                        <w:szCs w:val="16"/>
                      </w:rPr>
                    </w:pPr>
                    <w:r w:rsidRPr="003A059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251C" w14:textId="3E96CAEE" w:rsidR="003A0597" w:rsidRDefault="003A0597">
    <w:pPr>
      <w:pStyle w:val="Footer"/>
    </w:pPr>
    <w:r>
      <w:rPr>
        <w:noProof/>
      </w:rPr>
      <mc:AlternateContent>
        <mc:Choice Requires="wps">
          <w:drawing>
            <wp:anchor distT="0" distB="0" distL="0" distR="0" simplePos="0" relativeHeight="251658240" behindDoc="0" locked="0" layoutInCell="1" allowOverlap="1" wp14:anchorId="39F3DB5C" wp14:editId="6C4C8DF2">
              <wp:simplePos x="635" y="635"/>
              <wp:positionH relativeFrom="page">
                <wp:align>center</wp:align>
              </wp:positionH>
              <wp:positionV relativeFrom="page">
                <wp:align>bottom</wp:align>
              </wp:positionV>
              <wp:extent cx="7113905" cy="438150"/>
              <wp:effectExtent l="0" t="0" r="10795" b="0"/>
              <wp:wrapNone/>
              <wp:docPr id="1749671756" name="Text Box 1" descr="CONFIDENTIAL - DOCUMENT FOR ARCELORMITTAL INTERNAL USE ONLY - Non-distribution outside ArcelorMittal Group - © ArcelorMittal proprietary information - All rights reserved for all countries. cannot be disclosed, used, or reproduced outside ArcelorMittal Group">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113905" cy="438150"/>
                      </a:xfrm>
                      <a:prstGeom prst="rect">
                        <a:avLst/>
                      </a:prstGeom>
                      <a:noFill/>
                      <a:ln>
                        <a:noFill/>
                      </a:ln>
                    </wps:spPr>
                    <wps:txbx>
                      <w:txbxContent>
                        <w:p w14:paraId="0FCE2581" w14:textId="72817AAF" w:rsidR="003A0597" w:rsidRPr="003A0597" w:rsidRDefault="003A0597" w:rsidP="003A0597">
                          <w:pPr>
                            <w:rPr>
                              <w:rFonts w:ascii="Aptos" w:eastAsia="Aptos" w:hAnsi="Aptos" w:cs="Aptos"/>
                              <w:noProof/>
                              <w:color w:val="000000"/>
                              <w:sz w:val="16"/>
                              <w:szCs w:val="16"/>
                            </w:rPr>
                          </w:pPr>
                          <w:r w:rsidRPr="003A059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F3DB5C" id="_x0000_t202" coordsize="21600,21600" o:spt="202" path="m,l,21600r21600,l21600,xe">
              <v:stroke joinstyle="miter"/>
              <v:path gradientshapeok="t" o:connecttype="rect"/>
            </v:shapetype>
            <v:shape id="Text Box 1" o:spid="_x0000_s1029" type="#_x0000_t202" alt="CONFIDENTIAL - DOCUMENT FOR ARCELORMITTAL INTERNAL USE ONLY - Non-distribution outside ArcelorMittal Group - © ArcelorMittal proprietary information - All rights reserved for all countries. cannot be disclosed, used, or reproduced outside ArcelorMittal Group" style="position:absolute;margin-left:0;margin-top:0;width:560.15pt;height:3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" filled="f" stroked="f">
              <v:fill o:detectmouseclick="t"/>
              <v:textbox style="mso-fit-shape-to-text:t" inset="0,0,0,15pt">
                <w:txbxContent>
                  <w:p w14:paraId="0FCE2581" w14:textId="72817AAF" w:rsidR="003A0597" w:rsidRPr="003A0597" w:rsidRDefault="003A0597" w:rsidP="003A0597">
                    <w:pPr>
                      <w:rPr>
                        <w:rFonts w:ascii="Aptos" w:eastAsia="Aptos" w:hAnsi="Aptos" w:cs="Aptos"/>
                        <w:noProof/>
                        <w:color w:val="000000"/>
                        <w:sz w:val="16"/>
                        <w:szCs w:val="16"/>
                      </w:rPr>
                    </w:pPr>
                    <w:r w:rsidRPr="003A0597">
                      <w:rPr>
                        <w:rFonts w:ascii="Aptos" w:eastAsia="Aptos" w:hAnsi="Aptos" w:cs="Aptos"/>
                        <w:noProof/>
                        <w:color w:val="000000"/>
                        <w:sz w:val="16"/>
                        <w:szCs w:val="16"/>
                      </w:rPr>
                      <w:t>CONFIDENTIAL - DOCUMENT FOR ARCELORMITTAL INTERNAL USE ONLY - Non-distribution outside ArcelorMittal Group - © ArcelorMittal proprietary information - All rights reserved for all countries. cannot be disclosed, used, or reproduced outside ArcelorMittal Group</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6E8FD" w14:textId="77777777" w:rsidR="00D64EFC" w:rsidRDefault="00D64EFC" w:rsidP="003A0597">
      <w:r>
        <w:separator/>
      </w:r>
    </w:p>
  </w:footnote>
  <w:footnote w:type="continuationSeparator" w:id="0">
    <w:p w14:paraId="7CD33A3A" w14:textId="77777777" w:rsidR="00D64EFC" w:rsidRDefault="00D64EFC" w:rsidP="003A05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D5C5F"/>
    <w:multiLevelType w:val="hybridMultilevel"/>
    <w:tmpl w:val="00000000"/>
    <w:lvl w:ilvl="0" w:tplc="C40A2A3C">
      <w:numFmt w:val="bullet"/>
      <w:lvlText w:val="-"/>
      <w:lvlJc w:val="left"/>
      <w:pPr>
        <w:ind w:left="3260" w:hanging="81"/>
      </w:pPr>
      <w:rPr>
        <w:rFonts w:ascii="Arial" w:eastAsia="Arial" w:hAnsi="Arial" w:cs="Arial" w:hint="default"/>
        <w:b w:val="0"/>
        <w:bCs w:val="0"/>
        <w:i w:val="0"/>
        <w:iCs w:val="0"/>
        <w:color w:val="625D67"/>
        <w:spacing w:val="0"/>
        <w:w w:val="90"/>
        <w:sz w:val="13"/>
        <w:szCs w:val="13"/>
        <w:lang w:val="fr-FR" w:eastAsia="en-US" w:bidi="ar-SA"/>
      </w:rPr>
    </w:lvl>
    <w:lvl w:ilvl="1" w:tplc="C08A0D0E">
      <w:numFmt w:val="bullet"/>
      <w:lvlText w:val="-"/>
      <w:lvlJc w:val="left"/>
      <w:pPr>
        <w:ind w:left="3375" w:hanging="81"/>
      </w:pPr>
      <w:rPr>
        <w:rFonts w:ascii="Arial" w:eastAsia="Arial" w:hAnsi="Arial" w:cs="Arial" w:hint="default"/>
        <w:b w:val="0"/>
        <w:bCs w:val="0"/>
        <w:i w:val="0"/>
        <w:iCs w:val="0"/>
        <w:color w:val="625D67"/>
        <w:spacing w:val="0"/>
        <w:w w:val="111"/>
        <w:sz w:val="13"/>
        <w:szCs w:val="13"/>
        <w:lang w:val="fr-FR" w:eastAsia="en-US" w:bidi="ar-SA"/>
      </w:rPr>
    </w:lvl>
    <w:lvl w:ilvl="2" w:tplc="52A4F43E">
      <w:numFmt w:val="bullet"/>
      <w:lvlText w:val="•"/>
      <w:lvlJc w:val="left"/>
      <w:pPr>
        <w:ind w:left="4037" w:hanging="81"/>
      </w:pPr>
      <w:rPr>
        <w:rFonts w:hint="default"/>
        <w:lang w:val="fr-FR" w:eastAsia="en-US" w:bidi="ar-SA"/>
      </w:rPr>
    </w:lvl>
    <w:lvl w:ilvl="3" w:tplc="8AAC5948">
      <w:numFmt w:val="bullet"/>
      <w:lvlText w:val="•"/>
      <w:lvlJc w:val="left"/>
      <w:pPr>
        <w:ind w:left="4694" w:hanging="81"/>
      </w:pPr>
      <w:rPr>
        <w:rFonts w:hint="default"/>
        <w:lang w:val="fr-FR" w:eastAsia="en-US" w:bidi="ar-SA"/>
      </w:rPr>
    </w:lvl>
    <w:lvl w:ilvl="4" w:tplc="8C3A3434">
      <w:numFmt w:val="bullet"/>
      <w:lvlText w:val="•"/>
      <w:lvlJc w:val="left"/>
      <w:pPr>
        <w:ind w:left="5351" w:hanging="81"/>
      </w:pPr>
      <w:rPr>
        <w:rFonts w:hint="default"/>
        <w:lang w:val="fr-FR" w:eastAsia="en-US" w:bidi="ar-SA"/>
      </w:rPr>
    </w:lvl>
    <w:lvl w:ilvl="5" w:tplc="38C64F5A">
      <w:numFmt w:val="bullet"/>
      <w:lvlText w:val="•"/>
      <w:lvlJc w:val="left"/>
      <w:pPr>
        <w:ind w:left="6009" w:hanging="81"/>
      </w:pPr>
      <w:rPr>
        <w:rFonts w:hint="default"/>
        <w:lang w:val="fr-FR" w:eastAsia="en-US" w:bidi="ar-SA"/>
      </w:rPr>
    </w:lvl>
    <w:lvl w:ilvl="6" w:tplc="87203C6E">
      <w:numFmt w:val="bullet"/>
      <w:lvlText w:val="•"/>
      <w:lvlJc w:val="left"/>
      <w:pPr>
        <w:ind w:left="6666" w:hanging="81"/>
      </w:pPr>
      <w:rPr>
        <w:rFonts w:hint="default"/>
        <w:lang w:val="fr-FR" w:eastAsia="en-US" w:bidi="ar-SA"/>
      </w:rPr>
    </w:lvl>
    <w:lvl w:ilvl="7" w:tplc="D00ABFCE">
      <w:numFmt w:val="bullet"/>
      <w:lvlText w:val="•"/>
      <w:lvlJc w:val="left"/>
      <w:pPr>
        <w:ind w:left="7323" w:hanging="81"/>
      </w:pPr>
      <w:rPr>
        <w:rFonts w:hint="default"/>
        <w:lang w:val="fr-FR" w:eastAsia="en-US" w:bidi="ar-SA"/>
      </w:rPr>
    </w:lvl>
    <w:lvl w:ilvl="8" w:tplc="E14228EA">
      <w:numFmt w:val="bullet"/>
      <w:lvlText w:val="•"/>
      <w:lvlJc w:val="left"/>
      <w:pPr>
        <w:ind w:left="7981" w:hanging="81"/>
      </w:pPr>
      <w:rPr>
        <w:rFonts w:hint="default"/>
        <w:lang w:val="fr-FR" w:eastAsia="en-US" w:bidi="ar-SA"/>
      </w:rPr>
    </w:lvl>
  </w:abstractNum>
  <w:abstractNum w:abstractNumId="1" w15:restartNumberingAfterBreak="0">
    <w:nsid w:val="1840A74A"/>
    <w:multiLevelType w:val="hybridMultilevel"/>
    <w:tmpl w:val="00000000"/>
    <w:lvl w:ilvl="0" w:tplc="85965C8C">
      <w:numFmt w:val="bullet"/>
      <w:lvlText w:val=""/>
      <w:lvlJc w:val="left"/>
      <w:pPr>
        <w:ind w:left="1570" w:hanging="360"/>
      </w:pPr>
      <w:rPr>
        <w:rFonts w:ascii="Symbol" w:eastAsia="Symbol" w:hAnsi="Symbol" w:cs="Symbol" w:hint="default"/>
        <w:b w:val="0"/>
        <w:bCs w:val="0"/>
        <w:i w:val="0"/>
        <w:iCs w:val="0"/>
        <w:spacing w:val="0"/>
        <w:w w:val="100"/>
        <w:sz w:val="22"/>
        <w:szCs w:val="22"/>
        <w:lang w:val="fr-FR" w:eastAsia="en-US" w:bidi="ar-SA"/>
      </w:rPr>
    </w:lvl>
    <w:lvl w:ilvl="1" w:tplc="F7D8B1D4">
      <w:numFmt w:val="bullet"/>
      <w:lvlText w:val="•"/>
      <w:lvlJc w:val="left"/>
      <w:pPr>
        <w:ind w:left="2541" w:hanging="360"/>
      </w:pPr>
      <w:rPr>
        <w:rFonts w:hint="default"/>
        <w:lang w:val="fr-FR" w:eastAsia="en-US" w:bidi="ar-SA"/>
      </w:rPr>
    </w:lvl>
    <w:lvl w:ilvl="2" w:tplc="A9D84BC6">
      <w:numFmt w:val="bullet"/>
      <w:lvlText w:val="•"/>
      <w:lvlJc w:val="left"/>
      <w:pPr>
        <w:ind w:left="3503" w:hanging="360"/>
      </w:pPr>
      <w:rPr>
        <w:rFonts w:hint="default"/>
        <w:lang w:val="fr-FR" w:eastAsia="en-US" w:bidi="ar-SA"/>
      </w:rPr>
    </w:lvl>
    <w:lvl w:ilvl="3" w:tplc="83DACC12">
      <w:numFmt w:val="bullet"/>
      <w:lvlText w:val="•"/>
      <w:lvlJc w:val="left"/>
      <w:pPr>
        <w:ind w:left="4465" w:hanging="360"/>
      </w:pPr>
      <w:rPr>
        <w:rFonts w:hint="default"/>
        <w:lang w:val="fr-FR" w:eastAsia="en-US" w:bidi="ar-SA"/>
      </w:rPr>
    </w:lvl>
    <w:lvl w:ilvl="4" w:tplc="6D3E5600">
      <w:numFmt w:val="bullet"/>
      <w:lvlText w:val="•"/>
      <w:lvlJc w:val="left"/>
      <w:pPr>
        <w:ind w:left="5427" w:hanging="360"/>
      </w:pPr>
      <w:rPr>
        <w:rFonts w:hint="default"/>
        <w:lang w:val="fr-FR" w:eastAsia="en-US" w:bidi="ar-SA"/>
      </w:rPr>
    </w:lvl>
    <w:lvl w:ilvl="5" w:tplc="930A93A4">
      <w:numFmt w:val="bullet"/>
      <w:lvlText w:val="•"/>
      <w:lvlJc w:val="left"/>
      <w:pPr>
        <w:ind w:left="6389" w:hanging="360"/>
      </w:pPr>
      <w:rPr>
        <w:rFonts w:hint="default"/>
        <w:lang w:val="fr-FR" w:eastAsia="en-US" w:bidi="ar-SA"/>
      </w:rPr>
    </w:lvl>
    <w:lvl w:ilvl="6" w:tplc="904E6B36">
      <w:numFmt w:val="bullet"/>
      <w:lvlText w:val="•"/>
      <w:lvlJc w:val="left"/>
      <w:pPr>
        <w:ind w:left="7351" w:hanging="360"/>
      </w:pPr>
      <w:rPr>
        <w:rFonts w:hint="default"/>
        <w:lang w:val="fr-FR" w:eastAsia="en-US" w:bidi="ar-SA"/>
      </w:rPr>
    </w:lvl>
    <w:lvl w:ilvl="7" w:tplc="8C1210EE">
      <w:numFmt w:val="bullet"/>
      <w:lvlText w:val="•"/>
      <w:lvlJc w:val="left"/>
      <w:pPr>
        <w:ind w:left="8313" w:hanging="360"/>
      </w:pPr>
      <w:rPr>
        <w:rFonts w:hint="default"/>
        <w:lang w:val="fr-FR" w:eastAsia="en-US" w:bidi="ar-SA"/>
      </w:rPr>
    </w:lvl>
    <w:lvl w:ilvl="8" w:tplc="F3989B70">
      <w:numFmt w:val="bullet"/>
      <w:lvlText w:val="•"/>
      <w:lvlJc w:val="left"/>
      <w:pPr>
        <w:ind w:left="9275" w:hanging="360"/>
      </w:pPr>
      <w:rPr>
        <w:rFonts w:hint="default"/>
        <w:lang w:val="fr-FR" w:eastAsia="en-US" w:bidi="ar-SA"/>
      </w:rPr>
    </w:lvl>
  </w:abstractNum>
  <w:abstractNum w:abstractNumId="2" w15:restartNumberingAfterBreak="0">
    <w:nsid w:val="5D55C62C"/>
    <w:multiLevelType w:val="hybridMultilevel"/>
    <w:tmpl w:val="00000000"/>
    <w:lvl w:ilvl="0" w:tplc="6D62CB94">
      <w:start w:val="1"/>
      <w:numFmt w:val="upperLetter"/>
      <w:lvlText w:val="%1."/>
      <w:lvlJc w:val="left"/>
      <w:pPr>
        <w:ind w:left="1570" w:hanging="500"/>
      </w:pPr>
      <w:rPr>
        <w:rFonts w:ascii="Calibri" w:eastAsia="Calibri" w:hAnsi="Calibri" w:cs="Calibri" w:hint="default"/>
        <w:b w:val="0"/>
        <w:bCs w:val="0"/>
        <w:i w:val="0"/>
        <w:iCs w:val="0"/>
        <w:spacing w:val="-1"/>
        <w:w w:val="105"/>
        <w:sz w:val="22"/>
        <w:szCs w:val="22"/>
        <w:lang w:val="fr-FR" w:eastAsia="en-US" w:bidi="ar-SA"/>
      </w:rPr>
    </w:lvl>
    <w:lvl w:ilvl="1" w:tplc="9182C45A">
      <w:numFmt w:val="bullet"/>
      <w:lvlText w:val="•"/>
      <w:lvlJc w:val="left"/>
      <w:pPr>
        <w:ind w:left="2541" w:hanging="500"/>
      </w:pPr>
      <w:rPr>
        <w:rFonts w:hint="default"/>
        <w:lang w:val="fr-FR" w:eastAsia="en-US" w:bidi="ar-SA"/>
      </w:rPr>
    </w:lvl>
    <w:lvl w:ilvl="2" w:tplc="51F827A6">
      <w:numFmt w:val="bullet"/>
      <w:lvlText w:val="•"/>
      <w:lvlJc w:val="left"/>
      <w:pPr>
        <w:ind w:left="3503" w:hanging="500"/>
      </w:pPr>
      <w:rPr>
        <w:rFonts w:hint="default"/>
        <w:lang w:val="fr-FR" w:eastAsia="en-US" w:bidi="ar-SA"/>
      </w:rPr>
    </w:lvl>
    <w:lvl w:ilvl="3" w:tplc="7AE2C5CA">
      <w:numFmt w:val="bullet"/>
      <w:lvlText w:val="•"/>
      <w:lvlJc w:val="left"/>
      <w:pPr>
        <w:ind w:left="4465" w:hanging="500"/>
      </w:pPr>
      <w:rPr>
        <w:rFonts w:hint="default"/>
        <w:lang w:val="fr-FR" w:eastAsia="en-US" w:bidi="ar-SA"/>
      </w:rPr>
    </w:lvl>
    <w:lvl w:ilvl="4" w:tplc="7AF4580A">
      <w:numFmt w:val="bullet"/>
      <w:lvlText w:val="•"/>
      <w:lvlJc w:val="left"/>
      <w:pPr>
        <w:ind w:left="5427" w:hanging="500"/>
      </w:pPr>
      <w:rPr>
        <w:rFonts w:hint="default"/>
        <w:lang w:val="fr-FR" w:eastAsia="en-US" w:bidi="ar-SA"/>
      </w:rPr>
    </w:lvl>
    <w:lvl w:ilvl="5" w:tplc="D354FA18">
      <w:numFmt w:val="bullet"/>
      <w:lvlText w:val="•"/>
      <w:lvlJc w:val="left"/>
      <w:pPr>
        <w:ind w:left="6389" w:hanging="500"/>
      </w:pPr>
      <w:rPr>
        <w:rFonts w:hint="default"/>
        <w:lang w:val="fr-FR" w:eastAsia="en-US" w:bidi="ar-SA"/>
      </w:rPr>
    </w:lvl>
    <w:lvl w:ilvl="6" w:tplc="2504805A">
      <w:numFmt w:val="bullet"/>
      <w:lvlText w:val="•"/>
      <w:lvlJc w:val="left"/>
      <w:pPr>
        <w:ind w:left="7351" w:hanging="500"/>
      </w:pPr>
      <w:rPr>
        <w:rFonts w:hint="default"/>
        <w:lang w:val="fr-FR" w:eastAsia="en-US" w:bidi="ar-SA"/>
      </w:rPr>
    </w:lvl>
    <w:lvl w:ilvl="7" w:tplc="7E6EBFB0">
      <w:numFmt w:val="bullet"/>
      <w:lvlText w:val="•"/>
      <w:lvlJc w:val="left"/>
      <w:pPr>
        <w:ind w:left="8313" w:hanging="500"/>
      </w:pPr>
      <w:rPr>
        <w:rFonts w:hint="default"/>
        <w:lang w:val="fr-FR" w:eastAsia="en-US" w:bidi="ar-SA"/>
      </w:rPr>
    </w:lvl>
    <w:lvl w:ilvl="8" w:tplc="33CC7E76">
      <w:numFmt w:val="bullet"/>
      <w:lvlText w:val="•"/>
      <w:lvlJc w:val="left"/>
      <w:pPr>
        <w:ind w:left="9275" w:hanging="500"/>
      </w:pPr>
      <w:rPr>
        <w:rFonts w:hint="default"/>
        <w:lang w:val="fr-FR" w:eastAsia="en-US" w:bidi="ar-SA"/>
      </w:rPr>
    </w:lvl>
  </w:abstractNum>
  <w:abstractNum w:abstractNumId="3" w15:restartNumberingAfterBreak="0">
    <w:nsid w:val="63F8EE0D"/>
    <w:multiLevelType w:val="hybridMultilevel"/>
    <w:tmpl w:val="00000000"/>
    <w:lvl w:ilvl="0" w:tplc="A70E4EC8">
      <w:numFmt w:val="bullet"/>
      <w:lvlText w:val="•"/>
      <w:lvlJc w:val="left"/>
      <w:pPr>
        <w:ind w:left="6074" w:hanging="2383"/>
      </w:pPr>
      <w:rPr>
        <w:rFonts w:ascii="Arial" w:eastAsia="Arial" w:hAnsi="Arial" w:cs="Arial" w:hint="default"/>
        <w:b w:val="0"/>
        <w:bCs w:val="0"/>
        <w:i w:val="0"/>
        <w:iCs w:val="0"/>
        <w:color w:val="F91F1A"/>
        <w:spacing w:val="0"/>
        <w:w w:val="85"/>
        <w:position w:val="-23"/>
        <w:sz w:val="38"/>
        <w:szCs w:val="38"/>
        <w:lang w:val="fr-FR" w:eastAsia="en-US" w:bidi="ar-SA"/>
      </w:rPr>
    </w:lvl>
    <w:lvl w:ilvl="1" w:tplc="D2EC4968">
      <w:numFmt w:val="bullet"/>
      <w:lvlText w:val="•"/>
      <w:lvlJc w:val="left"/>
      <w:pPr>
        <w:ind w:left="6401" w:hanging="2383"/>
      </w:pPr>
      <w:rPr>
        <w:rFonts w:hint="default"/>
        <w:lang w:val="fr-FR" w:eastAsia="en-US" w:bidi="ar-SA"/>
      </w:rPr>
    </w:lvl>
    <w:lvl w:ilvl="2" w:tplc="6C7C5E66">
      <w:numFmt w:val="bullet"/>
      <w:lvlText w:val="•"/>
      <w:lvlJc w:val="left"/>
      <w:pPr>
        <w:ind w:left="6723" w:hanging="2383"/>
      </w:pPr>
      <w:rPr>
        <w:rFonts w:hint="default"/>
        <w:lang w:val="fr-FR" w:eastAsia="en-US" w:bidi="ar-SA"/>
      </w:rPr>
    </w:lvl>
    <w:lvl w:ilvl="3" w:tplc="01E05CF8">
      <w:numFmt w:val="bullet"/>
      <w:lvlText w:val="•"/>
      <w:lvlJc w:val="left"/>
      <w:pPr>
        <w:ind w:left="7044" w:hanging="2383"/>
      </w:pPr>
      <w:rPr>
        <w:rFonts w:hint="default"/>
        <w:lang w:val="fr-FR" w:eastAsia="en-US" w:bidi="ar-SA"/>
      </w:rPr>
    </w:lvl>
    <w:lvl w:ilvl="4" w:tplc="F0FC7572">
      <w:numFmt w:val="bullet"/>
      <w:lvlText w:val="•"/>
      <w:lvlJc w:val="left"/>
      <w:pPr>
        <w:ind w:left="7366" w:hanging="2383"/>
      </w:pPr>
      <w:rPr>
        <w:rFonts w:hint="default"/>
        <w:lang w:val="fr-FR" w:eastAsia="en-US" w:bidi="ar-SA"/>
      </w:rPr>
    </w:lvl>
    <w:lvl w:ilvl="5" w:tplc="2BB2BF58">
      <w:numFmt w:val="bullet"/>
      <w:lvlText w:val="•"/>
      <w:lvlJc w:val="left"/>
      <w:pPr>
        <w:ind w:left="7687" w:hanging="2383"/>
      </w:pPr>
      <w:rPr>
        <w:rFonts w:hint="default"/>
        <w:lang w:val="fr-FR" w:eastAsia="en-US" w:bidi="ar-SA"/>
      </w:rPr>
    </w:lvl>
    <w:lvl w:ilvl="6" w:tplc="49B27EB8">
      <w:numFmt w:val="bullet"/>
      <w:lvlText w:val="•"/>
      <w:lvlJc w:val="left"/>
      <w:pPr>
        <w:ind w:left="8009" w:hanging="2383"/>
      </w:pPr>
      <w:rPr>
        <w:rFonts w:hint="default"/>
        <w:lang w:val="fr-FR" w:eastAsia="en-US" w:bidi="ar-SA"/>
      </w:rPr>
    </w:lvl>
    <w:lvl w:ilvl="7" w:tplc="F3685FE0">
      <w:numFmt w:val="bullet"/>
      <w:lvlText w:val="•"/>
      <w:lvlJc w:val="left"/>
      <w:pPr>
        <w:ind w:left="8330" w:hanging="2383"/>
      </w:pPr>
      <w:rPr>
        <w:rFonts w:hint="default"/>
        <w:lang w:val="fr-FR" w:eastAsia="en-US" w:bidi="ar-SA"/>
      </w:rPr>
    </w:lvl>
    <w:lvl w:ilvl="8" w:tplc="9B908AF0">
      <w:numFmt w:val="bullet"/>
      <w:lvlText w:val="•"/>
      <w:lvlJc w:val="left"/>
      <w:pPr>
        <w:ind w:left="8652" w:hanging="2383"/>
      </w:pPr>
      <w:rPr>
        <w:rFonts w:hint="default"/>
        <w:lang w:val="fr-FR" w:eastAsia="en-US" w:bidi="ar-SA"/>
      </w:rPr>
    </w:lvl>
  </w:abstractNum>
  <w:abstractNum w:abstractNumId="4" w15:restartNumberingAfterBreak="0">
    <w:nsid w:val="70C95337"/>
    <w:multiLevelType w:val="hybridMultilevel"/>
    <w:tmpl w:val="00000000"/>
    <w:lvl w:ilvl="0" w:tplc="55C2587C">
      <w:start w:val="1"/>
      <w:numFmt w:val="upperLetter"/>
      <w:lvlText w:val="%1."/>
      <w:lvlJc w:val="left"/>
      <w:pPr>
        <w:ind w:left="1570" w:hanging="360"/>
        <w:jc w:val="right"/>
      </w:pPr>
      <w:rPr>
        <w:rFonts w:ascii="Calibri" w:eastAsia="Calibri" w:hAnsi="Calibri" w:cs="Calibri" w:hint="default"/>
        <w:b w:val="0"/>
        <w:bCs w:val="0"/>
        <w:i w:val="0"/>
        <w:iCs w:val="0"/>
        <w:color w:val="E97031"/>
        <w:spacing w:val="-1"/>
        <w:w w:val="99"/>
        <w:sz w:val="32"/>
        <w:szCs w:val="32"/>
        <w:lang w:val="fr-FR" w:eastAsia="en-US" w:bidi="ar-SA"/>
      </w:rPr>
    </w:lvl>
    <w:lvl w:ilvl="1" w:tplc="FB9E9FC6">
      <w:numFmt w:val="bullet"/>
      <w:lvlText w:val=""/>
      <w:lvlJc w:val="left"/>
      <w:pPr>
        <w:ind w:left="1995" w:hanging="360"/>
      </w:pPr>
      <w:rPr>
        <w:rFonts w:ascii="Symbol" w:eastAsia="Symbol" w:hAnsi="Symbol" w:cs="Symbol" w:hint="default"/>
        <w:b w:val="0"/>
        <w:bCs w:val="0"/>
        <w:i w:val="0"/>
        <w:iCs w:val="0"/>
        <w:spacing w:val="0"/>
        <w:w w:val="100"/>
        <w:sz w:val="22"/>
        <w:szCs w:val="22"/>
        <w:lang w:val="fr-FR" w:eastAsia="en-US" w:bidi="ar-SA"/>
      </w:rPr>
    </w:lvl>
    <w:lvl w:ilvl="2" w:tplc="138E6ABC">
      <w:numFmt w:val="bullet"/>
      <w:lvlText w:val=""/>
      <w:lvlJc w:val="left"/>
      <w:pPr>
        <w:ind w:left="2408" w:hanging="360"/>
      </w:pPr>
      <w:rPr>
        <w:rFonts w:ascii="Wingdings" w:eastAsia="Wingdings" w:hAnsi="Wingdings" w:cs="Wingdings" w:hint="default"/>
        <w:b w:val="0"/>
        <w:bCs w:val="0"/>
        <w:i w:val="0"/>
        <w:iCs w:val="0"/>
        <w:spacing w:val="0"/>
        <w:w w:val="100"/>
        <w:sz w:val="22"/>
        <w:szCs w:val="22"/>
        <w:lang w:val="fr-FR" w:eastAsia="en-US" w:bidi="ar-SA"/>
      </w:rPr>
    </w:lvl>
    <w:lvl w:ilvl="3" w:tplc="2362E1C8">
      <w:numFmt w:val="bullet"/>
      <w:lvlText w:val="•"/>
      <w:lvlJc w:val="left"/>
      <w:pPr>
        <w:ind w:left="3499" w:hanging="360"/>
      </w:pPr>
      <w:rPr>
        <w:rFonts w:hint="default"/>
        <w:lang w:val="fr-FR" w:eastAsia="en-US" w:bidi="ar-SA"/>
      </w:rPr>
    </w:lvl>
    <w:lvl w:ilvl="4" w:tplc="7880286C">
      <w:numFmt w:val="bullet"/>
      <w:lvlText w:val="•"/>
      <w:lvlJc w:val="left"/>
      <w:pPr>
        <w:ind w:left="4599" w:hanging="360"/>
      </w:pPr>
      <w:rPr>
        <w:rFonts w:hint="default"/>
        <w:lang w:val="fr-FR" w:eastAsia="en-US" w:bidi="ar-SA"/>
      </w:rPr>
    </w:lvl>
    <w:lvl w:ilvl="5" w:tplc="0604466C">
      <w:numFmt w:val="bullet"/>
      <w:lvlText w:val="•"/>
      <w:lvlJc w:val="left"/>
      <w:pPr>
        <w:ind w:left="5699" w:hanging="360"/>
      </w:pPr>
      <w:rPr>
        <w:rFonts w:hint="default"/>
        <w:lang w:val="fr-FR" w:eastAsia="en-US" w:bidi="ar-SA"/>
      </w:rPr>
    </w:lvl>
    <w:lvl w:ilvl="6" w:tplc="2DD00504">
      <w:numFmt w:val="bullet"/>
      <w:lvlText w:val="•"/>
      <w:lvlJc w:val="left"/>
      <w:pPr>
        <w:ind w:left="6799" w:hanging="360"/>
      </w:pPr>
      <w:rPr>
        <w:rFonts w:hint="default"/>
        <w:lang w:val="fr-FR" w:eastAsia="en-US" w:bidi="ar-SA"/>
      </w:rPr>
    </w:lvl>
    <w:lvl w:ilvl="7" w:tplc="D2ACAB4E">
      <w:numFmt w:val="bullet"/>
      <w:lvlText w:val="•"/>
      <w:lvlJc w:val="left"/>
      <w:pPr>
        <w:ind w:left="7899" w:hanging="360"/>
      </w:pPr>
      <w:rPr>
        <w:rFonts w:hint="default"/>
        <w:lang w:val="fr-FR" w:eastAsia="en-US" w:bidi="ar-SA"/>
      </w:rPr>
    </w:lvl>
    <w:lvl w:ilvl="8" w:tplc="6C044436">
      <w:numFmt w:val="bullet"/>
      <w:lvlText w:val="•"/>
      <w:lvlJc w:val="left"/>
      <w:pPr>
        <w:ind w:left="8999" w:hanging="360"/>
      </w:pPr>
      <w:rPr>
        <w:rFonts w:hint="default"/>
        <w:lang w:val="fr-FR" w:eastAsia="en-US" w:bidi="ar-SA"/>
      </w:rPr>
    </w:lvl>
  </w:abstractNum>
  <w:abstractNum w:abstractNumId="5" w15:restartNumberingAfterBreak="0">
    <w:nsid w:val="7B135F22"/>
    <w:multiLevelType w:val="hybridMultilevel"/>
    <w:tmpl w:val="00000000"/>
    <w:lvl w:ilvl="0" w:tplc="C07CEA72">
      <w:numFmt w:val="bullet"/>
      <w:lvlText w:val="-"/>
      <w:lvlJc w:val="left"/>
      <w:pPr>
        <w:ind w:left="1995" w:hanging="360"/>
      </w:pPr>
      <w:rPr>
        <w:rFonts w:ascii="Calibri" w:eastAsia="Calibri" w:hAnsi="Calibri" w:cs="Calibri" w:hint="default"/>
        <w:b w:val="0"/>
        <w:bCs w:val="0"/>
        <w:i w:val="0"/>
        <w:iCs w:val="0"/>
        <w:spacing w:val="0"/>
        <w:w w:val="111"/>
        <w:sz w:val="22"/>
        <w:szCs w:val="22"/>
        <w:lang w:val="fr-FR" w:eastAsia="en-US" w:bidi="ar-SA"/>
      </w:rPr>
    </w:lvl>
    <w:lvl w:ilvl="1" w:tplc="B8926342">
      <w:numFmt w:val="bullet"/>
      <w:lvlText w:val="•"/>
      <w:lvlJc w:val="left"/>
      <w:pPr>
        <w:ind w:left="2962" w:hanging="360"/>
      </w:pPr>
      <w:rPr>
        <w:rFonts w:hint="default"/>
        <w:lang w:val="fr-FR" w:eastAsia="en-US" w:bidi="ar-SA"/>
      </w:rPr>
    </w:lvl>
    <w:lvl w:ilvl="2" w:tplc="75C2336A">
      <w:numFmt w:val="bullet"/>
      <w:lvlText w:val="•"/>
      <w:lvlJc w:val="left"/>
      <w:pPr>
        <w:ind w:left="3924" w:hanging="360"/>
      </w:pPr>
      <w:rPr>
        <w:rFonts w:hint="default"/>
        <w:lang w:val="fr-FR" w:eastAsia="en-US" w:bidi="ar-SA"/>
      </w:rPr>
    </w:lvl>
    <w:lvl w:ilvl="3" w:tplc="C28AAC5E">
      <w:numFmt w:val="bullet"/>
      <w:lvlText w:val="•"/>
      <w:lvlJc w:val="left"/>
      <w:pPr>
        <w:ind w:left="4887" w:hanging="360"/>
      </w:pPr>
      <w:rPr>
        <w:rFonts w:hint="default"/>
        <w:lang w:val="fr-FR" w:eastAsia="en-US" w:bidi="ar-SA"/>
      </w:rPr>
    </w:lvl>
    <w:lvl w:ilvl="4" w:tplc="0604274E">
      <w:numFmt w:val="bullet"/>
      <w:lvlText w:val="•"/>
      <w:lvlJc w:val="left"/>
      <w:pPr>
        <w:ind w:left="5849" w:hanging="360"/>
      </w:pPr>
      <w:rPr>
        <w:rFonts w:hint="default"/>
        <w:lang w:val="fr-FR" w:eastAsia="en-US" w:bidi="ar-SA"/>
      </w:rPr>
    </w:lvl>
    <w:lvl w:ilvl="5" w:tplc="3DE854C0">
      <w:numFmt w:val="bullet"/>
      <w:lvlText w:val="•"/>
      <w:lvlJc w:val="left"/>
      <w:pPr>
        <w:ind w:left="6812" w:hanging="360"/>
      </w:pPr>
      <w:rPr>
        <w:rFonts w:hint="default"/>
        <w:lang w:val="fr-FR" w:eastAsia="en-US" w:bidi="ar-SA"/>
      </w:rPr>
    </w:lvl>
    <w:lvl w:ilvl="6" w:tplc="AE045C9E">
      <w:numFmt w:val="bullet"/>
      <w:lvlText w:val="•"/>
      <w:lvlJc w:val="left"/>
      <w:pPr>
        <w:ind w:left="7774" w:hanging="360"/>
      </w:pPr>
      <w:rPr>
        <w:rFonts w:hint="default"/>
        <w:lang w:val="fr-FR" w:eastAsia="en-US" w:bidi="ar-SA"/>
      </w:rPr>
    </w:lvl>
    <w:lvl w:ilvl="7" w:tplc="9C0E5CEA">
      <w:numFmt w:val="bullet"/>
      <w:lvlText w:val="•"/>
      <w:lvlJc w:val="left"/>
      <w:pPr>
        <w:ind w:left="8737" w:hanging="360"/>
      </w:pPr>
      <w:rPr>
        <w:rFonts w:hint="default"/>
        <w:lang w:val="fr-FR" w:eastAsia="en-US" w:bidi="ar-SA"/>
      </w:rPr>
    </w:lvl>
    <w:lvl w:ilvl="8" w:tplc="D0BE9330">
      <w:numFmt w:val="bullet"/>
      <w:lvlText w:val="•"/>
      <w:lvlJc w:val="left"/>
      <w:pPr>
        <w:ind w:left="9699" w:hanging="360"/>
      </w:pPr>
      <w:rPr>
        <w:rFonts w:hint="default"/>
        <w:lang w:val="fr-FR" w:eastAsia="en-US" w:bidi="ar-SA"/>
      </w:rPr>
    </w:lvl>
  </w:abstractNum>
  <w:num w:numId="1" w16cid:durableId="464737061">
    <w:abstractNumId w:val="3"/>
  </w:num>
  <w:num w:numId="2" w16cid:durableId="1552617902">
    <w:abstractNumId w:val="5"/>
  </w:num>
  <w:num w:numId="3" w16cid:durableId="1334410211">
    <w:abstractNumId w:val="0"/>
  </w:num>
  <w:num w:numId="4" w16cid:durableId="804004985">
    <w:abstractNumId w:val="1"/>
  </w:num>
  <w:num w:numId="5" w16cid:durableId="1374767147">
    <w:abstractNumId w:val="4"/>
  </w:num>
  <w:num w:numId="6" w16cid:durableId="9788065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CE"/>
    <w:rsid w:val="001D0128"/>
    <w:rsid w:val="00282928"/>
    <w:rsid w:val="002B6CD5"/>
    <w:rsid w:val="003A0597"/>
    <w:rsid w:val="004206F1"/>
    <w:rsid w:val="004F0A04"/>
    <w:rsid w:val="00531ACE"/>
    <w:rsid w:val="00AB7B47"/>
    <w:rsid w:val="00AC7400"/>
    <w:rsid w:val="00BD44F2"/>
    <w:rsid w:val="00C877F6"/>
    <w:rsid w:val="00CC47D0"/>
    <w:rsid w:val="00D64EFC"/>
    <w:rsid w:val="00F9048D"/>
    <w:rsid w:val="2486A16E"/>
    <w:rsid w:val="2C95F6A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3EBF3"/>
  <w15:docId w15:val="{CFB9411D-712A-4181-AFA9-C8993845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lang w:val="fr-FR"/>
    </w:rPr>
  </w:style>
  <w:style w:type="paragraph" w:styleId="Heading1">
    <w:name w:val="heading 1"/>
    <w:basedOn w:val="Normal"/>
    <w:uiPriority w:val="1"/>
    <w:qFormat/>
    <w:pPr>
      <w:spacing w:before="73"/>
      <w:ind w:left="1993" w:hanging="358"/>
      <w:outlineLvl w:val="0"/>
    </w:pPr>
    <w:rPr>
      <w:sz w:val="32"/>
      <w:szCs w:val="32"/>
    </w:rPr>
  </w:style>
  <w:style w:type="paragraph" w:styleId="Heading2">
    <w:name w:val="heading 2"/>
    <w:basedOn w:val="Normal"/>
    <w:uiPriority w:val="1"/>
    <w:qFormat/>
    <w:pPr>
      <w:ind w:left="143" w:right="3423"/>
      <w:jc w:val="center"/>
      <w:outlineLvl w:val="1"/>
    </w:pPr>
    <w:rPr>
      <w:rFonts w:ascii="Times New Roman" w:eastAsia="Times New Roman" w:hAnsi="Times New Roman" w:cs="Times New Roman"/>
      <w:sz w:val="30"/>
      <w:szCs w:val="30"/>
    </w:rPr>
  </w:style>
  <w:style w:type="paragraph" w:styleId="Heading3">
    <w:name w:val="heading 3"/>
    <w:basedOn w:val="Normal"/>
    <w:uiPriority w:val="1"/>
    <w:qFormat/>
    <w:pPr>
      <w:spacing w:before="75"/>
      <w:ind w:left="143"/>
      <w:jc w:val="center"/>
      <w:outlineLvl w:val="2"/>
    </w:pPr>
    <w:rPr>
      <w:b/>
      <w:bCs/>
      <w:sz w:val="28"/>
      <w:szCs w:val="28"/>
      <w:u w:val="single" w:color="000000"/>
    </w:rPr>
  </w:style>
  <w:style w:type="paragraph" w:styleId="Heading4">
    <w:name w:val="heading 4"/>
    <w:basedOn w:val="Normal"/>
    <w:uiPriority w:val="1"/>
    <w:qFormat/>
    <w:pPr>
      <w:ind w:left="1995" w:hanging="36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20"/>
      <w:ind w:left="1570" w:hanging="499"/>
    </w:pPr>
  </w:style>
  <w:style w:type="paragraph" w:styleId="BodyText">
    <w:name w:val="Body Text"/>
    <w:basedOn w:val="Normal"/>
    <w:uiPriority w:val="1"/>
    <w:qFormat/>
  </w:style>
  <w:style w:type="paragraph" w:styleId="ListParagraph">
    <w:name w:val="List Paragraph"/>
    <w:basedOn w:val="Normal"/>
    <w:uiPriority w:val="1"/>
    <w:qFormat/>
    <w:pPr>
      <w:ind w:left="1995" w:hanging="360"/>
    </w:pPr>
  </w:style>
  <w:style w:type="paragraph" w:customStyle="1" w:styleId="TableParagraph">
    <w:name w:val="Table Paragraph"/>
    <w:basedOn w:val="Normal"/>
    <w:uiPriority w:val="1"/>
    <w:qFormat/>
    <w:pPr>
      <w:spacing w:before="90"/>
      <w:ind w:left="18"/>
      <w:jc w:val="center"/>
    </w:pPr>
  </w:style>
  <w:style w:type="character" w:styleId="Hyperlink">
    <w:name w:val="Hyperlink"/>
    <w:basedOn w:val="DefaultParagraphFont"/>
    <w:uiPriority w:val="99"/>
    <w:rsid w:val="00EF7B96"/>
    <w:rPr>
      <w:color w:val="0000FF"/>
      <w:u w:val="single"/>
    </w:rPr>
  </w:style>
  <w:style w:type="paragraph" w:styleId="Footer">
    <w:name w:val="footer"/>
    <w:basedOn w:val="Normal"/>
    <w:link w:val="FooterChar"/>
    <w:uiPriority w:val="99"/>
    <w:unhideWhenUsed/>
    <w:rsid w:val="003A0597"/>
    <w:pPr>
      <w:tabs>
        <w:tab w:val="center" w:pos="4680"/>
        <w:tab w:val="right" w:pos="9360"/>
      </w:tabs>
    </w:pPr>
  </w:style>
  <w:style w:type="character" w:customStyle="1" w:styleId="FooterChar">
    <w:name w:val="Footer Char"/>
    <w:basedOn w:val="DefaultParagraphFont"/>
    <w:link w:val="Footer"/>
    <w:uiPriority w:val="99"/>
    <w:rsid w:val="003A0597"/>
    <w:rPr>
      <w:rFonts w:ascii="Calibri" w:eastAsia="Calibri" w:hAnsi="Calibri" w:cs="Calibr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7270731">
      <w:bodyDiv w:val="1"/>
      <w:marLeft w:val="0"/>
      <w:marRight w:val="0"/>
      <w:marTop w:val="0"/>
      <w:marBottom w:val="0"/>
      <w:divBdr>
        <w:top w:val="none" w:sz="0" w:space="0" w:color="auto"/>
        <w:left w:val="none" w:sz="0" w:space="0" w:color="auto"/>
        <w:bottom w:val="none" w:sz="0" w:space="0" w:color="auto"/>
        <w:right w:val="none" w:sz="0" w:space="0" w:color="auto"/>
      </w:divBdr>
    </w:div>
    <w:div w:id="15086656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eg"/><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yperlink" Target="http://www.google.fr/url?sa=i&amp;rct=j&amp;q&amp;esrc=s&amp;source=images&amp;cd&amp;cad=rja&amp;uact=8&amp;ved=0ahUKEwjeu_v85f_YAhUGWRQKHatbDLMQjRwIBw&amp;url=http%3A//sedibengster.com/10246/arcelormittal-good-bad-news/&amp;psig=AOvVaw2cbYwTYeQhUnTI8P0o60J5&amp;ust=1517405458038267" TargetMode="Externa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A9AA62C13240BA5C35440B7403C0" ma:contentTypeVersion="9" ma:contentTypeDescription="Create a new document." ma:contentTypeScope="" ma:versionID="eec14b0eaf39c33241badea895b8f9a9">
  <xsd:schema xmlns:xsd="http://www.w3.org/2001/XMLSchema" xmlns:xs="http://www.w3.org/2001/XMLSchema" xmlns:p="http://schemas.microsoft.com/office/2006/metadata/properties" xmlns:ns2="cab7121c-719c-4153-b38b-98f3f9a53808" targetNamespace="http://schemas.microsoft.com/office/2006/metadata/properties" ma:root="true" ma:fieldsID="c1720e759523a36db50f17f97ed66298" ns2:_="">
    <xsd:import namespace="cab7121c-719c-4153-b38b-98f3f9a538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2:_x004d_ai2026"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b7121c-719c-4153-b38b-98f3f9a538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_x004d_ai2026" ma:index="16" nillable="true" ma:displayName="Mai 2026" ma:format="Dropdown" ma:internalName="_x004d_ai2026">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x004d_ai2026 xmlns="cab7121c-719c-4153-b38b-98f3f9a5380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5AD688-06DE-4D38-A397-6FFBB64B1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b7121c-719c-4153-b38b-98f3f9a538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846D459-0232-40C0-9900-4617868A7048}">
  <ds:schemaRefs>
    <ds:schemaRef ds:uri="http://schemas.microsoft.com/office/2006/metadata/properties"/>
    <ds:schemaRef ds:uri="http://schemas.microsoft.com/office/infopath/2007/PartnerControls"/>
    <ds:schemaRef ds:uri="cab7121c-719c-4153-b38b-98f3f9a53808"/>
  </ds:schemaRefs>
</ds:datastoreItem>
</file>

<file path=customXml/itemProps3.xml><?xml version="1.0" encoding="utf-8"?>
<ds:datastoreItem xmlns:ds="http://schemas.openxmlformats.org/officeDocument/2006/customXml" ds:itemID="{7FBFCBB6-B0EB-4523-BFA0-BD74029DA883}">
  <ds:schemaRefs>
    <ds:schemaRef ds:uri="http://schemas.microsoft.com/sharepoint/v3/contenttype/forms"/>
  </ds:schemaRefs>
</ds:datastoreItem>
</file>

<file path=docMetadata/LabelInfo.xml><?xml version="1.0" encoding="utf-8"?>
<clbl:labelList xmlns:clbl="http://schemas.microsoft.com/office/2020/mipLabelMetadata">
  <clbl:label id="{c828e97b-b604-43da-80ad-89f32e43e9e1}" enabled="1" method="Standard" siteId="{37cd273a-1cec-4aae-a297-41480ea54f8d}"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2370</Words>
  <Characters>13510</Characters>
  <Application>Microsoft Office Word</Application>
  <DocSecurity>0</DocSecurity>
  <Lines>112</Lines>
  <Paragraphs>31</Paragraphs>
  <ScaleCrop>false</ScaleCrop>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Rollin, Florence</dc:creator>
  <cp:lastModifiedBy>Prasad, Khushbu</cp:lastModifiedBy>
  <cp:revision>6</cp:revision>
  <dcterms:created xsi:type="dcterms:W3CDTF">2026-09-04T11:00:00Z</dcterms:created>
  <dcterms:modified xsi:type="dcterms:W3CDTF">2026-09-04T11:00:00Z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Microsoft® Word pour Microsoft 365</vt:lpwstr>
  </property>
  <property fmtid="{D5CDD505-2E9C-101B-9397-08002B2CF9AE}" pid="4" name="LastSaved">
    <vt:filetime>2026-01-09T00:00:00Z</vt:filetime>
  </property>
  <property fmtid="{D5CDD505-2E9C-101B-9397-08002B2CF9AE}" pid="5" name="Producer">
    <vt:lpwstr>Microsoft® Word pour Microsoft 365</vt:lpwstr>
  </property>
  <property fmtid="{D5CDD505-2E9C-101B-9397-08002B2CF9AE}" pid="6" name="ContentTypeId">
    <vt:lpwstr>0x010100D17EA9AA62C13240BA5C35440B7403C0</vt:lpwstr>
  </property>
  <property fmtid="{D5CDD505-2E9C-101B-9397-08002B2CF9AE}" pid="7" name="docLang">
    <vt:lpwstr>en</vt:lpwstr>
  </property>
  <property fmtid="{D5CDD505-2E9C-101B-9397-08002B2CF9AE}" pid="8" name="ClassificationContentMarkingFooterShapeIds">
    <vt:lpwstr>6849df4c,1060b13a,3b0329e4</vt:lpwstr>
  </property>
  <property fmtid="{D5CDD505-2E9C-101B-9397-08002B2CF9AE}" pid="9" name="ClassificationContentMarkingFooterFontProps">
    <vt:lpwstr>#000000,8,Aptos</vt:lpwstr>
  </property>
  <property fmtid="{D5CDD505-2E9C-101B-9397-08002B2CF9AE}" pid="10" name="ClassificationContentMarkingFooterText">
    <vt:lpwstr>CONFIDENTIAL - DOCUMENT FOR ARCELORMITTAL INTERNAL USE ONLY - Non-distribution outside ArcelorMittal Group - © ArcelorMittal proprietary information - All rights reserved for all countries. cannot be</vt:lpwstr>
  </property>
</Properties>
</file>