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page" w:horzAnchor="margin" w:leftFromText="180" w:rightFromText="180" w:tblpX="0" w:tblpY="1411"/>
        <w:tblW w:w="10418"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694"/>
        <w:gridCol w:w="7649"/>
        <w:gridCol w:w="1088"/>
        <w:gridCol w:w="987"/>
      </w:tblGrid>
      <w:tr>
        <w:trPr>
          <w:trHeight w:val="228" w:hRule="atLeast"/>
        </w:trPr>
        <w:tc>
          <w:tcPr>
            <w:tcW w:w="10418" w:type="dxa"/>
            <w:gridSpan w:val="4"/>
            <w:tcBorders/>
          </w:tcPr>
          <w:p>
            <w:pPr>
              <w:pStyle w:val="Normal"/>
              <w:widowControl/>
              <w:suppressAutoHyphens w:val="true"/>
              <w:spacing w:lineRule="auto" w:line="240" w:before="0" w:after="0"/>
              <w:jc w:val="center"/>
              <w:rPr>
                <w:rFonts w:ascii="Times New Roman" w:hAnsi="Times New Roman" w:cs="Times New Roman"/>
                <w:b/>
                <w:bCs/>
                <w:sz w:val="24"/>
                <w:szCs w:val="24"/>
                <w:lang w:eastAsia="en-IN"/>
              </w:rPr>
            </w:pPr>
            <w:r>
              <w:rPr>
                <w:rFonts w:eastAsia="" w:cs="Times New Roman" w:ascii="Times New Roman" w:hAnsi="Times New Roman"/>
                <w:b/>
                <w:bCs/>
                <w:kern w:val="0"/>
                <w:sz w:val="24"/>
                <w:szCs w:val="24"/>
                <w:lang w:val="en-US" w:eastAsia="en-IN" w:bidi="ar-SA"/>
              </w:rPr>
              <mc:AlternateContent>
                <mc:Choice Requires="wps">
                  <w:drawing>
                    <wp:anchor distT="5715" distB="4445" distL="5080" distR="5080" simplePos="0" relativeHeight="3" behindDoc="0" locked="0" layoutInCell="1" allowOverlap="1" wp14:anchorId="7CB9CE0F">
                      <wp:simplePos x="0" y="0"/>
                      <wp:positionH relativeFrom="column">
                        <wp:posOffset>5538470</wp:posOffset>
                      </wp:positionH>
                      <wp:positionV relativeFrom="paragraph">
                        <wp:posOffset>98425</wp:posOffset>
                      </wp:positionV>
                      <wp:extent cx="647700" cy="371475"/>
                      <wp:effectExtent l="5080" t="5715" r="5080" b="4445"/>
                      <wp:wrapNone/>
                      <wp:docPr id="1" name="Text Box 2"/>
                      <a:graphic xmlns:a="http://schemas.openxmlformats.org/drawingml/2006/main">
                        <a:graphicData uri="http://schemas.microsoft.com/office/word/2010/wordprocessingShape">
                          <wps:wsp>
                            <wps:cNvSpPr/>
                            <wps:spPr>
                              <a:xfrm>
                                <a:off x="0" y="0"/>
                                <a:ext cx="647640" cy="3715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spacing w:before="0" w:after="200"/>
                                    <w:rPr>
                                      <w:b/>
                                      <w:sz w:val="42"/>
                                    </w:rPr>
                                  </w:pPr>
                                  <w:r>
                                    <w:rPr>
                                      <w:b/>
                                      <w:color w:val="000000"/>
                                      <w:sz w:val="42"/>
                                    </w:rPr>
                                    <w:t>R23</w:t>
                                  </w:r>
                                </w:p>
                              </w:txbxContent>
                            </wps:txbx>
                            <wps:bodyPr anchor="t" upright="1">
                              <a:noAutofit/>
                            </wps:bodyPr>
                          </wps:wsp>
                        </a:graphicData>
                      </a:graphic>
                    </wp:anchor>
                  </w:drawing>
                </mc:Choice>
                <mc:Fallback>
                  <w:pict>
                    <v:rect id="shape_0" fillcolor="white" stroked="t" o:allowincell="t" style="position:absolute;margin-left:436.1pt;margin-top:7.75pt;width:50.95pt;height:29.2pt;mso-wrap-style:square;v-text-anchor:top" wp14:anchorId="7CB9CE0F">
                      <v:fill o:detectmouseclick="t" type="solid" color2="black"/>
                      <v:stroke color="black" weight="9360" joinstyle="miter" endcap="flat"/>
                      <v:textbox>
                        <w:txbxContent>
                          <w:p>
                            <w:pPr>
                              <w:pStyle w:val="FrameContentsuser"/>
                              <w:spacing w:before="0" w:after="200"/>
                              <w:rPr>
                                <w:b/>
                                <w:sz w:val="42"/>
                              </w:rPr>
                            </w:pPr>
                            <w:r>
                              <w:rPr>
                                <w:b/>
                                <w:color w:val="000000"/>
                                <w:sz w:val="42"/>
                              </w:rPr>
                              <w:t>R23</w:t>
                            </w:r>
                          </w:p>
                        </w:txbxContent>
                      </v:textbox>
                      <w10:wrap type="none"/>
                    </v:rect>
                  </w:pict>
                </mc:Fallback>
              </mc:AlternateContent>
              <w:t>II B.Tech II Semester</w:t>
            </w:r>
          </w:p>
          <w:p>
            <w:pPr>
              <w:pStyle w:val="Normal"/>
              <w:widowControl/>
              <w:suppressAutoHyphens w:val="true"/>
              <w:spacing w:lineRule="auto" w:line="240" w:before="0" w:after="0"/>
              <w:jc w:val="start"/>
              <w:rPr>
                <w:rFonts w:ascii="Times New Roman" w:hAnsi="Times New Roman" w:cs="Times New Roman"/>
                <w:b/>
                <w:bCs/>
                <w:sz w:val="24"/>
                <w:szCs w:val="24"/>
                <w:lang w:eastAsia="en-IN"/>
              </w:rPr>
            </w:pPr>
            <w:r>
              <w:rPr>
                <w:rFonts w:eastAsia="" w:cs="Times New Roman" w:ascii="Times New Roman" w:hAnsi="Times New Roman"/>
                <w:b/>
                <w:bCs/>
                <w:kern w:val="0"/>
                <w:sz w:val="24"/>
                <w:szCs w:val="24"/>
                <w:lang w:val="en-US" w:eastAsia="en-IN" w:bidi="ar-SA"/>
              </w:rPr>
              <w:t>SUBJECT NAME:  Managerial Economics and Financial Analysis</w:t>
            </w:r>
          </w:p>
          <w:p>
            <w:pPr>
              <w:pStyle w:val="Normal"/>
              <w:widowControl/>
              <w:suppressAutoHyphens w:val="true"/>
              <w:spacing w:before="0" w:after="0"/>
              <w:jc w:val="start"/>
              <w:rPr>
                <w:rFonts w:ascii="Times New Roman" w:hAnsi="Times New Roman" w:cs="Times New Roman"/>
                <w:b/>
                <w:sz w:val="24"/>
                <w:szCs w:val="24"/>
              </w:rPr>
            </w:pPr>
            <w:r>
              <w:rPr>
                <w:rFonts w:eastAsia="" w:cs=""/>
                <w:b/>
                <w:bCs/>
                <w:kern w:val="0"/>
                <w:sz w:val="28"/>
                <w:szCs w:val="28"/>
                <w:lang w:val="en-US" w:eastAsia="en-US" w:bidi="ar-SA"/>
              </w:rPr>
              <w:t>Code:23AMB02                                      Question Bank</w:t>
            </w:r>
          </w:p>
        </w:tc>
      </w:tr>
      <w:tr>
        <w:trPr>
          <w:trHeight w:val="228" w:hRule="atLeast"/>
        </w:trPr>
        <w:tc>
          <w:tcPr>
            <w:tcW w:w="10418" w:type="dxa"/>
            <w:gridSpan w:val="4"/>
            <w:tcBorders/>
          </w:tcPr>
          <w:p>
            <w:pPr>
              <w:pStyle w:val="Normal"/>
              <w:widowControl/>
              <w:suppressAutoHyphens w:val="true"/>
              <w:spacing w:before="0" w:after="0"/>
              <w:jc w:val="center"/>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UNIT-III</w:t>
            </w:r>
          </w:p>
        </w:tc>
      </w:tr>
      <w:tr>
        <w:trPr>
          <w:trHeight w:val="228" w:hRule="atLeast"/>
        </w:trPr>
        <w:tc>
          <w:tcPr>
            <w:tcW w:w="8343" w:type="dxa"/>
            <w:gridSpan w:val="2"/>
            <w:tcBorders/>
          </w:tcPr>
          <w:p>
            <w:pPr>
              <w:pStyle w:val="Normal"/>
              <w:widowControl/>
              <w:suppressAutoHyphens w:val="true"/>
              <w:spacing w:before="0" w:after="0"/>
              <w:jc w:val="center"/>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PART-A</w:t>
            </w:r>
            <w:r>
              <w:rPr>
                <w:rFonts w:eastAsia="" w:cs="Times New Roman" w:ascii="Times New Roman" w:hAnsi="Times New Roman"/>
                <w:b/>
                <w:bCs/>
                <w:kern w:val="0"/>
                <w:sz w:val="24"/>
                <w:szCs w:val="24"/>
                <w:lang w:val="en-US" w:eastAsia="en-US" w:bidi="ar-SA"/>
              </w:rPr>
              <w:t>2 MARKS</w:t>
            </w:r>
          </w:p>
        </w:tc>
        <w:tc>
          <w:tcPr>
            <w:tcW w:w="1088" w:type="dxa"/>
            <w:tcBorders/>
          </w:tcPr>
          <w:p>
            <w:pPr>
              <w:pStyle w:val="Normal"/>
              <w:widowControl/>
              <w:suppressAutoHyphens w:val="true"/>
              <w:spacing w:before="0" w:after="0"/>
              <w:jc w:val="center"/>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CO</w:t>
            </w:r>
          </w:p>
        </w:tc>
        <w:tc>
          <w:tcPr>
            <w:tcW w:w="987" w:type="dxa"/>
            <w:tcBorders/>
          </w:tcPr>
          <w:p>
            <w:pPr>
              <w:pStyle w:val="Normal"/>
              <w:widowControl/>
              <w:suppressAutoHyphens w:val="true"/>
              <w:spacing w:before="0" w:after="0"/>
              <w:jc w:val="center"/>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BTL</w:t>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Sole Trading Business.</w:t>
            </w:r>
          </w:p>
        </w:tc>
        <w:tc>
          <w:tcPr>
            <w:tcW w:w="1088"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2.</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What are the features of Partnership Business?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3.</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the formation of joint stock company.</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4.</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What is meant by Departmental undertaking?</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5.</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What are the different types of Market?</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6.</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the features of Perfect Competition.</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7.</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Monopolistic Competition.</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8.</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Oligopoly.</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9.</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List out pricing strategies.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10.</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Pricing.</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10418" w:type="dxa"/>
            <w:gridSpan w:val="4"/>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b/>
                <w:kern w:val="0"/>
                <w:sz w:val="24"/>
                <w:szCs w:val="24"/>
                <w:lang w:val="en-US" w:eastAsia="en-US" w:bidi="ar-SA"/>
              </w:rPr>
              <w:t xml:space="preserve">PART-B </w:t>
            </w:r>
            <w:r>
              <w:rPr>
                <w:rFonts w:eastAsia="" w:cs="Times New Roman" w:ascii="Times New Roman" w:hAnsi="Times New Roman"/>
                <w:b/>
                <w:bCs/>
                <w:kern w:val="0"/>
                <w:sz w:val="24"/>
                <w:szCs w:val="24"/>
                <w:lang w:val="en-US" w:eastAsia="en-US" w:bidi="ar-SA"/>
              </w:rPr>
              <w:t>10 MARKS</w:t>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What are the different types of Business organizations?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2.</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features, Merits and Demerits of Sole trading Business.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3.</w:t>
            </w:r>
          </w:p>
        </w:tc>
        <w:tc>
          <w:tcPr>
            <w:tcW w:w="7649" w:type="dxa"/>
            <w:tcBorders/>
          </w:tcPr>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features, Merits and Demerits of Partnership Business.</w:t>
              <w:tab/>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4.</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features, Merits and Demerits of Joint Stock Company.</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5.</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public enterprise. Explain its different forms of public enterprises.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6.</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price output determination incase of perfect competition.</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7.</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price output determination incase of Monopoly.</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8.</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price output determination incase of Monopolistic competition.</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9.</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price output determination incase of oligopoly.</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10.</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different pricing methods and its strategies.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bl>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pPr w:vertAnchor="page" w:horzAnchor="margin" w:leftFromText="180" w:rightFromText="180" w:tblpX="0" w:tblpY="811"/>
        <w:tblW w:w="10418"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694"/>
        <w:gridCol w:w="7649"/>
        <w:gridCol w:w="1088"/>
        <w:gridCol w:w="987"/>
      </w:tblGrid>
      <w:tr>
        <w:trPr>
          <w:trHeight w:val="395" w:hRule="atLeast"/>
        </w:trPr>
        <w:tc>
          <w:tcPr>
            <w:tcW w:w="10418" w:type="dxa"/>
            <w:gridSpan w:val="4"/>
            <w:tcBorders/>
          </w:tcPr>
          <w:p>
            <w:pPr>
              <w:pStyle w:val="Normal"/>
              <w:widowControl/>
              <w:suppressAutoHyphens w:val="true"/>
              <w:spacing w:before="0" w:after="0"/>
              <w:jc w:val="center"/>
              <w:rPr>
                <w:rFonts w:ascii="Calibri" w:hAnsi="Calibri" w:eastAsia="" w:cs=""/>
                <w:kern w:val="0"/>
                <w:lang w:val="en-US" w:eastAsia="en-US" w:bidi="ar-SA"/>
              </w:rPr>
            </w:pPr>
            <w:r>
              <w:rPr>
                <w:rFonts w:eastAsia="" w:cs="Times New Roman" w:ascii="Times New Roman" w:hAnsi="Times New Roman"/>
                <w:b/>
                <w:bCs/>
                <w:kern w:val="0"/>
                <w:sz w:val="24"/>
                <w:szCs w:val="24"/>
                <w:lang w:val="en-US" w:eastAsia="en-US" w:bidi="ar-SA"/>
              </w:rPr>
              <w:t>UNIT-IV</w:t>
            </w:r>
          </w:p>
        </w:tc>
      </w:tr>
      <w:tr>
        <w:trPr>
          <w:trHeight w:val="228" w:hRule="atLeast"/>
        </w:trPr>
        <w:tc>
          <w:tcPr>
            <w:tcW w:w="8343" w:type="dxa"/>
            <w:gridSpan w:val="2"/>
            <w:tcBorders/>
          </w:tcPr>
          <w:p>
            <w:pPr>
              <w:pStyle w:val="Normal"/>
              <w:widowControl/>
              <w:suppressAutoHyphens w:val="true"/>
              <w:spacing w:before="0" w:after="0"/>
              <w:jc w:val="start"/>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 xml:space="preserve">                                                        </w:t>
            </w:r>
            <w:r>
              <w:rPr>
                <w:rFonts w:eastAsia="" w:cs="Times New Roman" w:ascii="Times New Roman" w:hAnsi="Times New Roman"/>
                <w:b/>
                <w:kern w:val="0"/>
                <w:sz w:val="24"/>
                <w:szCs w:val="24"/>
                <w:lang w:val="en-US" w:eastAsia="en-US" w:bidi="ar-SA"/>
              </w:rPr>
              <w:t>PART-A</w:t>
            </w:r>
            <w:r>
              <w:rPr>
                <w:rFonts w:eastAsia="" w:cs="Times New Roman" w:ascii="Times New Roman" w:hAnsi="Times New Roman"/>
                <w:b/>
                <w:bCs/>
                <w:kern w:val="0"/>
                <w:sz w:val="24"/>
                <w:szCs w:val="24"/>
                <w:lang w:val="en-US" w:eastAsia="en-US" w:bidi="ar-SA"/>
              </w:rPr>
              <w:t>2 MARKS</w:t>
            </w:r>
          </w:p>
        </w:tc>
        <w:tc>
          <w:tcPr>
            <w:tcW w:w="1088" w:type="dxa"/>
            <w:tcBorders/>
          </w:tcPr>
          <w:p>
            <w:pPr>
              <w:pStyle w:val="Normal"/>
              <w:widowControl/>
              <w:suppressAutoHyphens w:val="true"/>
              <w:spacing w:before="0" w:after="0"/>
              <w:jc w:val="center"/>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CO</w:t>
            </w:r>
          </w:p>
        </w:tc>
        <w:tc>
          <w:tcPr>
            <w:tcW w:w="987" w:type="dxa"/>
            <w:tcBorders/>
          </w:tcPr>
          <w:p>
            <w:pPr>
              <w:pStyle w:val="Normal"/>
              <w:widowControl/>
              <w:suppressAutoHyphens w:val="true"/>
              <w:spacing w:before="0" w:after="0"/>
              <w:jc w:val="center"/>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BTL</w:t>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capital.</w:t>
            </w:r>
          </w:p>
        </w:tc>
        <w:tc>
          <w:tcPr>
            <w:tcW w:w="1088"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2.</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the need for capital.</w:t>
            </w:r>
          </w:p>
        </w:tc>
        <w:tc>
          <w:tcPr>
            <w:tcW w:w="1088"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3.</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What is meant by Working Capital?</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4.</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List out short term and long term sources of finance.</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5.</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Capital Budgeting.</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6.</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What are the features of capital budgeting?</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7.</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pay back period.</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8.</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Traditional method.</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9.</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Calculate pay back period. when the cost of the project is Rs.50000 and average annual cash inflows are Rs.25000.</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10.</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What is meant by Internal Rate of Return ?</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10418" w:type="dxa"/>
            <w:gridSpan w:val="4"/>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Capital. Explain its types and components.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2.</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Nature and Significance of Capital Budgeting.</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3.</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various Methods and Source of Finance.</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4.</w:t>
            </w:r>
          </w:p>
        </w:tc>
        <w:tc>
          <w:tcPr>
            <w:tcW w:w="7649" w:type="dxa"/>
            <w:tcBorders/>
          </w:tcPr>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factors determining the working capital requirement.</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5.</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Write the difference between traditional method and discounted cash flow method.</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6.</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Capital Budgeting. Explain the methods of Capital Budgeting.</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7.</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Examine the following three proposals and evaluate them based on</w:t>
            </w:r>
          </w:p>
          <w:p>
            <w:pPr>
              <w:pStyle w:val="Normal"/>
              <w:widowControl/>
              <w:numPr>
                <w:ilvl w:val="1"/>
                <w:numId w:val="1"/>
              </w:numPr>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PBP  Method.</w:t>
            </w:r>
          </w:p>
          <w:p>
            <w:pPr>
              <w:pStyle w:val="Normal"/>
              <w:widowControl/>
              <w:numPr>
                <w:ilvl w:val="1"/>
                <w:numId w:val="1"/>
              </w:numPr>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ARR Method. (ARR on original Investment)</w:t>
            </w:r>
          </w:p>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Initial Investment is Rs.10, 00,000/- each for all the three projects.</w:t>
            </w:r>
          </w:p>
          <w:tbl>
            <w:tblPr>
              <w:tblpPr w:vertAnchor="text" w:horzAnchor="page" w:tblpXSpec="center" w:leftFromText="180" w:rightFromText="180" w:tblpY="153"/>
              <w:tblW w:w="4575" w:type="dxa"/>
              <w:jc w:val="center"/>
              <w:tblInd w:w="0" w:type="dxa"/>
              <w:tblLayout w:type="fixed"/>
              <w:tblCellMar>
                <w:top w:w="0" w:type="dxa"/>
                <w:start w:w="108" w:type="dxa"/>
                <w:bottom w:w="0" w:type="dxa"/>
                <w:end w:w="108" w:type="dxa"/>
              </w:tblCellMar>
              <w:tblLook w:val="01e0" w:noHBand="0" w:noVBand="0" w:firstColumn="1" w:lastRow="1" w:lastColumn="1" w:firstRow="1"/>
            </w:tblPr>
            <w:tblGrid>
              <w:gridCol w:w="828"/>
              <w:gridCol w:w="1227"/>
              <w:gridCol w:w="1260"/>
              <w:gridCol w:w="1260"/>
            </w:tblGrid>
            <w:tr>
              <w:trPr>
                <w:trHeight w:val="285" w:hRule="atLeast"/>
              </w:trPr>
              <w:tc>
                <w:tcPr>
                  <w:tcW w:w="828"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Year</w:t>
                  </w:r>
                </w:p>
              </w:tc>
              <w:tc>
                <w:tcPr>
                  <w:tcW w:w="3747" w:type="dxa"/>
                  <w:gridSpan w:val="3"/>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Cash inflows (Rs.)</w:t>
                  </w:r>
                </w:p>
              </w:tc>
            </w:tr>
            <w:tr>
              <w:trPr>
                <w:trHeight w:val="285" w:hRule="atLeast"/>
              </w:trPr>
              <w:tc>
                <w:tcPr>
                  <w:tcW w:w="828" w:type="dxa"/>
                  <w:vMerge w:val="continue"/>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tc>
              <w:tc>
                <w:tcPr>
                  <w:tcW w:w="1227"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Project-A</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Project-B</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Project-B</w:t>
                  </w:r>
                </w:p>
              </w:tc>
            </w:tr>
            <w:tr>
              <w:trPr>
                <w:trHeight w:val="285"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w:t>
                  </w:r>
                </w:p>
              </w:tc>
              <w:tc>
                <w:tcPr>
                  <w:tcW w:w="1227"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5,00,000</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6,00,000</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2,00,000</w:t>
                  </w:r>
                </w:p>
              </w:tc>
            </w:tr>
            <w:tr>
              <w:trPr>
                <w:trHeight w:val="285"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w:t>
                  </w:r>
                </w:p>
              </w:tc>
              <w:tc>
                <w:tcPr>
                  <w:tcW w:w="1227"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5,00,000</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2,00,000</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2,00,000</w:t>
                  </w:r>
                </w:p>
              </w:tc>
            </w:tr>
            <w:tr>
              <w:trPr>
                <w:trHeight w:val="285"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3.</w:t>
                  </w:r>
                </w:p>
              </w:tc>
              <w:tc>
                <w:tcPr>
                  <w:tcW w:w="1227"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2,00,000</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2,00,000</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6,00,000</w:t>
                  </w:r>
                </w:p>
              </w:tc>
            </w:tr>
            <w:tr>
              <w:trPr>
                <w:trHeight w:val="285" w:hRule="atLeast"/>
              </w:trPr>
              <w:tc>
                <w:tcPr>
                  <w:tcW w:w="82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4.</w:t>
                  </w:r>
                </w:p>
              </w:tc>
              <w:tc>
                <w:tcPr>
                  <w:tcW w:w="1227"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3,00,000</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4,00,000</w:t>
                  </w:r>
                </w:p>
              </w:tc>
            </w:tr>
          </w:tbl>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8.</w:t>
            </w:r>
          </w:p>
        </w:tc>
        <w:tc>
          <w:tcPr>
            <w:tcW w:w="7649" w:type="dxa"/>
            <w:tcBorders/>
          </w:tcPr>
          <w:p>
            <w:pPr>
              <w:pStyle w:val="Normal"/>
              <w:widowControl/>
              <w:suppressAutoHyphens w:val="true"/>
              <w:spacing w:before="0" w:after="0"/>
              <w:jc w:val="start"/>
              <w:rPr>
                <w:rFonts w:ascii="Times New Roman" w:hAnsi="Times New Roman" w:cs="Times New Roman"/>
                <w:b/>
                <w:sz w:val="24"/>
                <w:szCs w:val="24"/>
              </w:rPr>
            </w:pPr>
            <w:r>
              <w:rPr>
                <w:rFonts w:eastAsia="" w:cs="Times New Roman" w:ascii="Times New Roman" w:hAnsi="Times New Roman"/>
                <w:kern w:val="0"/>
                <w:sz w:val="24"/>
                <w:szCs w:val="24"/>
                <w:lang w:val="en-US" w:eastAsia="en-US" w:bidi="ar-SA"/>
              </w:rPr>
              <w:t>A Company has at hand two proposals for consideration. The cost of the proposals in both the cases is Rs. 5, 00,000 each.Discount factors is 10%.Cash inflows after taxes are as under.</w:t>
            </w:r>
            <w:r>
              <w:rPr>
                <w:rFonts w:eastAsia="" w:cs="Times New Roman" w:ascii="Times New Roman" w:hAnsi="Times New Roman"/>
                <w:b/>
                <w:kern w:val="0"/>
                <w:sz w:val="24"/>
                <w:szCs w:val="24"/>
                <w:lang w:val="en-US" w:eastAsia="en-US" w:bidi="ar-SA"/>
              </w:rPr>
              <w:tab/>
            </w:r>
          </w:p>
          <w:tbl>
            <w:tblPr>
              <w:tblW w:w="4653" w:type="dxa"/>
              <w:jc w:val="start"/>
              <w:tblInd w:w="1935" w:type="dxa"/>
              <w:tblLayout w:type="fixed"/>
              <w:tblCellMar>
                <w:top w:w="0" w:type="dxa"/>
                <w:start w:w="108" w:type="dxa"/>
                <w:bottom w:w="0" w:type="dxa"/>
                <w:end w:w="108" w:type="dxa"/>
              </w:tblCellMar>
              <w:tblLook w:val="01e0" w:noHBand="0" w:noVBand="0" w:firstColumn="1" w:lastRow="1" w:lastColumn="1" w:firstRow="1"/>
            </w:tblPr>
            <w:tblGrid>
              <w:gridCol w:w="723"/>
              <w:gridCol w:w="1950"/>
              <w:gridCol w:w="1980"/>
            </w:tblGrid>
            <w:tr>
              <w:trPr>
                <w:trHeight w:val="269" w:hRule="atLeast"/>
              </w:trPr>
              <w:tc>
                <w:tcPr>
                  <w:tcW w:w="72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Year</w:t>
                  </w:r>
                </w:p>
              </w:tc>
              <w:tc>
                <w:tcPr>
                  <w:tcW w:w="195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b/>
                      <w:sz w:val="24"/>
                      <w:szCs w:val="24"/>
                    </w:rPr>
                  </w:pPr>
                  <w:r>
                    <w:rPr>
                      <w:rFonts w:cs="Times New Roman" w:ascii="Times New Roman" w:hAnsi="Times New Roman"/>
                      <w:sz w:val="24"/>
                      <w:szCs w:val="24"/>
                    </w:rPr>
                    <w:t>Proposals</w:t>
                  </w:r>
                  <w:r>
                    <w:rPr>
                      <w:rFonts w:cs="Times New Roman" w:ascii="Times New Roman" w:hAnsi="Times New Roman"/>
                      <w:b/>
                      <w:sz w:val="24"/>
                      <w:szCs w:val="24"/>
                    </w:rPr>
                    <w:t xml:space="preserve"> X</w:t>
                  </w:r>
                  <w:r>
                    <w:rPr>
                      <w:rFonts w:cs="Times New Roman" w:ascii="Times New Roman" w:hAnsi="Times New Roman"/>
                      <w:sz w:val="24"/>
                      <w:szCs w:val="24"/>
                    </w:rPr>
                    <w:t>(Rs.)</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b/>
                      <w:sz w:val="24"/>
                      <w:szCs w:val="24"/>
                    </w:rPr>
                  </w:pPr>
                  <w:r>
                    <w:rPr>
                      <w:rFonts w:cs="Times New Roman" w:ascii="Times New Roman" w:hAnsi="Times New Roman"/>
                      <w:sz w:val="24"/>
                      <w:szCs w:val="24"/>
                    </w:rPr>
                    <w:t xml:space="preserve">Proposals </w:t>
                  </w:r>
                  <w:r>
                    <w:rPr>
                      <w:rFonts w:cs="Times New Roman" w:ascii="Times New Roman" w:hAnsi="Times New Roman"/>
                      <w:b/>
                      <w:sz w:val="24"/>
                      <w:szCs w:val="24"/>
                    </w:rPr>
                    <w:t>Y</w:t>
                  </w:r>
                  <w:r>
                    <w:rPr>
                      <w:rFonts w:cs="Times New Roman" w:ascii="Times New Roman" w:hAnsi="Times New Roman"/>
                      <w:sz w:val="24"/>
                      <w:szCs w:val="24"/>
                    </w:rPr>
                    <w:t>(Rs.)</w:t>
                  </w:r>
                </w:p>
              </w:tc>
            </w:tr>
            <w:tr>
              <w:trPr>
                <w:trHeight w:val="269" w:hRule="atLeast"/>
              </w:trPr>
              <w:tc>
                <w:tcPr>
                  <w:tcW w:w="72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w:t>
                  </w:r>
                </w:p>
              </w:tc>
              <w:tc>
                <w:tcPr>
                  <w:tcW w:w="195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1,50,000</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50,000</w:t>
                  </w:r>
                </w:p>
              </w:tc>
            </w:tr>
            <w:tr>
              <w:trPr>
                <w:trHeight w:val="269" w:hRule="atLeast"/>
              </w:trPr>
              <w:tc>
                <w:tcPr>
                  <w:tcW w:w="72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w:t>
                  </w:r>
                </w:p>
              </w:tc>
              <w:tc>
                <w:tcPr>
                  <w:tcW w:w="195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2,00,000</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1,50,000</w:t>
                  </w:r>
                </w:p>
              </w:tc>
            </w:tr>
            <w:tr>
              <w:trPr>
                <w:trHeight w:val="269" w:hRule="atLeast"/>
              </w:trPr>
              <w:tc>
                <w:tcPr>
                  <w:tcW w:w="72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3</w:t>
                  </w:r>
                </w:p>
              </w:tc>
              <w:tc>
                <w:tcPr>
                  <w:tcW w:w="195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2,50,000</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2,00,000</w:t>
                  </w:r>
                </w:p>
              </w:tc>
            </w:tr>
            <w:tr>
              <w:trPr>
                <w:trHeight w:val="269" w:hRule="atLeast"/>
              </w:trPr>
              <w:tc>
                <w:tcPr>
                  <w:tcW w:w="72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4</w:t>
                  </w:r>
                </w:p>
              </w:tc>
              <w:tc>
                <w:tcPr>
                  <w:tcW w:w="195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1,50,000</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3,00,000</w:t>
                  </w:r>
                </w:p>
              </w:tc>
            </w:tr>
            <w:tr>
              <w:trPr>
                <w:trHeight w:val="269" w:hRule="atLeast"/>
              </w:trPr>
              <w:tc>
                <w:tcPr>
                  <w:tcW w:w="72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5</w:t>
                  </w:r>
                </w:p>
              </w:tc>
              <w:tc>
                <w:tcPr>
                  <w:tcW w:w="195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1,00,000</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2,00,000</w:t>
                  </w:r>
                </w:p>
              </w:tc>
            </w:tr>
          </w:tbl>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Which one will you recommend under ARR and NPV method.( on original Investment)?</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9.</w:t>
            </w:r>
          </w:p>
        </w:tc>
        <w:tc>
          <w:tcPr>
            <w:tcW w:w="7649" w:type="dxa"/>
            <w:tcBorders/>
          </w:tcPr>
          <w:p>
            <w:pPr>
              <w:pStyle w:val="Normal"/>
              <w:widowControl/>
              <w:tabs>
                <w:tab w:val="left" w:pos="720" w:leader="none"/>
                <w:tab w:val="left" w:pos="1140" w:leader="none"/>
              </w:tabs>
              <w:suppressAutoHyphens w:val="true"/>
              <w:spacing w:lineRule="auto" w:line="240" w:before="0" w:after="0"/>
              <w:jc w:val="both"/>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Mahesh Enterprises is considering of purchasing a CNC Machine. The following are the earnings after tax from the two alternative proposals under consideration each costing Rs. 8,00,000. Select the better one, if the company wishes to operate at 10% rate of return by using Net present value</w:t>
            </w:r>
          </w:p>
          <w:p>
            <w:pPr>
              <w:pStyle w:val="Normal"/>
              <w:widowControl/>
              <w:tabs>
                <w:tab w:val="left" w:pos="720" w:leader="none"/>
                <w:tab w:val="left" w:pos="1140" w:leader="none"/>
              </w:tabs>
              <w:suppressAutoHyphens w:val="true"/>
              <w:spacing w:lineRule="auto" w:line="240" w:before="0" w:after="0"/>
              <w:jc w:val="both"/>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method.</w:t>
            </w:r>
          </w:p>
          <w:p>
            <w:pPr>
              <w:pStyle w:val="Normal"/>
              <w:widowControl/>
              <w:tabs>
                <w:tab w:val="left" w:pos="720" w:leader="none"/>
                <w:tab w:val="left" w:pos="1140" w:leader="none"/>
              </w:tabs>
              <w:suppressAutoHyphens w:val="true"/>
              <w:spacing w:lineRule="auto" w:line="240" w:before="0" w:after="0"/>
              <w:jc w:val="both"/>
              <w:rPr>
                <w:rFonts w:ascii="Verdana" w:hAnsi="Verdana"/>
                <w:sz w:val="20"/>
                <w:szCs w:val="20"/>
              </w:rPr>
            </w:pPr>
            <w:r>
              <w:rPr>
                <w:rFonts w:ascii="Verdana" w:hAnsi="Verdana"/>
                <w:sz w:val="20"/>
                <w:szCs w:val="20"/>
              </w:rPr>
            </w:r>
          </w:p>
          <w:tbl>
            <w:tblPr>
              <w:tblpPr w:vertAnchor="text" w:horzAnchor="margin" w:leftFromText="180" w:rightFromText="180" w:tblpX="10" w:tblpY="-36"/>
              <w:tblOverlap w:val="never"/>
              <w:tblW w:w="6799" w:type="dxa"/>
              <w:jc w:val="start"/>
              <w:tblInd w:w="-5" w:type="dxa"/>
              <w:tblLayout w:type="fixed"/>
              <w:tblCellMar>
                <w:top w:w="0" w:type="dxa"/>
                <w:start w:w="108" w:type="dxa"/>
                <w:bottom w:w="0" w:type="dxa"/>
                <w:end w:w="108" w:type="dxa"/>
              </w:tblCellMar>
              <w:tblLook w:val="01e0" w:noHBand="0" w:noVBand="0" w:firstColumn="1" w:lastRow="1" w:lastColumn="1" w:firstRow="1"/>
            </w:tblPr>
            <w:tblGrid>
              <w:gridCol w:w="1554"/>
              <w:gridCol w:w="1135"/>
              <w:gridCol w:w="991"/>
              <w:gridCol w:w="992"/>
              <w:gridCol w:w="1135"/>
              <w:gridCol w:w="992"/>
            </w:tblGrid>
            <w:tr>
              <w:trPr>
                <w:trHeight w:val="195" w:hRule="atLeast"/>
              </w:trPr>
              <w:tc>
                <w:tcPr>
                  <w:tcW w:w="155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r>
                </w:p>
              </w:tc>
              <w:tc>
                <w:tcPr>
                  <w:tcW w:w="113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Year 1</w:t>
                  </w:r>
                </w:p>
              </w:tc>
              <w:tc>
                <w:tcPr>
                  <w:tcW w:w="99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Year 2</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Year 3</w:t>
                  </w:r>
                </w:p>
              </w:tc>
              <w:tc>
                <w:tcPr>
                  <w:tcW w:w="113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Year 4</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Year 5</w:t>
                  </w:r>
                </w:p>
              </w:tc>
            </w:tr>
            <w:tr>
              <w:trPr>
                <w:trHeight w:val="195" w:hRule="atLeast"/>
              </w:trPr>
              <w:tc>
                <w:tcPr>
                  <w:tcW w:w="155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Proposal I</w:t>
                  </w:r>
                </w:p>
              </w:tc>
              <w:tc>
                <w:tcPr>
                  <w:tcW w:w="113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80000</w:t>
                  </w:r>
                </w:p>
              </w:tc>
              <w:tc>
                <w:tcPr>
                  <w:tcW w:w="99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240000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320000</w:t>
                  </w:r>
                </w:p>
              </w:tc>
              <w:tc>
                <w:tcPr>
                  <w:tcW w:w="113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480000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lineRule="auto" w:line="240" w:before="0" w:after="0"/>
                    <w:rPr>
                      <w:rFonts w:ascii="Times New Roman" w:hAnsi="Times New Roman" w:cs="Times New Roman"/>
                      <w:sz w:val="24"/>
                      <w:szCs w:val="24"/>
                    </w:rPr>
                  </w:pPr>
                  <w:r>
                    <w:rPr>
                      <w:rFonts w:cs="Times New Roman" w:ascii="Times New Roman" w:hAnsi="Times New Roman"/>
                      <w:sz w:val="24"/>
                      <w:szCs w:val="24"/>
                    </w:rPr>
                    <w:t>320000</w:t>
                  </w:r>
                </w:p>
              </w:tc>
            </w:tr>
            <w:tr>
              <w:trPr>
                <w:trHeight w:val="195" w:hRule="atLeast"/>
              </w:trPr>
              <w:tc>
                <w:tcPr>
                  <w:tcW w:w="155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0"/>
                    <w:rPr>
                      <w:rFonts w:ascii="Times New Roman" w:hAnsi="Times New Roman" w:cs="Times New Roman"/>
                      <w:sz w:val="24"/>
                      <w:szCs w:val="24"/>
                    </w:rPr>
                  </w:pPr>
                  <w:r>
                    <w:rPr>
                      <w:rFonts w:cs="Times New Roman" w:ascii="Times New Roman" w:hAnsi="Times New Roman"/>
                      <w:sz w:val="24"/>
                      <w:szCs w:val="24"/>
                    </w:rPr>
                    <w:t>Proposal II</w:t>
                  </w:r>
                </w:p>
              </w:tc>
              <w:tc>
                <w:tcPr>
                  <w:tcW w:w="113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240000</w:t>
                  </w:r>
                </w:p>
              </w:tc>
              <w:tc>
                <w:tcPr>
                  <w:tcW w:w="99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320000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400000</w:t>
                  </w:r>
                </w:p>
              </w:tc>
              <w:tc>
                <w:tcPr>
                  <w:tcW w:w="113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240000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160000</w:t>
                  </w:r>
                </w:p>
              </w:tc>
            </w:tr>
            <w:tr>
              <w:trPr>
                <w:trHeight w:val="601" w:hRule="atLeast"/>
              </w:trPr>
              <w:tc>
                <w:tcPr>
                  <w:tcW w:w="155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Present value of Re @ 10%</w:t>
                  </w:r>
                </w:p>
              </w:tc>
              <w:tc>
                <w:tcPr>
                  <w:tcW w:w="113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0.909</w:t>
                  </w:r>
                </w:p>
              </w:tc>
              <w:tc>
                <w:tcPr>
                  <w:tcW w:w="99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0.826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0.751</w:t>
                  </w:r>
                </w:p>
              </w:tc>
              <w:tc>
                <w:tcPr>
                  <w:tcW w:w="113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0.683</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40" w:leader="none"/>
                    </w:tabs>
                    <w:spacing w:before="0" w:after="200"/>
                    <w:rPr>
                      <w:rFonts w:ascii="Times New Roman" w:hAnsi="Times New Roman" w:cs="Times New Roman"/>
                      <w:sz w:val="24"/>
                      <w:szCs w:val="24"/>
                    </w:rPr>
                  </w:pPr>
                  <w:r>
                    <w:rPr>
                      <w:rFonts w:cs="Times New Roman" w:ascii="Times New Roman" w:hAnsi="Times New Roman"/>
                      <w:sz w:val="24"/>
                      <w:szCs w:val="24"/>
                    </w:rPr>
                    <w:t>0.620</w:t>
                  </w:r>
                </w:p>
              </w:tc>
            </w:tr>
          </w:tbl>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10.</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Consider the case of the company with the following two investment alternatives each costing Rs.9 lakhs. The details of the cash inflows;</w:t>
            </w:r>
          </w:p>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bl>
            <w:tblPr>
              <w:tblW w:w="3584" w:type="dxa"/>
              <w:jc w:val="start"/>
              <w:tblInd w:w="2205" w:type="dxa"/>
              <w:tblLayout w:type="fixed"/>
              <w:tblCellMar>
                <w:top w:w="0" w:type="dxa"/>
                <w:start w:w="108" w:type="dxa"/>
                <w:bottom w:w="0" w:type="dxa"/>
                <w:end w:w="108" w:type="dxa"/>
              </w:tblCellMar>
              <w:tblLook w:val="01e0" w:noHBand="0" w:noVBand="0" w:firstColumn="1" w:lastRow="1" w:lastColumn="1" w:firstRow="1"/>
            </w:tblPr>
            <w:tblGrid>
              <w:gridCol w:w="683"/>
              <w:gridCol w:w="1321"/>
              <w:gridCol w:w="1580"/>
            </w:tblGrid>
            <w:tr>
              <w:trPr>
                <w:trHeight w:val="262" w:hRule="atLeast"/>
              </w:trPr>
              <w:tc>
                <w:tcPr>
                  <w:tcW w:w="683"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Year</w:t>
                  </w:r>
                </w:p>
              </w:tc>
              <w:tc>
                <w:tcPr>
                  <w:tcW w:w="2901" w:type="dxa"/>
                  <w:gridSpan w:val="2"/>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Rs.     in Lakhs</w:t>
                  </w:r>
                </w:p>
              </w:tc>
            </w:tr>
            <w:tr>
              <w:trPr>
                <w:trHeight w:val="262" w:hRule="atLeast"/>
              </w:trPr>
              <w:tc>
                <w:tcPr>
                  <w:tcW w:w="683" w:type="dxa"/>
                  <w:vMerge w:val="continue"/>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r>
                </w:p>
              </w:tc>
              <w:tc>
                <w:tcPr>
                  <w:tcW w:w="1321"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Project-1</w:t>
                  </w:r>
                </w:p>
              </w:tc>
              <w:tc>
                <w:tcPr>
                  <w:tcW w:w="1580"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Project-2</w:t>
                  </w:r>
                </w:p>
              </w:tc>
            </w:tr>
            <w:tr>
              <w:trPr>
                <w:trHeight w:val="262" w:hRule="atLeast"/>
              </w:trPr>
              <w:tc>
                <w:tcPr>
                  <w:tcW w:w="683"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1</w:t>
                  </w:r>
                </w:p>
              </w:tc>
              <w:tc>
                <w:tcPr>
                  <w:tcW w:w="132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3</w:t>
                  </w:r>
                </w:p>
              </w:tc>
              <w:tc>
                <w:tcPr>
                  <w:tcW w:w="158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6</w:t>
                  </w:r>
                </w:p>
              </w:tc>
            </w:tr>
            <w:tr>
              <w:trPr>
                <w:trHeight w:val="262" w:hRule="atLeast"/>
              </w:trPr>
              <w:tc>
                <w:tcPr>
                  <w:tcW w:w="683"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2</w:t>
                  </w:r>
                </w:p>
              </w:tc>
              <w:tc>
                <w:tcPr>
                  <w:tcW w:w="132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5</w:t>
                  </w:r>
                </w:p>
              </w:tc>
              <w:tc>
                <w:tcPr>
                  <w:tcW w:w="158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4</w:t>
                  </w:r>
                </w:p>
              </w:tc>
            </w:tr>
            <w:tr>
              <w:trPr>
                <w:trHeight w:val="262" w:hRule="atLeast"/>
              </w:trPr>
              <w:tc>
                <w:tcPr>
                  <w:tcW w:w="683"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3</w:t>
                  </w:r>
                </w:p>
              </w:tc>
              <w:tc>
                <w:tcPr>
                  <w:tcW w:w="132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6</w:t>
                  </w:r>
                </w:p>
              </w:tc>
              <w:tc>
                <w:tcPr>
                  <w:tcW w:w="158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3</w:t>
                  </w:r>
                </w:p>
              </w:tc>
            </w:tr>
          </w:tbl>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The cost of capital is 10% per year. Which project will you choose under   IRR method?</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bl>
    <w:p>
      <w:pPr>
        <w:pStyle w:val="Normal"/>
        <w:spacing w:lineRule="auto" w:line="240" w:before="0" w:after="0"/>
        <w:rPr>
          <w:rFonts w:ascii="Times New Roman" w:hAnsi="Times New Roman" w:cs="Times New Roman"/>
          <w:sz w:val="24"/>
          <w:szCs w:val="24"/>
        </w:rPr>
      </w:pPr>
      <w:r/>
      <w:r>
        <w:rPr>
          <w:rFonts w:cs="Times New Roman" w:ascii="Times New Roman" w:hAnsi="Times New Roman"/>
          <w:sz w:val="24"/>
          <w:szCs w:val="24"/>
        </w:rPr>
        <w:t xml:space="preserve">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pPr w:vertAnchor="page" w:horzAnchor="margin" w:leftFromText="180" w:rightFromText="180" w:tblpX="0" w:tblpY="811"/>
        <w:tblW w:w="10418"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694"/>
        <w:gridCol w:w="7649"/>
        <w:gridCol w:w="1088"/>
        <w:gridCol w:w="987"/>
      </w:tblGrid>
      <w:tr>
        <w:trPr>
          <w:trHeight w:val="395" w:hRule="atLeast"/>
        </w:trPr>
        <w:tc>
          <w:tcPr>
            <w:tcW w:w="10418" w:type="dxa"/>
            <w:gridSpan w:val="4"/>
            <w:tcBorders/>
          </w:tcPr>
          <w:p>
            <w:pPr>
              <w:pStyle w:val="Normal"/>
              <w:widowControl/>
              <w:suppressAutoHyphens w:val="true"/>
              <w:spacing w:before="0" w:after="0"/>
              <w:jc w:val="center"/>
              <w:rPr>
                <w:rFonts w:ascii="Calibri" w:hAnsi="Calibri" w:eastAsia="" w:cs=""/>
                <w:kern w:val="0"/>
                <w:lang w:val="en-US" w:eastAsia="en-US" w:bidi="ar-SA"/>
              </w:rPr>
            </w:pPr>
            <w:r>
              <w:rPr>
                <w:rFonts w:eastAsia="" w:cs="Times New Roman" w:ascii="Times New Roman" w:hAnsi="Times New Roman"/>
                <w:b/>
                <w:bCs/>
                <w:kern w:val="0"/>
                <w:sz w:val="24"/>
                <w:szCs w:val="24"/>
                <w:lang w:val="en-US" w:eastAsia="en-US" w:bidi="ar-SA"/>
              </w:rPr>
              <w:t>UNIT-V</w:t>
            </w:r>
          </w:p>
        </w:tc>
      </w:tr>
      <w:tr>
        <w:trPr>
          <w:trHeight w:val="228" w:hRule="atLeast"/>
        </w:trPr>
        <w:tc>
          <w:tcPr>
            <w:tcW w:w="8343" w:type="dxa"/>
            <w:gridSpan w:val="2"/>
            <w:tcBorders/>
          </w:tcPr>
          <w:p>
            <w:pPr>
              <w:pStyle w:val="Normal"/>
              <w:widowControl/>
              <w:suppressAutoHyphens w:val="true"/>
              <w:spacing w:before="0" w:after="0"/>
              <w:jc w:val="start"/>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 xml:space="preserve">                                                        </w:t>
            </w:r>
            <w:r>
              <w:rPr>
                <w:rFonts w:eastAsia="" w:cs="Times New Roman" w:ascii="Times New Roman" w:hAnsi="Times New Roman"/>
                <w:b/>
                <w:kern w:val="0"/>
                <w:sz w:val="24"/>
                <w:szCs w:val="24"/>
                <w:lang w:val="en-US" w:eastAsia="en-US" w:bidi="ar-SA"/>
              </w:rPr>
              <w:t>PART-A</w:t>
            </w:r>
            <w:r>
              <w:rPr>
                <w:rFonts w:eastAsia="" w:cs="Times New Roman" w:ascii="Times New Roman" w:hAnsi="Times New Roman"/>
                <w:b/>
                <w:bCs/>
                <w:kern w:val="0"/>
                <w:sz w:val="24"/>
                <w:szCs w:val="24"/>
                <w:lang w:val="en-US" w:eastAsia="en-US" w:bidi="ar-SA"/>
              </w:rPr>
              <w:t>2 MARKS</w:t>
            </w:r>
          </w:p>
        </w:tc>
        <w:tc>
          <w:tcPr>
            <w:tcW w:w="1088" w:type="dxa"/>
            <w:tcBorders/>
          </w:tcPr>
          <w:p>
            <w:pPr>
              <w:pStyle w:val="Normal"/>
              <w:widowControl/>
              <w:suppressAutoHyphens w:val="true"/>
              <w:spacing w:before="0" w:after="0"/>
              <w:jc w:val="center"/>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CO</w:t>
            </w:r>
          </w:p>
        </w:tc>
        <w:tc>
          <w:tcPr>
            <w:tcW w:w="987" w:type="dxa"/>
            <w:tcBorders/>
          </w:tcPr>
          <w:p>
            <w:pPr>
              <w:pStyle w:val="Normal"/>
              <w:widowControl/>
              <w:suppressAutoHyphens w:val="true"/>
              <w:spacing w:before="0" w:after="0"/>
              <w:jc w:val="center"/>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BTL</w:t>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Financial Accounting.</w:t>
            </w:r>
          </w:p>
        </w:tc>
        <w:tc>
          <w:tcPr>
            <w:tcW w:w="1088"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2.</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Journal.</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3.</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What is meant by Trial Balance?</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4.</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List the advantages of Double Entry Book Keeping System.</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5.</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What is meant by Accounting concept?</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6.</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Matching concept.</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7.</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Ratio Analysis.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8.</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liquidity and Solvency ratio.</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9.</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What is the purpose of preparing Profitability Ratio?</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10.</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List out Activity Ratios.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r>
      <w:tr>
        <w:trPr>
          <w:trHeight w:val="395" w:hRule="atLeast"/>
        </w:trPr>
        <w:tc>
          <w:tcPr>
            <w:tcW w:w="10418" w:type="dxa"/>
            <w:gridSpan w:val="4"/>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b/>
                <w:kern w:val="0"/>
                <w:sz w:val="24"/>
                <w:szCs w:val="24"/>
                <w:lang w:val="en-US" w:eastAsia="en-US" w:bidi="ar-SA"/>
              </w:rPr>
              <w:t>PART-B  10</w:t>
            </w:r>
            <w:r>
              <w:rPr>
                <w:rFonts w:eastAsia="" w:cs="Times New Roman" w:ascii="Times New Roman" w:hAnsi="Times New Roman"/>
                <w:b/>
                <w:bCs/>
                <w:kern w:val="0"/>
                <w:sz w:val="24"/>
                <w:szCs w:val="24"/>
                <w:lang w:val="en-US" w:eastAsia="en-US" w:bidi="ar-SA"/>
              </w:rPr>
              <w:t xml:space="preserve"> MARKS</w:t>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Accounting Concepts and Conventions with suitable examples.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2.</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Double Entry Book Keeping System. Explain its merits and demerits.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3.</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purpose of preparing the following accounts/statements and also elaborate the various items that appear in each of them.</w:t>
            </w:r>
          </w:p>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a) Trading Account</w:t>
            </w:r>
          </w:p>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b) Profit &amp; Loss Account</w:t>
            </w:r>
          </w:p>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c) Balance Sheet</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4.</w:t>
            </w:r>
          </w:p>
        </w:tc>
        <w:tc>
          <w:tcPr>
            <w:tcW w:w="7649" w:type="dxa"/>
            <w:tcBorders/>
          </w:tcPr>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Journalize the following transactions.</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Jan 1. Commenced business with a capital of Rs. 10000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2. Bought Furniture for cash Rs. 3000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3. Bought goods for cash from ‘B’ Rs. 500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4. Sold goods for cash to A Rs. 1000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5. Purchased goods from C on credit Rs.2000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6. Goods sold to D on credit Rs.  1500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8. Bought machinery for Rs. 3000 paying Cash</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12. Paid trade expenses Rs. 50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18. Paid for Advertising to Apple Advertising Ltd. Rs. 1000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19. Cash deposited into bank Rs. 500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20. Received interest Rs. 500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24. Paid insurance premium Rs. 200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30. Paid rent Rs. 500</w:t>
            </w:r>
          </w:p>
          <w:p>
            <w:pPr>
              <w:pStyle w:val="Normal"/>
              <w:widowControl/>
              <w:tabs>
                <w:tab w:val="clear" w:pos="720"/>
                <w:tab w:val="left" w:pos="1725" w:leader="none"/>
              </w:tabs>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30. Paid salary to P Rs.1000 </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5.</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Journalise the following transactions.</w:t>
            </w:r>
          </w:p>
          <w:tbl>
            <w:tblPr>
              <w:tblW w:w="6797" w:type="dxa"/>
              <w:jc w:val="start"/>
              <w:tblInd w:w="540" w:type="dxa"/>
              <w:tblLayout w:type="fixed"/>
              <w:tblCellMar>
                <w:top w:w="0" w:type="dxa"/>
                <w:start w:w="108" w:type="dxa"/>
                <w:bottom w:w="0" w:type="dxa"/>
                <w:end w:w="108" w:type="dxa"/>
              </w:tblCellMar>
              <w:tblLook w:val="01e0" w:noHBand="0" w:noVBand="0" w:firstColumn="1" w:lastRow="1" w:lastColumn="1" w:firstRow="1"/>
            </w:tblPr>
            <w:tblGrid>
              <w:gridCol w:w="906"/>
              <w:gridCol w:w="4653"/>
              <w:gridCol w:w="1238"/>
            </w:tblGrid>
            <w:tr>
              <w:trPr>
                <w:trHeight w:val="325" w:hRule="atLeast"/>
              </w:trPr>
              <w:tc>
                <w:tcPr>
                  <w:tcW w:w="9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2004 Jan 1</w:t>
                  </w:r>
                </w:p>
              </w:tc>
              <w:tc>
                <w:tcPr>
                  <w:tcW w:w="465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Started business with cash</w:t>
                  </w:r>
                </w:p>
              </w:tc>
              <w:tc>
                <w:tcPr>
                  <w:tcW w:w="123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20000</w:t>
                  </w:r>
                </w:p>
              </w:tc>
            </w:tr>
            <w:tr>
              <w:trPr>
                <w:trHeight w:val="325" w:hRule="atLeast"/>
              </w:trPr>
              <w:tc>
                <w:tcPr>
                  <w:tcW w:w="9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w:t>
                  </w:r>
                </w:p>
              </w:tc>
              <w:tc>
                <w:tcPr>
                  <w:tcW w:w="465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Paid for purchases of Machinery from M/s Ram and Co</w:t>
                  </w:r>
                </w:p>
              </w:tc>
              <w:tc>
                <w:tcPr>
                  <w:tcW w:w="123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3000</w:t>
                  </w:r>
                </w:p>
              </w:tc>
            </w:tr>
            <w:tr>
              <w:trPr>
                <w:trHeight w:val="340" w:hRule="atLeast"/>
              </w:trPr>
              <w:tc>
                <w:tcPr>
                  <w:tcW w:w="9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3</w:t>
                  </w:r>
                </w:p>
              </w:tc>
              <w:tc>
                <w:tcPr>
                  <w:tcW w:w="465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Paid insurance premium</w:t>
                  </w:r>
                </w:p>
              </w:tc>
              <w:tc>
                <w:tcPr>
                  <w:tcW w:w="123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w:t>
                  </w:r>
                </w:p>
              </w:tc>
            </w:tr>
            <w:tr>
              <w:trPr>
                <w:trHeight w:val="148" w:hRule="atLeast"/>
              </w:trPr>
              <w:tc>
                <w:tcPr>
                  <w:tcW w:w="9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5</w:t>
                  </w:r>
                </w:p>
              </w:tc>
              <w:tc>
                <w:tcPr>
                  <w:tcW w:w="465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Paid rent </w:t>
                  </w:r>
                </w:p>
              </w:tc>
              <w:tc>
                <w:tcPr>
                  <w:tcW w:w="123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500</w:t>
                  </w:r>
                </w:p>
              </w:tc>
            </w:tr>
            <w:tr>
              <w:trPr>
                <w:trHeight w:val="148" w:hRule="atLeast"/>
              </w:trPr>
              <w:tc>
                <w:tcPr>
                  <w:tcW w:w="9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8</w:t>
                  </w:r>
                </w:p>
              </w:tc>
              <w:tc>
                <w:tcPr>
                  <w:tcW w:w="465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Paid cash for purchase of goods</w:t>
                  </w:r>
                </w:p>
              </w:tc>
              <w:tc>
                <w:tcPr>
                  <w:tcW w:w="123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3000</w:t>
                  </w:r>
                </w:p>
              </w:tc>
            </w:tr>
            <w:tr>
              <w:trPr>
                <w:trHeight w:val="325" w:hRule="atLeast"/>
              </w:trPr>
              <w:tc>
                <w:tcPr>
                  <w:tcW w:w="9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10</w:t>
                  </w:r>
                </w:p>
              </w:tc>
              <w:tc>
                <w:tcPr>
                  <w:tcW w:w="465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Sold goods for cash</w:t>
                  </w:r>
                </w:p>
              </w:tc>
              <w:tc>
                <w:tcPr>
                  <w:tcW w:w="123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4000</w:t>
                  </w:r>
                </w:p>
              </w:tc>
            </w:tr>
            <w:tr>
              <w:trPr>
                <w:trHeight w:val="325" w:hRule="atLeast"/>
              </w:trPr>
              <w:tc>
                <w:tcPr>
                  <w:tcW w:w="9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12</w:t>
                  </w:r>
                </w:p>
              </w:tc>
              <w:tc>
                <w:tcPr>
                  <w:tcW w:w="465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Drew cash for personal use</w:t>
                  </w:r>
                </w:p>
              </w:tc>
              <w:tc>
                <w:tcPr>
                  <w:tcW w:w="123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w:t>
                  </w:r>
                </w:p>
              </w:tc>
            </w:tr>
            <w:tr>
              <w:trPr>
                <w:trHeight w:val="325" w:hRule="atLeast"/>
              </w:trPr>
              <w:tc>
                <w:tcPr>
                  <w:tcW w:w="9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14</w:t>
                  </w:r>
                </w:p>
              </w:tc>
              <w:tc>
                <w:tcPr>
                  <w:tcW w:w="465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Paid to Arun Rs.400 for full settlement of Rs.500</w:t>
                  </w:r>
                </w:p>
              </w:tc>
              <w:tc>
                <w:tcPr>
                  <w:tcW w:w="123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r>
                </w:p>
              </w:tc>
            </w:tr>
            <w:tr>
              <w:trPr>
                <w:trHeight w:val="325" w:hRule="atLeast"/>
              </w:trPr>
              <w:tc>
                <w:tcPr>
                  <w:tcW w:w="9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15</w:t>
                  </w:r>
                </w:p>
              </w:tc>
              <w:tc>
                <w:tcPr>
                  <w:tcW w:w="465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Received Cash from Karuna Rs. 1000 in full settlement of Rs. 1050</w:t>
                  </w:r>
                </w:p>
              </w:tc>
              <w:tc>
                <w:tcPr>
                  <w:tcW w:w="1238"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r>
                </w:p>
              </w:tc>
            </w:tr>
          </w:tbl>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6.</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The following is the Trial Balance of Abhiram, was prepared on 31</w:t>
            </w:r>
            <w:r>
              <w:rPr>
                <w:rFonts w:eastAsia="" w:cs="Times New Roman" w:ascii="Times New Roman" w:hAnsi="Times New Roman"/>
                <w:kern w:val="0"/>
                <w:sz w:val="24"/>
                <w:szCs w:val="24"/>
                <w:vertAlign w:val="superscript"/>
                <w:lang w:val="en-US" w:eastAsia="en-US" w:bidi="ar-SA"/>
              </w:rPr>
              <w:t>st</w:t>
            </w:r>
            <w:r>
              <w:rPr>
                <w:rFonts w:eastAsia="" w:cs="Times New Roman" w:ascii="Times New Roman" w:hAnsi="Times New Roman"/>
                <w:kern w:val="0"/>
                <w:sz w:val="24"/>
                <w:szCs w:val="24"/>
                <w:lang w:val="en-US" w:eastAsia="en-US" w:bidi="ar-SA"/>
              </w:rPr>
              <w:t xml:space="preserve"> March 2006. Prepare Trading and Profit&amp; Loss Account and Balance Sheet.</w:t>
            </w:r>
          </w:p>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bl>
            <w:tblPr>
              <w:tblW w:w="6627"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4562"/>
              <w:gridCol w:w="962"/>
              <w:gridCol w:w="1103"/>
            </w:tblGrid>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Debit   Rs.</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Credit  Rs.</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Capital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22000</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Opening stock</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10000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Debtors and Creditors</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8000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12000</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Machinery</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Cash at Bank</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2000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Bank overdraft</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14000</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Sales returns and Purchases returns</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4000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8000</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Trade expenses</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12000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Purchases and Sales</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26000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44000</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Wages</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10000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Salaries</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12000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Bills payable</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10600</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Bank deposits</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6600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tc>
            </w:tr>
            <w:tr>
              <w:trPr>
                <w:trHeight w:val="302" w:hRule="atLeast"/>
              </w:trPr>
              <w:tc>
                <w:tcPr>
                  <w:tcW w:w="45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TOTAL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tc>
              <w:tc>
                <w:tcPr>
                  <w:tcW w:w="962"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110600</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Times New Roman" w:hAnsi="Times New Roman" w:cs="Times New Roman"/>
                      <w:sz w:val="24"/>
                      <w:szCs w:val="24"/>
                    </w:rPr>
                  </w:pPr>
                  <w:r>
                    <w:rPr>
                      <w:rFonts w:cs="Times New Roman" w:ascii="Times New Roman" w:hAnsi="Times New Roman"/>
                      <w:sz w:val="24"/>
                      <w:szCs w:val="24"/>
                    </w:rPr>
                    <w:t>110600</w:t>
                  </w:r>
                </w:p>
              </w:tc>
            </w:tr>
          </w:tbl>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Closing Stock was valued at Rs.60, 000</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7.</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The following Trading and Profit and Loss Account of Fantasy Ltd. for the year 31‐3‐2000 is given below:</w:t>
            </w:r>
          </w:p>
          <w:tbl>
            <w:tblPr>
              <w:tblStyle w:val="TableGrid"/>
              <w:tblW w:w="74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689"/>
              <w:gridCol w:w="1134"/>
              <w:gridCol w:w="1740"/>
              <w:gridCol w:w="1855"/>
            </w:tblGrid>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Particular</w:t>
                  </w:r>
                </w:p>
              </w:tc>
              <w:tc>
                <w:tcPr>
                  <w:tcW w:w="113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Rs.</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Particular</w:t>
                  </w:r>
                </w:p>
              </w:tc>
              <w:tc>
                <w:tcPr>
                  <w:tcW w:w="1855"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Rs.</w:t>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To Opening Stock </w:t>
                  </w:r>
                </w:p>
              </w:tc>
              <w:tc>
                <w:tcPr>
                  <w:tcW w:w="1134"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76,250 </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By Sales </w:t>
                  </w:r>
                </w:p>
              </w:tc>
              <w:tc>
                <w:tcPr>
                  <w:tcW w:w="1855"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5,00,000 </w:t>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Purchases</w:t>
                  </w:r>
                </w:p>
              </w:tc>
              <w:tc>
                <w:tcPr>
                  <w:tcW w:w="1134"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3,15,250</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Closing stock</w:t>
                  </w:r>
                </w:p>
              </w:tc>
              <w:tc>
                <w:tcPr>
                  <w:tcW w:w="1855"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98,500</w:t>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Carriage and Freight</w:t>
                  </w:r>
                </w:p>
              </w:tc>
              <w:tc>
                <w:tcPr>
                  <w:tcW w:w="1134"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2,000</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855" w:type="dxa"/>
                  <w:tcBorders/>
                </w:tcPr>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Wages</w:t>
                  </w:r>
                </w:p>
              </w:tc>
              <w:tc>
                <w:tcPr>
                  <w:tcW w:w="1134"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5,000</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855" w:type="dxa"/>
                  <w:tcBorders/>
                </w:tcPr>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Gross Profit b/d</w:t>
                  </w:r>
                </w:p>
              </w:tc>
              <w:tc>
                <w:tcPr>
                  <w:tcW w:w="1134"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2,00,000</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855" w:type="dxa"/>
                  <w:tcBorders/>
                </w:tcPr>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134" w:type="dxa"/>
                  <w:tcBorders/>
                </w:tcPr>
                <w:p>
                  <w:pPr>
                    <w:pStyle w:val="Normal"/>
                    <w:widowControl/>
                    <w:suppressAutoHyphens w:val="true"/>
                    <w:spacing w:before="0" w:after="0"/>
                    <w:jc w:val="start"/>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5,98,500</w:t>
                  </w:r>
                </w:p>
              </w:tc>
              <w:tc>
                <w:tcPr>
                  <w:tcW w:w="1740" w:type="dxa"/>
                  <w:tcBorders/>
                </w:tcPr>
                <w:p>
                  <w:pPr>
                    <w:pStyle w:val="Normal"/>
                    <w:widowControl/>
                    <w:suppressAutoHyphens w:val="true"/>
                    <w:spacing w:before="0" w:after="0"/>
                    <w:jc w:val="start"/>
                    <w:rPr>
                      <w:rFonts w:ascii="Times New Roman" w:hAnsi="Times New Roman" w:cs="Times New Roman"/>
                      <w:b/>
                      <w:sz w:val="24"/>
                      <w:szCs w:val="24"/>
                    </w:rPr>
                  </w:pPr>
                  <w:r>
                    <w:rPr>
                      <w:rFonts w:cs="Times New Roman" w:ascii="Times New Roman" w:hAnsi="Times New Roman"/>
                      <w:b/>
                      <w:sz w:val="24"/>
                      <w:szCs w:val="24"/>
                    </w:rPr>
                  </w:r>
                </w:p>
              </w:tc>
              <w:tc>
                <w:tcPr>
                  <w:tcW w:w="1855" w:type="dxa"/>
                  <w:tcBorders/>
                </w:tcPr>
                <w:p>
                  <w:pPr>
                    <w:pStyle w:val="Normal"/>
                    <w:widowControl/>
                    <w:suppressAutoHyphens w:val="true"/>
                    <w:spacing w:before="0" w:after="0"/>
                    <w:jc w:val="start"/>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5,98,500</w:t>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To Administration expenses </w:t>
                  </w:r>
                </w:p>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134"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1,01,000 </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By Gross Profit b/d</w:t>
                  </w:r>
                </w:p>
              </w:tc>
              <w:tc>
                <w:tcPr>
                  <w:tcW w:w="1855"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2,00,000</w:t>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Selling and Dist. Expenses</w:t>
                  </w:r>
                </w:p>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134"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12,000 </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Non‐operating incomes:</w:t>
                  </w:r>
                </w:p>
              </w:tc>
              <w:tc>
                <w:tcPr>
                  <w:tcW w:w="1855" w:type="dxa"/>
                  <w:tcBorders/>
                </w:tcPr>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Non‐operating expenses</w:t>
                  </w:r>
                </w:p>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134"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2,000 </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Interest on Securities “ </w:t>
                  </w:r>
                </w:p>
              </w:tc>
              <w:tc>
                <w:tcPr>
                  <w:tcW w:w="1855"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1,500 </w:t>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w:t>
                  </w:r>
                  <w:r>
                    <w:rPr>
                      <w:rFonts w:eastAsia="" w:cs="Times New Roman" w:ascii="Times New Roman" w:hAnsi="Times New Roman"/>
                      <w:kern w:val="0"/>
                      <w:sz w:val="24"/>
                      <w:szCs w:val="24"/>
                      <w:lang w:val="en-US" w:eastAsia="en-US" w:bidi="ar-SA"/>
                    </w:rPr>
                    <w:t>Financial Expenses</w:t>
                  </w:r>
                </w:p>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134"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7,000 </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Dividend on shares</w:t>
                  </w:r>
                </w:p>
              </w:tc>
              <w:tc>
                <w:tcPr>
                  <w:tcW w:w="1855"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3,750 </w:t>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Net Profit c/d</w:t>
                  </w:r>
                </w:p>
              </w:tc>
              <w:tc>
                <w:tcPr>
                  <w:tcW w:w="1134"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84,000</w:t>
                  </w:r>
                </w:p>
              </w:tc>
              <w:tc>
                <w:tcPr>
                  <w:tcW w:w="1740"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 “ </w:t>
                  </w:r>
                  <w:r>
                    <w:rPr>
                      <w:rFonts w:eastAsia="" w:cs="Times New Roman" w:ascii="Times New Roman" w:hAnsi="Times New Roman"/>
                      <w:kern w:val="0"/>
                      <w:sz w:val="24"/>
                      <w:szCs w:val="24"/>
                      <w:lang w:val="en-US" w:eastAsia="en-US" w:bidi="ar-SA"/>
                    </w:rPr>
                    <w:t>Profit on sale of shares</w:t>
                  </w:r>
                </w:p>
              </w:tc>
              <w:tc>
                <w:tcPr>
                  <w:tcW w:w="1855"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750</w:t>
                  </w:r>
                </w:p>
              </w:tc>
            </w:tr>
            <w:tr>
              <w:trPr/>
              <w:tc>
                <w:tcPr>
                  <w:tcW w:w="2689" w:type="dxa"/>
                  <w:tcBorders/>
                </w:tcPr>
                <w:p>
                  <w:pPr>
                    <w:pStyle w:val="Normal"/>
                    <w:widowControl/>
                    <w:suppressAutoHyphens w:val="true"/>
                    <w:spacing w:before="0" w:after="0"/>
                    <w:jc w:val="start"/>
                    <w:rPr>
                      <w:rFonts w:ascii="Times New Roman" w:hAnsi="Times New Roman" w:cs="Times New Roman"/>
                      <w:sz w:val="24"/>
                      <w:szCs w:val="24"/>
                    </w:rPr>
                  </w:pPr>
                  <w:r>
                    <w:rPr>
                      <w:rFonts w:cs="Times New Roman" w:ascii="Times New Roman" w:hAnsi="Times New Roman"/>
                      <w:sz w:val="24"/>
                      <w:szCs w:val="24"/>
                    </w:rPr>
                  </w:r>
                </w:p>
              </w:tc>
              <w:tc>
                <w:tcPr>
                  <w:tcW w:w="1134" w:type="dxa"/>
                  <w:tcBorders/>
                </w:tcPr>
                <w:p>
                  <w:pPr>
                    <w:pStyle w:val="Normal"/>
                    <w:widowControl/>
                    <w:suppressAutoHyphens w:val="true"/>
                    <w:spacing w:before="0" w:after="0"/>
                    <w:jc w:val="start"/>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2,06,000</w:t>
                  </w:r>
                </w:p>
              </w:tc>
              <w:tc>
                <w:tcPr>
                  <w:tcW w:w="1740" w:type="dxa"/>
                  <w:tcBorders/>
                </w:tcPr>
                <w:p>
                  <w:pPr>
                    <w:pStyle w:val="Normal"/>
                    <w:widowControl/>
                    <w:suppressAutoHyphens w:val="true"/>
                    <w:spacing w:before="0" w:after="0"/>
                    <w:jc w:val="start"/>
                    <w:rPr>
                      <w:rFonts w:ascii="Times New Roman" w:hAnsi="Times New Roman" w:cs="Times New Roman"/>
                      <w:b/>
                      <w:sz w:val="24"/>
                      <w:szCs w:val="24"/>
                    </w:rPr>
                  </w:pPr>
                  <w:r>
                    <w:rPr>
                      <w:rFonts w:cs="Times New Roman" w:ascii="Times New Roman" w:hAnsi="Times New Roman"/>
                      <w:b/>
                      <w:sz w:val="24"/>
                      <w:szCs w:val="24"/>
                    </w:rPr>
                  </w:r>
                </w:p>
              </w:tc>
              <w:tc>
                <w:tcPr>
                  <w:tcW w:w="1855" w:type="dxa"/>
                  <w:tcBorders/>
                </w:tcPr>
                <w:p>
                  <w:pPr>
                    <w:pStyle w:val="Normal"/>
                    <w:widowControl/>
                    <w:suppressAutoHyphens w:val="true"/>
                    <w:spacing w:before="0" w:after="0"/>
                    <w:jc w:val="start"/>
                    <w:rPr>
                      <w:rFonts w:ascii="Times New Roman" w:hAnsi="Times New Roman" w:cs="Times New Roman"/>
                      <w:b/>
                      <w:sz w:val="24"/>
                      <w:szCs w:val="24"/>
                    </w:rPr>
                  </w:pPr>
                  <w:r>
                    <w:rPr>
                      <w:rFonts w:eastAsia="" w:cs="Times New Roman" w:ascii="Times New Roman" w:hAnsi="Times New Roman"/>
                      <w:b/>
                      <w:kern w:val="0"/>
                      <w:sz w:val="24"/>
                      <w:szCs w:val="24"/>
                      <w:lang w:val="en-US" w:eastAsia="en-US" w:bidi="ar-SA"/>
                    </w:rPr>
                    <w:t>2,06,000</w:t>
                  </w:r>
                </w:p>
              </w:tc>
            </w:tr>
          </w:tbl>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Calculate: 1. Gross Profit Ratio 2. Expenses Ratio 3. Operating Ratio 4. Net Profit Ratio 5. Operating (Net) Profit Ratio 6. Stock Turnover Ratio.</w:t>
            </w:r>
          </w:p>
        </w:tc>
        <w:tc>
          <w:tcPr>
            <w:tcW w:w="1088" w:type="dxa"/>
            <w:tcBorders/>
          </w:tcPr>
          <w:p>
            <w:pPr>
              <w:pStyle w:val="Normal"/>
              <w:widowControl/>
              <w:suppressAutoHyphens w:val="true"/>
              <w:spacing w:before="0" w:after="200"/>
              <w:jc w:val="start"/>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8.</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Ratio Analysis .Explain its advantages and disadvantages.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9.</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Explain the significance and utility of Ratio Analysis in Financial decision making</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r>
        <w:trPr>
          <w:trHeight w:val="395" w:hRule="atLeast"/>
        </w:trPr>
        <w:tc>
          <w:tcPr>
            <w:tcW w:w="694" w:type="dxa"/>
            <w:tcBorders/>
          </w:tcPr>
          <w:p>
            <w:pPr>
              <w:pStyle w:val="Normal"/>
              <w:widowControl/>
              <w:suppressAutoHyphens w:val="true"/>
              <w:spacing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10.</w:t>
            </w:r>
          </w:p>
        </w:tc>
        <w:tc>
          <w:tcPr>
            <w:tcW w:w="7649" w:type="dxa"/>
            <w:tcBorders/>
          </w:tcPr>
          <w:p>
            <w:pPr>
              <w:pStyle w:val="Normal"/>
              <w:widowControl/>
              <w:suppressAutoHyphens w:val="true"/>
              <w:spacing w:before="0" w:after="0"/>
              <w:jc w:val="star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Define Ratio Analysis. Explain the types of Ratios</w:t>
            </w:r>
          </w:p>
        </w:tc>
        <w:tc>
          <w:tcPr>
            <w:tcW w:w="1088" w:type="dxa"/>
            <w:tcBorders/>
          </w:tcPr>
          <w:p>
            <w:pPr>
              <w:pStyle w:val="Normal"/>
              <w:widowControl/>
              <w:suppressAutoHyphens w:val="true"/>
              <w:spacing w:before="0" w:after="200"/>
              <w:jc w:val="center"/>
              <w:rPr>
                <w:rFonts w:ascii="Calibri" w:hAnsi="Calibri" w:eastAsia="" w:cs=""/>
                <w:kern w:val="0"/>
                <w:lang w:val="en-US" w:eastAsia="en-US" w:bidi="ar-SA"/>
              </w:rPr>
            </w:pPr>
            <w:r>
              <w:rPr>
                <w:rFonts w:eastAsia="" w:cs=""/>
                <w:kern w:val="0"/>
                <w:lang w:val="en-US" w:eastAsia="en-US" w:bidi="ar-SA"/>
              </w:rPr>
            </w:r>
          </w:p>
        </w:tc>
        <w:tc>
          <w:tcPr>
            <w:tcW w:w="987" w:type="dxa"/>
            <w:tcBorders/>
          </w:tcPr>
          <w:p>
            <w:pPr>
              <w:pStyle w:val="Normal"/>
              <w:widowControl/>
              <w:suppressAutoHyphens w:val="true"/>
              <w:spacing w:before="0" w:after="0"/>
              <w:jc w:val="center"/>
              <w:rPr>
                <w:rFonts w:ascii="Times New Roman" w:hAnsi="Times New Roman" w:cs="Times New Roman"/>
                <w:sz w:val="24"/>
                <w:szCs w:val="24"/>
              </w:rPr>
            </w:pPr>
            <w:r>
              <w:rPr>
                <w:rFonts w:cs="Times New Roman" w:ascii="Times New Roman" w:hAnsi="Times New Roman"/>
                <w:sz w:val="24"/>
                <w:szCs w:val="24"/>
              </w:rPr>
            </w:r>
          </w:p>
        </w:tc>
      </w:tr>
    </w:tbl>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134" w:right="758" w:gutter="0" w:header="0" w:top="360" w:footer="0" w:bottom="27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Verdana">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b w:val="false"/>
      </w:rPr>
    </w:lvl>
    <w:lvl w:ilvl="1">
      <w:start w:val="1"/>
      <w:numFmt w:val="lowerLetter"/>
      <w:lvlText w:val="%2)"/>
      <w:lvlJc w:val="start"/>
      <w:pPr>
        <w:tabs>
          <w:tab w:val="num" w:pos="1440"/>
        </w:tabs>
        <w:ind w:start="1440" w:hanging="360"/>
      </w:pPr>
      <w:rPr>
        <w:b w:val="false"/>
      </w:rPr>
    </w:lvl>
    <w:lvl w:ilvl="2">
      <w:start w:val="1"/>
      <w:numFmt w:val="decimal"/>
      <w:lvlText w:val="%3."/>
      <w:lvlJc w:val="start"/>
      <w:pPr>
        <w:tabs>
          <w:tab w:val="num" w:pos="2340"/>
        </w:tabs>
        <w:ind w:start="2340" w:hanging="360"/>
      </w:pPr>
      <w:rPr>
        <w:b w:val="false"/>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SystemFonts/>
  <w:defaultTabStop w:val="720"/>
  <w:autoHyphenation w:val="true"/>
  <w:hyphenationZone w:val="0"/>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qFormat="1"/>
    <w:lsdException w:name="annotation subject"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1281b"/>
    <w:pPr>
      <w:widowControl/>
      <w:suppressAutoHyphens w:val="true"/>
      <w:bidi w:val="0"/>
      <w:spacing w:lineRule="auto" w:line="276" w:before="0" w:after="200"/>
      <w:jc w:val="start"/>
    </w:pPr>
    <w:rPr>
      <w:rFonts w:ascii="Calibri" w:hAnsi="Calibri" w:eastAsia="" w:cs="" w:asciiTheme="minorHAnsi" w:cstheme="minorBidi" w:eastAsiaTheme="minorEastAsia"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qFormat/>
    <w:rsid w:val="00c1281b"/>
    <w:rPr>
      <w:rFonts w:ascii="Tahoma" w:hAnsi="Tahoma" w:cs="Tahoma"/>
      <w:sz w:val="16"/>
      <w:szCs w:val="16"/>
      <w:lang w:val="en-US" w:eastAsia="en-U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BalloonTextChar"/>
    <w:qFormat/>
    <w:rsid w:val="00c1281b"/>
    <w:pPr>
      <w:spacing w:lineRule="auto" w:line="240" w:before="0" w:after="0"/>
    </w:pPr>
    <w:rPr>
      <w:rFonts w:ascii="Tahoma" w:hAnsi="Tahoma" w:cs="Tahoma"/>
      <w:sz w:val="16"/>
      <w:szCs w:val="16"/>
    </w:rPr>
  </w:style>
  <w:style w:type="paragraph" w:styleId="ListParagraph">
    <w:name w:val="List Paragraph"/>
    <w:basedOn w:val="Normal"/>
    <w:uiPriority w:val="34"/>
    <w:qFormat/>
    <w:rsid w:val="00c1281b"/>
    <w:pPr>
      <w:spacing w:before="0" w:after="200"/>
      <w:ind w:start="720"/>
      <w:contextualSpacing/>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qFormat/>
    <w:rsid w:val="00c1281b"/>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LibreOffice/26.2.1.2$Linux_X86_64 LibreOffice_project/620$Build-2</Application>
  <AppVersion>15.0000</AppVersion>
  <Pages>6</Pages>
  <Words>1147</Words>
  <Characters>5841</Characters>
  <CharactersWithSpaces>6909</CharactersWithSpaces>
  <Paragraphs>349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2026-03-16T10:29:00Z</dcterms:created>
  <dc:creator>HPCANON</dc:creator>
  <dc:description/>
  <dc:language>en-IN</dc:language>
  <cp:lastModifiedBy/>
  <dcterms:modified xsi:type="dcterms:W3CDTF">2026-03-31T23:47:06Z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6E0EC497B0354694B81D0772CA52D2A5_13</vt:lpwstr>
  </property>
  <property fmtid="{D5CDD505-2E9C-101B-9397-08002B2CF9AE}" pid="3" name="KSOProductBuildVer">
    <vt:lpwstr>1033-12.2.0.23155</vt:lpwstr>
  </property>
</Properties>
</file>