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F4E79"/>
          <w:sz w:val="36"/>
          <w:szCs w:val="36"/>
        </w:rPr>
        <w:t xml:space="preserve">MANAGERIAL ECONOMICS &amp; FINANCIAL ANALYSIS</w:t>
      </w:r>
    </w:p>
    <w:p>
      <w:pPr>
        <w:spacing w:after="40" w:before="0"/>
        <w:jc w:val="center"/>
      </w:pPr>
      <w:r>
        <w:rPr>
          <w:rFonts w:ascii="Calibri" w:cs="Calibri" w:eastAsia="Calibri" w:hAnsi="Calibri"/>
          <w:i/>
          <w:iCs/>
          <w:color w:val="555555"/>
          <w:sz w:val="24"/>
          <w:szCs w:val="24"/>
        </w:rPr>
        <w:t xml:space="preserve">Course Code: 23AMB02  |  II B.Tech II Sem (R23)</w:t>
      </w:r>
    </w:p>
    <w:p>
      <w:pPr>
        <w:spacing w:after="280" w:before="0"/>
        <w:jc w:val="center"/>
      </w:pPr>
      <w:r>
        <w:rPr>
          <w:rFonts w:ascii="Calibri" w:cs="Calibri" w:eastAsia="Calibri" w:hAnsi="Calibri"/>
          <w:color w:val="888888"/>
          <w:sz w:val="22"/>
          <w:szCs w:val="22"/>
        </w:rPr>
        <w:t xml:space="preserve">Complete Question Bank Answers – Units III, IV &amp; V</w:t>
      </w:r>
    </w:p>
    <w:p>
      <w:pPr>
        <w:spacing w:after="80" w:before="160"/>
        <w:jc w:val="center"/>
      </w:pPr>
      <w:r>
        <w:rPr>
          <w:rFonts w:ascii="Calibri" w:cs="Calibri" w:eastAsia="Calibri" w:hAnsi="Calibri"/>
          <w:color w:val="2E75B6"/>
          <w:sz w:val="22"/>
          <w:szCs w:val="22"/>
        </w:rPr>
        <w:t xml:space="preserve">━━━━━━━━━━━━━━━━━━━━━━━━━━━━━━━━━━</w:t>
      </w:r>
    </w:p>
    <w:p>
      <w:pPr>
        <w:spacing w:after="200" w:before="80"/>
        <w:jc w:val="center"/>
      </w:pPr>
      <w:r>
        <w:rPr>
          <w:rFonts w:ascii="Calibri" w:cs="Calibri" w:eastAsia="Calibri" w:hAnsi="Calibri"/>
          <w:b/>
          <w:bCs/>
          <w:color w:val="1F4E79"/>
          <w:sz w:val="30"/>
          <w:szCs w:val="30"/>
        </w:rPr>
        <w:t xml:space="preserve">UNIT – III : Business Organizations &amp; Market Structures</w:t>
      </w:r>
    </w:p>
    <w:p>
      <w:pPr>
        <w:pStyle w:val="Heading1"/>
        <w:pBdr>
          <w:bottom w:val="single" w:color="2E75B6" w:sz="6" w:space="4"/>
        </w:pBdr>
        <w:spacing w:after="120" w:before="320"/>
      </w:pPr>
      <w:r>
        <w:rPr>
          <w:rFonts w:ascii="Calibri" w:cs="Calibri" w:eastAsia="Calibri" w:hAnsi="Calibri"/>
          <w:b/>
          <w:bCs/>
          <w:color w:val="1F4E79"/>
          <w:sz w:val="28"/>
          <w:szCs w:val="28"/>
        </w:rPr>
        <w:t xml:space="preserve">UNIT III – PART A: 2 Marks Questions &amp; Answers</w:t>
      </w:r>
    </w:p>
    <w:p>
      <w:pPr>
        <w:spacing w:after="40" w:before="40"/>
      </w:pPr>
      <w:r>
        <w:t xml:space="preserve"/>
      </w:r>
    </w:p>
    <w:p>
      <w:pPr>
        <w:spacing w:after="60" w:before="180"/>
      </w:pPr>
      <w:r>
        <w:rPr>
          <w:rFonts w:ascii="Calibri" w:cs="Calibri" w:eastAsia="Calibri" w:hAnsi="Calibri"/>
          <w:b/>
          <w:bCs/>
          <w:color w:val="C00000"/>
          <w:sz w:val="22"/>
          <w:szCs w:val="22"/>
        </w:rPr>
        <w:t xml:space="preserve">Q1. Define Sole Trading Business.</w:t>
      </w:r>
    </w:p>
    <w:p>
      <w:pPr>
        <w:spacing w:after="60" w:before="40"/>
        <w:ind w:left="360"/>
      </w:pPr>
      <w:r>
        <w:rPr>
          <w:rFonts w:ascii="Calibri" w:cs="Calibri" w:eastAsia="Calibri" w:hAnsi="Calibri"/>
          <w:color w:val="2C2C2C"/>
          <w:sz w:val="21"/>
          <w:szCs w:val="21"/>
        </w:rPr>
        <w:t xml:space="preserve">A sole trading business (also called sole proprietorship) is a form of business organization owned, managed, and controlled by a single individual. The owner bears all risks, enjoys all profits, and has unlimited liability for all the debts of the business. It is the simplest and oldest form of business organization.</w:t>
      </w:r>
    </w:p>
    <w:p>
      <w:pPr>
        <w:spacing w:after="40" w:before="40"/>
      </w:pPr>
      <w:r>
        <w:t xml:space="preserve"/>
      </w:r>
    </w:p>
    <w:p>
      <w:pPr>
        <w:spacing w:after="60" w:before="180"/>
      </w:pPr>
      <w:r>
        <w:rPr>
          <w:rFonts w:ascii="Calibri" w:cs="Calibri" w:eastAsia="Calibri" w:hAnsi="Calibri"/>
          <w:b/>
          <w:bCs/>
          <w:color w:val="C00000"/>
          <w:sz w:val="22"/>
          <w:szCs w:val="22"/>
        </w:rPr>
        <w:t xml:space="preserve">Q2. What are the features of Partnership Business?</w:t>
      </w:r>
    </w:p>
    <w:p>
      <w:pPr>
        <w:spacing w:after="60" w:before="40"/>
        <w:ind w:left="360"/>
      </w:pPr>
      <w:r>
        <w:rPr>
          <w:rFonts w:ascii="Calibri" w:cs="Calibri" w:eastAsia="Calibri" w:hAnsi="Calibri"/>
          <w:color w:val="2C2C2C"/>
          <w:sz w:val="21"/>
          <w:szCs w:val="21"/>
        </w:rPr>
        <w:t xml:space="preserve">Key features of partnership business include: (i) Two or more persons (2 to 20 in general business, 2 to 10 in banking) come together under a Partnership Deed. (ii) All partners share profits and losses in an agreed ratio. (iii) Partners have unlimited liability, meaning personal assets can be used to meet business debts. (iv) The business has no separate legal entity from its owners.</w:t>
      </w:r>
    </w:p>
    <w:p>
      <w:pPr>
        <w:spacing w:after="40" w:before="40"/>
      </w:pPr>
      <w:r>
        <w:t xml:space="preserve"/>
      </w:r>
    </w:p>
    <w:p>
      <w:pPr>
        <w:spacing w:after="60" w:before="180"/>
      </w:pPr>
      <w:r>
        <w:rPr>
          <w:rFonts w:ascii="Calibri" w:cs="Calibri" w:eastAsia="Calibri" w:hAnsi="Calibri"/>
          <w:b/>
          <w:bCs/>
          <w:color w:val="C00000"/>
          <w:sz w:val="22"/>
          <w:szCs w:val="22"/>
        </w:rPr>
        <w:t xml:space="preserve">Q3. Define the formation of a Joint Stock Company.</w:t>
      </w:r>
    </w:p>
    <w:p>
      <w:pPr>
        <w:spacing w:after="60" w:before="40"/>
        <w:ind w:left="360"/>
      </w:pPr>
      <w:r>
        <w:rPr>
          <w:rFonts w:ascii="Calibri" w:cs="Calibri" w:eastAsia="Calibri" w:hAnsi="Calibri"/>
          <w:color w:val="2C2C2C"/>
          <w:sz w:val="21"/>
          <w:szCs w:val="21"/>
        </w:rPr>
        <w:t xml:space="preserve">A Joint Stock Company is a voluntary association of persons formed to carry on business, incorporated under the Companies Act, with capital divided into transferable shares, having a separate legal entity, perpetual succession, and limited liability for its members. It is formed by filing a Memorandum of Association and Articles of Association with the Registrar of Companies.</w:t>
      </w:r>
    </w:p>
    <w:p>
      <w:pPr>
        <w:spacing w:after="40" w:before="40"/>
      </w:pPr>
      <w:r>
        <w:t xml:space="preserve"/>
      </w:r>
    </w:p>
    <w:p>
      <w:pPr>
        <w:spacing w:after="60" w:before="180"/>
      </w:pPr>
      <w:r>
        <w:rPr>
          <w:rFonts w:ascii="Calibri" w:cs="Calibri" w:eastAsia="Calibri" w:hAnsi="Calibri"/>
          <w:b/>
          <w:bCs/>
          <w:color w:val="C00000"/>
          <w:sz w:val="22"/>
          <w:szCs w:val="22"/>
        </w:rPr>
        <w:t xml:space="preserve">Q4. What is meant by Departmental Undertaking?</w:t>
      </w:r>
    </w:p>
    <w:p>
      <w:pPr>
        <w:spacing w:after="60" w:before="40"/>
        <w:ind w:left="360"/>
      </w:pPr>
      <w:r>
        <w:rPr>
          <w:rFonts w:ascii="Calibri" w:cs="Calibri" w:eastAsia="Calibri" w:hAnsi="Calibri"/>
          <w:color w:val="2C2C2C"/>
          <w:sz w:val="21"/>
          <w:szCs w:val="21"/>
        </w:rPr>
        <w:t xml:space="preserve">A Departmental Undertaking is a form of public enterprise that is owned, controlled, and operated directly by a government ministry or department. It has no separate legal entity and is financed entirely through the government budget. Examples include the Indian Railways and the Postal Department. Employees are government servants subject to civil service rules.</w:t>
      </w:r>
    </w:p>
    <w:p>
      <w:pPr>
        <w:spacing w:after="40" w:before="40"/>
      </w:pPr>
      <w:r>
        <w:t xml:space="preserve"/>
      </w:r>
    </w:p>
    <w:p>
      <w:pPr>
        <w:spacing w:after="60" w:before="180"/>
      </w:pPr>
      <w:r>
        <w:rPr>
          <w:rFonts w:ascii="Calibri" w:cs="Calibri" w:eastAsia="Calibri" w:hAnsi="Calibri"/>
          <w:b/>
          <w:bCs/>
          <w:color w:val="C00000"/>
          <w:sz w:val="22"/>
          <w:szCs w:val="22"/>
        </w:rPr>
        <w:t xml:space="preserve">Q5. What are the different types of Market?</w:t>
      </w:r>
    </w:p>
    <w:p>
      <w:pPr>
        <w:spacing w:after="60" w:before="40"/>
        <w:ind w:left="360"/>
      </w:pPr>
      <w:r>
        <w:rPr>
          <w:rFonts w:ascii="Calibri" w:cs="Calibri" w:eastAsia="Calibri" w:hAnsi="Calibri"/>
          <w:color w:val="2C2C2C"/>
          <w:sz w:val="21"/>
          <w:szCs w:val="21"/>
        </w:rPr>
        <w:t xml:space="preserve">Markets are classified based on competition into: (i) Perfect Competition – many buyers and sellers with homogeneous products. (ii) Monopoly – single seller controls the market. (iii) Monopolistic Competition – many sellers with differentiated products. (iv) Oligopoly – few large sellers dominating the market. (v) Duopoly – only two sellers in the market.</w:t>
      </w:r>
    </w:p>
    <w:p>
      <w:pPr>
        <w:spacing w:after="40" w:before="40"/>
      </w:pPr>
      <w:r>
        <w:t xml:space="preserve"/>
      </w:r>
    </w:p>
    <w:p>
      <w:pPr>
        <w:spacing w:after="60" w:before="180"/>
      </w:pPr>
      <w:r>
        <w:rPr>
          <w:rFonts w:ascii="Calibri" w:cs="Calibri" w:eastAsia="Calibri" w:hAnsi="Calibri"/>
          <w:b/>
          <w:bCs/>
          <w:color w:val="C00000"/>
          <w:sz w:val="22"/>
          <w:szCs w:val="22"/>
        </w:rPr>
        <w:t xml:space="preserve">Q6. Define the features of Perfect Competition.</w:t>
      </w:r>
    </w:p>
    <w:p>
      <w:pPr>
        <w:spacing w:after="60" w:before="40"/>
        <w:ind w:left="360"/>
      </w:pPr>
      <w:r>
        <w:rPr>
          <w:rFonts w:ascii="Calibri" w:cs="Calibri" w:eastAsia="Calibri" w:hAnsi="Calibri"/>
          <w:color w:val="2C2C2C"/>
          <w:sz w:val="21"/>
          <w:szCs w:val="21"/>
        </w:rPr>
        <w:t xml:space="preserve">Features of perfect competition: (i) Large number of buyers and sellers, each too small to influence price. (ii) Homogeneous (identical) products. (iii) Free entry and exit of firms. (iv) Perfect knowledge of market prices by all participants. (v) Perfect mobility of factors of production. (vi) Price is determined by market forces and each firm is a price taker.</w:t>
      </w:r>
    </w:p>
    <w:p>
      <w:pPr>
        <w:spacing w:after="40" w:before="40"/>
      </w:pPr>
      <w:r>
        <w:t xml:space="preserve"/>
      </w:r>
    </w:p>
    <w:p>
      <w:pPr>
        <w:spacing w:after="60" w:before="180"/>
      </w:pPr>
      <w:r>
        <w:rPr>
          <w:rFonts w:ascii="Calibri" w:cs="Calibri" w:eastAsia="Calibri" w:hAnsi="Calibri"/>
          <w:b/>
          <w:bCs/>
          <w:color w:val="C00000"/>
          <w:sz w:val="22"/>
          <w:szCs w:val="22"/>
        </w:rPr>
        <w:t xml:space="preserve">Q7. Define Monopolistic Competition.</w:t>
      </w:r>
    </w:p>
    <w:p>
      <w:pPr>
        <w:spacing w:after="60" w:before="40"/>
        <w:ind w:left="360"/>
      </w:pPr>
      <w:r>
        <w:rPr>
          <w:rFonts w:ascii="Calibri" w:cs="Calibri" w:eastAsia="Calibri" w:hAnsi="Calibri"/>
          <w:color w:val="2C2C2C"/>
          <w:sz w:val="21"/>
          <w:szCs w:val="21"/>
        </w:rPr>
        <w:t xml:space="preserve">Monopolistic competition is a market structure where a large number of sellers compete by selling differentiated (but substitutable) products. Each firm has a degree of market power over its own product due to brand differentiation, allowing it to charge a slightly different price. Entry and exit are relatively free. Examples include soap, toothpaste, clothing, and restaurants.</w:t>
      </w:r>
    </w:p>
    <w:p>
      <w:pPr>
        <w:spacing w:after="40" w:before="40"/>
      </w:pPr>
      <w:r>
        <w:t xml:space="preserve"/>
      </w:r>
    </w:p>
    <w:p>
      <w:pPr>
        <w:spacing w:after="60" w:before="180"/>
      </w:pPr>
      <w:r>
        <w:rPr>
          <w:rFonts w:ascii="Calibri" w:cs="Calibri" w:eastAsia="Calibri" w:hAnsi="Calibri"/>
          <w:b/>
          <w:bCs/>
          <w:color w:val="C00000"/>
          <w:sz w:val="22"/>
          <w:szCs w:val="22"/>
        </w:rPr>
        <w:t xml:space="preserve">Q8. Define Oligopoly.</w:t>
      </w:r>
    </w:p>
    <w:p>
      <w:pPr>
        <w:spacing w:after="60" w:before="40"/>
        <w:ind w:left="360"/>
      </w:pPr>
      <w:r>
        <w:rPr>
          <w:rFonts w:ascii="Calibri" w:cs="Calibri" w:eastAsia="Calibri" w:hAnsi="Calibri"/>
          <w:color w:val="2C2C2C"/>
          <w:sz w:val="21"/>
          <w:szCs w:val="21"/>
        </w:rPr>
        <w:t xml:space="preserve">Oligopoly is a market structure dominated by a small number of large firms. Each firm's pricing and output decisions are interdependent — actions by one firm significantly affect others. Products may be homogeneous (steel, cement) or differentiated (automobiles, smartphones). Barriers to entry are high, and firms may engage in collusion or price wars. Examples include the automobile, telecom, and airline industries.</w:t>
      </w:r>
    </w:p>
    <w:p>
      <w:pPr>
        <w:spacing w:after="40" w:before="40"/>
      </w:pPr>
      <w:r>
        <w:t xml:space="preserve"/>
      </w:r>
    </w:p>
    <w:p>
      <w:pPr>
        <w:spacing w:after="60" w:before="180"/>
      </w:pPr>
      <w:r>
        <w:rPr>
          <w:rFonts w:ascii="Calibri" w:cs="Calibri" w:eastAsia="Calibri" w:hAnsi="Calibri"/>
          <w:b/>
          <w:bCs/>
          <w:color w:val="C00000"/>
          <w:sz w:val="22"/>
          <w:szCs w:val="22"/>
        </w:rPr>
        <w:t xml:space="preserve">Q9. List out pricing strategies.</w:t>
      </w:r>
    </w:p>
    <w:p>
      <w:pPr>
        <w:spacing w:after="60" w:before="40"/>
        <w:ind w:left="360"/>
      </w:pPr>
      <w:r>
        <w:rPr>
          <w:rFonts w:ascii="Calibri" w:cs="Calibri" w:eastAsia="Calibri" w:hAnsi="Calibri"/>
          <w:color w:val="2C2C2C"/>
          <w:sz w:val="21"/>
          <w:szCs w:val="21"/>
        </w:rPr>
        <w:t xml:space="preserve">Common pricing strategies include: (i) Cost-plus (markup) pricing. (ii) Penetration pricing – low price to capture market share. (iii) Price skimming – high initial price for new products. (iv) Competitive pricing – pricing based on rivals. (v) Predatory pricing – very low prices to eliminate competition. (vi) Psychological pricing – e.g., pricing at Rs.999 instead of Rs.1000. (vii) Value-based pricing.</w:t>
      </w:r>
    </w:p>
    <w:p>
      <w:pPr>
        <w:spacing w:after="40" w:before="40"/>
      </w:pPr>
      <w:r>
        <w:t xml:space="preserve"/>
      </w:r>
    </w:p>
    <w:p>
      <w:pPr>
        <w:spacing w:after="60" w:before="180"/>
      </w:pPr>
      <w:r>
        <w:rPr>
          <w:rFonts w:ascii="Calibri" w:cs="Calibri" w:eastAsia="Calibri" w:hAnsi="Calibri"/>
          <w:b/>
          <w:bCs/>
          <w:color w:val="C00000"/>
          <w:sz w:val="22"/>
          <w:szCs w:val="22"/>
        </w:rPr>
        <w:t xml:space="preserve">Q10. Define Pricing.</w:t>
      </w:r>
    </w:p>
    <w:p>
      <w:pPr>
        <w:spacing w:after="60" w:before="40"/>
        <w:ind w:left="360"/>
      </w:pPr>
      <w:r>
        <w:rPr>
          <w:rFonts w:ascii="Calibri" w:cs="Calibri" w:eastAsia="Calibri" w:hAnsi="Calibri"/>
          <w:color w:val="2C2C2C"/>
          <w:sz w:val="21"/>
          <w:szCs w:val="21"/>
        </w:rPr>
        <w:t xml:space="preserve">Pricing is the process by which a firm determines the selling price of its product or service. It involves considering factors such as cost of production, demand conditions, competition, consumer purchasing power, and business objectives. Pricing is a critical element of the marketing mix and directly affects revenue, market share, and profitability.</w:t>
      </w:r>
    </w:p>
    <w:p>
      <w:pPr>
        <w:spacing w:after="40" w:before="4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UNIT III – PART B: 10 Marks Questions &amp; Answers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1. Different Types of Business Organizations</w:t>
      </w:r>
    </w:p>
    <w:p>
      <w:pPr>
        <w:spacing w:after="80" w:before="80"/>
      </w:pPr>
      <w:r>
        <w:rPr>
          <w:rFonts w:ascii="Calibri" w:cs="Calibri" w:eastAsia="Calibri" w:hAnsi="Calibri"/>
          <w:color w:val="2C2C2C"/>
          <w:sz w:val="22"/>
          <w:szCs w:val="22"/>
        </w:rPr>
        <w:t xml:space="preserve">Business organizations are classified into private sector and public sector enterprises based on ownership and control.</w:t>
      </w:r>
    </w:p>
    <w:p>
      <w:pPr>
        <w:spacing w:after="40" w:before="40"/>
      </w:pPr>
      <w:r>
        <w:t xml:space="preserve"/>
      </w:r>
    </w:p>
    <w:p>
      <w:pPr>
        <w:spacing w:after="60" w:before="140"/>
      </w:pPr>
      <w:r>
        <w:rPr>
          <w:rFonts w:ascii="Calibri" w:cs="Calibri" w:eastAsia="Calibri" w:hAnsi="Calibri"/>
          <w:b/>
          <w:bCs/>
          <w:color w:val="1F3864"/>
          <w:sz w:val="22"/>
          <w:szCs w:val="22"/>
        </w:rPr>
        <w:t xml:space="preserve">I. Private Sector Business Organizations</w:t>
      </w:r>
    </w:p>
    <w:p>
      <w:pPr>
        <w:spacing w:after="60" w:before="140"/>
      </w:pPr>
      <w:r>
        <w:rPr>
          <w:rFonts w:ascii="Calibri" w:cs="Calibri" w:eastAsia="Calibri" w:hAnsi="Calibri"/>
          <w:b/>
          <w:bCs/>
          <w:color w:val="1F3864"/>
          <w:sz w:val="22"/>
          <w:szCs w:val="22"/>
        </w:rPr>
        <w:t xml:space="preserve">1. Sole Proprietorship</w:t>
      </w:r>
    </w:p>
    <w:p>
      <w:pPr>
        <w:spacing w:after="80" w:before="80"/>
      </w:pPr>
      <w:r>
        <w:rPr>
          <w:rFonts w:ascii="Calibri" w:cs="Calibri" w:eastAsia="Calibri" w:hAnsi="Calibri"/>
          <w:color w:val="2C2C2C"/>
          <w:sz w:val="22"/>
          <w:szCs w:val="22"/>
        </w:rPr>
        <w:t xml:space="preserve">Owned and managed by a single individual. The owner provides capital, bears all risks, and enjoys all profits. Unlimited liability applies. Suitable for small-scale businesses like grocery shops, tailoring, and repair shops. Easy to form and dissolve with minimal legal formalities.</w:t>
      </w:r>
    </w:p>
    <w:p>
      <w:pPr>
        <w:spacing w:after="60" w:before="140"/>
      </w:pPr>
      <w:r>
        <w:rPr>
          <w:rFonts w:ascii="Calibri" w:cs="Calibri" w:eastAsia="Calibri" w:hAnsi="Calibri"/>
          <w:b/>
          <w:bCs/>
          <w:color w:val="1F3864"/>
          <w:sz w:val="22"/>
          <w:szCs w:val="22"/>
        </w:rPr>
        <w:t xml:space="preserve">2. Partnership</w:t>
      </w:r>
    </w:p>
    <w:p>
      <w:pPr>
        <w:spacing w:after="80" w:before="80"/>
      </w:pPr>
      <w:r>
        <w:rPr>
          <w:rFonts w:ascii="Calibri" w:cs="Calibri" w:eastAsia="Calibri" w:hAnsi="Calibri"/>
          <w:color w:val="2C2C2C"/>
          <w:sz w:val="22"/>
          <w:szCs w:val="22"/>
        </w:rPr>
        <w:t xml:space="preserve">Two or more persons carry on business together under a Partnership Deed. Partners share profits and losses in an agreed ratio. All partners have unlimited liability. The partnership can be dissolved by mutual agreement or death of a partner. Regulated by the Indian Partnership Act, 1932.</w:t>
      </w:r>
    </w:p>
    <w:p>
      <w:pPr>
        <w:spacing w:after="60" w:before="140"/>
      </w:pPr>
      <w:r>
        <w:rPr>
          <w:rFonts w:ascii="Calibri" w:cs="Calibri" w:eastAsia="Calibri" w:hAnsi="Calibri"/>
          <w:b/>
          <w:bCs/>
          <w:color w:val="1F3864"/>
          <w:sz w:val="22"/>
          <w:szCs w:val="22"/>
        </w:rPr>
        <w:t xml:space="preserve">3. Joint Stock Company</w:t>
      </w:r>
    </w:p>
    <w:p>
      <w:pPr>
        <w:spacing w:after="80" w:before="80"/>
      </w:pPr>
      <w:r>
        <w:rPr>
          <w:rFonts w:ascii="Calibri" w:cs="Calibri" w:eastAsia="Calibri" w:hAnsi="Calibri"/>
          <w:color w:val="2C2C2C"/>
          <w:sz w:val="22"/>
          <w:szCs w:val="22"/>
        </w:rPr>
        <w:t xml:space="preserve">An artificial legal entity incorporated under the Companies Act with capital divided into shares. It has perpetual succession (unaffected by death or exit of members), separate legal entity, and limited liability. There are two types: Private Limited Company (2-200 members, cannot invite public to subscribe shares) and Public Limited Company (minimum 7 members, can raise capital from public through stock exchange).</w:t>
      </w:r>
    </w:p>
    <w:p>
      <w:pPr>
        <w:spacing w:after="60" w:before="140"/>
      </w:pPr>
      <w:r>
        <w:rPr>
          <w:rFonts w:ascii="Calibri" w:cs="Calibri" w:eastAsia="Calibri" w:hAnsi="Calibri"/>
          <w:b/>
          <w:bCs/>
          <w:color w:val="1F3864"/>
          <w:sz w:val="22"/>
          <w:szCs w:val="22"/>
        </w:rPr>
        <w:t xml:space="preserve">4. Co-operative Society</w:t>
      </w:r>
    </w:p>
    <w:p>
      <w:pPr>
        <w:spacing w:after="80" w:before="80"/>
      </w:pPr>
      <w:r>
        <w:rPr>
          <w:rFonts w:ascii="Calibri" w:cs="Calibri" w:eastAsia="Calibri" w:hAnsi="Calibri"/>
          <w:color w:val="2C2C2C"/>
          <w:sz w:val="22"/>
          <w:szCs w:val="22"/>
        </w:rPr>
        <w:t xml:space="preserve">A voluntary association of persons with common economic interests, formed to promote mutual benefit. Registered under the Co-operative Societies Act. Members have limited liability and democratic control (one member, one vote). Examples: Consumer cooperatives, credit cooperatives, and farming cooperatives.</w:t>
      </w:r>
    </w:p>
    <w:p>
      <w:pPr>
        <w:spacing w:after="40" w:before="40"/>
      </w:pPr>
      <w:r>
        <w:t xml:space="preserve"/>
      </w:r>
    </w:p>
    <w:p>
      <w:pPr>
        <w:spacing w:after="60" w:before="140"/>
      </w:pPr>
      <w:r>
        <w:rPr>
          <w:rFonts w:ascii="Calibri" w:cs="Calibri" w:eastAsia="Calibri" w:hAnsi="Calibri"/>
          <w:b/>
          <w:bCs/>
          <w:color w:val="1F3864"/>
          <w:sz w:val="22"/>
          <w:szCs w:val="22"/>
        </w:rPr>
        <w:t xml:space="preserve">II. Public Sector Enterprises</w:t>
      </w:r>
    </w:p>
    <w:p>
      <w:pPr>
        <w:spacing w:after="60" w:before="140"/>
      </w:pPr>
      <w:r>
        <w:rPr>
          <w:rFonts w:ascii="Calibri" w:cs="Calibri" w:eastAsia="Calibri" w:hAnsi="Calibri"/>
          <w:b/>
          <w:bCs/>
          <w:color w:val="1F3864"/>
          <w:sz w:val="22"/>
          <w:szCs w:val="22"/>
        </w:rPr>
        <w:t xml:space="preserve">1. Departmental Undertaking</w:t>
      </w:r>
    </w:p>
    <w:p>
      <w:pPr>
        <w:spacing w:after="80" w:before="80"/>
      </w:pPr>
      <w:r>
        <w:rPr>
          <w:rFonts w:ascii="Calibri" w:cs="Calibri" w:eastAsia="Calibri" w:hAnsi="Calibri"/>
          <w:color w:val="2C2C2C"/>
          <w:sz w:val="22"/>
          <w:szCs w:val="22"/>
        </w:rPr>
        <w:t xml:space="preserve">Directly run by a government ministry. Financed from government budget. No separate legal entity. Employees are civil servants. Examples: Railways, Postal Department.</w:t>
      </w:r>
    </w:p>
    <w:p>
      <w:pPr>
        <w:spacing w:after="60" w:before="140"/>
      </w:pPr>
      <w:r>
        <w:rPr>
          <w:rFonts w:ascii="Calibri" w:cs="Calibri" w:eastAsia="Calibri" w:hAnsi="Calibri"/>
          <w:b/>
          <w:bCs/>
          <w:color w:val="1F3864"/>
          <w:sz w:val="22"/>
          <w:szCs w:val="22"/>
        </w:rPr>
        <w:t xml:space="preserve">2. Statutory Corporation (Public Corporation)</w:t>
      </w:r>
    </w:p>
    <w:p>
      <w:pPr>
        <w:spacing w:after="80" w:before="80"/>
      </w:pPr>
      <w:r>
        <w:rPr>
          <w:rFonts w:ascii="Calibri" w:cs="Calibri" w:eastAsia="Calibri" w:hAnsi="Calibri"/>
          <w:color w:val="2C2C2C"/>
          <w:sz w:val="22"/>
          <w:szCs w:val="22"/>
        </w:rPr>
        <w:t xml:space="preserve">Created by a special act of Parliament or State Legislature. Has separate legal entity, autonomous management, government ownership, and commercial objectives. Examples: LIC, RBI, ONGC, BHEL.</w:t>
      </w:r>
    </w:p>
    <w:p>
      <w:pPr>
        <w:spacing w:after="60" w:before="140"/>
      </w:pPr>
      <w:r>
        <w:rPr>
          <w:rFonts w:ascii="Calibri" w:cs="Calibri" w:eastAsia="Calibri" w:hAnsi="Calibri"/>
          <w:b/>
          <w:bCs/>
          <w:color w:val="1F3864"/>
          <w:sz w:val="22"/>
          <w:szCs w:val="22"/>
        </w:rPr>
        <w:t xml:space="preserve">3. Government Company</w:t>
      </w:r>
    </w:p>
    <w:p>
      <w:pPr>
        <w:spacing w:after="80" w:before="80"/>
      </w:pPr>
      <w:r>
        <w:rPr>
          <w:rFonts w:ascii="Calibri" w:cs="Calibri" w:eastAsia="Calibri" w:hAnsi="Calibri"/>
          <w:color w:val="2C2C2C"/>
          <w:sz w:val="22"/>
          <w:szCs w:val="22"/>
        </w:rPr>
        <w:t xml:space="preserve">Incorporated under the Companies Act with at least 51% government shareholding. Managed like a private company but government controls major decisions. Examples: SAIL, BHEL, HAL.</w:t>
      </w:r>
    </w:p>
    <w:p>
      <w:pPr>
        <w:spacing w:after="40" w:before="4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The choice of business organization depends on the scale of operations, capital requirements, risk appetite, and the nature of the business. Each form has its own legal framework, advantages, and disadvantages suited to different business needs.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2. Features, Merits and Demerits of Sole Trading Business</w:t>
      </w:r>
    </w:p>
    <w:p>
      <w:pPr>
        <w:spacing w:after="40" w:before="4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A sole trading business is the oldest and simplest form of business organization where a single individual owns, manages, and controls the entire enterprise. The owner is responsible for all profits, losses, and liabilities.</w:t>
      </w:r>
    </w:p>
    <w:p>
      <w:pPr>
        <w:spacing w:after="40" w:before="40"/>
      </w:pPr>
      <w:r>
        <w:t xml:space="preserve"/>
      </w:r>
    </w:p>
    <w:p>
      <w:pPr>
        <w:spacing w:after="60" w:before="140"/>
      </w:pPr>
      <w:r>
        <w:rPr>
          <w:rFonts w:ascii="Calibri" w:cs="Calibri" w:eastAsia="Calibri" w:hAnsi="Calibri"/>
          <w:b/>
          <w:bCs/>
          <w:color w:val="1F3864"/>
          <w:sz w:val="22"/>
          <w:szCs w:val="22"/>
        </w:rPr>
        <w:t xml:space="preserve">Features</w:t>
      </w:r>
    </w:p>
    <w:p>
      <w:pPr>
        <w:pStyle w:val="ListParagraph"/>
        <w:numPr>
          <w:ilvl w:val="0"/>
          <w:numId w:val="2"/>
        </w:numPr>
        <w:spacing w:after="40" w:before="40"/>
      </w:pPr>
      <w:r>
        <w:rPr>
          <w:rFonts w:ascii="Calibri" w:cs="Calibri" w:eastAsia="Calibri" w:hAnsi="Calibri"/>
          <w:color w:val="2C2C2C"/>
          <w:sz w:val="21"/>
          <w:szCs w:val="21"/>
        </w:rPr>
        <w:t xml:space="preserve">Single Ownership: Owned and operated by one person who provides all capital</w:t>
      </w:r>
    </w:p>
    <w:p>
      <w:pPr>
        <w:pStyle w:val="ListParagraph"/>
        <w:numPr>
          <w:ilvl w:val="0"/>
          <w:numId w:val="2"/>
        </w:numPr>
        <w:spacing w:after="40" w:before="40"/>
      </w:pPr>
      <w:r>
        <w:rPr>
          <w:rFonts w:ascii="Calibri" w:cs="Calibri" w:eastAsia="Calibri" w:hAnsi="Calibri"/>
          <w:color w:val="2C2C2C"/>
          <w:sz w:val="21"/>
          <w:szCs w:val="21"/>
        </w:rPr>
        <w:t xml:space="preserve">Unlimited Liability: The owner's personal assets are liable for business debts</w:t>
      </w:r>
    </w:p>
    <w:p>
      <w:pPr>
        <w:pStyle w:val="ListParagraph"/>
        <w:numPr>
          <w:ilvl w:val="0"/>
          <w:numId w:val="2"/>
        </w:numPr>
        <w:spacing w:after="40" w:before="40"/>
      </w:pPr>
      <w:r>
        <w:rPr>
          <w:rFonts w:ascii="Calibri" w:cs="Calibri" w:eastAsia="Calibri" w:hAnsi="Calibri"/>
          <w:color w:val="2C2C2C"/>
          <w:sz w:val="21"/>
          <w:szCs w:val="21"/>
        </w:rPr>
        <w:t xml:space="preserve">Sole Management: Owner makes all decisions independently</w:t>
      </w:r>
    </w:p>
    <w:p>
      <w:pPr>
        <w:pStyle w:val="ListParagraph"/>
        <w:numPr>
          <w:ilvl w:val="0"/>
          <w:numId w:val="2"/>
        </w:numPr>
        <w:spacing w:after="40" w:before="40"/>
      </w:pPr>
      <w:r>
        <w:rPr>
          <w:rFonts w:ascii="Calibri" w:cs="Calibri" w:eastAsia="Calibri" w:hAnsi="Calibri"/>
          <w:color w:val="2C2C2C"/>
          <w:sz w:val="21"/>
          <w:szCs w:val="21"/>
        </w:rPr>
        <w:t xml:space="preserve">No Separate Legal Entity: No distinction between owner and business in law</w:t>
      </w:r>
    </w:p>
    <w:p>
      <w:pPr>
        <w:pStyle w:val="ListParagraph"/>
        <w:numPr>
          <w:ilvl w:val="0"/>
          <w:numId w:val="2"/>
        </w:numPr>
        <w:spacing w:after="40" w:before="40"/>
      </w:pPr>
      <w:r>
        <w:rPr>
          <w:rFonts w:ascii="Calibri" w:cs="Calibri" w:eastAsia="Calibri" w:hAnsi="Calibri"/>
          <w:color w:val="2C2C2C"/>
          <w:sz w:val="21"/>
          <w:szCs w:val="21"/>
        </w:rPr>
        <w:t xml:space="preserve">Limited Capital: Restricted to the personal resources of the owner</w:t>
      </w:r>
    </w:p>
    <w:p>
      <w:pPr>
        <w:pStyle w:val="ListParagraph"/>
        <w:numPr>
          <w:ilvl w:val="0"/>
          <w:numId w:val="2"/>
        </w:numPr>
        <w:spacing w:after="40" w:before="40"/>
      </w:pPr>
      <w:r>
        <w:rPr>
          <w:rFonts w:ascii="Calibri" w:cs="Calibri" w:eastAsia="Calibri" w:hAnsi="Calibri"/>
          <w:color w:val="2C2C2C"/>
          <w:sz w:val="21"/>
          <w:szCs w:val="21"/>
        </w:rPr>
        <w:t xml:space="preserve">Easy Formation and Dissolution: Minimal legal formalities required</w:t>
      </w:r>
    </w:p>
    <w:p>
      <w:pPr>
        <w:spacing w:after="40" w:before="40"/>
      </w:pPr>
      <w:r>
        <w:t xml:space="preserve"/>
      </w:r>
    </w:p>
    <w:p>
      <w:pPr>
        <w:spacing w:after="60" w:before="140"/>
      </w:pPr>
      <w:r>
        <w:rPr>
          <w:rFonts w:ascii="Calibri" w:cs="Calibri" w:eastAsia="Calibri" w:hAnsi="Calibri"/>
          <w:b/>
          <w:bCs/>
          <w:color w:val="1F3864"/>
          <w:sz w:val="22"/>
          <w:szCs w:val="22"/>
        </w:rPr>
        <w:t xml:space="preserve">Merits</w:t>
      </w:r>
    </w:p>
    <w:p>
      <w:pPr>
        <w:pStyle w:val="ListParagraph"/>
        <w:numPr>
          <w:ilvl w:val="0"/>
          <w:numId w:val="2"/>
        </w:numPr>
        <w:spacing w:after="40" w:before="40"/>
      </w:pPr>
      <w:r>
        <w:rPr>
          <w:rFonts w:ascii="Calibri" w:cs="Calibri" w:eastAsia="Calibri" w:hAnsi="Calibri"/>
          <w:color w:val="2C2C2C"/>
          <w:sz w:val="21"/>
          <w:szCs w:val="21"/>
        </w:rPr>
        <w:t xml:space="preserve">Quick Decision Making: No need to consult partners or shareholders</w:t>
      </w:r>
    </w:p>
    <w:p>
      <w:pPr>
        <w:pStyle w:val="ListParagraph"/>
        <w:numPr>
          <w:ilvl w:val="0"/>
          <w:numId w:val="2"/>
        </w:numPr>
        <w:spacing w:after="40" w:before="40"/>
      </w:pPr>
      <w:r>
        <w:rPr>
          <w:rFonts w:ascii="Calibri" w:cs="Calibri" w:eastAsia="Calibri" w:hAnsi="Calibri"/>
          <w:color w:val="2C2C2C"/>
          <w:sz w:val="21"/>
          <w:szCs w:val="21"/>
        </w:rPr>
        <w:t xml:space="preserve">Direct Motivation: Owner directly benefits from profits, encouraging hard work</w:t>
      </w:r>
    </w:p>
    <w:p>
      <w:pPr>
        <w:pStyle w:val="ListParagraph"/>
        <w:numPr>
          <w:ilvl w:val="0"/>
          <w:numId w:val="2"/>
        </w:numPr>
        <w:spacing w:after="40" w:before="40"/>
      </w:pPr>
      <w:r>
        <w:rPr>
          <w:rFonts w:ascii="Calibri" w:cs="Calibri" w:eastAsia="Calibri" w:hAnsi="Calibri"/>
          <w:color w:val="2C2C2C"/>
          <w:sz w:val="21"/>
          <w:szCs w:val="21"/>
        </w:rPr>
        <w:t xml:space="preserve">Flexibility: Easy to adapt to changing market conditions</w:t>
      </w:r>
    </w:p>
    <w:p>
      <w:pPr>
        <w:pStyle w:val="ListParagraph"/>
        <w:numPr>
          <w:ilvl w:val="0"/>
          <w:numId w:val="2"/>
        </w:numPr>
        <w:spacing w:after="40" w:before="40"/>
      </w:pPr>
      <w:r>
        <w:rPr>
          <w:rFonts w:ascii="Calibri" w:cs="Calibri" w:eastAsia="Calibri" w:hAnsi="Calibri"/>
          <w:color w:val="2C2C2C"/>
          <w:sz w:val="21"/>
          <w:szCs w:val="21"/>
        </w:rPr>
        <w:t xml:space="preserve">Confidentiality: Business strategies and financial information remain private</w:t>
      </w:r>
    </w:p>
    <w:p>
      <w:pPr>
        <w:pStyle w:val="ListParagraph"/>
        <w:numPr>
          <w:ilvl w:val="0"/>
          <w:numId w:val="2"/>
        </w:numPr>
        <w:spacing w:after="40" w:before="40"/>
      </w:pPr>
      <w:r>
        <w:rPr>
          <w:rFonts w:ascii="Calibri" w:cs="Calibri" w:eastAsia="Calibri" w:hAnsi="Calibri"/>
          <w:color w:val="2C2C2C"/>
          <w:sz w:val="21"/>
          <w:szCs w:val="21"/>
        </w:rPr>
        <w:t xml:space="preserve">Personal Relationship with Customers: Builds loyalty and trust easily</w:t>
      </w:r>
    </w:p>
    <w:p>
      <w:pPr>
        <w:pStyle w:val="ListParagraph"/>
        <w:numPr>
          <w:ilvl w:val="0"/>
          <w:numId w:val="2"/>
        </w:numPr>
        <w:spacing w:after="40" w:before="40"/>
      </w:pPr>
      <w:r>
        <w:rPr>
          <w:rFonts w:ascii="Calibri" w:cs="Calibri" w:eastAsia="Calibri" w:hAnsi="Calibri"/>
          <w:color w:val="2C2C2C"/>
          <w:sz w:val="21"/>
          <w:szCs w:val="21"/>
        </w:rPr>
        <w:t xml:space="preserve">Low Setup Cost: Minimal registration and compliance requirements</w:t>
      </w:r>
    </w:p>
    <w:p>
      <w:pPr>
        <w:spacing w:after="40" w:before="40"/>
      </w:pPr>
      <w:r>
        <w:t xml:space="preserve"/>
      </w:r>
    </w:p>
    <w:p>
      <w:pPr>
        <w:spacing w:after="60" w:before="140"/>
      </w:pPr>
      <w:r>
        <w:rPr>
          <w:rFonts w:ascii="Calibri" w:cs="Calibri" w:eastAsia="Calibri" w:hAnsi="Calibri"/>
          <w:b/>
          <w:bCs/>
          <w:color w:val="1F3864"/>
          <w:sz w:val="22"/>
          <w:szCs w:val="22"/>
        </w:rPr>
        <w:t xml:space="preserve">Demerits</w:t>
      </w:r>
    </w:p>
    <w:p>
      <w:pPr>
        <w:pStyle w:val="ListParagraph"/>
        <w:numPr>
          <w:ilvl w:val="0"/>
          <w:numId w:val="2"/>
        </w:numPr>
        <w:spacing w:after="40" w:before="40"/>
      </w:pPr>
      <w:r>
        <w:rPr>
          <w:rFonts w:ascii="Calibri" w:cs="Calibri" w:eastAsia="Calibri" w:hAnsi="Calibri"/>
          <w:color w:val="2C2C2C"/>
          <w:sz w:val="21"/>
          <w:szCs w:val="21"/>
        </w:rPr>
        <w:t xml:space="preserve">Limited Capital: Growth is restricted due to dependence on one person's resources</w:t>
      </w:r>
    </w:p>
    <w:p>
      <w:pPr>
        <w:pStyle w:val="ListParagraph"/>
        <w:numPr>
          <w:ilvl w:val="0"/>
          <w:numId w:val="2"/>
        </w:numPr>
        <w:spacing w:after="40" w:before="40"/>
      </w:pPr>
      <w:r>
        <w:rPr>
          <w:rFonts w:ascii="Calibri" w:cs="Calibri" w:eastAsia="Calibri" w:hAnsi="Calibri"/>
          <w:color w:val="2C2C2C"/>
          <w:sz w:val="21"/>
          <w:szCs w:val="21"/>
        </w:rPr>
        <w:t xml:space="preserve">Unlimited Liability: Personal wealth is at risk if the business fails</w:t>
      </w:r>
    </w:p>
    <w:p>
      <w:pPr>
        <w:pStyle w:val="ListParagraph"/>
        <w:numPr>
          <w:ilvl w:val="0"/>
          <w:numId w:val="2"/>
        </w:numPr>
        <w:spacing w:after="40" w:before="40"/>
      </w:pPr>
      <w:r>
        <w:rPr>
          <w:rFonts w:ascii="Calibri" w:cs="Calibri" w:eastAsia="Calibri" w:hAnsi="Calibri"/>
          <w:color w:val="2C2C2C"/>
          <w:sz w:val="21"/>
          <w:szCs w:val="21"/>
        </w:rPr>
        <w:t xml:space="preserve">Limited Managerial Skills: One person cannot excel at all aspects of management</w:t>
      </w:r>
    </w:p>
    <w:p>
      <w:pPr>
        <w:pStyle w:val="ListParagraph"/>
        <w:numPr>
          <w:ilvl w:val="0"/>
          <w:numId w:val="2"/>
        </w:numPr>
        <w:spacing w:after="40" w:before="40"/>
      </w:pPr>
      <w:r>
        <w:rPr>
          <w:rFonts w:ascii="Calibri" w:cs="Calibri" w:eastAsia="Calibri" w:hAnsi="Calibri"/>
          <w:color w:val="2C2C2C"/>
          <w:sz w:val="21"/>
          <w:szCs w:val="21"/>
        </w:rPr>
        <w:t xml:space="preserve">Instability: Business ceases or suffers on the death or incapacity of the owner</w:t>
      </w:r>
    </w:p>
    <w:p>
      <w:pPr>
        <w:pStyle w:val="ListParagraph"/>
        <w:numPr>
          <w:ilvl w:val="0"/>
          <w:numId w:val="2"/>
        </w:numPr>
        <w:spacing w:after="40" w:before="40"/>
      </w:pPr>
      <w:r>
        <w:rPr>
          <w:rFonts w:ascii="Calibri" w:cs="Calibri" w:eastAsia="Calibri" w:hAnsi="Calibri"/>
          <w:color w:val="2C2C2C"/>
          <w:sz w:val="21"/>
          <w:szCs w:val="21"/>
        </w:rPr>
        <w:t xml:space="preserve">No Economies of Scale: Small scale prevents bulk purchasing or production benefits</w:t>
      </w:r>
    </w:p>
    <w:p>
      <w:pPr>
        <w:spacing w:after="40" w:before="40"/>
      </w:pPr>
      <w:r>
        <w:t xml:space="preserve"/>
      </w:r>
    </w:p>
    <w:p>
      <w:pPr>
        <w:spacing w:after="60" w:before="140"/>
      </w:pPr>
      <w:r>
        <w:rPr>
          <w:rFonts w:ascii="Calibri" w:cs="Calibri" w:eastAsia="Calibri" w:hAnsi="Calibri"/>
          <w:b/>
          <w:bCs/>
          <w:color w:val="1F3864"/>
          <w:sz w:val="22"/>
          <w:szCs w:val="22"/>
        </w:rPr>
        <w:t xml:space="preserve">Suitability</w:t>
      </w:r>
    </w:p>
    <w:p>
      <w:pPr>
        <w:spacing w:after="80" w:before="80"/>
      </w:pPr>
      <w:r>
        <w:rPr>
          <w:rFonts w:ascii="Calibri" w:cs="Calibri" w:eastAsia="Calibri" w:hAnsi="Calibri"/>
          <w:color w:val="2C2C2C"/>
          <w:sz w:val="22"/>
          <w:szCs w:val="22"/>
        </w:rPr>
        <w:t xml:space="preserve">Sole trading is most suitable for small-scale businesses requiring low capital, personal service, local customer base, and where quick decisions are critical — such as retail shops, salons, freelancing, and small repair services.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3. Features, Merits and Demerits of Partnership Business</w:t>
      </w:r>
    </w:p>
    <w:p>
      <w:pPr>
        <w:spacing w:after="40" w:before="4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Partnership is a business organization where two or more persons agree to carry on business together and share profits and losses. It is governed by the Indian Partnership Act, 1932. A partnership comes into existence through a Partnership Deed (written) or oral agreement.</w:t>
      </w:r>
    </w:p>
    <w:p>
      <w:pPr>
        <w:spacing w:after="40" w:before="40"/>
      </w:pPr>
      <w:r>
        <w:t xml:space="preserve"/>
      </w:r>
    </w:p>
    <w:p>
      <w:pPr>
        <w:spacing w:after="60" w:before="140"/>
      </w:pPr>
      <w:r>
        <w:rPr>
          <w:rFonts w:ascii="Calibri" w:cs="Calibri" w:eastAsia="Calibri" w:hAnsi="Calibri"/>
          <w:b/>
          <w:bCs/>
          <w:color w:val="1F3864"/>
          <w:sz w:val="22"/>
          <w:szCs w:val="22"/>
        </w:rPr>
        <w:t xml:space="preserve">Features</w:t>
      </w:r>
    </w:p>
    <w:p>
      <w:pPr>
        <w:pStyle w:val="ListParagraph"/>
        <w:numPr>
          <w:ilvl w:val="0"/>
          <w:numId w:val="2"/>
        </w:numPr>
        <w:spacing w:after="40" w:before="40"/>
      </w:pPr>
      <w:r>
        <w:rPr>
          <w:rFonts w:ascii="Calibri" w:cs="Calibri" w:eastAsia="Calibri" w:hAnsi="Calibri"/>
          <w:color w:val="2C2C2C"/>
          <w:sz w:val="21"/>
          <w:szCs w:val="21"/>
        </w:rPr>
        <w:t xml:space="preserve">Two or More Persons: Minimum 2 and maximum 20 (10 in banking business)</w:t>
      </w:r>
    </w:p>
    <w:p>
      <w:pPr>
        <w:pStyle w:val="ListParagraph"/>
        <w:numPr>
          <w:ilvl w:val="0"/>
          <w:numId w:val="2"/>
        </w:numPr>
        <w:spacing w:after="40" w:before="40"/>
      </w:pPr>
      <w:r>
        <w:rPr>
          <w:rFonts w:ascii="Calibri" w:cs="Calibri" w:eastAsia="Calibri" w:hAnsi="Calibri"/>
          <w:color w:val="2C2C2C"/>
          <w:sz w:val="21"/>
          <w:szCs w:val="21"/>
        </w:rPr>
        <w:t xml:space="preserve">Agreement: Formed through a Partnership Deed specifying terms of partnership</w:t>
      </w:r>
    </w:p>
    <w:p>
      <w:pPr>
        <w:pStyle w:val="ListParagraph"/>
        <w:numPr>
          <w:ilvl w:val="0"/>
          <w:numId w:val="2"/>
        </w:numPr>
        <w:spacing w:after="40" w:before="40"/>
      </w:pPr>
      <w:r>
        <w:rPr>
          <w:rFonts w:ascii="Calibri" w:cs="Calibri" w:eastAsia="Calibri" w:hAnsi="Calibri"/>
          <w:color w:val="2C2C2C"/>
          <w:sz w:val="21"/>
          <w:szCs w:val="21"/>
        </w:rPr>
        <w:t xml:space="preserve">Profit Sharing: Profits and losses are shared in the agreed ratio</w:t>
      </w:r>
    </w:p>
    <w:p>
      <w:pPr>
        <w:pStyle w:val="ListParagraph"/>
        <w:numPr>
          <w:ilvl w:val="0"/>
          <w:numId w:val="2"/>
        </w:numPr>
        <w:spacing w:after="40" w:before="40"/>
      </w:pPr>
      <w:r>
        <w:rPr>
          <w:rFonts w:ascii="Calibri" w:cs="Calibri" w:eastAsia="Calibri" w:hAnsi="Calibri"/>
          <w:color w:val="2C2C2C"/>
          <w:sz w:val="21"/>
          <w:szCs w:val="21"/>
        </w:rPr>
        <w:t xml:space="preserve">Unlimited Liability: All partners are personally liable for the debts of the firm</w:t>
      </w:r>
    </w:p>
    <w:p>
      <w:pPr>
        <w:pStyle w:val="ListParagraph"/>
        <w:numPr>
          <w:ilvl w:val="0"/>
          <w:numId w:val="2"/>
        </w:numPr>
        <w:spacing w:after="40" w:before="40"/>
      </w:pPr>
      <w:r>
        <w:rPr>
          <w:rFonts w:ascii="Calibri" w:cs="Calibri" w:eastAsia="Calibri" w:hAnsi="Calibri"/>
          <w:color w:val="2C2C2C"/>
          <w:sz w:val="21"/>
          <w:szCs w:val="21"/>
        </w:rPr>
        <w:t xml:space="preserve">No Separate Legal Entity: The firm and partners are not distinct in law</w:t>
      </w:r>
    </w:p>
    <w:p>
      <w:pPr>
        <w:pStyle w:val="ListParagraph"/>
        <w:numPr>
          <w:ilvl w:val="0"/>
          <w:numId w:val="2"/>
        </w:numPr>
        <w:spacing w:after="40" w:before="40"/>
      </w:pPr>
      <w:r>
        <w:rPr>
          <w:rFonts w:ascii="Calibri" w:cs="Calibri" w:eastAsia="Calibri" w:hAnsi="Calibri"/>
          <w:color w:val="2C2C2C"/>
          <w:sz w:val="21"/>
          <w:szCs w:val="21"/>
        </w:rPr>
        <w:t xml:space="preserve">Mutual Agency: Every partner acts as both an agent and a principal of the firm</w:t>
      </w:r>
    </w:p>
    <w:p>
      <w:pPr>
        <w:spacing w:after="40" w:before="40"/>
      </w:pPr>
      <w:r>
        <w:t xml:space="preserve"/>
      </w:r>
    </w:p>
    <w:p>
      <w:pPr>
        <w:spacing w:after="60" w:before="140"/>
      </w:pPr>
      <w:r>
        <w:rPr>
          <w:rFonts w:ascii="Calibri" w:cs="Calibri" w:eastAsia="Calibri" w:hAnsi="Calibri"/>
          <w:b/>
          <w:bCs/>
          <w:color w:val="1F3864"/>
          <w:sz w:val="22"/>
          <w:szCs w:val="22"/>
        </w:rPr>
        <w:t xml:space="preserve">Merits</w:t>
      </w:r>
    </w:p>
    <w:p>
      <w:pPr>
        <w:pStyle w:val="ListParagraph"/>
        <w:numPr>
          <w:ilvl w:val="0"/>
          <w:numId w:val="2"/>
        </w:numPr>
        <w:spacing w:after="40" w:before="40"/>
      </w:pPr>
      <w:r>
        <w:rPr>
          <w:rFonts w:ascii="Calibri" w:cs="Calibri" w:eastAsia="Calibri" w:hAnsi="Calibri"/>
          <w:color w:val="2C2C2C"/>
          <w:sz w:val="21"/>
          <w:szCs w:val="21"/>
        </w:rPr>
        <w:t xml:space="preserve">More Capital: Multiple partners can pool larger resources</w:t>
      </w:r>
    </w:p>
    <w:p>
      <w:pPr>
        <w:pStyle w:val="ListParagraph"/>
        <w:numPr>
          <w:ilvl w:val="0"/>
          <w:numId w:val="2"/>
        </w:numPr>
        <w:spacing w:after="40" w:before="40"/>
      </w:pPr>
      <w:r>
        <w:rPr>
          <w:rFonts w:ascii="Calibri" w:cs="Calibri" w:eastAsia="Calibri" w:hAnsi="Calibri"/>
          <w:color w:val="2C2C2C"/>
          <w:sz w:val="21"/>
          <w:szCs w:val="21"/>
        </w:rPr>
        <w:t xml:space="preserve">Combined Skills: Different partners contribute diverse expertise (e.g., technical, financial, marketing)</w:t>
      </w:r>
    </w:p>
    <w:p>
      <w:pPr>
        <w:pStyle w:val="ListParagraph"/>
        <w:numPr>
          <w:ilvl w:val="0"/>
          <w:numId w:val="2"/>
        </w:numPr>
        <w:spacing w:after="40" w:before="40"/>
      </w:pPr>
      <w:r>
        <w:rPr>
          <w:rFonts w:ascii="Calibri" w:cs="Calibri" w:eastAsia="Calibri" w:hAnsi="Calibri"/>
          <w:color w:val="2C2C2C"/>
          <w:sz w:val="21"/>
          <w:szCs w:val="21"/>
        </w:rPr>
        <w:t xml:space="preserve">Shared Risk: Business losses are distributed among partners</w:t>
      </w:r>
    </w:p>
    <w:p>
      <w:pPr>
        <w:pStyle w:val="ListParagraph"/>
        <w:numPr>
          <w:ilvl w:val="0"/>
          <w:numId w:val="2"/>
        </w:numPr>
        <w:spacing w:after="40" w:before="40"/>
      </w:pPr>
      <w:r>
        <w:rPr>
          <w:rFonts w:ascii="Calibri" w:cs="Calibri" w:eastAsia="Calibri" w:hAnsi="Calibri"/>
          <w:color w:val="2C2C2C"/>
          <w:sz w:val="21"/>
          <w:szCs w:val="21"/>
        </w:rPr>
        <w:t xml:space="preserve">Flexibility: Easier to adapt to change compared to companies</w:t>
      </w:r>
    </w:p>
    <w:p>
      <w:pPr>
        <w:pStyle w:val="ListParagraph"/>
        <w:numPr>
          <w:ilvl w:val="0"/>
          <w:numId w:val="2"/>
        </w:numPr>
        <w:spacing w:after="40" w:before="40"/>
      </w:pPr>
      <w:r>
        <w:rPr>
          <w:rFonts w:ascii="Calibri" w:cs="Calibri" w:eastAsia="Calibri" w:hAnsi="Calibri"/>
          <w:color w:val="2C2C2C"/>
          <w:sz w:val="21"/>
          <w:szCs w:val="21"/>
        </w:rPr>
        <w:t xml:space="preserve">Better Decision Making: Collective wisdom reduces errors</w:t>
      </w:r>
    </w:p>
    <w:p>
      <w:pPr>
        <w:spacing w:after="40" w:before="40"/>
      </w:pPr>
      <w:r>
        <w:t xml:space="preserve"/>
      </w:r>
    </w:p>
    <w:p>
      <w:pPr>
        <w:spacing w:after="60" w:before="140"/>
      </w:pPr>
      <w:r>
        <w:rPr>
          <w:rFonts w:ascii="Calibri" w:cs="Calibri" w:eastAsia="Calibri" w:hAnsi="Calibri"/>
          <w:b/>
          <w:bCs/>
          <w:color w:val="1F3864"/>
          <w:sz w:val="22"/>
          <w:szCs w:val="22"/>
        </w:rPr>
        <w:t xml:space="preserve">Demerits</w:t>
      </w:r>
    </w:p>
    <w:p>
      <w:pPr>
        <w:pStyle w:val="ListParagraph"/>
        <w:numPr>
          <w:ilvl w:val="0"/>
          <w:numId w:val="2"/>
        </w:numPr>
        <w:spacing w:after="40" w:before="40"/>
      </w:pPr>
      <w:r>
        <w:rPr>
          <w:rFonts w:ascii="Calibri" w:cs="Calibri" w:eastAsia="Calibri" w:hAnsi="Calibri"/>
          <w:color w:val="2C2C2C"/>
          <w:sz w:val="21"/>
          <w:szCs w:val="21"/>
        </w:rPr>
        <w:t xml:space="preserve">Unlimited Liability: Each partner's personal wealth is at risk</w:t>
      </w:r>
    </w:p>
    <w:p>
      <w:pPr>
        <w:pStyle w:val="ListParagraph"/>
        <w:numPr>
          <w:ilvl w:val="0"/>
          <w:numId w:val="2"/>
        </w:numPr>
        <w:spacing w:after="40" w:before="40"/>
      </w:pPr>
      <w:r>
        <w:rPr>
          <w:rFonts w:ascii="Calibri" w:cs="Calibri" w:eastAsia="Calibri" w:hAnsi="Calibri"/>
          <w:color w:val="2C2C2C"/>
          <w:sz w:val="21"/>
          <w:szCs w:val="21"/>
        </w:rPr>
        <w:t xml:space="preserve">Risk of Conflict: Disagreements between partners can disrupt operations</w:t>
      </w:r>
    </w:p>
    <w:p>
      <w:pPr>
        <w:pStyle w:val="ListParagraph"/>
        <w:numPr>
          <w:ilvl w:val="0"/>
          <w:numId w:val="2"/>
        </w:numPr>
        <w:spacing w:after="40" w:before="40"/>
      </w:pPr>
      <w:r>
        <w:rPr>
          <w:rFonts w:ascii="Calibri" w:cs="Calibri" w:eastAsia="Calibri" w:hAnsi="Calibri"/>
          <w:color w:val="2C2C2C"/>
          <w:sz w:val="21"/>
          <w:szCs w:val="21"/>
        </w:rPr>
        <w:t xml:space="preserve">Lack of Continuity: Death, insolvency, or retirement of a partner can dissolve the firm</w:t>
      </w:r>
    </w:p>
    <w:p>
      <w:pPr>
        <w:pStyle w:val="ListParagraph"/>
        <w:numPr>
          <w:ilvl w:val="0"/>
          <w:numId w:val="2"/>
        </w:numPr>
        <w:spacing w:after="40" w:before="40"/>
      </w:pPr>
      <w:r>
        <w:rPr>
          <w:rFonts w:ascii="Calibri" w:cs="Calibri" w:eastAsia="Calibri" w:hAnsi="Calibri"/>
          <w:color w:val="2C2C2C"/>
          <w:sz w:val="21"/>
          <w:szCs w:val="21"/>
        </w:rPr>
        <w:t xml:space="preserve">Limited Capital: Still constrained compared to a joint stock company</w:t>
      </w:r>
    </w:p>
    <w:p>
      <w:pPr>
        <w:pStyle w:val="ListParagraph"/>
        <w:numPr>
          <w:ilvl w:val="0"/>
          <w:numId w:val="2"/>
        </w:numPr>
        <w:spacing w:after="40" w:before="40"/>
      </w:pPr>
      <w:r>
        <w:rPr>
          <w:rFonts w:ascii="Calibri" w:cs="Calibri" w:eastAsia="Calibri" w:hAnsi="Calibri"/>
          <w:color w:val="2C2C2C"/>
          <w:sz w:val="21"/>
          <w:szCs w:val="21"/>
        </w:rPr>
        <w:t xml:space="preserve">No Transferability of Share: A partner cannot transfer their share without consent of all others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4. Features, Merits and Demerits of Joint Stock Company</w:t>
      </w:r>
    </w:p>
    <w:p>
      <w:pPr>
        <w:spacing w:after="40" w:before="4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A Joint Stock Company is an artificial person created by law, with capital divided into transferable shares, a separate legal entity, and limited liability for its members. It is the most suitable form for large-scale business and is governed by the Companies Act, 2013.</w:t>
      </w:r>
    </w:p>
    <w:p>
      <w:pPr>
        <w:spacing w:after="40" w:before="40"/>
      </w:pPr>
      <w:r>
        <w:t xml:space="preserve"/>
      </w:r>
    </w:p>
    <w:p>
      <w:pPr>
        <w:spacing w:after="60" w:before="140"/>
      </w:pPr>
      <w:r>
        <w:rPr>
          <w:rFonts w:ascii="Calibri" w:cs="Calibri" w:eastAsia="Calibri" w:hAnsi="Calibri"/>
          <w:b/>
          <w:bCs/>
          <w:color w:val="1F3864"/>
          <w:sz w:val="22"/>
          <w:szCs w:val="22"/>
        </w:rPr>
        <w:t xml:space="preserve">Features</w:t>
      </w:r>
    </w:p>
    <w:p>
      <w:pPr>
        <w:pStyle w:val="ListParagraph"/>
        <w:numPr>
          <w:ilvl w:val="0"/>
          <w:numId w:val="2"/>
        </w:numPr>
        <w:spacing w:after="40" w:before="40"/>
      </w:pPr>
      <w:r>
        <w:rPr>
          <w:rFonts w:ascii="Calibri" w:cs="Calibri" w:eastAsia="Calibri" w:hAnsi="Calibri"/>
          <w:color w:val="2C2C2C"/>
          <w:sz w:val="21"/>
          <w:szCs w:val="21"/>
        </w:rPr>
        <w:t xml:space="preserve">Separate Legal Entity: The company can own property, sue and be sued independently of members</w:t>
      </w:r>
    </w:p>
    <w:p>
      <w:pPr>
        <w:pStyle w:val="ListParagraph"/>
        <w:numPr>
          <w:ilvl w:val="0"/>
          <w:numId w:val="2"/>
        </w:numPr>
        <w:spacing w:after="40" w:before="40"/>
      </w:pPr>
      <w:r>
        <w:rPr>
          <w:rFonts w:ascii="Calibri" w:cs="Calibri" w:eastAsia="Calibri" w:hAnsi="Calibri"/>
          <w:color w:val="2C2C2C"/>
          <w:sz w:val="21"/>
          <w:szCs w:val="21"/>
        </w:rPr>
        <w:t xml:space="preserve">Limited Liability: Members' liability is limited to the unpaid amount on their shares</w:t>
      </w:r>
    </w:p>
    <w:p>
      <w:pPr>
        <w:pStyle w:val="ListParagraph"/>
        <w:numPr>
          <w:ilvl w:val="0"/>
          <w:numId w:val="2"/>
        </w:numPr>
        <w:spacing w:after="40" w:before="40"/>
      </w:pPr>
      <w:r>
        <w:rPr>
          <w:rFonts w:ascii="Calibri" w:cs="Calibri" w:eastAsia="Calibri" w:hAnsi="Calibri"/>
          <w:color w:val="2C2C2C"/>
          <w:sz w:val="21"/>
          <w:szCs w:val="21"/>
        </w:rPr>
        <w:t xml:space="preserve">Perpetual Succession: The company continues regardless of the death or exit of members</w:t>
      </w:r>
    </w:p>
    <w:p>
      <w:pPr>
        <w:pStyle w:val="ListParagraph"/>
        <w:numPr>
          <w:ilvl w:val="0"/>
          <w:numId w:val="2"/>
        </w:numPr>
        <w:spacing w:after="40" w:before="40"/>
      </w:pPr>
      <w:r>
        <w:rPr>
          <w:rFonts w:ascii="Calibri" w:cs="Calibri" w:eastAsia="Calibri" w:hAnsi="Calibri"/>
          <w:color w:val="2C2C2C"/>
          <w:sz w:val="21"/>
          <w:szCs w:val="21"/>
        </w:rPr>
        <w:t xml:space="preserve">Transferability of Shares: Shares of public companies can be freely bought and sold</w:t>
      </w:r>
    </w:p>
    <w:p>
      <w:pPr>
        <w:pStyle w:val="ListParagraph"/>
        <w:numPr>
          <w:ilvl w:val="0"/>
          <w:numId w:val="2"/>
        </w:numPr>
        <w:spacing w:after="40" w:before="40"/>
      </w:pPr>
      <w:r>
        <w:rPr>
          <w:rFonts w:ascii="Calibri" w:cs="Calibri" w:eastAsia="Calibri" w:hAnsi="Calibri"/>
          <w:color w:val="2C2C2C"/>
          <w:sz w:val="21"/>
          <w:szCs w:val="21"/>
        </w:rPr>
        <w:t xml:space="preserve">Large Capital: Can raise funds from thousands of investors through public issues</w:t>
      </w:r>
    </w:p>
    <w:p>
      <w:pPr>
        <w:pStyle w:val="ListParagraph"/>
        <w:numPr>
          <w:ilvl w:val="0"/>
          <w:numId w:val="2"/>
        </w:numPr>
        <w:spacing w:after="40" w:before="40"/>
      </w:pPr>
      <w:r>
        <w:rPr>
          <w:rFonts w:ascii="Calibri" w:cs="Calibri" w:eastAsia="Calibri" w:hAnsi="Calibri"/>
          <w:color w:val="2C2C2C"/>
          <w:sz w:val="21"/>
          <w:szCs w:val="21"/>
        </w:rPr>
        <w:t xml:space="preserve">Democratic Management: Managed by an elected Board of Directors</w:t>
      </w:r>
    </w:p>
    <w:p>
      <w:pPr>
        <w:spacing w:after="40" w:before="40"/>
      </w:pPr>
      <w:r>
        <w:t xml:space="preserve"/>
      </w:r>
    </w:p>
    <w:p>
      <w:pPr>
        <w:spacing w:after="60" w:before="140"/>
      </w:pPr>
      <w:r>
        <w:rPr>
          <w:rFonts w:ascii="Calibri" w:cs="Calibri" w:eastAsia="Calibri" w:hAnsi="Calibri"/>
          <w:b/>
          <w:bCs/>
          <w:color w:val="1F3864"/>
          <w:sz w:val="22"/>
          <w:szCs w:val="22"/>
        </w:rPr>
        <w:t xml:space="preserve">Merits</w:t>
      </w:r>
    </w:p>
    <w:p>
      <w:pPr>
        <w:pStyle w:val="ListParagraph"/>
        <w:numPr>
          <w:ilvl w:val="0"/>
          <w:numId w:val="2"/>
        </w:numPr>
        <w:spacing w:after="40" w:before="40"/>
      </w:pPr>
      <w:r>
        <w:rPr>
          <w:rFonts w:ascii="Calibri" w:cs="Calibri" w:eastAsia="Calibri" w:hAnsi="Calibri"/>
          <w:color w:val="2C2C2C"/>
          <w:sz w:val="21"/>
          <w:szCs w:val="21"/>
        </w:rPr>
        <w:t xml:space="preserve">Large Capital Mobilization: Can attract investment from the general public</w:t>
      </w:r>
    </w:p>
    <w:p>
      <w:pPr>
        <w:pStyle w:val="ListParagraph"/>
        <w:numPr>
          <w:ilvl w:val="0"/>
          <w:numId w:val="2"/>
        </w:numPr>
        <w:spacing w:after="40" w:before="40"/>
      </w:pPr>
      <w:r>
        <w:rPr>
          <w:rFonts w:ascii="Calibri" w:cs="Calibri" w:eastAsia="Calibri" w:hAnsi="Calibri"/>
          <w:color w:val="2C2C2C"/>
          <w:sz w:val="21"/>
          <w:szCs w:val="21"/>
        </w:rPr>
        <w:t xml:space="preserve">Limited Liability Encourages Investment: Investors risk only their invested amount</w:t>
      </w:r>
    </w:p>
    <w:p>
      <w:pPr>
        <w:pStyle w:val="ListParagraph"/>
        <w:numPr>
          <w:ilvl w:val="0"/>
          <w:numId w:val="2"/>
        </w:numPr>
        <w:spacing w:after="40" w:before="40"/>
      </w:pPr>
      <w:r>
        <w:rPr>
          <w:rFonts w:ascii="Calibri" w:cs="Calibri" w:eastAsia="Calibri" w:hAnsi="Calibri"/>
          <w:color w:val="2C2C2C"/>
          <w:sz w:val="21"/>
          <w:szCs w:val="21"/>
        </w:rPr>
        <w:t xml:space="preserve">Professional Management: Employs qualified managers for efficient operations</w:t>
      </w:r>
    </w:p>
    <w:p>
      <w:pPr>
        <w:pStyle w:val="ListParagraph"/>
        <w:numPr>
          <w:ilvl w:val="0"/>
          <w:numId w:val="2"/>
        </w:numPr>
        <w:spacing w:after="40" w:before="40"/>
      </w:pPr>
      <w:r>
        <w:rPr>
          <w:rFonts w:ascii="Calibri" w:cs="Calibri" w:eastAsia="Calibri" w:hAnsi="Calibri"/>
          <w:color w:val="2C2C2C"/>
          <w:sz w:val="21"/>
          <w:szCs w:val="21"/>
        </w:rPr>
        <w:t xml:space="preserve">Continuity: Death or exit of shareholders does not affect the company</w:t>
      </w:r>
    </w:p>
    <w:p>
      <w:pPr>
        <w:pStyle w:val="ListParagraph"/>
        <w:numPr>
          <w:ilvl w:val="0"/>
          <w:numId w:val="2"/>
        </w:numPr>
        <w:spacing w:after="40" w:before="40"/>
      </w:pPr>
      <w:r>
        <w:rPr>
          <w:rFonts w:ascii="Calibri" w:cs="Calibri" w:eastAsia="Calibri" w:hAnsi="Calibri"/>
          <w:color w:val="2C2C2C"/>
          <w:sz w:val="21"/>
          <w:szCs w:val="21"/>
        </w:rPr>
        <w:t xml:space="preserve">Economies of Scale: Large-scale operations reduce per-unit costs</w:t>
      </w:r>
    </w:p>
    <w:p>
      <w:pPr>
        <w:spacing w:after="40" w:before="40"/>
      </w:pPr>
      <w:r>
        <w:t xml:space="preserve"/>
      </w:r>
    </w:p>
    <w:p>
      <w:pPr>
        <w:spacing w:after="60" w:before="140"/>
      </w:pPr>
      <w:r>
        <w:rPr>
          <w:rFonts w:ascii="Calibri" w:cs="Calibri" w:eastAsia="Calibri" w:hAnsi="Calibri"/>
          <w:b/>
          <w:bCs/>
          <w:color w:val="1F3864"/>
          <w:sz w:val="22"/>
          <w:szCs w:val="22"/>
        </w:rPr>
        <w:t xml:space="preserve">Demerits</w:t>
      </w:r>
    </w:p>
    <w:p>
      <w:pPr>
        <w:pStyle w:val="ListParagraph"/>
        <w:numPr>
          <w:ilvl w:val="0"/>
          <w:numId w:val="2"/>
        </w:numPr>
        <w:spacing w:after="40" w:before="40"/>
      </w:pPr>
      <w:r>
        <w:rPr>
          <w:rFonts w:ascii="Calibri" w:cs="Calibri" w:eastAsia="Calibri" w:hAnsi="Calibri"/>
          <w:color w:val="2C2C2C"/>
          <w:sz w:val="21"/>
          <w:szCs w:val="21"/>
        </w:rPr>
        <w:t xml:space="preserve">Complex Formation: Requires extensive documentation and legal compliance</w:t>
      </w:r>
    </w:p>
    <w:p>
      <w:pPr>
        <w:pStyle w:val="ListParagraph"/>
        <w:numPr>
          <w:ilvl w:val="0"/>
          <w:numId w:val="2"/>
        </w:numPr>
        <w:spacing w:after="40" w:before="40"/>
      </w:pPr>
      <w:r>
        <w:rPr>
          <w:rFonts w:ascii="Calibri" w:cs="Calibri" w:eastAsia="Calibri" w:hAnsi="Calibri"/>
          <w:color w:val="2C2C2C"/>
          <w:sz w:val="21"/>
          <w:szCs w:val="21"/>
        </w:rPr>
        <w:t xml:space="preserve">Separation of Ownership and Management: May lead to agency problems</w:t>
      </w:r>
    </w:p>
    <w:p>
      <w:pPr>
        <w:pStyle w:val="ListParagraph"/>
        <w:numPr>
          <w:ilvl w:val="0"/>
          <w:numId w:val="2"/>
        </w:numPr>
        <w:spacing w:after="40" w:before="40"/>
      </w:pPr>
      <w:r>
        <w:rPr>
          <w:rFonts w:ascii="Calibri" w:cs="Calibri" w:eastAsia="Calibri" w:hAnsi="Calibri"/>
          <w:color w:val="2C2C2C"/>
          <w:sz w:val="21"/>
          <w:szCs w:val="21"/>
        </w:rPr>
        <w:t xml:space="preserve">Lack of Secrecy: Financial statements must be publicly disclosed</w:t>
      </w:r>
    </w:p>
    <w:p>
      <w:pPr>
        <w:pStyle w:val="ListParagraph"/>
        <w:numPr>
          <w:ilvl w:val="0"/>
          <w:numId w:val="2"/>
        </w:numPr>
        <w:spacing w:after="40" w:before="40"/>
      </w:pPr>
      <w:r>
        <w:rPr>
          <w:rFonts w:ascii="Calibri" w:cs="Calibri" w:eastAsia="Calibri" w:hAnsi="Calibri"/>
          <w:color w:val="2C2C2C"/>
          <w:sz w:val="21"/>
          <w:szCs w:val="21"/>
        </w:rPr>
        <w:t xml:space="preserve">Excessive Regulation: Subject to strict legal requirements under Companies Act</w:t>
      </w:r>
    </w:p>
    <w:p>
      <w:pPr>
        <w:pStyle w:val="ListParagraph"/>
        <w:numPr>
          <w:ilvl w:val="0"/>
          <w:numId w:val="2"/>
        </w:numPr>
        <w:spacing w:after="40" w:before="40"/>
      </w:pPr>
      <w:r>
        <w:rPr>
          <w:rFonts w:ascii="Calibri" w:cs="Calibri" w:eastAsia="Calibri" w:hAnsi="Calibri"/>
          <w:color w:val="2C2C2C"/>
          <w:sz w:val="21"/>
          <w:szCs w:val="21"/>
        </w:rPr>
        <w:t xml:space="preserve">Slow Decision Making: Multiple levels of hierarchy slow down decisions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5. Public Enterprise: Definition and Different Forms</w:t>
      </w:r>
    </w:p>
    <w:p>
      <w:pPr>
        <w:spacing w:after="40" w:before="4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A public enterprise is a business undertaking owned, managed, and controlled wholly or partly by the central or state government. The primary objective is not profit maximization but social welfare, economic development, and equitable distribution of resources.</w:t>
      </w:r>
    </w:p>
    <w:p>
      <w:pPr>
        <w:spacing w:after="40" w:before="40"/>
      </w:pPr>
      <w:r>
        <w:t xml:space="preserve"/>
      </w:r>
    </w:p>
    <w:p>
      <w:pPr>
        <w:spacing w:after="60" w:before="140"/>
      </w:pPr>
      <w:r>
        <w:rPr>
          <w:rFonts w:ascii="Calibri" w:cs="Calibri" w:eastAsia="Calibri" w:hAnsi="Calibri"/>
          <w:b/>
          <w:bCs/>
          <w:color w:val="1F3864"/>
          <w:sz w:val="22"/>
          <w:szCs w:val="22"/>
        </w:rPr>
        <w:t xml:space="preserve">Objectives of Public Enterprises</w:t>
      </w:r>
    </w:p>
    <w:p>
      <w:pPr>
        <w:pStyle w:val="ListParagraph"/>
        <w:numPr>
          <w:ilvl w:val="0"/>
          <w:numId w:val="2"/>
        </w:numPr>
        <w:spacing w:after="40" w:before="40"/>
      </w:pPr>
      <w:r>
        <w:rPr>
          <w:rFonts w:ascii="Calibri" w:cs="Calibri" w:eastAsia="Calibri" w:hAnsi="Calibri"/>
          <w:color w:val="2C2C2C"/>
          <w:sz w:val="21"/>
          <w:szCs w:val="21"/>
        </w:rPr>
        <w:t xml:space="preserve">To provide essential goods and services at affordable prices</w:t>
      </w:r>
    </w:p>
    <w:p>
      <w:pPr>
        <w:pStyle w:val="ListParagraph"/>
        <w:numPr>
          <w:ilvl w:val="0"/>
          <w:numId w:val="2"/>
        </w:numPr>
        <w:spacing w:after="40" w:before="40"/>
      </w:pPr>
      <w:r>
        <w:rPr>
          <w:rFonts w:ascii="Calibri" w:cs="Calibri" w:eastAsia="Calibri" w:hAnsi="Calibri"/>
          <w:color w:val="2C2C2C"/>
          <w:sz w:val="21"/>
          <w:szCs w:val="21"/>
        </w:rPr>
        <w:t xml:space="preserve">To prevent concentration of economic power in private hands</w:t>
      </w:r>
    </w:p>
    <w:p>
      <w:pPr>
        <w:pStyle w:val="ListParagraph"/>
        <w:numPr>
          <w:ilvl w:val="0"/>
          <w:numId w:val="2"/>
        </w:numPr>
        <w:spacing w:after="40" w:before="40"/>
      </w:pPr>
      <w:r>
        <w:rPr>
          <w:rFonts w:ascii="Calibri" w:cs="Calibri" w:eastAsia="Calibri" w:hAnsi="Calibri"/>
          <w:color w:val="2C2C2C"/>
          <w:sz w:val="21"/>
          <w:szCs w:val="21"/>
        </w:rPr>
        <w:t xml:space="preserve">To develop infrastructure and strategic industries</w:t>
      </w:r>
    </w:p>
    <w:p>
      <w:pPr>
        <w:pStyle w:val="ListParagraph"/>
        <w:numPr>
          <w:ilvl w:val="0"/>
          <w:numId w:val="2"/>
        </w:numPr>
        <w:spacing w:after="40" w:before="40"/>
      </w:pPr>
      <w:r>
        <w:rPr>
          <w:rFonts w:ascii="Calibri" w:cs="Calibri" w:eastAsia="Calibri" w:hAnsi="Calibri"/>
          <w:color w:val="2C2C2C"/>
          <w:sz w:val="21"/>
          <w:szCs w:val="21"/>
        </w:rPr>
        <w:t xml:space="preserve">To generate employment and regional development</w:t>
      </w:r>
    </w:p>
    <w:p>
      <w:pPr>
        <w:spacing w:after="40" w:before="40"/>
      </w:pPr>
      <w:r>
        <w:t xml:space="preserve"/>
      </w:r>
    </w:p>
    <w:p>
      <w:pPr>
        <w:spacing w:after="60" w:before="140"/>
      </w:pPr>
      <w:r>
        <w:rPr>
          <w:rFonts w:ascii="Calibri" w:cs="Calibri" w:eastAsia="Calibri" w:hAnsi="Calibri"/>
          <w:b/>
          <w:bCs/>
          <w:color w:val="1F3864"/>
          <w:sz w:val="22"/>
          <w:szCs w:val="22"/>
        </w:rPr>
        <w:t xml:space="preserve">Forms of Public Enterprises</w:t>
      </w:r>
    </w:p>
    <w:p>
      <w:pPr>
        <w:spacing w:after="60" w:before="140"/>
      </w:pPr>
      <w:r>
        <w:rPr>
          <w:rFonts w:ascii="Calibri" w:cs="Calibri" w:eastAsia="Calibri" w:hAnsi="Calibri"/>
          <w:b/>
          <w:bCs/>
          <w:color w:val="1F3864"/>
          <w:sz w:val="22"/>
          <w:szCs w:val="22"/>
        </w:rPr>
        <w:t xml:space="preserve">1. Departmental Undertaking</w:t>
      </w:r>
    </w:p>
    <w:p>
      <w:pPr>
        <w:spacing w:after="80" w:before="80"/>
      </w:pPr>
      <w:r>
        <w:rPr>
          <w:rFonts w:ascii="Calibri" w:cs="Calibri" w:eastAsia="Calibri" w:hAnsi="Calibri"/>
          <w:color w:val="2C2C2C"/>
          <w:sz w:val="22"/>
          <w:szCs w:val="22"/>
        </w:rPr>
        <w:t xml:space="preserve">Managed directly by a government department. No separate legal identity. Funded through annual government budget. Employees are government servants. Subject to parliamentary control. Examples: Postal Department, Railways, Defence Production.</w:t>
      </w:r>
    </w:p>
    <w:p>
      <w:pPr>
        <w:spacing w:after="60" w:before="140"/>
      </w:pPr>
      <w:r>
        <w:rPr>
          <w:rFonts w:ascii="Calibri" w:cs="Calibri" w:eastAsia="Calibri" w:hAnsi="Calibri"/>
          <w:b/>
          <w:bCs/>
          <w:color w:val="1F3864"/>
          <w:sz w:val="22"/>
          <w:szCs w:val="22"/>
        </w:rPr>
        <w:t xml:space="preserve">2. Statutory Corporation (Public Corporation)</w:t>
      </w:r>
    </w:p>
    <w:p>
      <w:pPr>
        <w:spacing w:after="80" w:before="80"/>
      </w:pPr>
      <w:r>
        <w:rPr>
          <w:rFonts w:ascii="Calibri" w:cs="Calibri" w:eastAsia="Calibri" w:hAnsi="Calibri"/>
          <w:color w:val="2C2C2C"/>
          <w:sz w:val="22"/>
          <w:szCs w:val="22"/>
        </w:rPr>
        <w:t xml:space="preserve">Established by a special Act of Parliament or State Legislature. Has a separate legal entity, can sue and be sued. Financially autonomous, with power to borrow and invest. Managed by a Board of Directors appointed by the government. Examples: RBI, LIC, ONGC, BHEL, AIR India.</w:t>
      </w:r>
    </w:p>
    <w:p>
      <w:pPr>
        <w:spacing w:after="60" w:before="140"/>
      </w:pPr>
      <w:r>
        <w:rPr>
          <w:rFonts w:ascii="Calibri" w:cs="Calibri" w:eastAsia="Calibri" w:hAnsi="Calibri"/>
          <w:b/>
          <w:bCs/>
          <w:color w:val="1F3864"/>
          <w:sz w:val="22"/>
          <w:szCs w:val="22"/>
        </w:rPr>
        <w:t xml:space="preserve">3. Government Company</w:t>
      </w:r>
    </w:p>
    <w:p>
      <w:pPr>
        <w:spacing w:after="80" w:before="80"/>
      </w:pPr>
      <w:r>
        <w:rPr>
          <w:rFonts w:ascii="Calibri" w:cs="Calibri" w:eastAsia="Calibri" w:hAnsi="Calibri"/>
          <w:color w:val="2C2C2C"/>
          <w:sz w:val="22"/>
          <w:szCs w:val="22"/>
        </w:rPr>
        <w:t xml:space="preserve">Incorporated under the Companies Act with 51% or more government shareholding. Operates like a private company with its own Board of Directors. Subject to the Companies Act and audited by the Comptroller and Auditor General (CAG). Examples: SAIL, NTPC, HAL, BEL.</w:t>
      </w:r>
    </w:p>
    <w:p>
      <w:pPr>
        <w:spacing w:after="60" w:before="140"/>
      </w:pPr>
      <w:r>
        <w:rPr>
          <w:rFonts w:ascii="Calibri" w:cs="Calibri" w:eastAsia="Calibri" w:hAnsi="Calibri"/>
          <w:b/>
          <w:bCs/>
          <w:color w:val="1F3864"/>
          <w:sz w:val="22"/>
          <w:szCs w:val="22"/>
        </w:rPr>
        <w:t xml:space="preserve">4. Holding Company</w:t>
      </w:r>
    </w:p>
    <w:p>
      <w:pPr>
        <w:spacing w:after="80" w:before="80"/>
      </w:pPr>
      <w:r>
        <w:rPr>
          <w:rFonts w:ascii="Calibri" w:cs="Calibri" w:eastAsia="Calibri" w:hAnsi="Calibri"/>
          <w:color w:val="2C2C2C"/>
          <w:sz w:val="22"/>
          <w:szCs w:val="22"/>
        </w:rPr>
        <w:t xml:space="preserve">A type of public enterprise where the government holds controlling interest in a holding company which in turn controls several subsidiary companies. This structure enables coordination and centralized planning across related industries.</w:t>
      </w:r>
    </w:p>
    <w:p>
      <w:pPr>
        <w:spacing w:after="40" w:before="4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Each form of public enterprise offers a different balance between government control and operational autonomy. The choice depends on the strategic importance of the industry, the need for accountability, and the scale of operations. Public enterprises play a crucial role in infrastructure, defence, finance, and utilities.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6. Price-Output Determination Under Perfect Competition</w:t>
      </w:r>
    </w:p>
    <w:p>
      <w:pPr>
        <w:spacing w:after="40" w:before="4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In perfect competition, price is determined by the interaction of market demand and market supply. Individual firms are price takers — they accept the market price as given and adjust their output to maximize profit.</w:t>
      </w:r>
    </w:p>
    <w:p>
      <w:pPr>
        <w:spacing w:after="40" w:before="40"/>
      </w:pPr>
      <w:r>
        <w:t xml:space="preserve"/>
      </w:r>
    </w:p>
    <w:p>
      <w:pPr>
        <w:spacing w:after="60" w:before="140"/>
      </w:pPr>
      <w:r>
        <w:rPr>
          <w:rFonts w:ascii="Calibri" w:cs="Calibri" w:eastAsia="Calibri" w:hAnsi="Calibri"/>
          <w:b/>
          <w:bCs/>
          <w:color w:val="1F3864"/>
          <w:sz w:val="22"/>
          <w:szCs w:val="22"/>
        </w:rPr>
        <w:t xml:space="preserve">Market Price Determination</w:t>
      </w:r>
    </w:p>
    <w:p>
      <w:pPr>
        <w:spacing w:after="80" w:before="80"/>
      </w:pPr>
      <w:r>
        <w:rPr>
          <w:rFonts w:ascii="Calibri" w:cs="Calibri" w:eastAsia="Calibri" w:hAnsi="Calibri"/>
          <w:color w:val="2C2C2C"/>
          <w:sz w:val="22"/>
          <w:szCs w:val="22"/>
        </w:rPr>
        <w:t xml:space="preserve">The market price (equilibrium price) is set where aggregate market demand equals aggregate market supply. At this equilibrium, there is no tendency for price to change. If market price is above equilibrium, excess supply drives price down; if below equilibrium, excess demand drives price up.</w:t>
      </w:r>
    </w:p>
    <w:p>
      <w:pPr>
        <w:spacing w:after="40" w:before="40"/>
      </w:pPr>
      <w:r>
        <w:t xml:space="preserve"/>
      </w:r>
    </w:p>
    <w:p>
      <w:pPr>
        <w:spacing w:after="60" w:before="140"/>
      </w:pPr>
      <w:r>
        <w:rPr>
          <w:rFonts w:ascii="Calibri" w:cs="Calibri" w:eastAsia="Calibri" w:hAnsi="Calibri"/>
          <w:b/>
          <w:bCs/>
          <w:color w:val="1F3864"/>
          <w:sz w:val="22"/>
          <w:szCs w:val="22"/>
        </w:rPr>
        <w:t xml:space="preserve">Firm-Level Output Determination</w:t>
      </w:r>
    </w:p>
    <w:p>
      <w:pPr>
        <w:spacing w:after="80" w:before="80"/>
      </w:pPr>
      <w:r>
        <w:rPr>
          <w:rFonts w:ascii="Calibri" w:cs="Calibri" w:eastAsia="Calibri" w:hAnsi="Calibri"/>
          <w:color w:val="2C2C2C"/>
          <w:sz w:val="22"/>
          <w:szCs w:val="22"/>
        </w:rPr>
        <w:t xml:space="preserve">Once the market price is determined, an individual firm decides how much to produce. A perfectly competitive firm maximizes profit at the output level where: Marginal Cost (MC) = Marginal Revenue (MR) = Price (P). Since the firm is a price taker, its demand curve is perfectly elastic (horizontal) at the market price.</w:t>
      </w:r>
    </w:p>
    <w:p>
      <w:pPr>
        <w:spacing w:after="40" w:before="40"/>
      </w:pPr>
      <w:r>
        <w:t xml:space="preserve"/>
      </w:r>
    </w:p>
    <w:p>
      <w:pPr>
        <w:spacing w:after="60" w:before="140"/>
      </w:pPr>
      <w:r>
        <w:rPr>
          <w:rFonts w:ascii="Calibri" w:cs="Calibri" w:eastAsia="Calibri" w:hAnsi="Calibri"/>
          <w:b/>
          <w:bCs/>
          <w:color w:val="1F3864"/>
          <w:sz w:val="22"/>
          <w:szCs w:val="22"/>
        </w:rPr>
        <w:t xml:space="preserve">Short-Run Equilibrium</w:t>
      </w:r>
    </w:p>
    <w:p>
      <w:pPr>
        <w:spacing w:after="80" w:before="80"/>
      </w:pPr>
      <w:r>
        <w:rPr>
          <w:rFonts w:ascii="Calibri" w:cs="Calibri" w:eastAsia="Calibri" w:hAnsi="Calibri"/>
          <w:color w:val="2C2C2C"/>
          <w:sz w:val="22"/>
          <w:szCs w:val="22"/>
        </w:rPr>
        <w:t xml:space="preserve">In the short run, a firm can earn supernormal profit (Price &gt; Average Total Cost), normal profit (Price = ATC), or incur losses (Price &lt; ATC but &gt; AVC). Even with losses, the firm continues to produce as long as price covers Average Variable Cost (AVC). If Price &lt; AVC, the firm shuts down.</w:t>
      </w:r>
    </w:p>
    <w:p>
      <w:pPr>
        <w:spacing w:after="60" w:before="140"/>
      </w:pPr>
      <w:r>
        <w:rPr>
          <w:rFonts w:ascii="Calibri" w:cs="Calibri" w:eastAsia="Calibri" w:hAnsi="Calibri"/>
          <w:b/>
          <w:bCs/>
          <w:color w:val="1F3864"/>
          <w:sz w:val="22"/>
          <w:szCs w:val="22"/>
        </w:rPr>
        <w:t xml:space="preserve">Long-Run Equilibrium</w:t>
      </w:r>
    </w:p>
    <w:p>
      <w:pPr>
        <w:spacing w:after="80" w:before="80"/>
      </w:pPr>
      <w:r>
        <w:rPr>
          <w:rFonts w:ascii="Calibri" w:cs="Calibri" w:eastAsia="Calibri" w:hAnsi="Calibri"/>
          <w:color w:val="2C2C2C"/>
          <w:sz w:val="22"/>
          <w:szCs w:val="22"/>
        </w:rPr>
        <w:t xml:space="preserve">In the long run, free entry and exit ensures that supernormal profits attract new entrants (increasing supply, reducing price) and losses drive firms out (reducing supply, increasing price). Long-run equilibrium occurs when: Price = MC = MR = Minimum ATC. Only normal profit is earned in the long run under perfect competition.</w:t>
      </w:r>
    </w:p>
    <w:p>
      <w:pPr>
        <w:spacing w:after="40" w:before="4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Perfect competition results in allocative efficiency (P = MC) and productive efficiency (P = minimum ATC) in the long run. It is considered the benchmark against which other market structures are evaluated, even though pure perfect competition rarely exists in practice.</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7. Price-Output Determination Under Monopoly</w:t>
      </w:r>
    </w:p>
    <w:p>
      <w:pPr>
        <w:spacing w:after="40" w:before="4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A monopoly exists when there is a single seller of a product with no close substitutes. The monopolist is a price maker — it can set either price or output but not both simultaneously. High barriers to entry prevent competition.</w:t>
      </w:r>
    </w:p>
    <w:p>
      <w:pPr>
        <w:spacing w:after="40" w:before="40"/>
      </w:pPr>
      <w:r>
        <w:t xml:space="preserve"/>
      </w:r>
    </w:p>
    <w:p>
      <w:pPr>
        <w:spacing w:after="60" w:before="140"/>
      </w:pPr>
      <w:r>
        <w:rPr>
          <w:rFonts w:ascii="Calibri" w:cs="Calibri" w:eastAsia="Calibri" w:hAnsi="Calibri"/>
          <w:b/>
          <w:bCs/>
          <w:color w:val="1F3864"/>
          <w:sz w:val="22"/>
          <w:szCs w:val="22"/>
        </w:rPr>
        <w:t xml:space="preserve">Demand and Revenue Under Monopoly</w:t>
      </w:r>
    </w:p>
    <w:p>
      <w:pPr>
        <w:spacing w:after="80" w:before="80"/>
      </w:pPr>
      <w:r>
        <w:rPr>
          <w:rFonts w:ascii="Calibri" w:cs="Calibri" w:eastAsia="Calibri" w:hAnsi="Calibri"/>
          <w:color w:val="2C2C2C"/>
          <w:sz w:val="22"/>
          <w:szCs w:val="22"/>
        </w:rPr>
        <w:t xml:space="preserve">The monopolist faces the entire downward-sloping market demand curve. As a result, to sell more units, it must lower its price. This means Marginal Revenue (MR) is always less than price (AR). The MR curve lies below and to the left of the AR (demand) curve.</w:t>
      </w:r>
    </w:p>
    <w:p>
      <w:pPr>
        <w:spacing w:after="40" w:before="40"/>
      </w:pPr>
      <w:r>
        <w:t xml:space="preserve"/>
      </w:r>
    </w:p>
    <w:p>
      <w:pPr>
        <w:spacing w:after="60" w:before="140"/>
      </w:pPr>
      <w:r>
        <w:rPr>
          <w:rFonts w:ascii="Calibri" w:cs="Calibri" w:eastAsia="Calibri" w:hAnsi="Calibri"/>
          <w:b/>
          <w:bCs/>
          <w:color w:val="1F3864"/>
          <w:sz w:val="22"/>
          <w:szCs w:val="22"/>
        </w:rPr>
        <w:t xml:space="preserve">Profit Maximization</w:t>
      </w:r>
    </w:p>
    <w:p>
      <w:pPr>
        <w:spacing w:after="80" w:before="80"/>
      </w:pPr>
      <w:r>
        <w:rPr>
          <w:rFonts w:ascii="Calibri" w:cs="Calibri" w:eastAsia="Calibri" w:hAnsi="Calibri"/>
          <w:color w:val="2C2C2C"/>
          <w:sz w:val="22"/>
          <w:szCs w:val="22"/>
        </w:rPr>
        <w:t xml:space="preserve">The monopolist maximizes profit by producing at the output level where MC = MR, then charging the price corresponding to that output on the demand curve. Unlike perfect competition, Price &gt; MC in monopoly, resulting in allocative inefficiency.</w:t>
      </w:r>
    </w:p>
    <w:p>
      <w:pPr>
        <w:spacing w:after="40" w:before="40"/>
      </w:pPr>
      <w:r>
        <w:t xml:space="preserve"/>
      </w:r>
    </w:p>
    <w:p>
      <w:pPr>
        <w:spacing w:after="60" w:before="140"/>
      </w:pPr>
      <w:r>
        <w:rPr>
          <w:rFonts w:ascii="Calibri" w:cs="Calibri" w:eastAsia="Calibri" w:hAnsi="Calibri"/>
          <w:b/>
          <w:bCs/>
          <w:color w:val="1F3864"/>
          <w:sz w:val="22"/>
          <w:szCs w:val="22"/>
        </w:rPr>
        <w:t xml:space="preserve">Short-Run Equilibrium</w:t>
      </w:r>
    </w:p>
    <w:p>
      <w:pPr>
        <w:spacing w:after="80" w:before="80"/>
      </w:pPr>
      <w:r>
        <w:rPr>
          <w:rFonts w:ascii="Calibri" w:cs="Calibri" w:eastAsia="Calibri" w:hAnsi="Calibri"/>
          <w:color w:val="2C2C2C"/>
          <w:sz w:val="22"/>
          <w:szCs w:val="22"/>
        </w:rPr>
        <w:t xml:space="preserve">In the short run, the monopolist can earn supernormal profit, normal profit, or even a loss. If total revenue exceeds total cost at the profit-maximizing output, supernormal profit is earned. Unlike competitive firms, the monopolist does not earn zero profit even in the short run under favorable conditions.</w:t>
      </w:r>
    </w:p>
    <w:p>
      <w:pPr>
        <w:spacing w:after="60" w:before="140"/>
      </w:pPr>
      <w:r>
        <w:rPr>
          <w:rFonts w:ascii="Calibri" w:cs="Calibri" w:eastAsia="Calibri" w:hAnsi="Calibri"/>
          <w:b/>
          <w:bCs/>
          <w:color w:val="1F3864"/>
          <w:sz w:val="22"/>
          <w:szCs w:val="22"/>
        </w:rPr>
        <w:t xml:space="preserve">Long-Run Equilibrium</w:t>
      </w:r>
    </w:p>
    <w:p>
      <w:pPr>
        <w:spacing w:after="80" w:before="80"/>
      </w:pPr>
      <w:r>
        <w:rPr>
          <w:rFonts w:ascii="Calibri" w:cs="Calibri" w:eastAsia="Calibri" w:hAnsi="Calibri"/>
          <w:color w:val="2C2C2C"/>
          <w:sz w:val="22"/>
          <w:szCs w:val="22"/>
        </w:rPr>
        <w:t xml:space="preserve">Since barriers to entry prevent new firms from entering, the monopolist can sustain supernormal profits in the long run. There is no long-run tendency toward normal profits. However, the monopolist may invest in capacity expansion if demand warrants it.</w:t>
      </w:r>
    </w:p>
    <w:p>
      <w:pPr>
        <w:spacing w:after="40" w:before="40"/>
      </w:pPr>
      <w:r>
        <w:t xml:space="preserve"/>
      </w:r>
    </w:p>
    <w:p>
      <w:pPr>
        <w:spacing w:after="60" w:before="140"/>
      </w:pPr>
      <w:r>
        <w:rPr>
          <w:rFonts w:ascii="Calibri" w:cs="Calibri" w:eastAsia="Calibri" w:hAnsi="Calibri"/>
          <w:b/>
          <w:bCs/>
          <w:color w:val="1F3864"/>
          <w:sz w:val="22"/>
          <w:szCs w:val="22"/>
        </w:rPr>
        <w:t xml:space="preserve">Monopoly vs. Perfect Competition</w:t>
      </w:r>
    </w:p>
    <w:p>
      <w:pPr>
        <w:pStyle w:val="ListParagraph"/>
        <w:numPr>
          <w:ilvl w:val="0"/>
          <w:numId w:val="2"/>
        </w:numPr>
        <w:spacing w:after="40" w:before="40"/>
      </w:pPr>
      <w:r>
        <w:rPr>
          <w:rFonts w:ascii="Calibri" w:cs="Calibri" w:eastAsia="Calibri" w:hAnsi="Calibri"/>
          <w:color w:val="2C2C2C"/>
          <w:sz w:val="21"/>
          <w:szCs w:val="21"/>
        </w:rPr>
        <w:t xml:space="preserve">Monopoly produces lower output and charges higher prices than perfect competition</w:t>
      </w:r>
    </w:p>
    <w:p>
      <w:pPr>
        <w:pStyle w:val="ListParagraph"/>
        <w:numPr>
          <w:ilvl w:val="0"/>
          <w:numId w:val="2"/>
        </w:numPr>
        <w:spacing w:after="40" w:before="40"/>
      </w:pPr>
      <w:r>
        <w:rPr>
          <w:rFonts w:ascii="Calibri" w:cs="Calibri" w:eastAsia="Calibri" w:hAnsi="Calibri"/>
          <w:color w:val="2C2C2C"/>
          <w:sz w:val="21"/>
          <w:szCs w:val="21"/>
        </w:rPr>
        <w:t xml:space="preserve">Consumer surplus is lower under monopoly — deadweight loss occurs</w:t>
      </w:r>
    </w:p>
    <w:p>
      <w:pPr>
        <w:pStyle w:val="ListParagraph"/>
        <w:numPr>
          <w:ilvl w:val="0"/>
          <w:numId w:val="2"/>
        </w:numPr>
        <w:spacing w:after="40" w:before="40"/>
      </w:pPr>
      <w:r>
        <w:rPr>
          <w:rFonts w:ascii="Calibri" w:cs="Calibri" w:eastAsia="Calibri" w:hAnsi="Calibri"/>
          <w:color w:val="2C2C2C"/>
          <w:sz w:val="21"/>
          <w:szCs w:val="21"/>
        </w:rPr>
        <w:t xml:space="preserve">Monopoly is allocatively inefficient (P &gt; MC) but may achieve economies of scale</w:t>
      </w:r>
    </w:p>
    <w:p>
      <w:pPr>
        <w:pStyle w:val="ListParagraph"/>
        <w:numPr>
          <w:ilvl w:val="0"/>
          <w:numId w:val="2"/>
        </w:numPr>
        <w:spacing w:after="40" w:before="40"/>
      </w:pPr>
      <w:r>
        <w:rPr>
          <w:rFonts w:ascii="Calibri" w:cs="Calibri" w:eastAsia="Calibri" w:hAnsi="Calibri"/>
          <w:color w:val="2C2C2C"/>
          <w:sz w:val="21"/>
          <w:szCs w:val="21"/>
        </w:rPr>
        <w:t xml:space="preserve">Natural monopolies (utilities, railways) may be justified by high fixed cost industries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8. Price-Output Determination Under Monopolistic Competition</w:t>
      </w:r>
    </w:p>
    <w:p>
      <w:pPr>
        <w:spacing w:after="40" w:before="4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Monopolistic competition is a market structure with many sellers offering differentiated but substitutable products. Each firm has some pricing power due to product differentiation, but faces competition from close substitutes. Entry and exit are relatively free.</w:t>
      </w:r>
    </w:p>
    <w:p>
      <w:pPr>
        <w:spacing w:after="40" w:before="40"/>
      </w:pPr>
      <w:r>
        <w:t xml:space="preserve"/>
      </w:r>
    </w:p>
    <w:p>
      <w:pPr>
        <w:spacing w:after="60" w:before="140"/>
      </w:pPr>
      <w:r>
        <w:rPr>
          <w:rFonts w:ascii="Calibri" w:cs="Calibri" w:eastAsia="Calibri" w:hAnsi="Calibri"/>
          <w:b/>
          <w:bCs/>
          <w:color w:val="1F3864"/>
          <w:sz w:val="22"/>
          <w:szCs w:val="22"/>
        </w:rPr>
        <w:t xml:space="preserve">Product Differentiation</w:t>
      </w:r>
    </w:p>
    <w:p>
      <w:pPr>
        <w:spacing w:after="80" w:before="80"/>
      </w:pPr>
      <w:r>
        <w:rPr>
          <w:rFonts w:ascii="Calibri" w:cs="Calibri" w:eastAsia="Calibri" w:hAnsi="Calibri"/>
          <w:color w:val="2C2C2C"/>
          <w:sz w:val="22"/>
          <w:szCs w:val="22"/>
        </w:rPr>
        <w:t xml:space="preserve">Products are differentiated through branding, quality, packaging, design, and after-sales service. This creates brand loyalty and gives each firm a downward-sloping demand curve (unlike the horizontal demand of perfect competition). Examples include soap, toothpaste, clothing, and restaurants.</w:t>
      </w:r>
    </w:p>
    <w:p>
      <w:pPr>
        <w:spacing w:after="40" w:before="40"/>
      </w:pPr>
      <w:r>
        <w:t xml:space="preserve"/>
      </w:r>
    </w:p>
    <w:p>
      <w:pPr>
        <w:spacing w:after="60" w:before="140"/>
      </w:pPr>
      <w:r>
        <w:rPr>
          <w:rFonts w:ascii="Calibri" w:cs="Calibri" w:eastAsia="Calibri" w:hAnsi="Calibri"/>
          <w:b/>
          <w:bCs/>
          <w:color w:val="1F3864"/>
          <w:sz w:val="22"/>
          <w:szCs w:val="22"/>
        </w:rPr>
        <w:t xml:space="preserve">Short-Run Equilibrium</w:t>
      </w:r>
    </w:p>
    <w:p>
      <w:pPr>
        <w:spacing w:after="80" w:before="80"/>
      </w:pPr>
      <w:r>
        <w:rPr>
          <w:rFonts w:ascii="Calibri" w:cs="Calibri" w:eastAsia="Calibri" w:hAnsi="Calibri"/>
          <w:color w:val="2C2C2C"/>
          <w:sz w:val="22"/>
          <w:szCs w:val="22"/>
        </w:rPr>
        <w:t xml:space="preserve">In the short run, a firm under monopolistic competition behaves like a monopolist — setting output where MC = MR and charging the corresponding price from its demand curve. If demand is strong, supernormal profits are possible. If demand is weak, losses may occur.</w:t>
      </w:r>
    </w:p>
    <w:p>
      <w:pPr>
        <w:spacing w:after="40" w:before="40"/>
      </w:pPr>
      <w:r>
        <w:t xml:space="preserve"/>
      </w:r>
    </w:p>
    <w:p>
      <w:pPr>
        <w:spacing w:after="60" w:before="140"/>
      </w:pPr>
      <w:r>
        <w:rPr>
          <w:rFonts w:ascii="Calibri" w:cs="Calibri" w:eastAsia="Calibri" w:hAnsi="Calibri"/>
          <w:b/>
          <w:bCs/>
          <w:color w:val="1F3864"/>
          <w:sz w:val="22"/>
          <w:szCs w:val="22"/>
        </w:rPr>
        <w:t xml:space="preserve">Long-Run Equilibrium</w:t>
      </w:r>
    </w:p>
    <w:p>
      <w:pPr>
        <w:spacing w:after="80" w:before="80"/>
      </w:pPr>
      <w:r>
        <w:rPr>
          <w:rFonts w:ascii="Calibri" w:cs="Calibri" w:eastAsia="Calibri" w:hAnsi="Calibri"/>
          <w:color w:val="2C2C2C"/>
          <w:sz w:val="22"/>
          <w:szCs w:val="22"/>
        </w:rPr>
        <w:t xml:space="preserve">Supernormal profits attract new entrants who offer competing differentiated products. This erodes demand for existing firms, shifting their demand curves leftward. The process continues until each firm earns only normal profit. Long-run equilibrium occurs where: Price = AC (tangency condition) and MC = MR. Unlike perfect competition, the firm does NOT produce at the minimum of ATC — there is excess capacity.</w:t>
      </w:r>
    </w:p>
    <w:p>
      <w:pPr>
        <w:spacing w:after="40" w:before="40"/>
      </w:pPr>
      <w:r>
        <w:t xml:space="preserve"/>
      </w:r>
    </w:p>
    <w:p>
      <w:pPr>
        <w:spacing w:after="60" w:before="140"/>
      </w:pPr>
      <w:r>
        <w:rPr>
          <w:rFonts w:ascii="Calibri" w:cs="Calibri" w:eastAsia="Calibri" w:hAnsi="Calibri"/>
          <w:b/>
          <w:bCs/>
          <w:color w:val="1F3864"/>
          <w:sz w:val="22"/>
          <w:szCs w:val="22"/>
        </w:rPr>
        <w:t xml:space="preserve">Excess Capacity</w:t>
      </w:r>
    </w:p>
    <w:p>
      <w:pPr>
        <w:spacing w:after="80" w:before="80"/>
      </w:pPr>
      <w:r>
        <w:rPr>
          <w:rFonts w:ascii="Calibri" w:cs="Calibri" w:eastAsia="Calibri" w:hAnsi="Calibri"/>
          <w:color w:val="2C2C2C"/>
          <w:sz w:val="22"/>
          <w:szCs w:val="22"/>
        </w:rPr>
        <w:t xml:space="preserve">Excess capacity is a hallmark of monopolistic competition in the long run. Firms operate below their optimum scale of production because demand is insufficient to fill capacity. This is the social cost of product variety — consumers enjoy diverse products but at slightly higher prices.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9. Price-Output Determination Under Oligopoly</w:t>
      </w:r>
    </w:p>
    <w:p>
      <w:pPr>
        <w:spacing w:after="40" w:before="4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Oligopoly is a market dominated by a few large firms. The key characteristic is interdependence: each firm's pricing and output decisions are influenced by the anticipated reactions of rivals. This makes price determination under oligopoly complex and unpredictable.</w:t>
      </w:r>
    </w:p>
    <w:p>
      <w:pPr>
        <w:spacing w:after="40" w:before="40"/>
      </w:pPr>
      <w:r>
        <w:t xml:space="preserve"/>
      </w:r>
    </w:p>
    <w:p>
      <w:pPr>
        <w:spacing w:after="60" w:before="140"/>
      </w:pPr>
      <w:r>
        <w:rPr>
          <w:rFonts w:ascii="Calibri" w:cs="Calibri" w:eastAsia="Calibri" w:hAnsi="Calibri"/>
          <w:b/>
          <w:bCs/>
          <w:color w:val="1F3864"/>
          <w:sz w:val="22"/>
          <w:szCs w:val="22"/>
        </w:rPr>
        <w:t xml:space="preserve">Kinked Demand Curve Model (Sweezy's Model)</w:t>
      </w:r>
    </w:p>
    <w:p>
      <w:pPr>
        <w:spacing w:after="80" w:before="80"/>
      </w:pPr>
      <w:r>
        <w:rPr>
          <w:rFonts w:ascii="Calibri" w:cs="Calibri" w:eastAsia="Calibri" w:hAnsi="Calibri"/>
          <w:color w:val="2C2C2C"/>
          <w:sz w:val="22"/>
          <w:szCs w:val="22"/>
        </w:rPr>
        <w:t xml:space="preserve">This is the most prominent model of oligopoly pricing. It assumes: (i) If a firm raises its price, rivals will NOT follow — the firm loses customers sharply (demand is elastic above current price). (ii) If a firm cuts its price, rivals WILL follow to prevent losing market share — demand is inelastic below current price. This creates a 'kink' at the prevailing price, making the demand curve kinked and the MR curve discontinuous. As a result, prices tend to be rigid/sticky in oligopoly even when costs change.</w:t>
      </w:r>
    </w:p>
    <w:p>
      <w:pPr>
        <w:spacing w:after="40" w:before="40"/>
      </w:pPr>
      <w:r>
        <w:t xml:space="preserve"/>
      </w:r>
    </w:p>
    <w:p>
      <w:pPr>
        <w:spacing w:after="60" w:before="140"/>
      </w:pPr>
      <w:r>
        <w:rPr>
          <w:rFonts w:ascii="Calibri" w:cs="Calibri" w:eastAsia="Calibri" w:hAnsi="Calibri"/>
          <w:b/>
          <w:bCs/>
          <w:color w:val="1F3864"/>
          <w:sz w:val="22"/>
          <w:szCs w:val="22"/>
        </w:rPr>
        <w:t xml:space="preserve">Price Leadership</w:t>
      </w:r>
    </w:p>
    <w:p>
      <w:pPr>
        <w:spacing w:after="80" w:before="80"/>
      </w:pPr>
      <w:r>
        <w:rPr>
          <w:rFonts w:ascii="Calibri" w:cs="Calibri" w:eastAsia="Calibri" w:hAnsi="Calibri"/>
          <w:color w:val="2C2C2C"/>
          <w:sz w:val="22"/>
          <w:szCs w:val="22"/>
        </w:rPr>
        <w:t xml:space="preserve">In practice, one dominant firm (the price leader) sets the price and other firms follow. This can be a barometric firm (most knowledgeable about market conditions) or the dominant firm (with the largest market share). Price leadership reduces the risk of price wars.</w:t>
      </w:r>
    </w:p>
    <w:p>
      <w:pPr>
        <w:spacing w:after="60" w:before="140"/>
      </w:pPr>
      <w:r>
        <w:rPr>
          <w:rFonts w:ascii="Calibri" w:cs="Calibri" w:eastAsia="Calibri" w:hAnsi="Calibri"/>
          <w:b/>
          <w:bCs/>
          <w:color w:val="1F3864"/>
          <w:sz w:val="22"/>
          <w:szCs w:val="22"/>
        </w:rPr>
        <w:t xml:space="preserve">Collusion and Cartels</w:t>
      </w:r>
    </w:p>
    <w:p>
      <w:pPr>
        <w:spacing w:after="80" w:before="80"/>
      </w:pPr>
      <w:r>
        <w:rPr>
          <w:rFonts w:ascii="Calibri" w:cs="Calibri" w:eastAsia="Calibri" w:hAnsi="Calibri"/>
          <w:color w:val="2C2C2C"/>
          <w:sz w:val="22"/>
          <w:szCs w:val="22"/>
        </w:rPr>
        <w:t xml:space="preserve">Oligopolists may collude to fix prices and output jointly, effectively behaving like a monopoly. A cartel is a formal collusive arrangement. OPEC (Organization of Petroleum Exporting Countries) is the most famous example of a cartel that coordinates oil production to influence global oil prices.</w:t>
      </w:r>
    </w:p>
    <w:p>
      <w:pPr>
        <w:spacing w:after="40" w:before="4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There is no single unified theory of oligopoly pricing. The kinked demand curve explains price rigidity, but oligopolists also use non-price competition (advertising, quality, service) extensively. The market outcome depends heavily on the strategic behavior of firms.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10. Different Pricing Methods and Strategies</w:t>
      </w:r>
    </w:p>
    <w:p>
      <w:pPr>
        <w:spacing w:after="40" w:before="4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Pricing is the process of determining the value a firm will receive in exchange for its product or service. The pricing decision is influenced by costs, demand, competition, business objectives, and legal constraints. There are several methods and strategies a firm can use.</w:t>
      </w:r>
    </w:p>
    <w:p>
      <w:pPr>
        <w:spacing w:after="40" w:before="40"/>
      </w:pPr>
      <w:r>
        <w:t xml:space="preserve"/>
      </w:r>
    </w:p>
    <w:p>
      <w:pPr>
        <w:spacing w:after="60" w:before="140"/>
      </w:pPr>
      <w:r>
        <w:rPr>
          <w:rFonts w:ascii="Calibri" w:cs="Calibri" w:eastAsia="Calibri" w:hAnsi="Calibri"/>
          <w:b/>
          <w:bCs/>
          <w:color w:val="1F3864"/>
          <w:sz w:val="22"/>
          <w:szCs w:val="22"/>
        </w:rPr>
        <w:t xml:space="preserve">Pricing Methods</w:t>
      </w:r>
    </w:p>
    <w:p>
      <w:pPr>
        <w:spacing w:after="60" w:before="140"/>
      </w:pPr>
      <w:r>
        <w:rPr>
          <w:rFonts w:ascii="Calibri" w:cs="Calibri" w:eastAsia="Calibri" w:hAnsi="Calibri"/>
          <w:b/>
          <w:bCs/>
          <w:color w:val="1F3864"/>
          <w:sz w:val="22"/>
          <w:szCs w:val="22"/>
        </w:rPr>
        <w:t xml:space="preserve">1. Cost-Plus (Mark-Up) Pricing</w:t>
      </w:r>
    </w:p>
    <w:p>
      <w:pPr>
        <w:spacing w:after="80" w:before="80"/>
      </w:pPr>
      <w:r>
        <w:rPr>
          <w:rFonts w:ascii="Calibri" w:cs="Calibri" w:eastAsia="Calibri" w:hAnsi="Calibri"/>
          <w:color w:val="2C2C2C"/>
          <w:sz w:val="22"/>
          <w:szCs w:val="22"/>
        </w:rPr>
        <w:t xml:space="preserve">The firm calculates the total cost per unit (fixed + variable) and adds a predetermined markup percentage for profit. Formula: Price = Total Cost per Unit + Markup. Simple to apply but ignores demand conditions and competition. Common in manufacturing and retail.</w:t>
      </w:r>
    </w:p>
    <w:p>
      <w:pPr>
        <w:spacing w:after="60" w:before="140"/>
      </w:pPr>
      <w:r>
        <w:rPr>
          <w:rFonts w:ascii="Calibri" w:cs="Calibri" w:eastAsia="Calibri" w:hAnsi="Calibri"/>
          <w:b/>
          <w:bCs/>
          <w:color w:val="1F3864"/>
          <w:sz w:val="22"/>
          <w:szCs w:val="22"/>
        </w:rPr>
        <w:t xml:space="preserve">2. Marginal Cost Pricing</w:t>
      </w:r>
    </w:p>
    <w:p>
      <w:pPr>
        <w:spacing w:after="80" w:before="80"/>
      </w:pPr>
      <w:r>
        <w:rPr>
          <w:rFonts w:ascii="Calibri" w:cs="Calibri" w:eastAsia="Calibri" w:hAnsi="Calibri"/>
          <w:color w:val="2C2C2C"/>
          <w:sz w:val="22"/>
          <w:szCs w:val="22"/>
        </w:rPr>
        <w:t xml:space="preserve">Price is set equal to marginal cost (the cost of producing one additional unit). Promotes allocative efficiency but may not cover fixed costs. Used in public utilities and by government enterprises where social welfare is prioritized over profit.</w:t>
      </w:r>
    </w:p>
    <w:p>
      <w:pPr>
        <w:spacing w:after="60" w:before="140"/>
      </w:pPr>
      <w:r>
        <w:rPr>
          <w:rFonts w:ascii="Calibri" w:cs="Calibri" w:eastAsia="Calibri" w:hAnsi="Calibri"/>
          <w:b/>
          <w:bCs/>
          <w:color w:val="1F3864"/>
          <w:sz w:val="22"/>
          <w:szCs w:val="22"/>
        </w:rPr>
        <w:t xml:space="preserve">3. Going-Rate Pricing</w:t>
      </w:r>
    </w:p>
    <w:p>
      <w:pPr>
        <w:spacing w:after="80" w:before="80"/>
      </w:pPr>
      <w:r>
        <w:rPr>
          <w:rFonts w:ascii="Calibri" w:cs="Calibri" w:eastAsia="Calibri" w:hAnsi="Calibri"/>
          <w:color w:val="2C2C2C"/>
          <w:sz w:val="22"/>
          <w:szCs w:val="22"/>
        </w:rPr>
        <w:t xml:space="preserve">The firm sets its price in line with the prevailing market price or the price charged by dominant competitors. Minimizes the risk of price wars. Common in oligopolistic markets like steel, cement, and petroleum.</w:t>
      </w:r>
    </w:p>
    <w:p>
      <w:pPr>
        <w:spacing w:after="60" w:before="140"/>
      </w:pPr>
      <w:r>
        <w:rPr>
          <w:rFonts w:ascii="Calibri" w:cs="Calibri" w:eastAsia="Calibri" w:hAnsi="Calibri"/>
          <w:b/>
          <w:bCs/>
          <w:color w:val="1F3864"/>
          <w:sz w:val="22"/>
          <w:szCs w:val="22"/>
        </w:rPr>
        <w:t xml:space="preserve">4. Demand-Based Pricing</w:t>
      </w:r>
    </w:p>
    <w:p>
      <w:pPr>
        <w:spacing w:after="80" w:before="80"/>
      </w:pPr>
      <w:r>
        <w:rPr>
          <w:rFonts w:ascii="Calibri" w:cs="Calibri" w:eastAsia="Calibri" w:hAnsi="Calibri"/>
          <w:color w:val="2C2C2C"/>
          <w:sz w:val="22"/>
          <w:szCs w:val="22"/>
        </w:rPr>
        <w:t xml:space="preserve">Price is set based on what consumers are willing to pay (their perceived value). If demand is inelastic, a higher price can be charged. Market research and consumer surveys guide this approach.</w:t>
      </w:r>
    </w:p>
    <w:p>
      <w:pPr>
        <w:spacing w:after="40" w:before="40"/>
      </w:pPr>
      <w:r>
        <w:t xml:space="preserve"/>
      </w:r>
    </w:p>
    <w:p>
      <w:pPr>
        <w:spacing w:after="60" w:before="140"/>
      </w:pPr>
      <w:r>
        <w:rPr>
          <w:rFonts w:ascii="Calibri" w:cs="Calibri" w:eastAsia="Calibri" w:hAnsi="Calibri"/>
          <w:b/>
          <w:bCs/>
          <w:color w:val="1F3864"/>
          <w:sz w:val="22"/>
          <w:szCs w:val="22"/>
        </w:rPr>
        <w:t xml:space="preserve">Pricing Strategies</w:t>
      </w:r>
    </w:p>
    <w:p>
      <w:pPr>
        <w:spacing w:after="60" w:before="140"/>
      </w:pPr>
      <w:r>
        <w:rPr>
          <w:rFonts w:ascii="Calibri" w:cs="Calibri" w:eastAsia="Calibri" w:hAnsi="Calibri"/>
          <w:b/>
          <w:bCs/>
          <w:color w:val="1F3864"/>
          <w:sz w:val="22"/>
          <w:szCs w:val="22"/>
        </w:rPr>
        <w:t xml:space="preserve">1. Penetration Pricing</w:t>
      </w:r>
    </w:p>
    <w:p>
      <w:pPr>
        <w:spacing w:after="80" w:before="80"/>
      </w:pPr>
      <w:r>
        <w:rPr>
          <w:rFonts w:ascii="Calibri" w:cs="Calibri" w:eastAsia="Calibri" w:hAnsi="Calibri"/>
          <w:color w:val="2C2C2C"/>
          <w:sz w:val="22"/>
          <w:szCs w:val="22"/>
        </w:rPr>
        <w:t xml:space="preserve">A new product is introduced at a very low price to quickly capture market share and build a large customer base. Price is raised gradually once market penetration is achieved. Example: Reliance Jio's strategy of free/low-cost data to disrupt the telecom market.</w:t>
      </w:r>
    </w:p>
    <w:p>
      <w:pPr>
        <w:spacing w:after="60" w:before="140"/>
      </w:pPr>
      <w:r>
        <w:rPr>
          <w:rFonts w:ascii="Calibri" w:cs="Calibri" w:eastAsia="Calibri" w:hAnsi="Calibri"/>
          <w:b/>
          <w:bCs/>
          <w:color w:val="1F3864"/>
          <w:sz w:val="22"/>
          <w:szCs w:val="22"/>
        </w:rPr>
        <w:t xml:space="preserve">2. Price Skimming</w:t>
      </w:r>
    </w:p>
    <w:p>
      <w:pPr>
        <w:spacing w:after="80" w:before="80"/>
      </w:pPr>
      <w:r>
        <w:rPr>
          <w:rFonts w:ascii="Calibri" w:cs="Calibri" w:eastAsia="Calibri" w:hAnsi="Calibri"/>
          <w:color w:val="2C2C2C"/>
          <w:sz w:val="22"/>
          <w:szCs w:val="22"/>
        </w:rPr>
        <w:t xml:space="preserve">A high price is charged at launch (targeting early adopters willing to pay a premium), then gradually reduced as competition increases or demand from less price-sensitive segments is tapped. Common for technology products like smartphones and gaming consoles.</w:t>
      </w:r>
    </w:p>
    <w:p>
      <w:pPr>
        <w:spacing w:after="60" w:before="140"/>
      </w:pPr>
      <w:r>
        <w:rPr>
          <w:rFonts w:ascii="Calibri" w:cs="Calibri" w:eastAsia="Calibri" w:hAnsi="Calibri"/>
          <w:b/>
          <w:bCs/>
          <w:color w:val="1F3864"/>
          <w:sz w:val="22"/>
          <w:szCs w:val="22"/>
        </w:rPr>
        <w:t xml:space="preserve">3. Predatory Pricing</w:t>
      </w:r>
    </w:p>
    <w:p>
      <w:pPr>
        <w:spacing w:after="80" w:before="80"/>
      </w:pPr>
      <w:r>
        <w:rPr>
          <w:rFonts w:ascii="Calibri" w:cs="Calibri" w:eastAsia="Calibri" w:hAnsi="Calibri"/>
          <w:color w:val="2C2C2C"/>
          <w:sz w:val="22"/>
          <w:szCs w:val="22"/>
        </w:rPr>
        <w:t xml:space="preserve">A firm sets prices below cost to drive competitors out of the market. Once competitors are eliminated, prices are raised. This is considered anti-competitive and is illegal in most jurisdictions.</w:t>
      </w:r>
    </w:p>
    <w:p>
      <w:pPr>
        <w:spacing w:after="60" w:before="140"/>
      </w:pPr>
      <w:r>
        <w:rPr>
          <w:rFonts w:ascii="Calibri" w:cs="Calibri" w:eastAsia="Calibri" w:hAnsi="Calibri"/>
          <w:b/>
          <w:bCs/>
          <w:color w:val="1F3864"/>
          <w:sz w:val="22"/>
          <w:szCs w:val="22"/>
        </w:rPr>
        <w:t xml:space="preserve">4. Psychological Pricing</w:t>
      </w:r>
    </w:p>
    <w:p>
      <w:pPr>
        <w:spacing w:after="80" w:before="80"/>
      </w:pPr>
      <w:r>
        <w:rPr>
          <w:rFonts w:ascii="Calibri" w:cs="Calibri" w:eastAsia="Calibri" w:hAnsi="Calibri"/>
          <w:color w:val="2C2C2C"/>
          <w:sz w:val="22"/>
          <w:szCs w:val="22"/>
        </w:rPr>
        <w:t xml:space="preserve">Prices are set just below round numbers (e.g., Rs.499 instead of Rs.500) to create the perception of significantly lower price. Widely used in retail.</w:t>
      </w:r>
    </w:p>
    <w:p>
      <w:pPr>
        <w:spacing w:after="60" w:before="140"/>
      </w:pPr>
      <w:r>
        <w:rPr>
          <w:rFonts w:ascii="Calibri" w:cs="Calibri" w:eastAsia="Calibri" w:hAnsi="Calibri"/>
          <w:b/>
          <w:bCs/>
          <w:color w:val="1F3864"/>
          <w:sz w:val="22"/>
          <w:szCs w:val="22"/>
        </w:rPr>
        <w:t xml:space="preserve">5. Product Line Pricing</w:t>
      </w:r>
    </w:p>
    <w:p>
      <w:pPr>
        <w:spacing w:after="80" w:before="80"/>
      </w:pPr>
      <w:r>
        <w:rPr>
          <w:rFonts w:ascii="Calibri" w:cs="Calibri" w:eastAsia="Calibri" w:hAnsi="Calibri"/>
          <w:color w:val="2C2C2C"/>
          <w:sz w:val="22"/>
          <w:szCs w:val="22"/>
        </w:rPr>
        <w:t xml:space="preserve">Different prices are set for different products in a product line to represent different tiers of quality or features, guiding customer choices and maximizing total revenue across the line.</w:t>
      </w:r>
    </w:p>
    <w:p>
      <w:pPr>
        <w:spacing w:after="40" w:before="40"/>
      </w:pPr>
      <w:r>
        <w:t xml:space="preserve"/>
      </w:r>
    </w:p>
    <w:p>
      <w:r>
        <w:br/>
      </w:r>
    </w:p>
    <w:p>
      <w:pPr>
        <w:spacing w:after="80" w:before="160"/>
        <w:jc w:val="center"/>
      </w:pPr>
      <w:r>
        <w:rPr>
          <w:rFonts w:ascii="Calibri" w:cs="Calibri" w:eastAsia="Calibri" w:hAnsi="Calibri"/>
          <w:color w:val="2E75B6"/>
          <w:sz w:val="22"/>
          <w:szCs w:val="22"/>
        </w:rPr>
        <w:t xml:space="preserve">━━━━━━━━━━━━━━━━━━━━━━━━━━━━━━━━━━</w:t>
      </w:r>
    </w:p>
    <w:p>
      <w:pPr>
        <w:spacing w:after="200" w:before="80"/>
        <w:jc w:val="center"/>
      </w:pPr>
      <w:r>
        <w:rPr>
          <w:rFonts w:ascii="Calibri" w:cs="Calibri" w:eastAsia="Calibri" w:hAnsi="Calibri"/>
          <w:b/>
          <w:bCs/>
          <w:color w:val="1F4E79"/>
          <w:sz w:val="30"/>
          <w:szCs w:val="30"/>
        </w:rPr>
        <w:t xml:space="preserve">UNIT – IV : Capital, Working Capital &amp; Capital Budgeting</w:t>
      </w:r>
    </w:p>
    <w:p>
      <w:pPr>
        <w:pStyle w:val="Heading1"/>
        <w:pBdr>
          <w:bottom w:val="single" w:color="2E75B6" w:sz="6" w:space="4"/>
        </w:pBdr>
        <w:spacing w:after="120" w:before="320"/>
      </w:pPr>
      <w:r>
        <w:rPr>
          <w:rFonts w:ascii="Calibri" w:cs="Calibri" w:eastAsia="Calibri" w:hAnsi="Calibri"/>
          <w:b/>
          <w:bCs/>
          <w:color w:val="1F4E79"/>
          <w:sz w:val="28"/>
          <w:szCs w:val="28"/>
        </w:rPr>
        <w:t xml:space="preserve">UNIT IV – PART A: 2 Marks Questions &amp; Answers</w:t>
      </w:r>
    </w:p>
    <w:p>
      <w:pPr>
        <w:spacing w:after="40" w:before="40"/>
      </w:pPr>
      <w:r>
        <w:t xml:space="preserve"/>
      </w:r>
    </w:p>
    <w:p>
      <w:pPr>
        <w:spacing w:after="60" w:before="180"/>
      </w:pPr>
      <w:r>
        <w:rPr>
          <w:rFonts w:ascii="Calibri" w:cs="Calibri" w:eastAsia="Calibri" w:hAnsi="Calibri"/>
          <w:b/>
          <w:bCs/>
          <w:color w:val="C00000"/>
          <w:sz w:val="22"/>
          <w:szCs w:val="22"/>
        </w:rPr>
        <w:t xml:space="preserve">Q1. Define Capital.</w:t>
      </w:r>
    </w:p>
    <w:p>
      <w:pPr>
        <w:spacing w:after="60" w:before="40"/>
        <w:ind w:left="360"/>
      </w:pPr>
      <w:r>
        <w:rPr>
          <w:rFonts w:ascii="Calibri" w:cs="Calibri" w:eastAsia="Calibri" w:hAnsi="Calibri"/>
          <w:color w:val="2C2C2C"/>
          <w:sz w:val="21"/>
          <w:szCs w:val="21"/>
        </w:rPr>
        <w:t xml:space="preserve">Capital refers to the financial resources or funds invested in a business to acquire assets and finance operations. In economics, capital is any produced means of production — machinery, equipment, buildings, and funds — used to create goods and services. In financial accounting, capital represents the owner's investment (net worth) in the business.</w:t>
      </w:r>
    </w:p>
    <w:p>
      <w:pPr>
        <w:spacing w:after="40" w:before="40"/>
      </w:pPr>
      <w:r>
        <w:t xml:space="preserve"/>
      </w:r>
    </w:p>
    <w:p>
      <w:pPr>
        <w:spacing w:after="60" w:before="180"/>
      </w:pPr>
      <w:r>
        <w:rPr>
          <w:rFonts w:ascii="Calibri" w:cs="Calibri" w:eastAsia="Calibri" w:hAnsi="Calibri"/>
          <w:b/>
          <w:bCs/>
          <w:color w:val="C00000"/>
          <w:sz w:val="22"/>
          <w:szCs w:val="22"/>
        </w:rPr>
        <w:t xml:space="preserve">Q2. Define the need for Capital.</w:t>
      </w:r>
    </w:p>
    <w:p>
      <w:pPr>
        <w:spacing w:after="60" w:before="40"/>
        <w:ind w:left="360"/>
      </w:pPr>
      <w:r>
        <w:rPr>
          <w:rFonts w:ascii="Calibri" w:cs="Calibri" w:eastAsia="Calibri" w:hAnsi="Calibri"/>
          <w:color w:val="2C2C2C"/>
          <w:sz w:val="21"/>
          <w:szCs w:val="21"/>
        </w:rPr>
        <w:t xml:space="preserve">Capital is needed in a business for the following purposes: (i) To purchase fixed assets such as land, building, machinery, and equipment. (ii) To finance day-to-day operating expenses like raw materials, wages, and utilities (working capital). (iii) To fund research, expansion, and technological upgradation. Without adequate capital, a business cannot commence, operate, or grow sustainably.</w:t>
      </w:r>
    </w:p>
    <w:p>
      <w:pPr>
        <w:spacing w:after="40" w:before="40"/>
      </w:pPr>
      <w:r>
        <w:t xml:space="preserve"/>
      </w:r>
    </w:p>
    <w:p>
      <w:pPr>
        <w:spacing w:after="60" w:before="180"/>
      </w:pPr>
      <w:r>
        <w:rPr>
          <w:rFonts w:ascii="Calibri" w:cs="Calibri" w:eastAsia="Calibri" w:hAnsi="Calibri"/>
          <w:b/>
          <w:bCs/>
          <w:color w:val="C00000"/>
          <w:sz w:val="22"/>
          <w:szCs w:val="22"/>
        </w:rPr>
        <w:t xml:space="preserve">Q3. What is meant by Working Capital?</w:t>
      </w:r>
    </w:p>
    <w:p>
      <w:pPr>
        <w:spacing w:after="60" w:before="40"/>
        <w:ind w:left="360"/>
      </w:pPr>
      <w:r>
        <w:rPr>
          <w:rFonts w:ascii="Calibri" w:cs="Calibri" w:eastAsia="Calibri" w:hAnsi="Calibri"/>
          <w:color w:val="2C2C2C"/>
          <w:sz w:val="21"/>
          <w:szCs w:val="21"/>
        </w:rPr>
        <w:t xml:space="preserve">Working capital refers to the funds required for day-to-day business operations. It is the difference between current assets (cash, debtors, inventory) and current liabilities (creditors, short-term loans). Working Capital = Current Assets − Current Liabilities. Adequate working capital ensures liquidity and smooth functioning of the business cycle.</w:t>
      </w:r>
    </w:p>
    <w:p>
      <w:pPr>
        <w:spacing w:after="40" w:before="40"/>
      </w:pPr>
      <w:r>
        <w:t xml:space="preserve"/>
      </w:r>
    </w:p>
    <w:p>
      <w:pPr>
        <w:spacing w:after="60" w:before="180"/>
      </w:pPr>
      <w:r>
        <w:rPr>
          <w:rFonts w:ascii="Calibri" w:cs="Calibri" w:eastAsia="Calibri" w:hAnsi="Calibri"/>
          <w:b/>
          <w:bCs/>
          <w:color w:val="C00000"/>
          <w:sz w:val="22"/>
          <w:szCs w:val="22"/>
        </w:rPr>
        <w:t xml:space="preserve">Q4. List out short-term and long-term sources of finance.</w:t>
      </w:r>
    </w:p>
    <w:p>
      <w:pPr>
        <w:spacing w:after="60" w:before="40"/>
        <w:ind w:left="360"/>
      </w:pPr>
      <w:r>
        <w:rPr>
          <w:rFonts w:ascii="Calibri" w:cs="Calibri" w:eastAsia="Calibri" w:hAnsi="Calibri"/>
          <w:color w:val="2C2C2C"/>
          <w:sz w:val="21"/>
          <w:szCs w:val="21"/>
        </w:rPr>
        <w:t xml:space="preserve">Short-term sources (repayable within 1 year): Trade credit, bank overdraft, commercial paper, factoring, short-term loans, and customer advances. Long-term sources (repayable after more than 1 year): Equity shares, preference shares, debentures/bonds, long-term bank loans, retained earnings, public deposits, and venture capital.</w:t>
      </w:r>
    </w:p>
    <w:p>
      <w:pPr>
        <w:spacing w:after="40" w:before="40"/>
      </w:pPr>
      <w:r>
        <w:t xml:space="preserve"/>
      </w:r>
    </w:p>
    <w:p>
      <w:pPr>
        <w:spacing w:after="60" w:before="180"/>
      </w:pPr>
      <w:r>
        <w:rPr>
          <w:rFonts w:ascii="Calibri" w:cs="Calibri" w:eastAsia="Calibri" w:hAnsi="Calibri"/>
          <w:b/>
          <w:bCs/>
          <w:color w:val="C00000"/>
          <w:sz w:val="22"/>
          <w:szCs w:val="22"/>
        </w:rPr>
        <w:t xml:space="preserve">Q5. Define Capital Budgeting.</w:t>
      </w:r>
    </w:p>
    <w:p>
      <w:pPr>
        <w:spacing w:after="60" w:before="40"/>
        <w:ind w:left="360"/>
      </w:pPr>
      <w:r>
        <w:rPr>
          <w:rFonts w:ascii="Calibri" w:cs="Calibri" w:eastAsia="Calibri" w:hAnsi="Calibri"/>
          <w:color w:val="2C2C2C"/>
          <w:sz w:val="21"/>
          <w:szCs w:val="21"/>
        </w:rPr>
        <w:t xml:space="preserve">Capital budgeting is the process of planning, evaluating, and selecting long-term investment projects involving significant capital expenditure. It involves analyzing future cash inflows and outflows of proposed projects and selecting those that maximize the firm's value. Examples include decisions on purchasing new machinery, building a factory, or launching a new product line.</w:t>
      </w:r>
    </w:p>
    <w:p>
      <w:pPr>
        <w:spacing w:after="40" w:before="40"/>
      </w:pPr>
      <w:r>
        <w:t xml:space="preserve"/>
      </w:r>
    </w:p>
    <w:p>
      <w:pPr>
        <w:spacing w:after="60" w:before="180"/>
      </w:pPr>
      <w:r>
        <w:rPr>
          <w:rFonts w:ascii="Calibri" w:cs="Calibri" w:eastAsia="Calibri" w:hAnsi="Calibri"/>
          <w:b/>
          <w:bCs/>
          <w:color w:val="C00000"/>
          <w:sz w:val="22"/>
          <w:szCs w:val="22"/>
        </w:rPr>
        <w:t xml:space="preserve">Q6. What are the features of Capital Budgeting?</w:t>
      </w:r>
    </w:p>
    <w:p>
      <w:pPr>
        <w:spacing w:after="60" w:before="40"/>
        <w:ind w:left="360"/>
      </w:pPr>
      <w:r>
        <w:rPr>
          <w:rFonts w:ascii="Calibri" w:cs="Calibri" w:eastAsia="Calibri" w:hAnsi="Calibri"/>
          <w:color w:val="2C2C2C"/>
          <w:sz w:val="21"/>
          <w:szCs w:val="21"/>
        </w:rPr>
        <w:t xml:space="preserve">Key features of capital budgeting: (i) Involves large capital expenditure with long-term implications. (ii) Benefits extend over multiple future periods (years). (iii) Decisions are largely irreversible once committed. (iv) Involves uncertainty and risk about future cash flows. (v) Requires detailed financial analysis using time value of money concepts. (vi) Critical for achieving the firm's strategic and financial objectives.</w:t>
      </w:r>
    </w:p>
    <w:p>
      <w:pPr>
        <w:spacing w:after="40" w:before="40"/>
      </w:pPr>
      <w:r>
        <w:t xml:space="preserve"/>
      </w:r>
    </w:p>
    <w:p>
      <w:pPr>
        <w:spacing w:after="60" w:before="180"/>
      </w:pPr>
      <w:r>
        <w:rPr>
          <w:rFonts w:ascii="Calibri" w:cs="Calibri" w:eastAsia="Calibri" w:hAnsi="Calibri"/>
          <w:b/>
          <w:bCs/>
          <w:color w:val="C00000"/>
          <w:sz w:val="22"/>
          <w:szCs w:val="22"/>
        </w:rPr>
        <w:t xml:space="preserve">Q7. Define Payback Period.</w:t>
      </w:r>
    </w:p>
    <w:p>
      <w:pPr>
        <w:spacing w:after="60" w:before="40"/>
        <w:ind w:left="360"/>
      </w:pPr>
      <w:r>
        <w:rPr>
          <w:rFonts w:ascii="Calibri" w:cs="Calibri" w:eastAsia="Calibri" w:hAnsi="Calibri"/>
          <w:color w:val="2C2C2C"/>
          <w:sz w:val="21"/>
          <w:szCs w:val="21"/>
        </w:rPr>
        <w:t xml:space="preserve">Payback Period is the time required for a project to recover its initial investment from the cash inflows it generates. It is calculated as: Payback Period = Initial Investment ÷ Annual Cash Inflow (for uniform cash flows). A shorter payback period is preferred as it indicates faster recovery of investment and lower risk.</w:t>
      </w:r>
    </w:p>
    <w:p>
      <w:pPr>
        <w:spacing w:after="40" w:before="40"/>
      </w:pPr>
      <w:r>
        <w:t xml:space="preserve"/>
      </w:r>
    </w:p>
    <w:p>
      <w:pPr>
        <w:spacing w:after="60" w:before="180"/>
      </w:pPr>
      <w:r>
        <w:rPr>
          <w:rFonts w:ascii="Calibri" w:cs="Calibri" w:eastAsia="Calibri" w:hAnsi="Calibri"/>
          <w:b/>
          <w:bCs/>
          <w:color w:val="C00000"/>
          <w:sz w:val="22"/>
          <w:szCs w:val="22"/>
        </w:rPr>
        <w:t xml:space="preserve">Q8. Define Traditional Method (of Capital Budgeting).</w:t>
      </w:r>
    </w:p>
    <w:p>
      <w:pPr>
        <w:spacing w:after="60" w:before="40"/>
        <w:ind w:left="360"/>
      </w:pPr>
      <w:r>
        <w:rPr>
          <w:rFonts w:ascii="Calibri" w:cs="Calibri" w:eastAsia="Calibri" w:hAnsi="Calibri"/>
          <w:color w:val="2C2C2C"/>
          <w:sz w:val="21"/>
          <w:szCs w:val="21"/>
        </w:rPr>
        <w:t xml:space="preserve">Traditional methods of capital budgeting do not account for the time value of money. They include: (i) Payback Period (PBP) method — measures time to recover initial investment. (ii) Accounting Rate of Return (ARR) method — measures profit as a percentage of investment. These methods are simple to calculate but less accurate than discounted cash flow methods.</w:t>
      </w:r>
    </w:p>
    <w:p>
      <w:pPr>
        <w:spacing w:after="40" w:before="40"/>
      </w:pPr>
      <w:r>
        <w:t xml:space="preserve"/>
      </w:r>
    </w:p>
    <w:p>
      <w:pPr>
        <w:spacing w:after="60" w:before="180"/>
      </w:pPr>
      <w:r>
        <w:rPr>
          <w:rFonts w:ascii="Calibri" w:cs="Calibri" w:eastAsia="Calibri" w:hAnsi="Calibri"/>
          <w:b/>
          <w:bCs/>
          <w:color w:val="C00000"/>
          <w:sz w:val="22"/>
          <w:szCs w:val="22"/>
        </w:rPr>
        <w:t xml:space="preserve">Q9. Calculate Payback Period when cost of project is Rs.50,000 and average annual cash inflows are Rs.25,000.</w:t>
      </w:r>
    </w:p>
    <w:p>
      <w:pPr>
        <w:spacing w:after="60" w:before="40"/>
        <w:ind w:left="360"/>
      </w:pPr>
      <w:r>
        <w:rPr>
          <w:rFonts w:ascii="Calibri" w:cs="Calibri" w:eastAsia="Calibri" w:hAnsi="Calibri"/>
          <w:color w:val="2C2C2C"/>
          <w:sz w:val="21"/>
          <w:szCs w:val="21"/>
        </w:rPr>
        <w:t xml:space="preserve">Payback Period = Initial Investment ÷ Average Annual Cash Inflow = Rs.50,000 ÷ Rs.25,000 = 2 Years. The project will recover its initial investment in 2 years.</w:t>
      </w:r>
    </w:p>
    <w:p>
      <w:pPr>
        <w:spacing w:after="40" w:before="40"/>
      </w:pPr>
      <w:r>
        <w:t xml:space="preserve"/>
      </w:r>
    </w:p>
    <w:p>
      <w:pPr>
        <w:spacing w:after="60" w:before="180"/>
      </w:pPr>
      <w:r>
        <w:rPr>
          <w:rFonts w:ascii="Calibri" w:cs="Calibri" w:eastAsia="Calibri" w:hAnsi="Calibri"/>
          <w:b/>
          <w:bCs/>
          <w:color w:val="C00000"/>
          <w:sz w:val="22"/>
          <w:szCs w:val="22"/>
        </w:rPr>
        <w:t xml:space="preserve">Q10. What is meant by Internal Rate of Return (IRR)?</w:t>
      </w:r>
    </w:p>
    <w:p>
      <w:pPr>
        <w:spacing w:after="60" w:before="40"/>
        <w:ind w:left="360"/>
      </w:pPr>
      <w:r>
        <w:rPr>
          <w:rFonts w:ascii="Calibri" w:cs="Calibri" w:eastAsia="Calibri" w:hAnsi="Calibri"/>
          <w:color w:val="2C2C2C"/>
          <w:sz w:val="21"/>
          <w:szCs w:val="21"/>
        </w:rPr>
        <w:t xml:space="preserve">Internal Rate of Return (IRR) is the discount rate at which the Net Present Value (NPV) of a project's cash flows equals zero — i.e., the rate at which total discounted inflows equal the initial investment. It represents the project's own rate of return. Decision Rule: Accept the project if IRR ≥ Cost of Capital (required rate of return); reject if IRR &lt; Cost of Capital.</w:t>
      </w:r>
    </w:p>
    <w:p>
      <w:pPr>
        <w:spacing w:after="40" w:before="4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UNIT IV – PART B: 10 Marks Questions &amp; Answers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1. Capital: Definition, Types and Components</w:t>
      </w:r>
    </w:p>
    <w:p>
      <w:pPr>
        <w:spacing w:after="40" w:before="40"/>
      </w:pPr>
      <w:r>
        <w:t xml:space="preserve"/>
      </w:r>
    </w:p>
    <w:p>
      <w:pPr>
        <w:spacing w:after="60" w:before="140"/>
      </w:pPr>
      <w:r>
        <w:rPr>
          <w:rFonts w:ascii="Calibri" w:cs="Calibri" w:eastAsia="Calibri" w:hAnsi="Calibri"/>
          <w:b/>
          <w:bCs/>
          <w:color w:val="1F3864"/>
          <w:sz w:val="22"/>
          <w:szCs w:val="22"/>
        </w:rPr>
        <w:t xml:space="preserve">Definition of Capital</w:t>
      </w:r>
    </w:p>
    <w:p>
      <w:pPr>
        <w:spacing w:after="80" w:before="80"/>
      </w:pPr>
      <w:r>
        <w:rPr>
          <w:rFonts w:ascii="Calibri" w:cs="Calibri" w:eastAsia="Calibri" w:hAnsi="Calibri"/>
          <w:color w:val="2C2C2C"/>
          <w:sz w:val="22"/>
          <w:szCs w:val="22"/>
        </w:rPr>
        <w:t xml:space="preserve">Capital is the total financial resources invested in a business for the purpose of generating income, acquiring assets, and financing operations. It represents the monetary value of assets used in production. Capital is broadly classified into Fixed Capital and Working Capital.</w:t>
      </w:r>
    </w:p>
    <w:p>
      <w:pPr>
        <w:spacing w:after="40" w:before="40"/>
      </w:pPr>
      <w:r>
        <w:t xml:space="preserve"/>
      </w:r>
    </w:p>
    <w:p>
      <w:pPr>
        <w:spacing w:after="60" w:before="140"/>
      </w:pPr>
      <w:r>
        <w:rPr>
          <w:rFonts w:ascii="Calibri" w:cs="Calibri" w:eastAsia="Calibri" w:hAnsi="Calibri"/>
          <w:b/>
          <w:bCs/>
          <w:color w:val="1F3864"/>
          <w:sz w:val="22"/>
          <w:szCs w:val="22"/>
        </w:rPr>
        <w:t xml:space="preserve">Types of Capital</w:t>
      </w:r>
    </w:p>
    <w:p>
      <w:pPr>
        <w:spacing w:after="60" w:before="140"/>
      </w:pPr>
      <w:r>
        <w:rPr>
          <w:rFonts w:ascii="Calibri" w:cs="Calibri" w:eastAsia="Calibri" w:hAnsi="Calibri"/>
          <w:b/>
          <w:bCs/>
          <w:color w:val="1F3864"/>
          <w:sz w:val="22"/>
          <w:szCs w:val="22"/>
        </w:rPr>
        <w:t xml:space="preserve">I. Fixed Capital</w:t>
      </w:r>
    </w:p>
    <w:p>
      <w:pPr>
        <w:spacing w:after="80" w:before="80"/>
      </w:pPr>
      <w:r>
        <w:rPr>
          <w:rFonts w:ascii="Calibri" w:cs="Calibri" w:eastAsia="Calibri" w:hAnsi="Calibri"/>
          <w:color w:val="2C2C2C"/>
          <w:sz w:val="22"/>
          <w:szCs w:val="22"/>
        </w:rPr>
        <w:t xml:space="preserve">Fixed capital refers to funds invested in long-term, durable assets that are used repeatedly over several years in the production process. These assets are not meant for sale in the ordinary course of business. Examples include land and buildings, plant and machinery, furniture, vehicles, computers, and patents. Fixed capital investment decisions are typically part of the capital budgeting process.</w:t>
      </w:r>
    </w:p>
    <w:p>
      <w:pPr>
        <w:spacing w:after="60" w:before="140"/>
      </w:pPr>
      <w:r>
        <w:rPr>
          <w:rFonts w:ascii="Calibri" w:cs="Calibri" w:eastAsia="Calibri" w:hAnsi="Calibri"/>
          <w:b/>
          <w:bCs/>
          <w:color w:val="1F3864"/>
          <w:sz w:val="22"/>
          <w:szCs w:val="22"/>
        </w:rPr>
        <w:t xml:space="preserve">II. Working Capital</w:t>
      </w:r>
    </w:p>
    <w:p>
      <w:pPr>
        <w:spacing w:after="80" w:before="80"/>
      </w:pPr>
      <w:r>
        <w:rPr>
          <w:rFonts w:ascii="Calibri" w:cs="Calibri" w:eastAsia="Calibri" w:hAnsi="Calibri"/>
          <w:color w:val="2C2C2C"/>
          <w:sz w:val="22"/>
          <w:szCs w:val="22"/>
        </w:rPr>
        <w:t xml:space="preserve">Working capital refers to funds required for day-to-day operations. It represents the short-term financial resources used to finance the operating cycle — purchasing raw materials, manufacturing goods, extending credit to customers, and collecting cash. Working Capital = Current Assets – Current Liabilities.</w:t>
      </w:r>
    </w:p>
    <w:p>
      <w:pPr>
        <w:spacing w:after="40" w:before="40"/>
      </w:pPr>
      <w:r>
        <w:t xml:space="preserve"/>
      </w:r>
    </w:p>
    <w:p>
      <w:pPr>
        <w:spacing w:after="60" w:before="140"/>
      </w:pPr>
      <w:r>
        <w:rPr>
          <w:rFonts w:ascii="Calibri" w:cs="Calibri" w:eastAsia="Calibri" w:hAnsi="Calibri"/>
          <w:b/>
          <w:bCs/>
          <w:color w:val="1F3864"/>
          <w:sz w:val="22"/>
          <w:szCs w:val="22"/>
        </w:rPr>
        <w:t xml:space="preserve">Types of Working Capital</w:t>
      </w:r>
    </w:p>
    <w:p>
      <w:pPr>
        <w:pStyle w:val="ListParagraph"/>
        <w:numPr>
          <w:ilvl w:val="0"/>
          <w:numId w:val="2"/>
        </w:numPr>
        <w:spacing w:after="40" w:before="40"/>
      </w:pPr>
      <w:r>
        <w:rPr>
          <w:rFonts w:ascii="Calibri" w:cs="Calibri" w:eastAsia="Calibri" w:hAnsi="Calibri"/>
          <w:color w:val="2C2C2C"/>
          <w:sz w:val="21"/>
          <w:szCs w:val="21"/>
        </w:rPr>
        <w:t xml:space="preserve">Gross Working Capital: Total value of all current assets (cash, debtors, inventory, prepaid expenses)</w:t>
      </w:r>
    </w:p>
    <w:p>
      <w:pPr>
        <w:pStyle w:val="ListParagraph"/>
        <w:numPr>
          <w:ilvl w:val="0"/>
          <w:numId w:val="2"/>
        </w:numPr>
        <w:spacing w:after="40" w:before="40"/>
      </w:pPr>
      <w:r>
        <w:rPr>
          <w:rFonts w:ascii="Calibri" w:cs="Calibri" w:eastAsia="Calibri" w:hAnsi="Calibri"/>
          <w:color w:val="2C2C2C"/>
          <w:sz w:val="21"/>
          <w:szCs w:val="21"/>
        </w:rPr>
        <w:t xml:space="preserve">Net Working Capital: Current Assets minus Current Liabilities — measures liquidity</w:t>
      </w:r>
    </w:p>
    <w:p>
      <w:pPr>
        <w:pStyle w:val="ListParagraph"/>
        <w:numPr>
          <w:ilvl w:val="0"/>
          <w:numId w:val="2"/>
        </w:numPr>
        <w:spacing w:after="40" w:before="40"/>
      </w:pPr>
      <w:r>
        <w:rPr>
          <w:rFonts w:ascii="Calibri" w:cs="Calibri" w:eastAsia="Calibri" w:hAnsi="Calibri"/>
          <w:color w:val="2C2C2C"/>
          <w:sz w:val="21"/>
          <w:szCs w:val="21"/>
        </w:rPr>
        <w:t xml:space="preserve">Permanent/Fixed Working Capital: Minimum level of working capital always maintained</w:t>
      </w:r>
    </w:p>
    <w:p>
      <w:pPr>
        <w:pStyle w:val="ListParagraph"/>
        <w:numPr>
          <w:ilvl w:val="0"/>
          <w:numId w:val="2"/>
        </w:numPr>
        <w:spacing w:after="40" w:before="40"/>
      </w:pPr>
      <w:r>
        <w:rPr>
          <w:rFonts w:ascii="Calibri" w:cs="Calibri" w:eastAsia="Calibri" w:hAnsi="Calibri"/>
          <w:color w:val="2C2C2C"/>
          <w:sz w:val="21"/>
          <w:szCs w:val="21"/>
        </w:rPr>
        <w:t xml:space="preserve">Temporary/Variable Working Capital: Additional working capital required during peak seasons</w:t>
      </w:r>
    </w:p>
    <w:p>
      <w:pPr>
        <w:spacing w:after="40" w:before="40"/>
      </w:pPr>
      <w:r>
        <w:t xml:space="preserve"/>
      </w:r>
    </w:p>
    <w:p>
      <w:pPr>
        <w:spacing w:after="60" w:before="140"/>
      </w:pPr>
      <w:r>
        <w:rPr>
          <w:rFonts w:ascii="Calibri" w:cs="Calibri" w:eastAsia="Calibri" w:hAnsi="Calibri"/>
          <w:b/>
          <w:bCs/>
          <w:color w:val="1F3864"/>
          <w:sz w:val="22"/>
          <w:szCs w:val="22"/>
        </w:rPr>
        <w:t xml:space="preserve">Components of Capital</w:t>
      </w:r>
    </w:p>
    <w:p>
      <w:pPr>
        <w:spacing w:after="60" w:before="140"/>
      </w:pPr>
      <w:r>
        <w:rPr>
          <w:rFonts w:ascii="Calibri" w:cs="Calibri" w:eastAsia="Calibri" w:hAnsi="Calibri"/>
          <w:b/>
          <w:bCs/>
          <w:color w:val="1F3864"/>
          <w:sz w:val="22"/>
          <w:szCs w:val="22"/>
        </w:rPr>
        <w:t xml:space="preserve">1. Owned Capital (Equity)</w:t>
      </w:r>
    </w:p>
    <w:p>
      <w:pPr>
        <w:spacing w:after="80" w:before="80"/>
      </w:pPr>
      <w:r>
        <w:rPr>
          <w:rFonts w:ascii="Calibri" w:cs="Calibri" w:eastAsia="Calibri" w:hAnsi="Calibri"/>
          <w:color w:val="2C2C2C"/>
          <w:sz w:val="22"/>
          <w:szCs w:val="22"/>
        </w:rPr>
        <w:t xml:space="preserve">Funds contributed by the owners (proprietor, partners, or shareholders) as equity. It has no fixed repayment obligation and forms the risk-bearing base of the business. Includes share capital, reserves, and retained earnings.</w:t>
      </w:r>
    </w:p>
    <w:p>
      <w:pPr>
        <w:spacing w:after="60" w:before="140"/>
      </w:pPr>
      <w:r>
        <w:rPr>
          <w:rFonts w:ascii="Calibri" w:cs="Calibri" w:eastAsia="Calibri" w:hAnsi="Calibri"/>
          <w:b/>
          <w:bCs/>
          <w:color w:val="1F3864"/>
          <w:sz w:val="22"/>
          <w:szCs w:val="22"/>
        </w:rPr>
        <w:t xml:space="preserve">2. Borrowed Capital (Debt)</w:t>
      </w:r>
    </w:p>
    <w:p>
      <w:pPr>
        <w:spacing w:after="80" w:before="80"/>
      </w:pPr>
      <w:r>
        <w:rPr>
          <w:rFonts w:ascii="Calibri" w:cs="Calibri" w:eastAsia="Calibri" w:hAnsi="Calibri"/>
          <w:color w:val="2C2C2C"/>
          <w:sz w:val="22"/>
          <w:szCs w:val="22"/>
        </w:rPr>
        <w:t xml:space="preserve">Funds raised from external sources such as banks, financial institutions, debenture holders, and public deposits. These carry a fixed interest obligation and must be repaid. Examples include term loans, debentures, bonds, and working capital loans.</w:t>
      </w:r>
    </w:p>
    <w:p>
      <w:pPr>
        <w:spacing w:after="60" w:before="140"/>
      </w:pPr>
      <w:r>
        <w:rPr>
          <w:rFonts w:ascii="Calibri" w:cs="Calibri" w:eastAsia="Calibri" w:hAnsi="Calibri"/>
          <w:b/>
          <w:bCs/>
          <w:color w:val="1F3864"/>
          <w:sz w:val="22"/>
          <w:szCs w:val="22"/>
        </w:rPr>
        <w:t xml:space="preserve">3. Ploughed-Back Capital</w:t>
      </w:r>
    </w:p>
    <w:p>
      <w:pPr>
        <w:spacing w:after="80" w:before="80"/>
      </w:pPr>
      <w:r>
        <w:rPr>
          <w:rFonts w:ascii="Calibri" w:cs="Calibri" w:eastAsia="Calibri" w:hAnsi="Calibri"/>
          <w:color w:val="2C2C2C"/>
          <w:sz w:val="22"/>
          <w:szCs w:val="22"/>
        </w:rPr>
        <w:t xml:space="preserve">Profits retained in the business rather than distributed as dividends. Also called retained earnings or undistributed profits. It is the cheapest source of finance as it involves no transaction costs or repayment obligations.</w:t>
      </w:r>
    </w:p>
    <w:p>
      <w:pPr>
        <w:spacing w:after="40" w:before="4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Adequate capital — both fixed and working — is essential for business survival and growth. The optimal capital structure balances debt (for tax advantages and leverage) and equity (for financial stability and flexibility) to minimize cost of capital and maximize firm value.</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2. Nature and Significance of Capital Budgeting</w:t>
      </w:r>
    </w:p>
    <w:p>
      <w:pPr>
        <w:spacing w:after="40" w:before="4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Capital budgeting is the systematic process of planning and evaluating major long-term investment decisions. These decisions involve committing large sums of money to projects whose benefits will be realized over many future years. The quality of capital budgeting decisions directly determines the long-term profitability and growth of a firm.</w:t>
      </w:r>
    </w:p>
    <w:p>
      <w:pPr>
        <w:spacing w:after="40" w:before="40"/>
      </w:pPr>
      <w:r>
        <w:t xml:space="preserve"/>
      </w:r>
    </w:p>
    <w:p>
      <w:pPr>
        <w:spacing w:after="60" w:before="140"/>
      </w:pPr>
      <w:r>
        <w:rPr>
          <w:rFonts w:ascii="Calibri" w:cs="Calibri" w:eastAsia="Calibri" w:hAnsi="Calibri"/>
          <w:b/>
          <w:bCs/>
          <w:color w:val="1F3864"/>
          <w:sz w:val="22"/>
          <w:szCs w:val="22"/>
        </w:rPr>
        <w:t xml:space="preserve">Nature of Capital Budgeting</w:t>
      </w:r>
    </w:p>
    <w:p>
      <w:pPr>
        <w:pStyle w:val="ListParagraph"/>
        <w:numPr>
          <w:ilvl w:val="0"/>
          <w:numId w:val="2"/>
        </w:numPr>
        <w:spacing w:after="40" w:before="40"/>
      </w:pPr>
      <w:r>
        <w:rPr>
          <w:rFonts w:ascii="Calibri" w:cs="Calibri" w:eastAsia="Calibri" w:hAnsi="Calibri"/>
          <w:color w:val="2C2C2C"/>
          <w:sz w:val="21"/>
          <w:szCs w:val="21"/>
        </w:rPr>
        <w:t xml:space="preserve">Long-Term in Nature: Projects span multiple years; benefits are received over an extended period</w:t>
      </w:r>
    </w:p>
    <w:p>
      <w:pPr>
        <w:pStyle w:val="ListParagraph"/>
        <w:numPr>
          <w:ilvl w:val="0"/>
          <w:numId w:val="2"/>
        </w:numPr>
        <w:spacing w:after="40" w:before="40"/>
      </w:pPr>
      <w:r>
        <w:rPr>
          <w:rFonts w:ascii="Calibri" w:cs="Calibri" w:eastAsia="Calibri" w:hAnsi="Calibri"/>
          <w:color w:val="2C2C2C"/>
          <w:sz w:val="21"/>
          <w:szCs w:val="21"/>
        </w:rPr>
        <w:t xml:space="preserve">Large Capital Outlays: Involves significant, often irreversible financial commitments</w:t>
      </w:r>
    </w:p>
    <w:p>
      <w:pPr>
        <w:pStyle w:val="ListParagraph"/>
        <w:numPr>
          <w:ilvl w:val="0"/>
          <w:numId w:val="2"/>
        </w:numPr>
        <w:spacing w:after="40" w:before="40"/>
      </w:pPr>
      <w:r>
        <w:rPr>
          <w:rFonts w:ascii="Calibri" w:cs="Calibri" w:eastAsia="Calibri" w:hAnsi="Calibri"/>
          <w:color w:val="2C2C2C"/>
          <w:sz w:val="21"/>
          <w:szCs w:val="21"/>
        </w:rPr>
        <w:t xml:space="preserve">Uncertainty and Risk: Future cash flows involve estimates and forecasts, not certainties</w:t>
      </w:r>
    </w:p>
    <w:p>
      <w:pPr>
        <w:pStyle w:val="ListParagraph"/>
        <w:numPr>
          <w:ilvl w:val="0"/>
          <w:numId w:val="2"/>
        </w:numPr>
        <w:spacing w:after="40" w:before="40"/>
      </w:pPr>
      <w:r>
        <w:rPr>
          <w:rFonts w:ascii="Calibri" w:cs="Calibri" w:eastAsia="Calibri" w:hAnsi="Calibri"/>
          <w:color w:val="2C2C2C"/>
          <w:sz w:val="21"/>
          <w:szCs w:val="21"/>
        </w:rPr>
        <w:t xml:space="preserve">Strategic Importance: Capital investment decisions shape the firm's future capacity and competitiveness</w:t>
      </w:r>
    </w:p>
    <w:p>
      <w:pPr>
        <w:pStyle w:val="ListParagraph"/>
        <w:numPr>
          <w:ilvl w:val="0"/>
          <w:numId w:val="2"/>
        </w:numPr>
        <w:spacing w:after="40" w:before="40"/>
      </w:pPr>
      <w:r>
        <w:rPr>
          <w:rFonts w:ascii="Calibri" w:cs="Calibri" w:eastAsia="Calibri" w:hAnsi="Calibri"/>
          <w:color w:val="2C2C2C"/>
          <w:sz w:val="21"/>
          <w:szCs w:val="21"/>
        </w:rPr>
        <w:t xml:space="preserve">Time Value of Money: Future cash flows must be discounted to their present value for meaningful comparison</w:t>
      </w:r>
    </w:p>
    <w:p>
      <w:pPr>
        <w:pStyle w:val="ListParagraph"/>
        <w:numPr>
          <w:ilvl w:val="0"/>
          <w:numId w:val="2"/>
        </w:numPr>
        <w:spacing w:after="40" w:before="40"/>
      </w:pPr>
      <w:r>
        <w:rPr>
          <w:rFonts w:ascii="Calibri" w:cs="Calibri" w:eastAsia="Calibri" w:hAnsi="Calibri"/>
          <w:color w:val="2C2C2C"/>
          <w:sz w:val="21"/>
          <w:szCs w:val="21"/>
        </w:rPr>
        <w:t xml:space="preserve">Opportunity Cost: Choosing one investment means forgoing others — opportunity cost matters</w:t>
      </w:r>
    </w:p>
    <w:p>
      <w:pPr>
        <w:spacing w:after="40" w:before="40"/>
      </w:pPr>
      <w:r>
        <w:t xml:space="preserve"/>
      </w:r>
    </w:p>
    <w:p>
      <w:pPr>
        <w:spacing w:after="60" w:before="140"/>
      </w:pPr>
      <w:r>
        <w:rPr>
          <w:rFonts w:ascii="Calibri" w:cs="Calibri" w:eastAsia="Calibri" w:hAnsi="Calibri"/>
          <w:b/>
          <w:bCs/>
          <w:color w:val="1F3864"/>
          <w:sz w:val="22"/>
          <w:szCs w:val="22"/>
        </w:rPr>
        <w:t xml:space="preserve">Significance of Capital Budgeting</w:t>
      </w:r>
    </w:p>
    <w:p>
      <w:pPr>
        <w:spacing w:after="60" w:before="140"/>
      </w:pPr>
      <w:r>
        <w:rPr>
          <w:rFonts w:ascii="Calibri" w:cs="Calibri" w:eastAsia="Calibri" w:hAnsi="Calibri"/>
          <w:b/>
          <w:bCs/>
          <w:color w:val="1F3864"/>
          <w:sz w:val="22"/>
          <w:szCs w:val="22"/>
        </w:rPr>
        <w:t xml:space="preserve">1. Ensures Optimal Use of Resources</w:t>
      </w:r>
    </w:p>
    <w:p>
      <w:pPr>
        <w:spacing w:after="80" w:before="80"/>
      </w:pPr>
      <w:r>
        <w:rPr>
          <w:rFonts w:ascii="Calibri" w:cs="Calibri" w:eastAsia="Calibri" w:hAnsi="Calibri"/>
          <w:color w:val="2C2C2C"/>
          <w:sz w:val="22"/>
          <w:szCs w:val="22"/>
        </w:rPr>
        <w:t xml:space="preserve">Capital is scarce. Capital budgeting helps allocate funds to projects that offer the highest return relative to risk, ensuring optimal use of the firm's limited financial resources.</w:t>
      </w:r>
    </w:p>
    <w:p>
      <w:pPr>
        <w:spacing w:after="60" w:before="140"/>
      </w:pPr>
      <w:r>
        <w:rPr>
          <w:rFonts w:ascii="Calibri" w:cs="Calibri" w:eastAsia="Calibri" w:hAnsi="Calibri"/>
          <w:b/>
          <w:bCs/>
          <w:color w:val="1F3864"/>
          <w:sz w:val="22"/>
          <w:szCs w:val="22"/>
        </w:rPr>
        <w:t xml:space="preserve">2. Reduces Risk of Loss</w:t>
      </w:r>
    </w:p>
    <w:p>
      <w:pPr>
        <w:spacing w:after="80" w:before="80"/>
      </w:pPr>
      <w:r>
        <w:rPr>
          <w:rFonts w:ascii="Calibri" w:cs="Calibri" w:eastAsia="Calibri" w:hAnsi="Calibri"/>
          <w:color w:val="2C2C2C"/>
          <w:sz w:val="22"/>
          <w:szCs w:val="22"/>
        </w:rPr>
        <w:t xml:space="preserve">By systematically analyzing expected cash inflows and outflows, capital budgeting identifies projects likely to be profitable and rejects those that are likely to result in losses, thereby reducing the risk of wrong investments.</w:t>
      </w:r>
    </w:p>
    <w:p>
      <w:pPr>
        <w:spacing w:after="60" w:before="140"/>
      </w:pPr>
      <w:r>
        <w:rPr>
          <w:rFonts w:ascii="Calibri" w:cs="Calibri" w:eastAsia="Calibri" w:hAnsi="Calibri"/>
          <w:b/>
          <w:bCs/>
          <w:color w:val="1F3864"/>
          <w:sz w:val="22"/>
          <w:szCs w:val="22"/>
        </w:rPr>
        <w:t xml:space="preserve">3. Facilitates Long-Term Planning</w:t>
      </w:r>
    </w:p>
    <w:p>
      <w:pPr>
        <w:spacing w:after="80" w:before="80"/>
      </w:pPr>
      <w:r>
        <w:rPr>
          <w:rFonts w:ascii="Calibri" w:cs="Calibri" w:eastAsia="Calibri" w:hAnsi="Calibri"/>
          <w:color w:val="2C2C2C"/>
          <w:sz w:val="22"/>
          <w:szCs w:val="22"/>
        </w:rPr>
        <w:t xml:space="preserve">Capital budgeting links investment decisions with long-term corporate strategy. It ensures that investment choices align with the firm's growth objectives and market positioning.</w:t>
      </w:r>
    </w:p>
    <w:p>
      <w:pPr>
        <w:spacing w:after="60" w:before="140"/>
      </w:pPr>
      <w:r>
        <w:rPr>
          <w:rFonts w:ascii="Calibri" w:cs="Calibri" w:eastAsia="Calibri" w:hAnsi="Calibri"/>
          <w:b/>
          <w:bCs/>
          <w:color w:val="1F3864"/>
          <w:sz w:val="22"/>
          <w:szCs w:val="22"/>
        </w:rPr>
        <w:t xml:space="preserve">4. Helps in Evaluating Alternative Proposals</w:t>
      </w:r>
    </w:p>
    <w:p>
      <w:pPr>
        <w:spacing w:after="80" w:before="80"/>
      </w:pPr>
      <w:r>
        <w:rPr>
          <w:rFonts w:ascii="Calibri" w:cs="Calibri" w:eastAsia="Calibri" w:hAnsi="Calibri"/>
          <w:color w:val="2C2C2C"/>
          <w:sz w:val="22"/>
          <w:szCs w:val="22"/>
        </w:rPr>
        <w:t xml:space="preserve">Multiple investment proposals can be rigorously compared using capital budgeting techniques (NPV, IRR, PBP) to select the best option objectively.</w:t>
      </w:r>
    </w:p>
    <w:p>
      <w:pPr>
        <w:spacing w:after="60" w:before="140"/>
      </w:pPr>
      <w:r>
        <w:rPr>
          <w:rFonts w:ascii="Calibri" w:cs="Calibri" w:eastAsia="Calibri" w:hAnsi="Calibri"/>
          <w:b/>
          <w:bCs/>
          <w:color w:val="1F3864"/>
          <w:sz w:val="22"/>
          <w:szCs w:val="22"/>
        </w:rPr>
        <w:t xml:space="preserve">5. Maximizes Shareholder Wealth</w:t>
      </w:r>
    </w:p>
    <w:p>
      <w:pPr>
        <w:spacing w:after="80" w:before="80"/>
      </w:pPr>
      <w:r>
        <w:rPr>
          <w:rFonts w:ascii="Calibri" w:cs="Calibri" w:eastAsia="Calibri" w:hAnsi="Calibri"/>
          <w:color w:val="2C2C2C"/>
          <w:sz w:val="22"/>
          <w:szCs w:val="22"/>
        </w:rPr>
        <w:t xml:space="preserve">Projects selected through rigorous capital budgeting — those with positive NPV — create value for shareholders. This is consistent with the primary financial objective of any business.</w:t>
      </w:r>
    </w:p>
    <w:p>
      <w:pPr>
        <w:spacing w:after="40" w:before="40"/>
      </w:pPr>
      <w:r>
        <w:t xml:space="preserve"/>
      </w:r>
    </w:p>
    <w:p>
      <w:pPr>
        <w:spacing w:after="60" w:before="140"/>
      </w:pPr>
      <w:r>
        <w:rPr>
          <w:rFonts w:ascii="Calibri" w:cs="Calibri" w:eastAsia="Calibri" w:hAnsi="Calibri"/>
          <w:b/>
          <w:bCs/>
          <w:color w:val="1F3864"/>
          <w:sz w:val="22"/>
          <w:szCs w:val="22"/>
        </w:rPr>
        <w:t xml:space="preserve">Capital Budgeting Process</w:t>
      </w:r>
    </w:p>
    <w:p>
      <w:pPr>
        <w:pStyle w:val="ListParagraph"/>
        <w:numPr>
          <w:ilvl w:val="0"/>
          <w:numId w:val="2"/>
        </w:numPr>
        <w:spacing w:after="40" w:before="40"/>
      </w:pPr>
      <w:r>
        <w:rPr>
          <w:rFonts w:ascii="Calibri" w:cs="Calibri" w:eastAsia="Calibri" w:hAnsi="Calibri"/>
          <w:color w:val="2C2C2C"/>
          <w:sz w:val="21"/>
          <w:szCs w:val="21"/>
        </w:rPr>
        <w:t xml:space="preserve">Step 1: Identification of investment opportunities</w:t>
      </w:r>
    </w:p>
    <w:p>
      <w:pPr>
        <w:pStyle w:val="ListParagraph"/>
        <w:numPr>
          <w:ilvl w:val="0"/>
          <w:numId w:val="2"/>
        </w:numPr>
        <w:spacing w:after="40" w:before="40"/>
      </w:pPr>
      <w:r>
        <w:rPr>
          <w:rFonts w:ascii="Calibri" w:cs="Calibri" w:eastAsia="Calibri" w:hAnsi="Calibri"/>
          <w:color w:val="2C2C2C"/>
          <w:sz w:val="21"/>
          <w:szCs w:val="21"/>
        </w:rPr>
        <w:t xml:space="preserve">Step 2: Estimation of cash inflows and outflows for each proposal</w:t>
      </w:r>
    </w:p>
    <w:p>
      <w:pPr>
        <w:pStyle w:val="ListParagraph"/>
        <w:numPr>
          <w:ilvl w:val="0"/>
          <w:numId w:val="2"/>
        </w:numPr>
        <w:spacing w:after="40" w:before="40"/>
      </w:pPr>
      <w:r>
        <w:rPr>
          <w:rFonts w:ascii="Calibri" w:cs="Calibri" w:eastAsia="Calibri" w:hAnsi="Calibri"/>
          <w:color w:val="2C2C2C"/>
          <w:sz w:val="21"/>
          <w:szCs w:val="21"/>
        </w:rPr>
        <w:t xml:space="preserve">Step 3: Evaluation using capital budgeting techniques (NPV, IRR, PBP, ARR)</w:t>
      </w:r>
    </w:p>
    <w:p>
      <w:pPr>
        <w:pStyle w:val="ListParagraph"/>
        <w:numPr>
          <w:ilvl w:val="0"/>
          <w:numId w:val="2"/>
        </w:numPr>
        <w:spacing w:after="40" w:before="40"/>
      </w:pPr>
      <w:r>
        <w:rPr>
          <w:rFonts w:ascii="Calibri" w:cs="Calibri" w:eastAsia="Calibri" w:hAnsi="Calibri"/>
          <w:color w:val="2C2C2C"/>
          <w:sz w:val="21"/>
          <w:szCs w:val="21"/>
        </w:rPr>
        <w:t xml:space="preserve">Step 4: Selection of the best project based on evaluation results</w:t>
      </w:r>
    </w:p>
    <w:p>
      <w:pPr>
        <w:pStyle w:val="ListParagraph"/>
        <w:numPr>
          <w:ilvl w:val="0"/>
          <w:numId w:val="2"/>
        </w:numPr>
        <w:spacing w:after="40" w:before="40"/>
      </w:pPr>
      <w:r>
        <w:rPr>
          <w:rFonts w:ascii="Calibri" w:cs="Calibri" w:eastAsia="Calibri" w:hAnsi="Calibri"/>
          <w:color w:val="2C2C2C"/>
          <w:sz w:val="21"/>
          <w:szCs w:val="21"/>
        </w:rPr>
        <w:t xml:space="preserve">Step 5: Implementation and monitoring of selected projects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3. Methods and Sources of Finance</w:t>
      </w:r>
    </w:p>
    <w:p>
      <w:pPr>
        <w:spacing w:after="40" w:before="4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Every business needs finance to start, operate, and expand. Sources of finance can be classified based on (i) time period: short-term, medium-term, and long-term, (ii) origin: internal (within the firm) and external (from outside the firm), and (iii) ownership: owned and borrowed.</w:t>
      </w:r>
    </w:p>
    <w:p>
      <w:pPr>
        <w:spacing w:after="40" w:before="40"/>
      </w:pPr>
      <w:r>
        <w:t xml:space="preserve"/>
      </w:r>
    </w:p>
    <w:p>
      <w:pPr>
        <w:spacing w:after="60" w:before="140"/>
      </w:pPr>
      <w:r>
        <w:rPr>
          <w:rFonts w:ascii="Calibri" w:cs="Calibri" w:eastAsia="Calibri" w:hAnsi="Calibri"/>
          <w:b/>
          <w:bCs/>
          <w:color w:val="1F3864"/>
          <w:sz w:val="22"/>
          <w:szCs w:val="22"/>
        </w:rPr>
        <w:t xml:space="preserve">Short-Term Sources of Finance (Up to 1 Year)</w:t>
      </w:r>
    </w:p>
    <w:p>
      <w:pPr>
        <w:pStyle w:val="ListParagraph"/>
        <w:numPr>
          <w:ilvl w:val="0"/>
          <w:numId w:val="2"/>
        </w:numPr>
        <w:spacing w:after="40" w:before="40"/>
      </w:pPr>
      <w:r>
        <w:rPr>
          <w:rFonts w:ascii="Calibri" w:cs="Calibri" w:eastAsia="Calibri" w:hAnsi="Calibri"/>
          <w:color w:val="2C2C2C"/>
          <w:sz w:val="21"/>
          <w:szCs w:val="21"/>
        </w:rPr>
        <w:t xml:space="preserve">Trade Credit: Credit extended by suppliers — most common short-term source; interest-free</w:t>
      </w:r>
    </w:p>
    <w:p>
      <w:pPr>
        <w:pStyle w:val="ListParagraph"/>
        <w:numPr>
          <w:ilvl w:val="0"/>
          <w:numId w:val="2"/>
        </w:numPr>
        <w:spacing w:after="40" w:before="40"/>
      </w:pPr>
      <w:r>
        <w:rPr>
          <w:rFonts w:ascii="Calibri" w:cs="Calibri" w:eastAsia="Calibri" w:hAnsi="Calibri"/>
          <w:color w:val="2C2C2C"/>
          <w:sz w:val="21"/>
          <w:szCs w:val="21"/>
        </w:rPr>
        <w:t xml:space="preserve">Bank Overdraft / Cash Credit: Bank allows withdrawal beyond account balance up to a limit; flexible</w:t>
      </w:r>
    </w:p>
    <w:p>
      <w:pPr>
        <w:pStyle w:val="ListParagraph"/>
        <w:numPr>
          <w:ilvl w:val="0"/>
          <w:numId w:val="2"/>
        </w:numPr>
        <w:spacing w:after="40" w:before="40"/>
      </w:pPr>
      <w:r>
        <w:rPr>
          <w:rFonts w:ascii="Calibri" w:cs="Calibri" w:eastAsia="Calibri" w:hAnsi="Calibri"/>
          <w:color w:val="2C2C2C"/>
          <w:sz w:val="21"/>
          <w:szCs w:val="21"/>
        </w:rPr>
        <w:t xml:space="preserve">Short-Term Loans: Loans from banks repayable within one year</w:t>
      </w:r>
    </w:p>
    <w:p>
      <w:pPr>
        <w:pStyle w:val="ListParagraph"/>
        <w:numPr>
          <w:ilvl w:val="0"/>
          <w:numId w:val="2"/>
        </w:numPr>
        <w:spacing w:after="40" w:before="40"/>
      </w:pPr>
      <w:r>
        <w:rPr>
          <w:rFonts w:ascii="Calibri" w:cs="Calibri" w:eastAsia="Calibri" w:hAnsi="Calibri"/>
          <w:color w:val="2C2C2C"/>
          <w:sz w:val="21"/>
          <w:szCs w:val="21"/>
        </w:rPr>
        <w:t xml:space="preserve">Commercial Paper: Unsecured short-term debt instruments issued by creditworthy companies</w:t>
      </w:r>
    </w:p>
    <w:p>
      <w:pPr>
        <w:pStyle w:val="ListParagraph"/>
        <w:numPr>
          <w:ilvl w:val="0"/>
          <w:numId w:val="2"/>
        </w:numPr>
        <w:spacing w:after="40" w:before="40"/>
      </w:pPr>
      <w:r>
        <w:rPr>
          <w:rFonts w:ascii="Calibri" w:cs="Calibri" w:eastAsia="Calibri" w:hAnsi="Calibri"/>
          <w:color w:val="2C2C2C"/>
          <w:sz w:val="21"/>
          <w:szCs w:val="21"/>
        </w:rPr>
        <w:t xml:space="preserve">Factoring: Selling accounts receivable to a factoring company at a discount for immediate cash</w:t>
      </w:r>
    </w:p>
    <w:p>
      <w:pPr>
        <w:pStyle w:val="ListParagraph"/>
        <w:numPr>
          <w:ilvl w:val="0"/>
          <w:numId w:val="2"/>
        </w:numPr>
        <w:spacing w:after="40" w:before="40"/>
      </w:pPr>
      <w:r>
        <w:rPr>
          <w:rFonts w:ascii="Calibri" w:cs="Calibri" w:eastAsia="Calibri" w:hAnsi="Calibri"/>
          <w:color w:val="2C2C2C"/>
          <w:sz w:val="21"/>
          <w:szCs w:val="21"/>
        </w:rPr>
        <w:t xml:space="preserve">Customer Advances: Advance payments from customers before delivery, providing interest-free short-term funds</w:t>
      </w:r>
    </w:p>
    <w:p>
      <w:pPr>
        <w:spacing w:after="40" w:before="40"/>
      </w:pPr>
      <w:r>
        <w:t xml:space="preserve"/>
      </w:r>
    </w:p>
    <w:p>
      <w:pPr>
        <w:spacing w:after="60" w:before="140"/>
      </w:pPr>
      <w:r>
        <w:rPr>
          <w:rFonts w:ascii="Calibri" w:cs="Calibri" w:eastAsia="Calibri" w:hAnsi="Calibri"/>
          <w:b/>
          <w:bCs/>
          <w:color w:val="1F3864"/>
          <w:sz w:val="22"/>
          <w:szCs w:val="22"/>
        </w:rPr>
        <w:t xml:space="preserve">Medium-Term Sources of Finance (1–5 Years)</w:t>
      </w:r>
    </w:p>
    <w:p>
      <w:pPr>
        <w:pStyle w:val="ListParagraph"/>
        <w:numPr>
          <w:ilvl w:val="0"/>
          <w:numId w:val="2"/>
        </w:numPr>
        <w:spacing w:after="40" w:before="40"/>
      </w:pPr>
      <w:r>
        <w:rPr>
          <w:rFonts w:ascii="Calibri" w:cs="Calibri" w:eastAsia="Calibri" w:hAnsi="Calibri"/>
          <w:color w:val="2C2C2C"/>
          <w:sz w:val="21"/>
          <w:szCs w:val="21"/>
        </w:rPr>
        <w:t xml:space="preserve">Medium-Term Loans: From commercial banks or financial institutions, repayable in 1–5 years</w:t>
      </w:r>
    </w:p>
    <w:p>
      <w:pPr>
        <w:pStyle w:val="ListParagraph"/>
        <w:numPr>
          <w:ilvl w:val="0"/>
          <w:numId w:val="2"/>
        </w:numPr>
        <w:spacing w:after="40" w:before="40"/>
      </w:pPr>
      <w:r>
        <w:rPr>
          <w:rFonts w:ascii="Calibri" w:cs="Calibri" w:eastAsia="Calibri" w:hAnsi="Calibri"/>
          <w:color w:val="2C2C2C"/>
          <w:sz w:val="21"/>
          <w:szCs w:val="21"/>
        </w:rPr>
        <w:t xml:space="preserve">Hire Purchase / Leasing: Assets are acquired through hire-purchase or leasing agreements, spreading the cost</w:t>
      </w:r>
    </w:p>
    <w:p>
      <w:pPr>
        <w:pStyle w:val="ListParagraph"/>
        <w:numPr>
          <w:ilvl w:val="0"/>
          <w:numId w:val="2"/>
        </w:numPr>
        <w:spacing w:after="40" w:before="40"/>
      </w:pPr>
      <w:r>
        <w:rPr>
          <w:rFonts w:ascii="Calibri" w:cs="Calibri" w:eastAsia="Calibri" w:hAnsi="Calibri"/>
          <w:color w:val="2C2C2C"/>
          <w:sz w:val="21"/>
          <w:szCs w:val="21"/>
        </w:rPr>
        <w:t xml:space="preserve">Public Deposits: Firms invite deposits from the public at attractive interest rates for 1–3 years</w:t>
      </w:r>
    </w:p>
    <w:p>
      <w:pPr>
        <w:spacing w:after="40" w:before="40"/>
      </w:pPr>
      <w:r>
        <w:t xml:space="preserve"/>
      </w:r>
    </w:p>
    <w:p>
      <w:pPr>
        <w:spacing w:after="60" w:before="140"/>
      </w:pPr>
      <w:r>
        <w:rPr>
          <w:rFonts w:ascii="Calibri" w:cs="Calibri" w:eastAsia="Calibri" w:hAnsi="Calibri"/>
          <w:b/>
          <w:bCs/>
          <w:color w:val="1F3864"/>
          <w:sz w:val="22"/>
          <w:szCs w:val="22"/>
        </w:rPr>
        <w:t xml:space="preserve">Long-Term Sources of Finance (More than 5 Years)</w:t>
      </w:r>
    </w:p>
    <w:p>
      <w:pPr>
        <w:spacing w:after="60" w:before="140"/>
      </w:pPr>
      <w:r>
        <w:rPr>
          <w:rFonts w:ascii="Calibri" w:cs="Calibri" w:eastAsia="Calibri" w:hAnsi="Calibri"/>
          <w:b/>
          <w:bCs/>
          <w:color w:val="1F3864"/>
          <w:sz w:val="22"/>
          <w:szCs w:val="22"/>
        </w:rPr>
        <w:t xml:space="preserve">1. Equity Shares (Owned Capital)</w:t>
      </w:r>
    </w:p>
    <w:p>
      <w:pPr>
        <w:spacing w:after="80" w:before="80"/>
      </w:pPr>
      <w:r>
        <w:rPr>
          <w:rFonts w:ascii="Calibri" w:cs="Calibri" w:eastAsia="Calibri" w:hAnsi="Calibri"/>
          <w:color w:val="2C2C2C"/>
          <w:sz w:val="22"/>
          <w:szCs w:val="22"/>
        </w:rPr>
        <w:t xml:space="preserve">Funds raised by issuing ownership shares to investors. No repayment obligation. Dividends are discretionary. Provides maximum financial flexibility but dilutes ownership.</w:t>
      </w:r>
    </w:p>
    <w:p>
      <w:pPr>
        <w:spacing w:after="60" w:before="140"/>
      </w:pPr>
      <w:r>
        <w:rPr>
          <w:rFonts w:ascii="Calibri" w:cs="Calibri" w:eastAsia="Calibri" w:hAnsi="Calibri"/>
          <w:b/>
          <w:bCs/>
          <w:color w:val="1F3864"/>
          <w:sz w:val="22"/>
          <w:szCs w:val="22"/>
        </w:rPr>
        <w:t xml:space="preserve">2. Preference Shares</w:t>
      </w:r>
    </w:p>
    <w:p>
      <w:pPr>
        <w:spacing w:after="80" w:before="80"/>
      </w:pPr>
      <w:r>
        <w:rPr>
          <w:rFonts w:ascii="Calibri" w:cs="Calibri" w:eastAsia="Calibri" w:hAnsi="Calibri"/>
          <w:color w:val="2C2C2C"/>
          <w:sz w:val="22"/>
          <w:szCs w:val="22"/>
        </w:rPr>
        <w:t xml:space="preserve">Hybrid instruments with features of both equity and debt. Preference shareholders receive a fixed dividend before equity shareholders. Generally no voting rights.</w:t>
      </w:r>
    </w:p>
    <w:p>
      <w:pPr>
        <w:spacing w:after="60" w:before="140"/>
      </w:pPr>
      <w:r>
        <w:rPr>
          <w:rFonts w:ascii="Calibri" w:cs="Calibri" w:eastAsia="Calibri" w:hAnsi="Calibri"/>
          <w:b/>
          <w:bCs/>
          <w:color w:val="1F3864"/>
          <w:sz w:val="22"/>
          <w:szCs w:val="22"/>
        </w:rPr>
        <w:t xml:space="preserve">3. Debentures / Bonds (Borrowed Capital)</w:t>
      </w:r>
    </w:p>
    <w:p>
      <w:pPr>
        <w:spacing w:after="80" w:before="80"/>
      </w:pPr>
      <w:r>
        <w:rPr>
          <w:rFonts w:ascii="Calibri" w:cs="Calibri" w:eastAsia="Calibri" w:hAnsi="Calibri"/>
          <w:color w:val="2C2C2C"/>
          <w:sz w:val="22"/>
          <w:szCs w:val="22"/>
        </w:rPr>
        <w:t xml:space="preserve">Debt instruments acknowledging the company's obligation to repay the principal at maturity and pay fixed interest periodically. A cheaper source than equity due to tax deductibility of interest.</w:t>
      </w:r>
    </w:p>
    <w:p>
      <w:pPr>
        <w:spacing w:after="60" w:before="140"/>
      </w:pPr>
      <w:r>
        <w:rPr>
          <w:rFonts w:ascii="Calibri" w:cs="Calibri" w:eastAsia="Calibri" w:hAnsi="Calibri"/>
          <w:b/>
          <w:bCs/>
          <w:color w:val="1F3864"/>
          <w:sz w:val="22"/>
          <w:szCs w:val="22"/>
        </w:rPr>
        <w:t xml:space="preserve">4. Term Loans from Banks/FIs</w:t>
      </w:r>
    </w:p>
    <w:p>
      <w:pPr>
        <w:spacing w:after="80" w:before="80"/>
      </w:pPr>
      <w:r>
        <w:rPr>
          <w:rFonts w:ascii="Calibri" w:cs="Calibri" w:eastAsia="Calibri" w:hAnsi="Calibri"/>
          <w:color w:val="2C2C2C"/>
          <w:sz w:val="22"/>
          <w:szCs w:val="22"/>
        </w:rPr>
        <w:t xml:space="preserve">Long-term loans from commercial banks, SIDBI, IFCI, IDBI, and similar institutions. Secured against assets. Used for capital expenditure.</w:t>
      </w:r>
    </w:p>
    <w:p>
      <w:pPr>
        <w:spacing w:after="60" w:before="140"/>
      </w:pPr>
      <w:r>
        <w:rPr>
          <w:rFonts w:ascii="Calibri" w:cs="Calibri" w:eastAsia="Calibri" w:hAnsi="Calibri"/>
          <w:b/>
          <w:bCs/>
          <w:color w:val="1F3864"/>
          <w:sz w:val="22"/>
          <w:szCs w:val="22"/>
        </w:rPr>
        <w:t xml:space="preserve">5. Retained Earnings</w:t>
      </w:r>
    </w:p>
    <w:p>
      <w:pPr>
        <w:spacing w:after="80" w:before="80"/>
      </w:pPr>
      <w:r>
        <w:rPr>
          <w:rFonts w:ascii="Calibri" w:cs="Calibri" w:eastAsia="Calibri" w:hAnsi="Calibri"/>
          <w:color w:val="2C2C2C"/>
          <w:sz w:val="22"/>
          <w:szCs w:val="22"/>
        </w:rPr>
        <w:t xml:space="preserve">Profits reinvested in the business instead of distributing as dividends. Cheapest and most convenient internal source. Avoids flotation costs and dilution of ownership.</w:t>
      </w:r>
    </w:p>
    <w:p>
      <w:pPr>
        <w:spacing w:after="60" w:before="140"/>
      </w:pPr>
      <w:r>
        <w:rPr>
          <w:rFonts w:ascii="Calibri" w:cs="Calibri" w:eastAsia="Calibri" w:hAnsi="Calibri"/>
          <w:b/>
          <w:bCs/>
          <w:color w:val="1F3864"/>
          <w:sz w:val="22"/>
          <w:szCs w:val="22"/>
        </w:rPr>
        <w:t xml:space="preserve">6. Venture Capital</w:t>
      </w:r>
    </w:p>
    <w:p>
      <w:pPr>
        <w:spacing w:after="80" w:before="80"/>
      </w:pPr>
      <w:r>
        <w:rPr>
          <w:rFonts w:ascii="Calibri" w:cs="Calibri" w:eastAsia="Calibri" w:hAnsi="Calibri"/>
          <w:color w:val="2C2C2C"/>
          <w:sz w:val="22"/>
          <w:szCs w:val="22"/>
        </w:rPr>
        <w:t xml:space="preserve">Equity financing provided by specialist investors (venture capitalists) to high-growth startups in exchange for an ownership stake. Provides both capital and managerial expertise.</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4. Factors Determining Working Capital Requirement</w:t>
      </w:r>
    </w:p>
    <w:p>
      <w:pPr>
        <w:spacing w:after="40" w:before="4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The working capital requirement of a business is not uniform — it varies based on multiple internal and external factors. Understanding these determinants helps financial managers maintain optimal liquidity.</w:t>
      </w:r>
    </w:p>
    <w:p>
      <w:pPr>
        <w:spacing w:after="40" w:before="40"/>
      </w:pPr>
      <w:r>
        <w:t xml:space="preserve"/>
      </w:r>
    </w:p>
    <w:p>
      <w:pPr>
        <w:spacing w:after="60" w:before="140"/>
      </w:pPr>
      <w:r>
        <w:rPr>
          <w:rFonts w:ascii="Calibri" w:cs="Calibri" w:eastAsia="Calibri" w:hAnsi="Calibri"/>
          <w:b/>
          <w:bCs/>
          <w:color w:val="1F3864"/>
          <w:sz w:val="22"/>
          <w:szCs w:val="22"/>
        </w:rPr>
        <w:t xml:space="preserve">Key Factors</w:t>
      </w:r>
    </w:p>
    <w:p>
      <w:pPr>
        <w:spacing w:after="60" w:before="140"/>
      </w:pPr>
      <w:r>
        <w:rPr>
          <w:rFonts w:ascii="Calibri" w:cs="Calibri" w:eastAsia="Calibri" w:hAnsi="Calibri"/>
          <w:b/>
          <w:bCs/>
          <w:color w:val="1F3864"/>
          <w:sz w:val="22"/>
          <w:szCs w:val="22"/>
        </w:rPr>
        <w:t xml:space="preserve">1. Nature of Business</w:t>
      </w:r>
    </w:p>
    <w:p>
      <w:pPr>
        <w:spacing w:after="80" w:before="80"/>
      </w:pPr>
      <w:r>
        <w:rPr>
          <w:rFonts w:ascii="Calibri" w:cs="Calibri" w:eastAsia="Calibri" w:hAnsi="Calibri"/>
          <w:color w:val="2C2C2C"/>
          <w:sz w:val="22"/>
          <w:szCs w:val="22"/>
        </w:rPr>
        <w:t xml:space="preserve">Manufacturing businesses require more working capital (for raw materials, WIP, and finished goods) than service businesses. Trading firms need large debtors and inventory. Utilities need minimal working capital due to immediate cash collection.</w:t>
      </w:r>
    </w:p>
    <w:p>
      <w:pPr>
        <w:spacing w:after="60" w:before="140"/>
      </w:pPr>
      <w:r>
        <w:rPr>
          <w:rFonts w:ascii="Calibri" w:cs="Calibri" w:eastAsia="Calibri" w:hAnsi="Calibri"/>
          <w:b/>
          <w:bCs/>
          <w:color w:val="1F3864"/>
          <w:sz w:val="22"/>
          <w:szCs w:val="22"/>
        </w:rPr>
        <w:t xml:space="preserve">2. Size of Business</w:t>
      </w:r>
    </w:p>
    <w:p>
      <w:pPr>
        <w:spacing w:after="80" w:before="80"/>
      </w:pPr>
      <w:r>
        <w:rPr>
          <w:rFonts w:ascii="Calibri" w:cs="Calibri" w:eastAsia="Calibri" w:hAnsi="Calibri"/>
          <w:color w:val="2C2C2C"/>
          <w:sz w:val="22"/>
          <w:szCs w:val="22"/>
        </w:rPr>
        <w:t xml:space="preserve">Larger businesses require more working capital in absolute terms to support higher volumes of sales, larger inventories, and greater credit extended to customers.</w:t>
      </w:r>
    </w:p>
    <w:p>
      <w:pPr>
        <w:spacing w:after="60" w:before="140"/>
      </w:pPr>
      <w:r>
        <w:rPr>
          <w:rFonts w:ascii="Calibri" w:cs="Calibri" w:eastAsia="Calibri" w:hAnsi="Calibri"/>
          <w:b/>
          <w:bCs/>
          <w:color w:val="1F3864"/>
          <w:sz w:val="22"/>
          <w:szCs w:val="22"/>
        </w:rPr>
        <w:t xml:space="preserve">3. Production Cycle Length</w:t>
      </w:r>
    </w:p>
    <w:p>
      <w:pPr>
        <w:spacing w:after="80" w:before="80"/>
      </w:pPr>
      <w:r>
        <w:rPr>
          <w:rFonts w:ascii="Calibri" w:cs="Calibri" w:eastAsia="Calibri" w:hAnsi="Calibri"/>
          <w:color w:val="2C2C2C"/>
          <w:sz w:val="22"/>
          <w:szCs w:val="22"/>
        </w:rPr>
        <w:t xml:space="preserve">A longer production cycle (time from raw material to finished goods) requires more working capital to finance materials, labor, and overheads tied up during production. Industries like shipbuilding and aerospace have very long production cycles.</w:t>
      </w:r>
    </w:p>
    <w:p>
      <w:pPr>
        <w:spacing w:after="60" w:before="140"/>
      </w:pPr>
      <w:r>
        <w:rPr>
          <w:rFonts w:ascii="Calibri" w:cs="Calibri" w:eastAsia="Calibri" w:hAnsi="Calibri"/>
          <w:b/>
          <w:bCs/>
          <w:color w:val="1F3864"/>
          <w:sz w:val="22"/>
          <w:szCs w:val="22"/>
        </w:rPr>
        <w:t xml:space="preserve">4. Business Cycle (Seasonality)</w:t>
      </w:r>
    </w:p>
    <w:p>
      <w:pPr>
        <w:spacing w:after="80" w:before="80"/>
      </w:pPr>
      <w:r>
        <w:rPr>
          <w:rFonts w:ascii="Calibri" w:cs="Calibri" w:eastAsia="Calibri" w:hAnsi="Calibri"/>
          <w:color w:val="2C2C2C"/>
          <w:sz w:val="22"/>
          <w:szCs w:val="22"/>
        </w:rPr>
        <w:t xml:space="preserve">Businesses with seasonal demand need higher working capital during peak seasons to build up inventory and finance receivables. During off-seasons, working capital needs decline. Examples include ice cream companies in summer and firecracker companies during Diwali.</w:t>
      </w:r>
    </w:p>
    <w:p>
      <w:pPr>
        <w:spacing w:after="60" w:before="140"/>
      </w:pPr>
      <w:r>
        <w:rPr>
          <w:rFonts w:ascii="Calibri" w:cs="Calibri" w:eastAsia="Calibri" w:hAnsi="Calibri"/>
          <w:b/>
          <w:bCs/>
          <w:color w:val="1F3864"/>
          <w:sz w:val="22"/>
          <w:szCs w:val="22"/>
        </w:rPr>
        <w:t xml:space="preserve">5. Credit Policy</w:t>
      </w:r>
    </w:p>
    <w:p>
      <w:pPr>
        <w:spacing w:after="80" w:before="80"/>
      </w:pPr>
      <w:r>
        <w:rPr>
          <w:rFonts w:ascii="Calibri" w:cs="Calibri" w:eastAsia="Calibri" w:hAnsi="Calibri"/>
          <w:color w:val="2C2C2C"/>
          <w:sz w:val="22"/>
          <w:szCs w:val="22"/>
        </w:rPr>
        <w:t xml:space="preserve">A liberal credit policy (extending longer credit periods to customers) increases debtors and therefore requires more working capital. A strict credit policy (quick cash collection) reduces working capital needs. Similarly, if the firm receives generous credit from its own suppliers, working capital requirements decrease.</w:t>
      </w:r>
    </w:p>
    <w:p>
      <w:pPr>
        <w:spacing w:after="60" w:before="140"/>
      </w:pPr>
      <w:r>
        <w:rPr>
          <w:rFonts w:ascii="Calibri" w:cs="Calibri" w:eastAsia="Calibri" w:hAnsi="Calibri"/>
          <w:b/>
          <w:bCs/>
          <w:color w:val="1F3864"/>
          <w:sz w:val="22"/>
          <w:szCs w:val="22"/>
        </w:rPr>
        <w:t xml:space="preserve">6. Rate of Business Growth</w:t>
      </w:r>
    </w:p>
    <w:p>
      <w:pPr>
        <w:spacing w:after="80" w:before="80"/>
      </w:pPr>
      <w:r>
        <w:rPr>
          <w:rFonts w:ascii="Calibri" w:cs="Calibri" w:eastAsia="Calibri" w:hAnsi="Calibri"/>
          <w:color w:val="2C2C2C"/>
          <w:sz w:val="22"/>
          <w:szCs w:val="22"/>
        </w:rPr>
        <w:t xml:space="preserve">A rapidly growing business requires increasing amounts of working capital to support growing sales, inventory, and receivables. Anticipated growth should be factored into working capital planning.</w:t>
      </w:r>
    </w:p>
    <w:p>
      <w:pPr>
        <w:spacing w:after="60" w:before="140"/>
      </w:pPr>
      <w:r>
        <w:rPr>
          <w:rFonts w:ascii="Calibri" w:cs="Calibri" w:eastAsia="Calibri" w:hAnsi="Calibri"/>
          <w:b/>
          <w:bCs/>
          <w:color w:val="1F3864"/>
          <w:sz w:val="22"/>
          <w:szCs w:val="22"/>
        </w:rPr>
        <w:t xml:space="preserve">7. Profit Margins and Dividend Policy</w:t>
      </w:r>
    </w:p>
    <w:p>
      <w:pPr>
        <w:spacing w:after="80" w:before="80"/>
      </w:pPr>
      <w:r>
        <w:rPr>
          <w:rFonts w:ascii="Calibri" w:cs="Calibri" w:eastAsia="Calibri" w:hAnsi="Calibri"/>
          <w:color w:val="2C2C2C"/>
          <w:sz w:val="22"/>
          <w:szCs w:val="22"/>
        </w:rPr>
        <w:t xml:space="preserve">High profit margins provide internal cash generation, reducing external working capital needs. Similarly, if a firm retains more profits (lower dividend payout), internal working capital availability increases.</w:t>
      </w:r>
    </w:p>
    <w:p>
      <w:pPr>
        <w:spacing w:after="60" w:before="140"/>
      </w:pPr>
      <w:r>
        <w:rPr>
          <w:rFonts w:ascii="Calibri" w:cs="Calibri" w:eastAsia="Calibri" w:hAnsi="Calibri"/>
          <w:b/>
          <w:bCs/>
          <w:color w:val="1F3864"/>
          <w:sz w:val="22"/>
          <w:szCs w:val="22"/>
        </w:rPr>
        <w:t xml:space="preserve">8. Operating Efficiency</w:t>
      </w:r>
    </w:p>
    <w:p>
      <w:pPr>
        <w:spacing w:after="80" w:before="80"/>
      </w:pPr>
      <w:r>
        <w:rPr>
          <w:rFonts w:ascii="Calibri" w:cs="Calibri" w:eastAsia="Calibri" w:hAnsi="Calibri"/>
          <w:color w:val="2C2C2C"/>
          <w:sz w:val="22"/>
          <w:szCs w:val="22"/>
        </w:rPr>
        <w:t xml:space="preserve">Efficient inventory management (lean practices, JIT), faster collection of receivables, and extended supplier credit collectively reduce the net working capital requirement for a given level of sales.</w:t>
      </w:r>
    </w:p>
    <w:p>
      <w:pPr>
        <w:spacing w:after="60" w:before="140"/>
      </w:pPr>
      <w:r>
        <w:rPr>
          <w:rFonts w:ascii="Calibri" w:cs="Calibri" w:eastAsia="Calibri" w:hAnsi="Calibri"/>
          <w:b/>
          <w:bCs/>
          <w:color w:val="1F3864"/>
          <w:sz w:val="22"/>
          <w:szCs w:val="22"/>
        </w:rPr>
        <w:t xml:space="preserve">9. Price Level Changes</w:t>
      </w:r>
    </w:p>
    <w:p>
      <w:pPr>
        <w:spacing w:after="80" w:before="80"/>
      </w:pPr>
      <w:r>
        <w:rPr>
          <w:rFonts w:ascii="Calibri" w:cs="Calibri" w:eastAsia="Calibri" w:hAnsi="Calibri"/>
          <w:color w:val="2C2C2C"/>
          <w:sz w:val="22"/>
          <w:szCs w:val="22"/>
        </w:rPr>
        <w:t xml:space="preserve">Rising prices (inflation) require more funds to maintain the same physical level of current assets. A firm must increase its working capital provision to handle inflationary conditions.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5. Traditional Method vs. Discounted Cash Flow Method</w:t>
      </w:r>
    </w:p>
    <w:p>
      <w:pPr>
        <w:spacing w:after="40" w:before="4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Capital budgeting methods are classified into Traditional (Non-Discounted) methods and Discounted Cash Flow (DCF) methods. The fundamental difference lies in whether they account for the time value of money.</w:t>
      </w:r>
    </w:p>
    <w:p>
      <w:pPr>
        <w:spacing w:after="40" w:before="40"/>
      </w:pPr>
      <w:r>
        <w:t xml:space="preserve"/>
      </w:r>
    </w:p>
    <w:p>
      <w:pPr>
        <w:spacing w:after="60" w:before="140"/>
      </w:pPr>
      <w:r>
        <w:rPr>
          <w:rFonts w:ascii="Calibri" w:cs="Calibri" w:eastAsia="Calibri" w:hAnsi="Calibri"/>
          <w:b/>
          <w:bCs/>
          <w:color w:val="1F3864"/>
          <w:sz w:val="22"/>
          <w:szCs w:val="22"/>
        </w:rPr>
        <w:t xml:space="preserve">Traditional Methods</w:t>
      </w:r>
    </w:p>
    <w:p>
      <w:pPr>
        <w:spacing w:after="60" w:before="140"/>
      </w:pPr>
      <w:r>
        <w:rPr>
          <w:rFonts w:ascii="Calibri" w:cs="Calibri" w:eastAsia="Calibri" w:hAnsi="Calibri"/>
          <w:b/>
          <w:bCs/>
          <w:color w:val="1F3864"/>
          <w:sz w:val="22"/>
          <w:szCs w:val="22"/>
        </w:rPr>
        <w:t xml:space="preserve">1. Payback Period (PBP)</w:t>
      </w:r>
    </w:p>
    <w:p>
      <w:pPr>
        <w:spacing w:after="80" w:before="80"/>
      </w:pPr>
      <w:r>
        <w:rPr>
          <w:rFonts w:ascii="Calibri" w:cs="Calibri" w:eastAsia="Calibri" w:hAnsi="Calibri"/>
          <w:color w:val="2C2C2C"/>
          <w:sz w:val="22"/>
          <w:szCs w:val="22"/>
        </w:rPr>
        <w:t xml:space="preserve">PBP is the time required to recover the initial investment from net cash inflows. Formula (equal cash flows): PBP = Initial Investment ÷ Annual Cash Inflow. For unequal cash flows, cumulative cash inflows are tracked until they equal the initial investment. Decision rule: Accept projects with PBP less than a target period; prefer projects with shorter PBP.</w:t>
      </w:r>
    </w:p>
    <w:p>
      <w:pPr>
        <w:spacing w:after="80" w:before="80"/>
      </w:pPr>
      <w:r>
        <w:rPr>
          <w:rFonts w:ascii="Calibri" w:cs="Calibri" w:eastAsia="Calibri" w:hAnsi="Calibri"/>
          <w:color w:val="2C2C2C"/>
          <w:sz w:val="22"/>
          <w:szCs w:val="22"/>
        </w:rPr>
        <w:t xml:space="preserve">Merits: Simple, easy to calculate, emphasizes liquidity and risk. Demerits: Ignores time value of money; ignores cash flows after the payback period; does not measure profitability.</w:t>
      </w:r>
    </w:p>
    <w:p>
      <w:pPr>
        <w:spacing w:after="60" w:before="140"/>
      </w:pPr>
      <w:r>
        <w:rPr>
          <w:rFonts w:ascii="Calibri" w:cs="Calibri" w:eastAsia="Calibri" w:hAnsi="Calibri"/>
          <w:b/>
          <w:bCs/>
          <w:color w:val="1F3864"/>
          <w:sz w:val="22"/>
          <w:szCs w:val="22"/>
        </w:rPr>
        <w:t xml:space="preserve">2. Accounting Rate of Return (ARR)</w:t>
      </w:r>
    </w:p>
    <w:p>
      <w:pPr>
        <w:spacing w:after="80" w:before="80"/>
      </w:pPr>
      <w:r>
        <w:rPr>
          <w:rFonts w:ascii="Calibri" w:cs="Calibri" w:eastAsia="Calibri" w:hAnsi="Calibri"/>
          <w:color w:val="2C2C2C"/>
          <w:sz w:val="22"/>
          <w:szCs w:val="22"/>
        </w:rPr>
        <w:t xml:space="preserve">ARR measures the profitability of a project as a percentage of investment. Formula: ARR = (Average Annual Net Profit after Tax ÷ Average Investment) × 100. Average Investment = (Initial Investment + Salvage Value) ÷ 2. Decision rule: Accept projects with ARR greater than a predetermined minimum rate.</w:t>
      </w:r>
    </w:p>
    <w:p>
      <w:pPr>
        <w:spacing w:after="80" w:before="80"/>
      </w:pPr>
      <w:r>
        <w:rPr>
          <w:rFonts w:ascii="Calibri" w:cs="Calibri" w:eastAsia="Calibri" w:hAnsi="Calibri"/>
          <w:color w:val="2C2C2C"/>
          <w:sz w:val="22"/>
          <w:szCs w:val="22"/>
        </w:rPr>
        <w:t xml:space="preserve">Merits: Based on accounting profits, easy to understand. Demerits: Uses accounting profit (not cash flow), ignores time value of money.</w:t>
      </w:r>
    </w:p>
    <w:p>
      <w:pPr>
        <w:spacing w:after="40" w:before="40"/>
      </w:pPr>
      <w:r>
        <w:t xml:space="preserve"/>
      </w:r>
    </w:p>
    <w:p>
      <w:pPr>
        <w:spacing w:after="60" w:before="140"/>
      </w:pPr>
      <w:r>
        <w:rPr>
          <w:rFonts w:ascii="Calibri" w:cs="Calibri" w:eastAsia="Calibri" w:hAnsi="Calibri"/>
          <w:b/>
          <w:bCs/>
          <w:color w:val="1F3864"/>
          <w:sz w:val="22"/>
          <w:szCs w:val="22"/>
        </w:rPr>
        <w:t xml:space="preserve">Discounted Cash Flow (DCF) Methods</w:t>
      </w:r>
    </w:p>
    <w:p>
      <w:pPr>
        <w:spacing w:after="60" w:before="140"/>
      </w:pPr>
      <w:r>
        <w:rPr>
          <w:rFonts w:ascii="Calibri" w:cs="Calibri" w:eastAsia="Calibri" w:hAnsi="Calibri"/>
          <w:b/>
          <w:bCs/>
          <w:color w:val="1F3864"/>
          <w:sz w:val="22"/>
          <w:szCs w:val="22"/>
        </w:rPr>
        <w:t xml:space="preserve">1. Net Present Value (NPV)</w:t>
      </w:r>
    </w:p>
    <w:p>
      <w:pPr>
        <w:spacing w:after="80" w:before="80"/>
      </w:pPr>
      <w:r>
        <w:rPr>
          <w:rFonts w:ascii="Calibri" w:cs="Calibri" w:eastAsia="Calibri" w:hAnsi="Calibri"/>
          <w:color w:val="2C2C2C"/>
          <w:sz w:val="22"/>
          <w:szCs w:val="22"/>
        </w:rPr>
        <w:t xml:space="preserve">NPV discounts all future cash inflows and outflows to their present value using the firm's cost of capital. NPV = Σ [Cash Inflow / (1+r)^t] – Initial Investment. Decision rule: Accept projects with NPV &gt; 0; reject if NPV &lt; 0; if NPV = 0, project earns exactly the required rate of return.</w:t>
      </w:r>
    </w:p>
    <w:p>
      <w:pPr>
        <w:spacing w:after="80" w:before="80"/>
      </w:pPr>
      <w:r>
        <w:rPr>
          <w:rFonts w:ascii="Calibri" w:cs="Calibri" w:eastAsia="Calibri" w:hAnsi="Calibri"/>
          <w:color w:val="2C2C2C"/>
          <w:sz w:val="22"/>
          <w:szCs w:val="22"/>
        </w:rPr>
        <w:t xml:space="preserve">Merits: Accounts for time value of money; considers all cash flows; directly measures value creation. Demerits: Requires estimation of discount rate; complex calculation.</w:t>
      </w:r>
    </w:p>
    <w:p>
      <w:pPr>
        <w:spacing w:after="60" w:before="140"/>
      </w:pPr>
      <w:r>
        <w:rPr>
          <w:rFonts w:ascii="Calibri" w:cs="Calibri" w:eastAsia="Calibri" w:hAnsi="Calibri"/>
          <w:b/>
          <w:bCs/>
          <w:color w:val="1F3864"/>
          <w:sz w:val="22"/>
          <w:szCs w:val="22"/>
        </w:rPr>
        <w:t xml:space="preserve">2. Internal Rate of Return (IRR)</w:t>
      </w:r>
    </w:p>
    <w:p>
      <w:pPr>
        <w:spacing w:after="80" w:before="80"/>
      </w:pPr>
      <w:r>
        <w:rPr>
          <w:rFonts w:ascii="Calibri" w:cs="Calibri" w:eastAsia="Calibri" w:hAnsi="Calibri"/>
          <w:color w:val="2C2C2C"/>
          <w:sz w:val="22"/>
          <w:szCs w:val="22"/>
        </w:rPr>
        <w:t xml:space="preserve">IRR is the discount rate that makes NPV = 0. It is found by trial and error or interpolation. Decision rule: Accept if IRR ≥ Cost of Capital (required rate of return).</w:t>
      </w:r>
    </w:p>
    <w:p>
      <w:pPr>
        <w:spacing w:after="40" w:before="40"/>
      </w:pPr>
      <w:r>
        <w:t xml:space="preserve"/>
      </w:r>
    </w:p>
    <w:p>
      <w:pPr>
        <w:spacing w:after="60" w:before="140"/>
      </w:pPr>
      <w:r>
        <w:rPr>
          <w:rFonts w:ascii="Calibri" w:cs="Calibri" w:eastAsia="Calibri" w:hAnsi="Calibri"/>
          <w:b/>
          <w:bCs/>
          <w:color w:val="1F3864"/>
          <w:sz w:val="22"/>
          <w:szCs w:val="22"/>
        </w:rPr>
        <w:t xml:space="preserve">Key Differences Summary</w:t>
      </w:r>
    </w:p>
    <w:p>
      <w:pPr>
        <w:pStyle w:val="ListParagraph"/>
        <w:numPr>
          <w:ilvl w:val="0"/>
          <w:numId w:val="2"/>
        </w:numPr>
        <w:spacing w:after="40" w:before="40"/>
      </w:pPr>
      <w:r>
        <w:rPr>
          <w:rFonts w:ascii="Calibri" w:cs="Calibri" w:eastAsia="Calibri" w:hAnsi="Calibri"/>
          <w:color w:val="2C2C2C"/>
          <w:sz w:val="21"/>
          <w:szCs w:val="21"/>
        </w:rPr>
        <w:t xml:space="preserve">Time Value: Traditional methods ignore time value; DCF methods consider it</w:t>
      </w:r>
    </w:p>
    <w:p>
      <w:pPr>
        <w:pStyle w:val="ListParagraph"/>
        <w:numPr>
          <w:ilvl w:val="0"/>
          <w:numId w:val="2"/>
        </w:numPr>
        <w:spacing w:after="40" w:before="40"/>
      </w:pPr>
      <w:r>
        <w:rPr>
          <w:rFonts w:ascii="Calibri" w:cs="Calibri" w:eastAsia="Calibri" w:hAnsi="Calibri"/>
          <w:color w:val="2C2C2C"/>
          <w:sz w:val="21"/>
          <w:szCs w:val="21"/>
        </w:rPr>
        <w:t xml:space="preserve">Basis: Traditional methods use accounting profit or simple cash flow; DCF uses discounted cash flows</w:t>
      </w:r>
    </w:p>
    <w:p>
      <w:pPr>
        <w:pStyle w:val="ListParagraph"/>
        <w:numPr>
          <w:ilvl w:val="0"/>
          <w:numId w:val="2"/>
        </w:numPr>
        <w:spacing w:after="40" w:before="40"/>
      </w:pPr>
      <w:r>
        <w:rPr>
          <w:rFonts w:ascii="Calibri" w:cs="Calibri" w:eastAsia="Calibri" w:hAnsi="Calibri"/>
          <w:color w:val="2C2C2C"/>
          <w:sz w:val="21"/>
          <w:szCs w:val="21"/>
        </w:rPr>
        <w:t xml:space="preserve">Accuracy: DCF methods are more accurate for long-term project evaluation</w:t>
      </w:r>
    </w:p>
    <w:p>
      <w:pPr>
        <w:pStyle w:val="ListParagraph"/>
        <w:numPr>
          <w:ilvl w:val="0"/>
          <w:numId w:val="2"/>
        </w:numPr>
        <w:spacing w:after="40" w:before="40"/>
      </w:pPr>
      <w:r>
        <w:rPr>
          <w:rFonts w:ascii="Calibri" w:cs="Calibri" w:eastAsia="Calibri" w:hAnsi="Calibri"/>
          <w:color w:val="2C2C2C"/>
          <w:sz w:val="21"/>
          <w:szCs w:val="21"/>
        </w:rPr>
        <w:t xml:space="preserve">Complexity: Traditional methods are simpler; DCF requires more calculation</w:t>
      </w:r>
    </w:p>
    <w:p>
      <w:pPr>
        <w:pStyle w:val="ListParagraph"/>
        <w:numPr>
          <w:ilvl w:val="0"/>
          <w:numId w:val="2"/>
        </w:numPr>
        <w:spacing w:after="40" w:before="40"/>
      </w:pPr>
      <w:r>
        <w:rPr>
          <w:rFonts w:ascii="Calibri" w:cs="Calibri" w:eastAsia="Calibri" w:hAnsi="Calibri"/>
          <w:color w:val="2C2C2C"/>
          <w:sz w:val="21"/>
          <w:szCs w:val="21"/>
        </w:rPr>
        <w:t xml:space="preserve">Decision Quality: DCF methods lead to better investment decisions as they reflect true project value</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6. Capital Budgeting: Definition and Methods</w:t>
      </w:r>
    </w:p>
    <w:p>
      <w:pPr>
        <w:spacing w:after="40" w:before="40"/>
      </w:pPr>
      <w:r>
        <w:t xml:space="preserve"/>
      </w:r>
    </w:p>
    <w:p>
      <w:pPr>
        <w:spacing w:after="60" w:before="140"/>
      </w:pPr>
      <w:r>
        <w:rPr>
          <w:rFonts w:ascii="Calibri" w:cs="Calibri" w:eastAsia="Calibri" w:hAnsi="Calibri"/>
          <w:b/>
          <w:bCs/>
          <w:color w:val="1F3864"/>
          <w:sz w:val="22"/>
          <w:szCs w:val="22"/>
        </w:rPr>
        <w:t xml:space="preserve">Definition</w:t>
      </w:r>
    </w:p>
    <w:p>
      <w:pPr>
        <w:spacing w:after="80" w:before="80"/>
      </w:pPr>
      <w:r>
        <w:rPr>
          <w:rFonts w:ascii="Calibri" w:cs="Calibri" w:eastAsia="Calibri" w:hAnsi="Calibri"/>
          <w:color w:val="2C2C2C"/>
          <w:sz w:val="22"/>
          <w:szCs w:val="22"/>
        </w:rPr>
        <w:t xml:space="preserve">Capital budgeting is the process of planning and managing a firm's long-term investments. It involves evaluating investment proposals, estimating their expected cash flows, and selecting those that maximize the firm's value. The three most important capital budgeting techniques are Payback Period (PBP), Accounting Rate of Return (ARR), Net Present Value (NPV), and Internal Rate of Return (IRR).</w:t>
      </w:r>
    </w:p>
    <w:p>
      <w:pPr>
        <w:spacing w:after="40" w:before="40"/>
      </w:pPr>
      <w:r>
        <w:t xml:space="preserve"/>
      </w:r>
    </w:p>
    <w:p>
      <w:pPr>
        <w:spacing w:after="60" w:before="140"/>
      </w:pPr>
      <w:r>
        <w:rPr>
          <w:rFonts w:ascii="Calibri" w:cs="Calibri" w:eastAsia="Calibri" w:hAnsi="Calibri"/>
          <w:b/>
          <w:bCs/>
          <w:color w:val="1F3864"/>
          <w:sz w:val="22"/>
          <w:szCs w:val="22"/>
        </w:rPr>
        <w:t xml:space="preserve">1. Payback Period Method (PBP)</w:t>
      </w:r>
    </w:p>
    <w:p>
      <w:pPr>
        <w:spacing w:after="80" w:before="80"/>
      </w:pPr>
      <w:r>
        <w:rPr>
          <w:rFonts w:ascii="Calibri" w:cs="Calibri" w:eastAsia="Calibri" w:hAnsi="Calibri"/>
          <w:color w:val="2C2C2C"/>
          <w:sz w:val="22"/>
          <w:szCs w:val="22"/>
        </w:rPr>
        <w:t xml:space="preserve">PBP = Initial Investment ÷ Annual Cash Inflow (for equal cash flows). For unequal cash flows, cumulative cash inflows are computed year by year until they equal the initial investment. The fraction of the remaining year is added for precise calculation. Accept project with PBP &lt; target period. Drawback: ignores cash flows after payback and time value of money.</w:t>
      </w:r>
    </w:p>
    <w:p>
      <w:pPr>
        <w:spacing w:after="40" w:before="40"/>
      </w:pPr>
      <w:r>
        <w:t xml:space="preserve"/>
      </w:r>
    </w:p>
    <w:p>
      <w:pPr>
        <w:spacing w:after="60" w:before="140"/>
      </w:pPr>
      <w:r>
        <w:rPr>
          <w:rFonts w:ascii="Calibri" w:cs="Calibri" w:eastAsia="Calibri" w:hAnsi="Calibri"/>
          <w:b/>
          <w:bCs/>
          <w:color w:val="1F3864"/>
          <w:sz w:val="22"/>
          <w:szCs w:val="22"/>
        </w:rPr>
        <w:t xml:space="preserve">2. Accounting Rate of Return (ARR)</w:t>
      </w:r>
    </w:p>
    <w:p>
      <w:pPr>
        <w:spacing w:after="80" w:before="80"/>
      </w:pPr>
      <w:r>
        <w:rPr>
          <w:rFonts w:ascii="Calibri" w:cs="Calibri" w:eastAsia="Calibri" w:hAnsi="Calibri"/>
          <w:color w:val="2C2C2C"/>
          <w:sz w:val="22"/>
          <w:szCs w:val="22"/>
        </w:rPr>
        <w:t xml:space="preserve">ARR = (Average Annual Net Profit ÷ Average Investment) × 100. Average Investment = (Initial Investment + Salvage Value) ÷ 2. If no salvage value: Average Investment = Initial Investment ÷ 2. Accept if ARR &gt; minimum required rate. Limitation: uses accounting profit, not cash flow; ignores time value.</w:t>
      </w:r>
    </w:p>
    <w:p>
      <w:pPr>
        <w:spacing w:after="40" w:before="40"/>
      </w:pPr>
      <w:r>
        <w:t xml:space="preserve"/>
      </w:r>
    </w:p>
    <w:p>
      <w:pPr>
        <w:spacing w:after="60" w:before="140"/>
      </w:pPr>
      <w:r>
        <w:rPr>
          <w:rFonts w:ascii="Calibri" w:cs="Calibri" w:eastAsia="Calibri" w:hAnsi="Calibri"/>
          <w:b/>
          <w:bCs/>
          <w:color w:val="1F3864"/>
          <w:sz w:val="22"/>
          <w:szCs w:val="22"/>
        </w:rPr>
        <w:t xml:space="preserve">3. Net Present Value (NPV)</w:t>
      </w:r>
    </w:p>
    <w:p>
      <w:pPr>
        <w:spacing w:after="80" w:before="80"/>
      </w:pPr>
      <w:r>
        <w:rPr>
          <w:rFonts w:ascii="Calibri" w:cs="Calibri" w:eastAsia="Calibri" w:hAnsi="Calibri"/>
          <w:color w:val="2C2C2C"/>
          <w:sz w:val="22"/>
          <w:szCs w:val="22"/>
        </w:rPr>
        <w:t xml:space="preserve">NPV discounts future cash inflows at the cost of capital and subtracts the initial investment. If NPV &gt; 0: Project creates value — Accept. If NPV &lt; 0: Project destroys value — Reject. NPV is considered the most theoretically sound capital budgeting method.</w:t>
      </w:r>
    </w:p>
    <w:p>
      <w:pPr>
        <w:spacing w:after="40" w:before="40"/>
      </w:pPr>
      <w:r>
        <w:t xml:space="preserve"/>
      </w:r>
    </w:p>
    <w:p>
      <w:pPr>
        <w:spacing w:after="60" w:before="140"/>
      </w:pPr>
      <w:r>
        <w:rPr>
          <w:rFonts w:ascii="Calibri" w:cs="Calibri" w:eastAsia="Calibri" w:hAnsi="Calibri"/>
          <w:b/>
          <w:bCs/>
          <w:color w:val="1F3864"/>
          <w:sz w:val="22"/>
          <w:szCs w:val="22"/>
        </w:rPr>
        <w:t xml:space="preserve">4. Internal Rate of Return (IRR)</w:t>
      </w:r>
    </w:p>
    <w:p>
      <w:pPr>
        <w:spacing w:after="80" w:before="80"/>
      </w:pPr>
      <w:r>
        <w:rPr>
          <w:rFonts w:ascii="Calibri" w:cs="Calibri" w:eastAsia="Calibri" w:hAnsi="Calibri"/>
          <w:color w:val="2C2C2C"/>
          <w:sz w:val="22"/>
          <w:szCs w:val="22"/>
        </w:rPr>
        <w:t xml:space="preserve">IRR is the discount rate that equates the present value of future cash inflows with the initial investment (NPV = 0). Calculated by interpolation between two trial discount rates. Accept if IRR ≥ Cost of Capital. IRR is widely used in practice alongside NPV.</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7. Capital Budgeting Problem: PBP and ARR Methods</w:t>
      </w:r>
    </w:p>
    <w:p>
      <w:pPr>
        <w:spacing w:after="40" w:before="40"/>
      </w:pPr>
      <w:r>
        <w:t xml:space="preserve"/>
      </w:r>
    </w:p>
    <w:p>
      <w:pPr>
        <w:spacing w:after="60" w:before="140"/>
      </w:pPr>
      <w:r>
        <w:rPr>
          <w:rFonts w:ascii="Calibri" w:cs="Calibri" w:eastAsia="Calibri" w:hAnsi="Calibri"/>
          <w:b/>
          <w:bCs/>
          <w:color w:val="1F3864"/>
          <w:sz w:val="22"/>
          <w:szCs w:val="22"/>
        </w:rPr>
        <w:t xml:space="preserve">Given Data</w:t>
      </w:r>
    </w:p>
    <w:p>
      <w:pPr>
        <w:spacing w:after="80" w:before="80"/>
      </w:pPr>
      <w:r>
        <w:rPr>
          <w:rFonts w:ascii="Calibri" w:cs="Calibri" w:eastAsia="Calibri" w:hAnsi="Calibri"/>
          <w:color w:val="2C2C2C"/>
          <w:sz w:val="22"/>
          <w:szCs w:val="22"/>
        </w:rPr>
        <w:t xml:space="preserve">Initial Investment for each project: Rs.10,00,000. Three projects A, B, and C with cash inflows as given.</w:t>
      </w:r>
    </w:p>
    <w:p>
      <w:pPr>
        <w:spacing w:after="40" w:before="40"/>
      </w:pPr>
      <w:r>
        <w:t xml:space="preserve"/>
      </w:r>
    </w:p>
    <w:p>
      <w:pPr>
        <w:spacing w:after="60" w:before="140"/>
      </w:pPr>
      <w:r>
        <w:rPr>
          <w:rFonts w:ascii="Calibri" w:cs="Calibri" w:eastAsia="Calibri" w:hAnsi="Calibri"/>
          <w:b/>
          <w:bCs/>
          <w:color w:val="1F3864"/>
          <w:sz w:val="22"/>
          <w:szCs w:val="22"/>
        </w:rPr>
        <w:t xml:space="preserve">Cash Inflows Table</w:t>
      </w:r>
    </w:p>
    <w:p>
      <w:pPr>
        <w:spacing w:after="80" w:before="80"/>
      </w:pPr>
      <w:r>
        <w:rPr>
          <w:rFonts w:ascii="Calibri" w:cs="Calibri" w:eastAsia="Calibri" w:hAnsi="Calibri"/>
          <w:color w:val="2C2C2C"/>
          <w:sz w:val="22"/>
          <w:szCs w:val="22"/>
        </w:rPr>
        <w:t xml:space="preserve">Year 1: Project A = Rs.5,00,000 | Project B = Rs.6,00,000 | Project C = Rs.2,00,000</w:t>
      </w:r>
    </w:p>
    <w:p>
      <w:pPr>
        <w:spacing w:after="80" w:before="80"/>
      </w:pPr>
      <w:r>
        <w:rPr>
          <w:rFonts w:ascii="Calibri" w:cs="Calibri" w:eastAsia="Calibri" w:hAnsi="Calibri"/>
          <w:color w:val="2C2C2C"/>
          <w:sz w:val="22"/>
          <w:szCs w:val="22"/>
        </w:rPr>
        <w:t xml:space="preserve">Year 2: Project A = Rs.5,00,000 | Project B = Rs.2,00,000 | Project C = Rs.2,00,000</w:t>
      </w:r>
    </w:p>
    <w:p>
      <w:pPr>
        <w:spacing w:after="80" w:before="80"/>
      </w:pPr>
      <w:r>
        <w:rPr>
          <w:rFonts w:ascii="Calibri" w:cs="Calibri" w:eastAsia="Calibri" w:hAnsi="Calibri"/>
          <w:color w:val="2C2C2C"/>
          <w:sz w:val="22"/>
          <w:szCs w:val="22"/>
        </w:rPr>
        <w:t xml:space="preserve">Year 3: Project A = Rs.2,00,000 | Project B = Rs.2,00,000 | Project C = Rs.6,00,000</w:t>
      </w:r>
    </w:p>
    <w:p>
      <w:pPr>
        <w:spacing w:after="80" w:before="80"/>
      </w:pPr>
      <w:r>
        <w:rPr>
          <w:rFonts w:ascii="Calibri" w:cs="Calibri" w:eastAsia="Calibri" w:hAnsi="Calibri"/>
          <w:color w:val="2C2C2C"/>
          <w:sz w:val="22"/>
          <w:szCs w:val="22"/>
        </w:rPr>
        <w:t xml:space="preserve">Year 4: Project A = Nil         | Project B = Rs.3,00,000 | Project C = Rs.4,00,000</w:t>
      </w:r>
    </w:p>
    <w:p>
      <w:pPr>
        <w:spacing w:after="40" w:before="40"/>
      </w:pPr>
      <w:r>
        <w:t xml:space="preserve"/>
      </w:r>
    </w:p>
    <w:p>
      <w:pPr>
        <w:spacing w:after="60" w:before="140"/>
      </w:pPr>
      <w:r>
        <w:rPr>
          <w:rFonts w:ascii="Calibri" w:cs="Calibri" w:eastAsia="Calibri" w:hAnsi="Calibri"/>
          <w:b/>
          <w:bCs/>
          <w:color w:val="1F3864"/>
          <w:sz w:val="22"/>
          <w:szCs w:val="22"/>
        </w:rPr>
        <w:t xml:space="preserve">(a) Payback Period Method</w:t>
      </w:r>
    </w:p>
    <w:p>
      <w:pPr>
        <w:spacing w:after="80" w:before="80"/>
      </w:pPr>
      <w:r>
        <w:rPr>
          <w:rFonts w:ascii="Calibri" w:cs="Calibri" w:eastAsia="Calibri" w:hAnsi="Calibri"/>
          <w:color w:val="2C2C2C"/>
          <w:sz w:val="22"/>
          <w:szCs w:val="22"/>
        </w:rPr>
        <w:t xml:space="preserve">Project A: Year 1 cumulative = Rs.5,00,000. Year 2 cumulative = Rs.10,00,000. PBP = 2 years exactly.</w:t>
      </w:r>
    </w:p>
    <w:p>
      <w:pPr>
        <w:spacing w:after="80" w:before="80"/>
      </w:pPr>
      <w:r>
        <w:rPr>
          <w:rFonts w:ascii="Calibri" w:cs="Calibri" w:eastAsia="Calibri" w:hAnsi="Calibri"/>
          <w:color w:val="2C2C2C"/>
          <w:sz w:val="22"/>
          <w:szCs w:val="22"/>
        </w:rPr>
        <w:t xml:space="preserve">Project B: Year 1 = Rs.6,00,000. Year 2 = Rs.8,00,000. Remaining = Rs.2,00,000 from Year 3 inflow of Rs.2,00,000. PBP = 3 years exactly.</w:t>
      </w:r>
    </w:p>
    <w:p>
      <w:pPr>
        <w:spacing w:after="80" w:before="80"/>
      </w:pPr>
      <w:r>
        <w:rPr>
          <w:rFonts w:ascii="Calibri" w:cs="Calibri" w:eastAsia="Calibri" w:hAnsi="Calibri"/>
          <w:color w:val="2C2C2C"/>
          <w:sz w:val="22"/>
          <w:szCs w:val="22"/>
        </w:rPr>
        <w:t xml:space="preserve">Project C: Year 1 = Rs.2,00,000. Year 2 = Rs.4,00,000. Year 3 = Rs.10,00,000 (cumulative). Remaining after Year 2 = Rs.6,00,000. Recovered in Year 3 = 6,00,000/6,00,000 = 1 full year. PBP = 3 years.</w:t>
      </w:r>
    </w:p>
    <w:p>
      <w:pPr>
        <w:spacing w:after="80" w:before="80"/>
      </w:pPr>
      <w:r>
        <w:rPr>
          <w:rFonts w:ascii="Calibri" w:cs="Calibri" w:eastAsia="Calibri" w:hAnsi="Calibri"/>
          <w:color w:val="2C2C2C"/>
          <w:sz w:val="22"/>
          <w:szCs w:val="22"/>
        </w:rPr>
        <w:t xml:space="preserve">Ranking by PBP: Project A (2 yrs) &gt; Project B (3 yrs) = Project C (3 yrs). Project A is best under PBP.</w:t>
      </w:r>
    </w:p>
    <w:p>
      <w:pPr>
        <w:spacing w:after="40" w:before="40"/>
      </w:pPr>
      <w:r>
        <w:t xml:space="preserve"/>
      </w:r>
    </w:p>
    <w:p>
      <w:pPr>
        <w:spacing w:after="60" w:before="140"/>
      </w:pPr>
      <w:r>
        <w:rPr>
          <w:rFonts w:ascii="Calibri" w:cs="Calibri" w:eastAsia="Calibri" w:hAnsi="Calibri"/>
          <w:b/>
          <w:bCs/>
          <w:color w:val="1F3864"/>
          <w:sz w:val="22"/>
          <w:szCs w:val="22"/>
        </w:rPr>
        <w:t xml:space="preserve">(b) Accounting Rate of Return (ARR) on Original Investment</w:t>
      </w:r>
    </w:p>
    <w:p>
      <w:pPr>
        <w:spacing w:after="80" w:before="80"/>
      </w:pPr>
      <w:r>
        <w:rPr>
          <w:rFonts w:ascii="Calibri" w:cs="Calibri" w:eastAsia="Calibri" w:hAnsi="Calibri"/>
          <w:color w:val="2C2C2C"/>
          <w:sz w:val="22"/>
          <w:szCs w:val="22"/>
        </w:rPr>
        <w:t xml:space="preserve">Project A: Total inflows = 5,00,000 + 5,00,000 + 2,00,000 = 12,00,000. Total profit = 12,00,000 – 10,00,000 = 2,00,000. Life = 3 years. Avg. Annual Profit = 2,00,000/3 = 66,667. ARR = (66,667/10,00,000) × 100 = 6.67%.</w:t>
      </w:r>
    </w:p>
    <w:p>
      <w:pPr>
        <w:spacing w:after="80" w:before="80"/>
      </w:pPr>
      <w:r>
        <w:rPr>
          <w:rFonts w:ascii="Calibri" w:cs="Calibri" w:eastAsia="Calibri" w:hAnsi="Calibri"/>
          <w:color w:val="2C2C2C"/>
          <w:sz w:val="22"/>
          <w:szCs w:val="22"/>
        </w:rPr>
        <w:t xml:space="preserve">Project B: Total inflows = 6+2+2+3 = 13,00,000. Total profit = 3,00,000. Life = 4 years. Avg. Profit = 75,000. ARR = (75,000/10,00,000) × 100 = 7.50%.</w:t>
      </w:r>
    </w:p>
    <w:p>
      <w:pPr>
        <w:spacing w:after="80" w:before="80"/>
      </w:pPr>
      <w:r>
        <w:rPr>
          <w:rFonts w:ascii="Calibri" w:cs="Calibri" w:eastAsia="Calibri" w:hAnsi="Calibri"/>
          <w:color w:val="2C2C2C"/>
          <w:sz w:val="22"/>
          <w:szCs w:val="22"/>
        </w:rPr>
        <w:t xml:space="preserve">Project C: Total inflows = 2+2+6+4 = 14,00,000. Total profit = 4,00,000. Life = 4 years. Avg. Profit = 1,00,000. ARR = (1,00,000/10,00,000) × 100 = 10.00%.</w:t>
      </w:r>
    </w:p>
    <w:p>
      <w:pPr>
        <w:spacing w:after="80" w:before="80"/>
      </w:pPr>
      <w:r>
        <w:rPr>
          <w:rFonts w:ascii="Calibri" w:cs="Calibri" w:eastAsia="Calibri" w:hAnsi="Calibri"/>
          <w:color w:val="2C2C2C"/>
          <w:sz w:val="22"/>
          <w:szCs w:val="22"/>
        </w:rPr>
        <w:t xml:space="preserve">Ranking by ARR: Project C (10%) &gt; Project B (7.5%) &gt; Project A (6.67%). Project C is best under ARR.</w:t>
      </w:r>
    </w:p>
    <w:p>
      <w:pPr>
        <w:spacing w:after="40" w:before="40"/>
      </w:pPr>
      <w:r>
        <w:t xml:space="preserve"/>
      </w:r>
    </w:p>
    <w:p>
      <w:pPr>
        <w:spacing w:after="60" w:before="60"/>
        <w:ind w:left="360"/>
      </w:pPr>
      <w:r>
        <w:rPr>
          <w:rFonts w:ascii="Calibri" w:cs="Calibri" w:eastAsia="Calibri" w:hAnsi="Calibri"/>
          <w:i/>
          <w:iCs/>
          <w:color w:val="555555"/>
          <w:sz w:val="20"/>
          <w:szCs w:val="20"/>
        </w:rPr>
        <w:t xml:space="preserve">Note: PBP and ARR can give conflicting rankings because PBP focuses on speed of recovery while ARR focuses on overall profitability. For a complete evaluation, NPV/IRR methods are recommended.</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8. Capital Budgeting Problem: ARR and NPV Methods (Proposals X and Y)</w:t>
      </w:r>
    </w:p>
    <w:p>
      <w:pPr>
        <w:spacing w:after="40" w:before="40"/>
      </w:pPr>
      <w:r>
        <w:t xml:space="preserve"/>
      </w:r>
    </w:p>
    <w:p>
      <w:pPr>
        <w:spacing w:after="60" w:before="140"/>
      </w:pPr>
      <w:r>
        <w:rPr>
          <w:rFonts w:ascii="Calibri" w:cs="Calibri" w:eastAsia="Calibri" w:hAnsi="Calibri"/>
          <w:b/>
          <w:bCs/>
          <w:color w:val="1F3864"/>
          <w:sz w:val="22"/>
          <w:szCs w:val="22"/>
        </w:rPr>
        <w:t xml:space="preserve">Given Data</w:t>
      </w:r>
    </w:p>
    <w:p>
      <w:pPr>
        <w:spacing w:after="80" w:before="80"/>
      </w:pPr>
      <w:r>
        <w:rPr>
          <w:rFonts w:ascii="Calibri" w:cs="Calibri" w:eastAsia="Calibri" w:hAnsi="Calibri"/>
          <w:color w:val="2C2C2C"/>
          <w:sz w:val="22"/>
          <w:szCs w:val="22"/>
        </w:rPr>
        <w:t xml:space="preserve">Cost of each proposal: Rs.5,00,000. Discount rate: 10%. Cash inflows after tax as given.</w:t>
      </w:r>
    </w:p>
    <w:p>
      <w:pPr>
        <w:spacing w:after="40" w:before="40"/>
      </w:pPr>
      <w:r>
        <w:t xml:space="preserve"/>
      </w:r>
    </w:p>
    <w:p>
      <w:pPr>
        <w:spacing w:after="60" w:before="140"/>
      </w:pPr>
      <w:r>
        <w:rPr>
          <w:rFonts w:ascii="Calibri" w:cs="Calibri" w:eastAsia="Calibri" w:hAnsi="Calibri"/>
          <w:b/>
          <w:bCs/>
          <w:color w:val="1F3864"/>
          <w:sz w:val="22"/>
          <w:szCs w:val="22"/>
        </w:rPr>
        <w:t xml:space="preserve">Cash Inflows</w:t>
      </w:r>
    </w:p>
    <w:p>
      <w:pPr>
        <w:spacing w:after="80" w:before="80"/>
      </w:pPr>
      <w:r>
        <w:rPr>
          <w:rFonts w:ascii="Calibri" w:cs="Calibri" w:eastAsia="Calibri" w:hAnsi="Calibri"/>
          <w:color w:val="2C2C2C"/>
          <w:sz w:val="22"/>
          <w:szCs w:val="22"/>
        </w:rPr>
        <w:t xml:space="preserve">Year 1: X = Rs.1,50,000 | Y = Rs.50,000</w:t>
      </w:r>
    </w:p>
    <w:p>
      <w:pPr>
        <w:spacing w:after="80" w:before="80"/>
      </w:pPr>
      <w:r>
        <w:rPr>
          <w:rFonts w:ascii="Calibri" w:cs="Calibri" w:eastAsia="Calibri" w:hAnsi="Calibri"/>
          <w:color w:val="2C2C2C"/>
          <w:sz w:val="22"/>
          <w:szCs w:val="22"/>
        </w:rPr>
        <w:t xml:space="preserve">Year 2: X = Rs.2,00,000 | Y = Rs.1,50,000</w:t>
      </w:r>
    </w:p>
    <w:p>
      <w:pPr>
        <w:spacing w:after="80" w:before="80"/>
      </w:pPr>
      <w:r>
        <w:rPr>
          <w:rFonts w:ascii="Calibri" w:cs="Calibri" w:eastAsia="Calibri" w:hAnsi="Calibri"/>
          <w:color w:val="2C2C2C"/>
          <w:sz w:val="22"/>
          <w:szCs w:val="22"/>
        </w:rPr>
        <w:t xml:space="preserve">Year 3: X = Rs.2,50,000 | Y = Rs.2,00,000</w:t>
      </w:r>
    </w:p>
    <w:p>
      <w:pPr>
        <w:spacing w:after="80" w:before="80"/>
      </w:pPr>
      <w:r>
        <w:rPr>
          <w:rFonts w:ascii="Calibri" w:cs="Calibri" w:eastAsia="Calibri" w:hAnsi="Calibri"/>
          <w:color w:val="2C2C2C"/>
          <w:sz w:val="22"/>
          <w:szCs w:val="22"/>
        </w:rPr>
        <w:t xml:space="preserve">Year 4: X = Rs.1,50,000 | Y = Rs.3,00,000</w:t>
      </w:r>
    </w:p>
    <w:p>
      <w:pPr>
        <w:spacing w:after="80" w:before="80"/>
      </w:pPr>
      <w:r>
        <w:rPr>
          <w:rFonts w:ascii="Calibri" w:cs="Calibri" w:eastAsia="Calibri" w:hAnsi="Calibri"/>
          <w:color w:val="2C2C2C"/>
          <w:sz w:val="22"/>
          <w:szCs w:val="22"/>
        </w:rPr>
        <w:t xml:space="preserve">Year 5: X = Rs.1,00,000 | Y = Rs.2,00,000</w:t>
      </w:r>
    </w:p>
    <w:p>
      <w:pPr>
        <w:spacing w:after="40" w:before="40"/>
      </w:pPr>
      <w:r>
        <w:t xml:space="preserve"/>
      </w:r>
    </w:p>
    <w:p>
      <w:pPr>
        <w:spacing w:after="60" w:before="140"/>
      </w:pPr>
      <w:r>
        <w:rPr>
          <w:rFonts w:ascii="Calibri" w:cs="Calibri" w:eastAsia="Calibri" w:hAnsi="Calibri"/>
          <w:b/>
          <w:bCs/>
          <w:color w:val="1F3864"/>
          <w:sz w:val="22"/>
          <w:szCs w:val="22"/>
        </w:rPr>
        <w:t xml:space="preserve">(a) ARR Method (on Original Investment)</w:t>
      </w:r>
    </w:p>
    <w:p>
      <w:pPr>
        <w:spacing w:after="80" w:before="80"/>
      </w:pPr>
      <w:r>
        <w:rPr>
          <w:rFonts w:ascii="Calibri" w:cs="Calibri" w:eastAsia="Calibri" w:hAnsi="Calibri"/>
          <w:color w:val="2C2C2C"/>
          <w:sz w:val="22"/>
          <w:szCs w:val="22"/>
        </w:rPr>
        <w:t xml:space="preserve">Proposal X: Total inflows = 1,50,000+2,00,000+2,50,000+1,50,000+1,00,000 = 8,50,000. Total profit = 8,50,000 – 5,00,000 = 3,50,000. Avg. Annual Profit = 3,50,000/5 = 70,000. ARR = (70,000/5,00,000) × 100 = 14%.</w:t>
      </w:r>
    </w:p>
    <w:p>
      <w:pPr>
        <w:spacing w:after="80" w:before="80"/>
      </w:pPr>
      <w:r>
        <w:rPr>
          <w:rFonts w:ascii="Calibri" w:cs="Calibri" w:eastAsia="Calibri" w:hAnsi="Calibri"/>
          <w:color w:val="2C2C2C"/>
          <w:sz w:val="22"/>
          <w:szCs w:val="22"/>
        </w:rPr>
        <w:t xml:space="preserve">Proposal Y: Total inflows = 50,000+1,50,000+2,00,000+3,00,000+2,00,000 = 9,00,000. Total profit = 9,00,000 – 5,00,000 = 4,00,000. Avg. Annual Profit = 4,00,000/5 = 80,000. ARR = (80,000/5,00,000) × 100 = 16%.</w:t>
      </w:r>
    </w:p>
    <w:p>
      <w:pPr>
        <w:spacing w:after="80" w:before="80"/>
      </w:pPr>
      <w:r>
        <w:rPr>
          <w:rFonts w:ascii="Calibri" w:cs="Calibri" w:eastAsia="Calibri" w:hAnsi="Calibri"/>
          <w:color w:val="2C2C2C"/>
          <w:sz w:val="22"/>
          <w:szCs w:val="22"/>
        </w:rPr>
        <w:t xml:space="preserve">Under ARR: Proposal Y (16%) &gt; Proposal X (14%). Recommend Proposal Y under ARR.</w:t>
      </w:r>
    </w:p>
    <w:p>
      <w:pPr>
        <w:spacing w:after="40" w:before="40"/>
      </w:pPr>
      <w:r>
        <w:t xml:space="preserve"/>
      </w:r>
    </w:p>
    <w:p>
      <w:pPr>
        <w:spacing w:after="60" w:before="140"/>
      </w:pPr>
      <w:r>
        <w:rPr>
          <w:rFonts w:ascii="Calibri" w:cs="Calibri" w:eastAsia="Calibri" w:hAnsi="Calibri"/>
          <w:b/>
          <w:bCs/>
          <w:color w:val="1F3864"/>
          <w:sz w:val="22"/>
          <w:szCs w:val="22"/>
        </w:rPr>
        <w:t xml:space="preserve">(b) NPV Method at 10% Discount Rate</w:t>
      </w:r>
    </w:p>
    <w:p>
      <w:pPr>
        <w:spacing w:after="80" w:before="80"/>
      </w:pPr>
      <w:r>
        <w:rPr>
          <w:rFonts w:ascii="Calibri" w:cs="Calibri" w:eastAsia="Calibri" w:hAnsi="Calibri"/>
          <w:color w:val="2C2C2C"/>
          <w:sz w:val="22"/>
          <w:szCs w:val="22"/>
        </w:rPr>
        <w:t xml:space="preserve">Present Value factors at 10%: Y1 = 0.909, Y2 = 0.826, Y3 = 0.751, Y4 = 0.683, Y5 = 0.621</w:t>
      </w:r>
    </w:p>
    <w:p>
      <w:pPr>
        <w:spacing w:after="40" w:before="40"/>
      </w:pPr>
      <w:r>
        <w:t xml:space="preserve"/>
      </w:r>
    </w:p>
    <w:p>
      <w:pPr>
        <w:spacing w:after="80" w:before="80"/>
      </w:pPr>
      <w:r>
        <w:rPr>
          <w:rFonts w:ascii="Calibri" w:cs="Calibri" w:eastAsia="Calibri" w:hAnsi="Calibri"/>
          <w:color w:val="2C2C2C"/>
          <w:sz w:val="22"/>
          <w:szCs w:val="22"/>
        </w:rPr>
        <w:t xml:space="preserve">Proposal X NPV Calculation:</w:t>
      </w:r>
    </w:p>
    <w:p>
      <w:pPr>
        <w:spacing w:after="80" w:before="80"/>
      </w:pPr>
      <w:r>
        <w:rPr>
          <w:rFonts w:ascii="Calibri" w:cs="Calibri" w:eastAsia="Calibri" w:hAnsi="Calibri"/>
          <w:color w:val="2C2C2C"/>
          <w:sz w:val="22"/>
          <w:szCs w:val="22"/>
        </w:rPr>
        <w:t xml:space="preserve">Y1: 1,50,000 × 0.909 = 1,36,350</w:t>
      </w:r>
    </w:p>
    <w:p>
      <w:pPr>
        <w:spacing w:after="80" w:before="80"/>
      </w:pPr>
      <w:r>
        <w:rPr>
          <w:rFonts w:ascii="Calibri" w:cs="Calibri" w:eastAsia="Calibri" w:hAnsi="Calibri"/>
          <w:color w:val="2C2C2C"/>
          <w:sz w:val="22"/>
          <w:szCs w:val="22"/>
        </w:rPr>
        <w:t xml:space="preserve">Y2: 2,00,000 × 0.826 = 1,65,200</w:t>
      </w:r>
    </w:p>
    <w:p>
      <w:pPr>
        <w:spacing w:after="80" w:before="80"/>
      </w:pPr>
      <w:r>
        <w:rPr>
          <w:rFonts w:ascii="Calibri" w:cs="Calibri" w:eastAsia="Calibri" w:hAnsi="Calibri"/>
          <w:color w:val="2C2C2C"/>
          <w:sz w:val="22"/>
          <w:szCs w:val="22"/>
        </w:rPr>
        <w:t xml:space="preserve">Y3: 2,50,000 × 0.751 = 1,87,750</w:t>
      </w:r>
    </w:p>
    <w:p>
      <w:pPr>
        <w:spacing w:after="80" w:before="80"/>
      </w:pPr>
      <w:r>
        <w:rPr>
          <w:rFonts w:ascii="Calibri" w:cs="Calibri" w:eastAsia="Calibri" w:hAnsi="Calibri"/>
          <w:color w:val="2C2C2C"/>
          <w:sz w:val="22"/>
          <w:szCs w:val="22"/>
        </w:rPr>
        <w:t xml:space="preserve">Y4: 1,50,000 × 0.683 = 1,02,450</w:t>
      </w:r>
    </w:p>
    <w:p>
      <w:pPr>
        <w:spacing w:after="80" w:before="80"/>
      </w:pPr>
      <w:r>
        <w:rPr>
          <w:rFonts w:ascii="Calibri" w:cs="Calibri" w:eastAsia="Calibri" w:hAnsi="Calibri"/>
          <w:color w:val="2C2C2C"/>
          <w:sz w:val="22"/>
          <w:szCs w:val="22"/>
        </w:rPr>
        <w:t xml:space="preserve">Y5: 1,00,000 × 0.621 = 62,100</w:t>
      </w:r>
    </w:p>
    <w:p>
      <w:pPr>
        <w:spacing w:after="80" w:before="80"/>
      </w:pPr>
      <w:r>
        <w:rPr>
          <w:rFonts w:ascii="Calibri" w:cs="Calibri" w:eastAsia="Calibri" w:hAnsi="Calibri"/>
          <w:color w:val="2C2C2C"/>
          <w:sz w:val="22"/>
          <w:szCs w:val="22"/>
        </w:rPr>
        <w:t xml:space="preserve">Total PV (X) = 6,53,850. NPV (X) = 6,53,850 – 5,00,000 = Rs.1,53,850</w:t>
      </w:r>
    </w:p>
    <w:p>
      <w:pPr>
        <w:spacing w:after="40" w:before="40"/>
      </w:pPr>
      <w:r>
        <w:t xml:space="preserve"/>
      </w:r>
    </w:p>
    <w:p>
      <w:pPr>
        <w:spacing w:after="80" w:before="80"/>
      </w:pPr>
      <w:r>
        <w:rPr>
          <w:rFonts w:ascii="Calibri" w:cs="Calibri" w:eastAsia="Calibri" w:hAnsi="Calibri"/>
          <w:color w:val="2C2C2C"/>
          <w:sz w:val="22"/>
          <w:szCs w:val="22"/>
        </w:rPr>
        <w:t xml:space="preserve">Proposal Y NPV Calculation:</w:t>
      </w:r>
    </w:p>
    <w:p>
      <w:pPr>
        <w:spacing w:after="80" w:before="80"/>
      </w:pPr>
      <w:r>
        <w:rPr>
          <w:rFonts w:ascii="Calibri" w:cs="Calibri" w:eastAsia="Calibri" w:hAnsi="Calibri"/>
          <w:color w:val="2C2C2C"/>
          <w:sz w:val="22"/>
          <w:szCs w:val="22"/>
        </w:rPr>
        <w:t xml:space="preserve">Y1: 50,000 × 0.909 = 45,450</w:t>
      </w:r>
    </w:p>
    <w:p>
      <w:pPr>
        <w:spacing w:after="80" w:before="80"/>
      </w:pPr>
      <w:r>
        <w:rPr>
          <w:rFonts w:ascii="Calibri" w:cs="Calibri" w:eastAsia="Calibri" w:hAnsi="Calibri"/>
          <w:color w:val="2C2C2C"/>
          <w:sz w:val="22"/>
          <w:szCs w:val="22"/>
        </w:rPr>
        <w:t xml:space="preserve">Y2: 1,50,000 × 0.826 = 1,23,900</w:t>
      </w:r>
    </w:p>
    <w:p>
      <w:pPr>
        <w:spacing w:after="80" w:before="80"/>
      </w:pPr>
      <w:r>
        <w:rPr>
          <w:rFonts w:ascii="Calibri" w:cs="Calibri" w:eastAsia="Calibri" w:hAnsi="Calibri"/>
          <w:color w:val="2C2C2C"/>
          <w:sz w:val="22"/>
          <w:szCs w:val="22"/>
        </w:rPr>
        <w:t xml:space="preserve">Y3: 2,00,000 × 0.751 = 1,50,200</w:t>
      </w:r>
    </w:p>
    <w:p>
      <w:pPr>
        <w:spacing w:after="80" w:before="80"/>
      </w:pPr>
      <w:r>
        <w:rPr>
          <w:rFonts w:ascii="Calibri" w:cs="Calibri" w:eastAsia="Calibri" w:hAnsi="Calibri"/>
          <w:color w:val="2C2C2C"/>
          <w:sz w:val="22"/>
          <w:szCs w:val="22"/>
        </w:rPr>
        <w:t xml:space="preserve">Y4: 3,00,000 × 0.683 = 2,04,900</w:t>
      </w:r>
    </w:p>
    <w:p>
      <w:pPr>
        <w:spacing w:after="80" w:before="80"/>
      </w:pPr>
      <w:r>
        <w:rPr>
          <w:rFonts w:ascii="Calibri" w:cs="Calibri" w:eastAsia="Calibri" w:hAnsi="Calibri"/>
          <w:color w:val="2C2C2C"/>
          <w:sz w:val="22"/>
          <w:szCs w:val="22"/>
        </w:rPr>
        <w:t xml:space="preserve">Y5: 2,00,000 × 0.621 = 1,24,200</w:t>
      </w:r>
    </w:p>
    <w:p>
      <w:pPr>
        <w:spacing w:after="80" w:before="80"/>
      </w:pPr>
      <w:r>
        <w:rPr>
          <w:rFonts w:ascii="Calibri" w:cs="Calibri" w:eastAsia="Calibri" w:hAnsi="Calibri"/>
          <w:color w:val="2C2C2C"/>
          <w:sz w:val="22"/>
          <w:szCs w:val="22"/>
        </w:rPr>
        <w:t xml:space="preserve">Total PV (Y) = 6,48,650. NPV (Y) = 6,48,650 – 5,00,000 = Rs.1,48,650</w:t>
      </w:r>
    </w:p>
    <w:p>
      <w:pPr>
        <w:spacing w:after="40" w:before="40"/>
      </w:pPr>
      <w:r>
        <w:t xml:space="preserve"/>
      </w:r>
    </w:p>
    <w:p>
      <w:pPr>
        <w:spacing w:after="80" w:before="80"/>
      </w:pPr>
      <w:r>
        <w:rPr>
          <w:rFonts w:ascii="Calibri" w:cs="Calibri" w:eastAsia="Calibri" w:hAnsi="Calibri"/>
          <w:color w:val="2C2C2C"/>
          <w:sz w:val="22"/>
          <w:szCs w:val="22"/>
        </w:rPr>
        <w:t xml:space="preserve">Under NPV: Proposal X (Rs.1,53,850) &gt; Proposal Y (Rs.1,48,650). Recommend Proposal X under NPV.</w:t>
      </w:r>
    </w:p>
    <w:p>
      <w:pPr>
        <w:spacing w:after="60" w:before="60"/>
        <w:ind w:left="360"/>
      </w:pPr>
      <w:r>
        <w:rPr>
          <w:rFonts w:ascii="Calibri" w:cs="Calibri" w:eastAsia="Calibri" w:hAnsi="Calibri"/>
          <w:i/>
          <w:iCs/>
          <w:color w:val="555555"/>
          <w:sz w:val="20"/>
          <w:szCs w:val="20"/>
        </w:rPr>
        <w:t xml:space="preserve">Conclusion: ARR recommends Y; NPV recommends X. NPV is more reliable as it considers time value of money. Propose Proposal X.</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9. NPV Method: Mahesh Enterprises CNC Machine (Proposal I vs II)</w:t>
      </w:r>
    </w:p>
    <w:p>
      <w:pPr>
        <w:spacing w:after="40" w:before="40"/>
      </w:pPr>
      <w:r>
        <w:t xml:space="preserve"/>
      </w:r>
    </w:p>
    <w:p>
      <w:pPr>
        <w:spacing w:after="60" w:before="140"/>
      </w:pPr>
      <w:r>
        <w:rPr>
          <w:rFonts w:ascii="Calibri" w:cs="Calibri" w:eastAsia="Calibri" w:hAnsi="Calibri"/>
          <w:b/>
          <w:bCs/>
          <w:color w:val="1F3864"/>
          <w:sz w:val="22"/>
          <w:szCs w:val="22"/>
        </w:rPr>
        <w:t xml:space="preserve">Given Data</w:t>
      </w:r>
    </w:p>
    <w:p>
      <w:pPr>
        <w:spacing w:after="80" w:before="80"/>
      </w:pPr>
      <w:r>
        <w:rPr>
          <w:rFonts w:ascii="Calibri" w:cs="Calibri" w:eastAsia="Calibri" w:hAnsi="Calibri"/>
          <w:color w:val="2C2C2C"/>
          <w:sz w:val="22"/>
          <w:szCs w:val="22"/>
        </w:rPr>
        <w:t xml:space="preserve">Cost of each proposal: Rs.8,00,000. Rate of return: 10%. PV factors: Y1=0.909, Y2=0.826, Y3=0.751, Y4=0.683, Y5=0.620.</w:t>
      </w:r>
    </w:p>
    <w:p>
      <w:pPr>
        <w:spacing w:after="40" w:before="40"/>
      </w:pPr>
      <w:r>
        <w:t xml:space="preserve"/>
      </w:r>
    </w:p>
    <w:p>
      <w:pPr>
        <w:spacing w:after="60" w:before="140"/>
      </w:pPr>
      <w:r>
        <w:rPr>
          <w:rFonts w:ascii="Calibri" w:cs="Calibri" w:eastAsia="Calibri" w:hAnsi="Calibri"/>
          <w:b/>
          <w:bCs/>
          <w:color w:val="1F3864"/>
          <w:sz w:val="22"/>
          <w:szCs w:val="22"/>
        </w:rPr>
        <w:t xml:space="preserve">Proposal I NPV</w:t>
      </w:r>
    </w:p>
    <w:p>
      <w:pPr>
        <w:spacing w:after="80" w:before="80"/>
      </w:pPr>
      <w:r>
        <w:rPr>
          <w:rFonts w:ascii="Calibri" w:cs="Calibri" w:eastAsia="Calibri" w:hAnsi="Calibri"/>
          <w:color w:val="2C2C2C"/>
          <w:sz w:val="22"/>
          <w:szCs w:val="22"/>
        </w:rPr>
        <w:t xml:space="preserve">Y1: 80,000 × 0.909 = 72,720</w:t>
      </w:r>
    </w:p>
    <w:p>
      <w:pPr>
        <w:spacing w:after="80" w:before="80"/>
      </w:pPr>
      <w:r>
        <w:rPr>
          <w:rFonts w:ascii="Calibri" w:cs="Calibri" w:eastAsia="Calibri" w:hAnsi="Calibri"/>
          <w:color w:val="2C2C2C"/>
          <w:sz w:val="22"/>
          <w:szCs w:val="22"/>
        </w:rPr>
        <w:t xml:space="preserve">Y2: 2,40,000 × 0.826 = 1,98,240</w:t>
      </w:r>
    </w:p>
    <w:p>
      <w:pPr>
        <w:spacing w:after="80" w:before="80"/>
      </w:pPr>
      <w:r>
        <w:rPr>
          <w:rFonts w:ascii="Calibri" w:cs="Calibri" w:eastAsia="Calibri" w:hAnsi="Calibri"/>
          <w:color w:val="2C2C2C"/>
          <w:sz w:val="22"/>
          <w:szCs w:val="22"/>
        </w:rPr>
        <w:t xml:space="preserve">Y3: 3,20,000 × 0.751 = 2,40,320</w:t>
      </w:r>
    </w:p>
    <w:p>
      <w:pPr>
        <w:spacing w:after="80" w:before="80"/>
      </w:pPr>
      <w:r>
        <w:rPr>
          <w:rFonts w:ascii="Calibri" w:cs="Calibri" w:eastAsia="Calibri" w:hAnsi="Calibri"/>
          <w:color w:val="2C2C2C"/>
          <w:sz w:val="22"/>
          <w:szCs w:val="22"/>
        </w:rPr>
        <w:t xml:space="preserve">Y4: 4,80,000 × 0.683 = 3,27,840</w:t>
      </w:r>
    </w:p>
    <w:p>
      <w:pPr>
        <w:spacing w:after="80" w:before="80"/>
      </w:pPr>
      <w:r>
        <w:rPr>
          <w:rFonts w:ascii="Calibri" w:cs="Calibri" w:eastAsia="Calibri" w:hAnsi="Calibri"/>
          <w:color w:val="2C2C2C"/>
          <w:sz w:val="22"/>
          <w:szCs w:val="22"/>
        </w:rPr>
        <w:t xml:space="preserve">Y5: 3,20,000 × 0.620 = 1,98,400</w:t>
      </w:r>
    </w:p>
    <w:p>
      <w:pPr>
        <w:spacing w:after="80" w:before="80"/>
      </w:pPr>
      <w:r>
        <w:rPr>
          <w:rFonts w:ascii="Calibri" w:cs="Calibri" w:eastAsia="Calibri" w:hAnsi="Calibri"/>
          <w:color w:val="2C2C2C"/>
          <w:sz w:val="22"/>
          <w:szCs w:val="22"/>
        </w:rPr>
        <w:t xml:space="preserve">Total PV (Proposal I) = 10,37,520. NPV = 10,37,520 – 8,00,000 = Rs.2,37,520</w:t>
      </w:r>
    </w:p>
    <w:p>
      <w:pPr>
        <w:spacing w:after="40" w:before="40"/>
      </w:pPr>
      <w:r>
        <w:t xml:space="preserve"/>
      </w:r>
    </w:p>
    <w:p>
      <w:pPr>
        <w:spacing w:after="60" w:before="140"/>
      </w:pPr>
      <w:r>
        <w:rPr>
          <w:rFonts w:ascii="Calibri" w:cs="Calibri" w:eastAsia="Calibri" w:hAnsi="Calibri"/>
          <w:b/>
          <w:bCs/>
          <w:color w:val="1F3864"/>
          <w:sz w:val="22"/>
          <w:szCs w:val="22"/>
        </w:rPr>
        <w:t xml:space="preserve">Proposal II NPV</w:t>
      </w:r>
    </w:p>
    <w:p>
      <w:pPr>
        <w:spacing w:after="80" w:before="80"/>
      </w:pPr>
      <w:r>
        <w:rPr>
          <w:rFonts w:ascii="Calibri" w:cs="Calibri" w:eastAsia="Calibri" w:hAnsi="Calibri"/>
          <w:color w:val="2C2C2C"/>
          <w:sz w:val="22"/>
          <w:szCs w:val="22"/>
        </w:rPr>
        <w:t xml:space="preserve">Y1: 2,40,000 × 0.909 = 2,18,160</w:t>
      </w:r>
    </w:p>
    <w:p>
      <w:pPr>
        <w:spacing w:after="80" w:before="80"/>
      </w:pPr>
      <w:r>
        <w:rPr>
          <w:rFonts w:ascii="Calibri" w:cs="Calibri" w:eastAsia="Calibri" w:hAnsi="Calibri"/>
          <w:color w:val="2C2C2C"/>
          <w:sz w:val="22"/>
          <w:szCs w:val="22"/>
        </w:rPr>
        <w:t xml:space="preserve">Y2: 3,20,000 × 0.826 = 2,64,320</w:t>
      </w:r>
    </w:p>
    <w:p>
      <w:pPr>
        <w:spacing w:after="80" w:before="80"/>
      </w:pPr>
      <w:r>
        <w:rPr>
          <w:rFonts w:ascii="Calibri" w:cs="Calibri" w:eastAsia="Calibri" w:hAnsi="Calibri"/>
          <w:color w:val="2C2C2C"/>
          <w:sz w:val="22"/>
          <w:szCs w:val="22"/>
        </w:rPr>
        <w:t xml:space="preserve">Y3: 4,00,000 × 0.751 = 3,00,400</w:t>
      </w:r>
    </w:p>
    <w:p>
      <w:pPr>
        <w:spacing w:after="80" w:before="80"/>
      </w:pPr>
      <w:r>
        <w:rPr>
          <w:rFonts w:ascii="Calibri" w:cs="Calibri" w:eastAsia="Calibri" w:hAnsi="Calibri"/>
          <w:color w:val="2C2C2C"/>
          <w:sz w:val="22"/>
          <w:szCs w:val="22"/>
        </w:rPr>
        <w:t xml:space="preserve">Y4: 2,40,000 × 0.683 = 1,63,920</w:t>
      </w:r>
    </w:p>
    <w:p>
      <w:pPr>
        <w:spacing w:after="80" w:before="80"/>
      </w:pPr>
      <w:r>
        <w:rPr>
          <w:rFonts w:ascii="Calibri" w:cs="Calibri" w:eastAsia="Calibri" w:hAnsi="Calibri"/>
          <w:color w:val="2C2C2C"/>
          <w:sz w:val="22"/>
          <w:szCs w:val="22"/>
        </w:rPr>
        <w:t xml:space="preserve">Y5: 1,60,000 × 0.620 = 99,200</w:t>
      </w:r>
    </w:p>
    <w:p>
      <w:pPr>
        <w:spacing w:after="80" w:before="80"/>
      </w:pPr>
      <w:r>
        <w:rPr>
          <w:rFonts w:ascii="Calibri" w:cs="Calibri" w:eastAsia="Calibri" w:hAnsi="Calibri"/>
          <w:color w:val="2C2C2C"/>
          <w:sz w:val="22"/>
          <w:szCs w:val="22"/>
        </w:rPr>
        <w:t xml:space="preserve">Total PV (Proposal II) = 10,46,000. NPV = 10,46,000 – 8,00,000 = Rs.2,46,000</w:t>
      </w:r>
    </w:p>
    <w:p>
      <w:pPr>
        <w:spacing w:after="40" w:before="40"/>
      </w:pPr>
      <w:r>
        <w:t xml:space="preserve"/>
      </w:r>
    </w:p>
    <w:p>
      <w:pPr>
        <w:spacing w:after="80" w:before="80"/>
      </w:pPr>
      <w:r>
        <w:rPr>
          <w:rFonts w:ascii="Calibri" w:cs="Calibri" w:eastAsia="Calibri" w:hAnsi="Calibri"/>
          <w:color w:val="2C2C2C"/>
          <w:sz w:val="22"/>
          <w:szCs w:val="22"/>
        </w:rPr>
        <w:t xml:space="preserve">Decision: NPV of Proposal II (Rs.2,46,000) &gt; NPV of Proposal I (Rs.2,37,520). Mahesh Enterprises should select Proposal II.</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10. IRR Method: Project 1 vs Project 2 (Rs.9 Lakh Investment)</w:t>
      </w:r>
    </w:p>
    <w:p>
      <w:pPr>
        <w:spacing w:after="40" w:before="40"/>
      </w:pPr>
      <w:r>
        <w:t xml:space="preserve"/>
      </w:r>
    </w:p>
    <w:p>
      <w:pPr>
        <w:spacing w:after="60" w:before="140"/>
      </w:pPr>
      <w:r>
        <w:rPr>
          <w:rFonts w:ascii="Calibri" w:cs="Calibri" w:eastAsia="Calibri" w:hAnsi="Calibri"/>
          <w:b/>
          <w:bCs/>
          <w:color w:val="1F3864"/>
          <w:sz w:val="22"/>
          <w:szCs w:val="22"/>
        </w:rPr>
        <w:t xml:space="preserve">Given Data</w:t>
      </w:r>
    </w:p>
    <w:p>
      <w:pPr>
        <w:spacing w:after="80" w:before="80"/>
      </w:pPr>
      <w:r>
        <w:rPr>
          <w:rFonts w:ascii="Calibri" w:cs="Calibri" w:eastAsia="Calibri" w:hAnsi="Calibri"/>
          <w:color w:val="2C2C2C"/>
          <w:sz w:val="22"/>
          <w:szCs w:val="22"/>
        </w:rPr>
        <w:t xml:space="preserve">Initial investment: Rs.9,00,000 each. Cost of capital: 10%. Cash inflows: Project 1 – Y1: 3L, Y2: 5L, Y3: 6L. Project 2 – Y1: 6L, Y2: 4L, Y3: 3L.</w:t>
      </w:r>
    </w:p>
    <w:p>
      <w:pPr>
        <w:spacing w:after="40" w:before="40"/>
      </w:pPr>
      <w:r>
        <w:t xml:space="preserve"/>
      </w:r>
    </w:p>
    <w:p>
      <w:pPr>
        <w:spacing w:after="60" w:before="140"/>
      </w:pPr>
      <w:r>
        <w:rPr>
          <w:rFonts w:ascii="Calibri" w:cs="Calibri" w:eastAsia="Calibri" w:hAnsi="Calibri"/>
          <w:b/>
          <w:bCs/>
          <w:color w:val="1F3864"/>
          <w:sz w:val="22"/>
          <w:szCs w:val="22"/>
        </w:rPr>
        <w:t xml:space="preserve">IRR for Project 1</w:t>
      </w:r>
    </w:p>
    <w:p>
      <w:pPr>
        <w:spacing w:after="80" w:before="80"/>
      </w:pPr>
      <w:r>
        <w:rPr>
          <w:rFonts w:ascii="Calibri" w:cs="Calibri" w:eastAsia="Calibri" w:hAnsi="Calibri"/>
          <w:color w:val="2C2C2C"/>
          <w:sz w:val="22"/>
          <w:szCs w:val="22"/>
        </w:rPr>
        <w:t xml:space="preserve">At 10%: PV = 3,00,000×0.909 + 5,00,000×0.826 + 6,00,000×0.751 = 2,72,700 + 4,13,000 + 4,50,600 = 11,36,300. NPV = 11,36,300 – 9,00,000 = +2,36,300 (positive). Try higher rate, 20%: PV factors approx. 0.833, 0.694, 0.579. PV = 2,49,900 + 3,47,000 + 3,47,400 = 9,44,300. NPV = 44,300 (still positive). Try 22%: PV approx = 8,98,000. NPV ≈ 0. IRR of Project 1 ≈ 22%.</w:t>
      </w:r>
    </w:p>
    <w:p>
      <w:pPr>
        <w:spacing w:after="40" w:before="40"/>
      </w:pPr>
      <w:r>
        <w:t xml:space="preserve"/>
      </w:r>
    </w:p>
    <w:p>
      <w:pPr>
        <w:spacing w:after="60" w:before="140"/>
      </w:pPr>
      <w:r>
        <w:rPr>
          <w:rFonts w:ascii="Calibri" w:cs="Calibri" w:eastAsia="Calibri" w:hAnsi="Calibri"/>
          <w:b/>
          <w:bCs/>
          <w:color w:val="1F3864"/>
          <w:sz w:val="22"/>
          <w:szCs w:val="22"/>
        </w:rPr>
        <w:t xml:space="preserve">IRR for Project 2</w:t>
      </w:r>
    </w:p>
    <w:p>
      <w:pPr>
        <w:spacing w:after="80" w:before="80"/>
      </w:pPr>
      <w:r>
        <w:rPr>
          <w:rFonts w:ascii="Calibri" w:cs="Calibri" w:eastAsia="Calibri" w:hAnsi="Calibri"/>
          <w:color w:val="2C2C2C"/>
          <w:sz w:val="22"/>
          <w:szCs w:val="22"/>
        </w:rPr>
        <w:t xml:space="preserve">At 10%: PV = 6,00,000×0.909 + 4,00,000×0.826 + 3,00,000×0.751 = 5,45,400 + 3,30,400 + 2,25,300 = 11,01,100. NPV = +2,01,100. At 20%: PV = 6,00,000×0.833 + 4,00,000×0.694 + 3,00,000×0.579 = 4,99,800 + 2,77,600 + 1,73,700 = 9,51,100. NPV = 51,100. At 23%: NPV ≈ 0. IRR of Project 2 ≈ 23%.</w:t>
      </w:r>
    </w:p>
    <w:p>
      <w:pPr>
        <w:spacing w:after="40" w:before="40"/>
      </w:pPr>
      <w:r>
        <w:t xml:space="preserve"/>
      </w:r>
    </w:p>
    <w:p>
      <w:pPr>
        <w:spacing w:after="80" w:before="80"/>
      </w:pPr>
      <w:r>
        <w:rPr>
          <w:rFonts w:ascii="Calibri" w:cs="Calibri" w:eastAsia="Calibri" w:hAnsi="Calibri"/>
          <w:color w:val="2C2C2C"/>
          <w:sz w:val="22"/>
          <w:szCs w:val="22"/>
        </w:rPr>
        <w:t xml:space="preserve">Decision: IRR of Project 2 (~23%) &gt; IRR of Project 1 (~22%) &gt; Cost of Capital (10%). Select Project 2 under IRR method.</w:t>
      </w:r>
    </w:p>
    <w:p>
      <w:pPr>
        <w:spacing w:after="60" w:before="60"/>
        <w:ind w:left="360"/>
      </w:pPr>
      <w:r>
        <w:rPr>
          <w:rFonts w:ascii="Calibri" w:cs="Calibri" w:eastAsia="Calibri" w:hAnsi="Calibri"/>
          <w:i/>
          <w:iCs/>
          <w:color w:val="555555"/>
          <w:sz w:val="20"/>
          <w:szCs w:val="20"/>
        </w:rPr>
        <w:t xml:space="preserve">Note: Both IRRs exceed the 10% cost of capital so both are acceptable, but Project 2 has the higher IRR.</w:t>
      </w:r>
    </w:p>
    <w:p>
      <w:pPr>
        <w:spacing w:after="40" w:before="40"/>
      </w:pPr>
      <w:r>
        <w:t xml:space="preserve"/>
      </w:r>
    </w:p>
    <w:p>
      <w:r>
        <w:br/>
      </w:r>
    </w:p>
    <w:p>
      <w:pPr>
        <w:spacing w:after="80" w:before="160"/>
        <w:jc w:val="center"/>
      </w:pPr>
      <w:r>
        <w:rPr>
          <w:rFonts w:ascii="Calibri" w:cs="Calibri" w:eastAsia="Calibri" w:hAnsi="Calibri"/>
          <w:color w:val="2E75B6"/>
          <w:sz w:val="22"/>
          <w:szCs w:val="22"/>
        </w:rPr>
        <w:t xml:space="preserve">━━━━━━━━━━━━━━━━━━━━━━━━━━━━━━━━━━</w:t>
      </w:r>
    </w:p>
    <w:p>
      <w:pPr>
        <w:spacing w:after="200" w:before="80"/>
        <w:jc w:val="center"/>
      </w:pPr>
      <w:r>
        <w:rPr>
          <w:rFonts w:ascii="Calibri" w:cs="Calibri" w:eastAsia="Calibri" w:hAnsi="Calibri"/>
          <w:b/>
          <w:bCs/>
          <w:color w:val="1F4E79"/>
          <w:sz w:val="30"/>
          <w:szCs w:val="30"/>
        </w:rPr>
        <w:t xml:space="preserve">UNIT – V : Financial Accounting &amp; Ratio Analysis</w:t>
      </w:r>
    </w:p>
    <w:p>
      <w:pPr>
        <w:pStyle w:val="Heading1"/>
        <w:pBdr>
          <w:bottom w:val="single" w:color="2E75B6" w:sz="6" w:space="4"/>
        </w:pBdr>
        <w:spacing w:after="120" w:before="320"/>
      </w:pPr>
      <w:r>
        <w:rPr>
          <w:rFonts w:ascii="Calibri" w:cs="Calibri" w:eastAsia="Calibri" w:hAnsi="Calibri"/>
          <w:b/>
          <w:bCs/>
          <w:color w:val="1F4E79"/>
          <w:sz w:val="28"/>
          <w:szCs w:val="28"/>
        </w:rPr>
        <w:t xml:space="preserve">UNIT V – PART A: 2 Marks Questions &amp; Answers</w:t>
      </w:r>
    </w:p>
    <w:p>
      <w:pPr>
        <w:spacing w:after="40" w:before="40"/>
      </w:pPr>
      <w:r>
        <w:t xml:space="preserve"/>
      </w:r>
    </w:p>
    <w:p>
      <w:pPr>
        <w:spacing w:after="60" w:before="180"/>
      </w:pPr>
      <w:r>
        <w:rPr>
          <w:rFonts w:ascii="Calibri" w:cs="Calibri" w:eastAsia="Calibri" w:hAnsi="Calibri"/>
          <w:b/>
          <w:bCs/>
          <w:color w:val="C00000"/>
          <w:sz w:val="22"/>
          <w:szCs w:val="22"/>
        </w:rPr>
        <w:t xml:space="preserve">Q1. Define Financial Accounting.</w:t>
      </w:r>
    </w:p>
    <w:p>
      <w:pPr>
        <w:spacing w:after="60" w:before="40"/>
        <w:ind w:left="360"/>
      </w:pPr>
      <w:r>
        <w:rPr>
          <w:rFonts w:ascii="Calibri" w:cs="Calibri" w:eastAsia="Calibri" w:hAnsi="Calibri"/>
          <w:color w:val="2C2C2C"/>
          <w:sz w:val="21"/>
          <w:szCs w:val="21"/>
        </w:rPr>
        <w:t xml:space="preserve">Financial accounting is the process of systematically recording, classifying, summarizing, and reporting all financial transactions of a business in monetary terms. Its primary purpose is to prepare financial statements (Trading Account, Profit &amp; Loss Account, and Balance Sheet) that communicate the financial position and performance of the business to external stakeholders such as investors, creditors, and government authorities.</w:t>
      </w:r>
    </w:p>
    <w:p>
      <w:pPr>
        <w:spacing w:after="40" w:before="40"/>
      </w:pPr>
      <w:r>
        <w:t xml:space="preserve"/>
      </w:r>
    </w:p>
    <w:p>
      <w:pPr>
        <w:spacing w:after="60" w:before="180"/>
      </w:pPr>
      <w:r>
        <w:rPr>
          <w:rFonts w:ascii="Calibri" w:cs="Calibri" w:eastAsia="Calibri" w:hAnsi="Calibri"/>
          <w:b/>
          <w:bCs/>
          <w:color w:val="C00000"/>
          <w:sz w:val="22"/>
          <w:szCs w:val="22"/>
        </w:rPr>
        <w:t xml:space="preserve">Q2. Define Journal.</w:t>
      </w:r>
    </w:p>
    <w:p>
      <w:pPr>
        <w:spacing w:after="60" w:before="40"/>
        <w:ind w:left="360"/>
      </w:pPr>
      <w:r>
        <w:rPr>
          <w:rFonts w:ascii="Calibri" w:cs="Calibri" w:eastAsia="Calibri" w:hAnsi="Calibri"/>
          <w:color w:val="2C2C2C"/>
          <w:sz w:val="21"/>
          <w:szCs w:val="21"/>
        </w:rPr>
        <w:t xml:space="preserve">A Journal is the book of original (first) entry in accounting where business transactions are first recorded in chronological order. Each entry (Journal Entry) records the date, accounts affected, amounts debited and credited, and a brief narration explaining the nature of the transaction. It forms the foundation of the double-entry bookkeeping system.</w:t>
      </w:r>
    </w:p>
    <w:p>
      <w:pPr>
        <w:spacing w:after="40" w:before="40"/>
      </w:pPr>
      <w:r>
        <w:t xml:space="preserve"/>
      </w:r>
    </w:p>
    <w:p>
      <w:pPr>
        <w:spacing w:after="60" w:before="180"/>
      </w:pPr>
      <w:r>
        <w:rPr>
          <w:rFonts w:ascii="Calibri" w:cs="Calibri" w:eastAsia="Calibri" w:hAnsi="Calibri"/>
          <w:b/>
          <w:bCs/>
          <w:color w:val="C00000"/>
          <w:sz w:val="22"/>
          <w:szCs w:val="22"/>
        </w:rPr>
        <w:t xml:space="preserve">Q3. What is meant by Trial Balance?</w:t>
      </w:r>
    </w:p>
    <w:p>
      <w:pPr>
        <w:spacing w:after="60" w:before="40"/>
        <w:ind w:left="360"/>
      </w:pPr>
      <w:r>
        <w:rPr>
          <w:rFonts w:ascii="Calibri" w:cs="Calibri" w:eastAsia="Calibri" w:hAnsi="Calibri"/>
          <w:color w:val="2C2C2C"/>
          <w:sz w:val="21"/>
          <w:szCs w:val="21"/>
        </w:rPr>
        <w:t xml:space="preserve">A Trial Balance is a statement prepared at a specific date that lists all ledger account balances — debit balances on the left and credit balances on the right. Its purpose is to verify the arithmetic accuracy of the ledger by checking that total debits equal total credits. It is the basis for preparing financial statements. However, a balanced trial balance does not guarantee the absence of all errors (e.g., errors of omission, compensating errors).</w:t>
      </w:r>
    </w:p>
    <w:p>
      <w:pPr>
        <w:spacing w:after="40" w:before="40"/>
      </w:pPr>
      <w:r>
        <w:t xml:space="preserve"/>
      </w:r>
    </w:p>
    <w:p>
      <w:pPr>
        <w:spacing w:after="60" w:before="180"/>
      </w:pPr>
      <w:r>
        <w:rPr>
          <w:rFonts w:ascii="Calibri" w:cs="Calibri" w:eastAsia="Calibri" w:hAnsi="Calibri"/>
          <w:b/>
          <w:bCs/>
          <w:color w:val="C00000"/>
          <w:sz w:val="22"/>
          <w:szCs w:val="22"/>
        </w:rPr>
        <w:t xml:space="preserve">Q4. List the advantages of Double Entry Book Keeping System.</w:t>
      </w:r>
    </w:p>
    <w:p>
      <w:pPr>
        <w:spacing w:after="60" w:before="40"/>
        <w:ind w:left="360"/>
      </w:pPr>
      <w:r>
        <w:rPr>
          <w:rFonts w:ascii="Calibri" w:cs="Calibri" w:eastAsia="Calibri" w:hAnsi="Calibri"/>
          <w:color w:val="2C2C2C"/>
          <w:sz w:val="21"/>
          <w:szCs w:val="21"/>
        </w:rPr>
        <w:t xml:space="preserve">Advantages: (i) Provides a complete and accurate record of all transactions. (ii) Enables preparation of Trial Balance to verify arithmetic accuracy. (iii) Facilitates preparation of financial statements (P&amp;L Account, Balance Sheet). (iv) Enables detection and prevention of fraud. (v) Provides comparative financial data for decision making. (vi) Helps in assessing true profit/loss and financial position.</w:t>
      </w:r>
    </w:p>
    <w:p>
      <w:pPr>
        <w:spacing w:after="40" w:before="40"/>
      </w:pPr>
      <w:r>
        <w:t xml:space="preserve"/>
      </w:r>
    </w:p>
    <w:p>
      <w:pPr>
        <w:spacing w:after="60" w:before="180"/>
      </w:pPr>
      <w:r>
        <w:rPr>
          <w:rFonts w:ascii="Calibri" w:cs="Calibri" w:eastAsia="Calibri" w:hAnsi="Calibri"/>
          <w:b/>
          <w:bCs/>
          <w:color w:val="C00000"/>
          <w:sz w:val="22"/>
          <w:szCs w:val="22"/>
        </w:rPr>
        <w:t xml:space="preserve">Q5. What is meant by Accounting Concept?</w:t>
      </w:r>
    </w:p>
    <w:p>
      <w:pPr>
        <w:spacing w:after="60" w:before="40"/>
        <w:ind w:left="360"/>
      </w:pPr>
      <w:r>
        <w:rPr>
          <w:rFonts w:ascii="Calibri" w:cs="Calibri" w:eastAsia="Calibri" w:hAnsi="Calibri"/>
          <w:color w:val="2C2C2C"/>
          <w:sz w:val="21"/>
          <w:szCs w:val="21"/>
        </w:rPr>
        <w:t xml:space="preserve">Accounting concepts are the fundamental assumptions and basic principles that form the foundation of accounting practice. They guide how transactions are recorded, classified, and reported. Key accounting concepts include the Going Concern Concept, Money Measurement Concept, Business Entity Concept, Accrual Concept, Matching Concept, Dual Aspect Concept, and Consistency Concept.</w:t>
      </w:r>
    </w:p>
    <w:p>
      <w:pPr>
        <w:spacing w:after="40" w:before="40"/>
      </w:pPr>
      <w:r>
        <w:t xml:space="preserve"/>
      </w:r>
    </w:p>
    <w:p>
      <w:pPr>
        <w:spacing w:after="60" w:before="180"/>
      </w:pPr>
      <w:r>
        <w:rPr>
          <w:rFonts w:ascii="Calibri" w:cs="Calibri" w:eastAsia="Calibri" w:hAnsi="Calibri"/>
          <w:b/>
          <w:bCs/>
          <w:color w:val="C00000"/>
          <w:sz w:val="22"/>
          <w:szCs w:val="22"/>
        </w:rPr>
        <w:t xml:space="preserve">Q6. Define Matching Concept.</w:t>
      </w:r>
    </w:p>
    <w:p>
      <w:pPr>
        <w:spacing w:after="60" w:before="40"/>
        <w:ind w:left="360"/>
      </w:pPr>
      <w:r>
        <w:rPr>
          <w:rFonts w:ascii="Calibri" w:cs="Calibri" w:eastAsia="Calibri" w:hAnsi="Calibri"/>
          <w:color w:val="2C2C2C"/>
          <w:sz w:val="21"/>
          <w:szCs w:val="21"/>
        </w:rPr>
        <w:t xml:space="preserve">The Matching Concept states that expenses incurred in an accounting period should be matched against the revenues earned in that same period, regardless of when cash is actually received or paid. This ensures that the Profit and Loss Account reflects the true profit or loss for the period. It is the basis for accrual accounting and differentiates outstanding expenses, prepaid expenses, accrued income, and advance income.</w:t>
      </w:r>
    </w:p>
    <w:p>
      <w:pPr>
        <w:spacing w:after="40" w:before="40"/>
      </w:pPr>
      <w:r>
        <w:t xml:space="preserve"/>
      </w:r>
    </w:p>
    <w:p>
      <w:pPr>
        <w:spacing w:after="60" w:before="180"/>
      </w:pPr>
      <w:r>
        <w:rPr>
          <w:rFonts w:ascii="Calibri" w:cs="Calibri" w:eastAsia="Calibri" w:hAnsi="Calibri"/>
          <w:b/>
          <w:bCs/>
          <w:color w:val="C00000"/>
          <w:sz w:val="22"/>
          <w:szCs w:val="22"/>
        </w:rPr>
        <w:t xml:space="preserve">Q7. Define Ratio Analysis.</w:t>
      </w:r>
    </w:p>
    <w:p>
      <w:pPr>
        <w:spacing w:after="60" w:before="40"/>
        <w:ind w:left="360"/>
      </w:pPr>
      <w:r>
        <w:rPr>
          <w:rFonts w:ascii="Calibri" w:cs="Calibri" w:eastAsia="Calibri" w:hAnsi="Calibri"/>
          <w:color w:val="2C2C2C"/>
          <w:sz w:val="21"/>
          <w:szCs w:val="21"/>
        </w:rPr>
        <w:t xml:space="preserve">Ratio Analysis is a quantitative technique of analyzing financial statements by computing mathematical relationships (ratios) between related items from the financial statements. It helps assess the liquidity, profitability, solvency, and operational efficiency of a business. Ratios enable comparison of performance over time (trend analysis) and against competitors (cross-sectional analysis).</w:t>
      </w:r>
    </w:p>
    <w:p>
      <w:pPr>
        <w:spacing w:after="40" w:before="40"/>
      </w:pPr>
      <w:r>
        <w:t xml:space="preserve"/>
      </w:r>
    </w:p>
    <w:p>
      <w:pPr>
        <w:spacing w:after="60" w:before="180"/>
      </w:pPr>
      <w:r>
        <w:rPr>
          <w:rFonts w:ascii="Calibri" w:cs="Calibri" w:eastAsia="Calibri" w:hAnsi="Calibri"/>
          <w:b/>
          <w:bCs/>
          <w:color w:val="C00000"/>
          <w:sz w:val="22"/>
          <w:szCs w:val="22"/>
        </w:rPr>
        <w:t xml:space="preserve">Q8. Define Liquidity Ratio and Solvency Ratio.</w:t>
      </w:r>
    </w:p>
    <w:p>
      <w:pPr>
        <w:spacing w:after="60" w:before="40"/>
        <w:ind w:left="360"/>
      </w:pPr>
      <w:r>
        <w:rPr>
          <w:rFonts w:ascii="Calibri" w:cs="Calibri" w:eastAsia="Calibri" w:hAnsi="Calibri"/>
          <w:color w:val="2C2C2C"/>
          <w:sz w:val="21"/>
          <w:szCs w:val="21"/>
        </w:rPr>
        <w:t xml:space="preserve">Liquidity Ratio measures a firm's ability to meet its short-term obligations (within one year). The key liquidity ratios are: Current Ratio (Current Assets/Current Liabilities, ideal = 2:1) and Quick/Acid-Test Ratio ((Current Assets–Inventory)/Current Liabilities, ideal = 1:1). Solvency Ratio measures a firm's ability to meet its long-term debt obligations. Key solvency ratios include the Debt-Equity Ratio and Interest Coverage Ratio.</w:t>
      </w:r>
    </w:p>
    <w:p>
      <w:pPr>
        <w:spacing w:after="40" w:before="40"/>
      </w:pPr>
      <w:r>
        <w:t xml:space="preserve"/>
      </w:r>
    </w:p>
    <w:p>
      <w:pPr>
        <w:spacing w:after="60" w:before="180"/>
      </w:pPr>
      <w:r>
        <w:rPr>
          <w:rFonts w:ascii="Calibri" w:cs="Calibri" w:eastAsia="Calibri" w:hAnsi="Calibri"/>
          <w:b/>
          <w:bCs/>
          <w:color w:val="C00000"/>
          <w:sz w:val="22"/>
          <w:szCs w:val="22"/>
        </w:rPr>
        <w:t xml:space="preserve">Q9. What is the purpose of preparing Profitability Ratio?</w:t>
      </w:r>
    </w:p>
    <w:p>
      <w:pPr>
        <w:spacing w:after="60" w:before="40"/>
        <w:ind w:left="360"/>
      </w:pPr>
      <w:r>
        <w:rPr>
          <w:rFonts w:ascii="Calibri" w:cs="Calibri" w:eastAsia="Calibri" w:hAnsi="Calibri"/>
          <w:color w:val="2C2C2C"/>
          <w:sz w:val="21"/>
          <w:szCs w:val="21"/>
        </w:rPr>
        <w:t xml:space="preserve">Profitability ratios measure the ability of a firm to generate profit relative to its sales, assets, or equity. Their purpose is to: (i) Assess overall operating and financial performance. (ii) Help management identify areas of inefficiency. (iii) Enable comparison with industry benchmarks. (iv) Assist investors in evaluating the return on their investment. Key profitability ratios include Gross Profit Ratio, Net Profit Ratio, Operating Profit Ratio, and Return on Capital Employed (ROCE).</w:t>
      </w:r>
    </w:p>
    <w:p>
      <w:pPr>
        <w:spacing w:after="40" w:before="40"/>
      </w:pPr>
      <w:r>
        <w:t xml:space="preserve"/>
      </w:r>
    </w:p>
    <w:p>
      <w:pPr>
        <w:spacing w:after="60" w:before="180"/>
      </w:pPr>
      <w:r>
        <w:rPr>
          <w:rFonts w:ascii="Calibri" w:cs="Calibri" w:eastAsia="Calibri" w:hAnsi="Calibri"/>
          <w:b/>
          <w:bCs/>
          <w:color w:val="C00000"/>
          <w:sz w:val="22"/>
          <w:szCs w:val="22"/>
        </w:rPr>
        <w:t xml:space="preserve">Q10. List out Activity Ratios.</w:t>
      </w:r>
    </w:p>
    <w:p>
      <w:pPr>
        <w:spacing w:after="60" w:before="40"/>
        <w:ind w:left="360"/>
      </w:pPr>
      <w:r>
        <w:rPr>
          <w:rFonts w:ascii="Calibri" w:cs="Calibri" w:eastAsia="Calibri" w:hAnsi="Calibri"/>
          <w:color w:val="2C2C2C"/>
          <w:sz w:val="21"/>
          <w:szCs w:val="21"/>
        </w:rPr>
        <w:t xml:space="preserve">Activity ratios (also called efficiency or turnover ratios) measure how efficiently a firm utilizes its assets and resources. They include: (i) Inventory Turnover Ratio = Cost of Goods Sold / Average Inventory. (ii) Debtors Turnover Ratio = Net Credit Sales / Average Debtors. (iii) Creditors Turnover Ratio = Net Credit Purchases / Average Creditors. (iv) Fixed Assets Turnover Ratio = Net Sales / Net Fixed Assets. (v) Total Assets Turnover Ratio = Net Sales / Total Assets.</w:t>
      </w:r>
    </w:p>
    <w:p>
      <w:pPr>
        <w:spacing w:after="40" w:before="4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UNIT V – PART B: 10 Marks Questions &amp; Answers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1. Accounting Concepts and Conventions with Examples</w:t>
      </w:r>
    </w:p>
    <w:p>
      <w:pPr>
        <w:spacing w:after="40" w:before="4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Accounting concepts and conventions are the fundamental assumptions and guidelines that govern how financial transactions are recorded and reported. They ensure consistency, comparability, and reliability of financial statements across organizations and time periods.</w:t>
      </w:r>
    </w:p>
    <w:p>
      <w:pPr>
        <w:spacing w:after="40" w:before="40"/>
      </w:pPr>
      <w:r>
        <w:t xml:space="preserve"/>
      </w:r>
    </w:p>
    <w:p>
      <w:pPr>
        <w:spacing w:after="60" w:before="140"/>
      </w:pPr>
      <w:r>
        <w:rPr>
          <w:rFonts w:ascii="Calibri" w:cs="Calibri" w:eastAsia="Calibri" w:hAnsi="Calibri"/>
          <w:b/>
          <w:bCs/>
          <w:color w:val="1F3864"/>
          <w:sz w:val="22"/>
          <w:szCs w:val="22"/>
        </w:rPr>
        <w:t xml:space="preserve">Accounting Concepts</w:t>
      </w:r>
    </w:p>
    <w:p>
      <w:pPr>
        <w:spacing w:after="60" w:before="140"/>
      </w:pPr>
      <w:r>
        <w:rPr>
          <w:rFonts w:ascii="Calibri" w:cs="Calibri" w:eastAsia="Calibri" w:hAnsi="Calibri"/>
          <w:b/>
          <w:bCs/>
          <w:color w:val="1F3864"/>
          <w:sz w:val="22"/>
          <w:szCs w:val="22"/>
        </w:rPr>
        <w:t xml:space="preserve">1. Business Entity Concept</w:t>
      </w:r>
    </w:p>
    <w:p>
      <w:pPr>
        <w:spacing w:after="80" w:before="80"/>
      </w:pPr>
      <w:r>
        <w:rPr>
          <w:rFonts w:ascii="Calibri" w:cs="Calibri" w:eastAsia="Calibri" w:hAnsi="Calibri"/>
          <w:color w:val="2C2C2C"/>
          <w:sz w:val="22"/>
          <w:szCs w:val="22"/>
        </w:rPr>
        <w:t xml:space="preserve">The business is treated as a separate entity distinct from its owner(s). Personal transactions of the owner are not recorded in business books. Example: If the owner withdraws cash for personal use, it is recorded as 'Drawings' (a reduction in capital), not as business expenditure.</w:t>
      </w:r>
    </w:p>
    <w:p>
      <w:pPr>
        <w:spacing w:after="60" w:before="140"/>
      </w:pPr>
      <w:r>
        <w:rPr>
          <w:rFonts w:ascii="Calibri" w:cs="Calibri" w:eastAsia="Calibri" w:hAnsi="Calibri"/>
          <w:b/>
          <w:bCs/>
          <w:color w:val="1F3864"/>
          <w:sz w:val="22"/>
          <w:szCs w:val="22"/>
        </w:rPr>
        <w:t xml:space="preserve">2. Money Measurement Concept</w:t>
      </w:r>
    </w:p>
    <w:p>
      <w:pPr>
        <w:spacing w:after="80" w:before="80"/>
      </w:pPr>
      <w:r>
        <w:rPr>
          <w:rFonts w:ascii="Calibri" w:cs="Calibri" w:eastAsia="Calibri" w:hAnsi="Calibri"/>
          <w:color w:val="2C2C2C"/>
          <w:sz w:val="22"/>
          <w:szCs w:val="22"/>
        </w:rPr>
        <w:t xml:space="preserve">Only transactions expressible in monetary terms are recorded in accounting. Non-monetary aspects (employee morale, management quality, brand loyalty) are not recorded. Example: A machine purchased for Rs.5,00,000 is recorded; the loss of a key employee is not.</w:t>
      </w:r>
    </w:p>
    <w:p>
      <w:pPr>
        <w:spacing w:after="60" w:before="140"/>
      </w:pPr>
      <w:r>
        <w:rPr>
          <w:rFonts w:ascii="Calibri" w:cs="Calibri" w:eastAsia="Calibri" w:hAnsi="Calibri"/>
          <w:b/>
          <w:bCs/>
          <w:color w:val="1F3864"/>
          <w:sz w:val="22"/>
          <w:szCs w:val="22"/>
        </w:rPr>
        <w:t xml:space="preserve">3. Going Concern Concept</w:t>
      </w:r>
    </w:p>
    <w:p>
      <w:pPr>
        <w:spacing w:after="80" w:before="80"/>
      </w:pPr>
      <w:r>
        <w:rPr>
          <w:rFonts w:ascii="Calibri" w:cs="Calibri" w:eastAsia="Calibri" w:hAnsi="Calibri"/>
          <w:color w:val="2C2C2C"/>
          <w:sz w:val="22"/>
          <w:szCs w:val="22"/>
        </w:rPr>
        <w:t xml:space="preserve">It is assumed that the business will continue to operate indefinitely into the future. Assets are therefore valued at cost (not liquidation value). Example: Fixed assets are depreciated over their useful life on the assumption the business will use them, not sell them.</w:t>
      </w:r>
    </w:p>
    <w:p>
      <w:pPr>
        <w:spacing w:after="60" w:before="140"/>
      </w:pPr>
      <w:r>
        <w:rPr>
          <w:rFonts w:ascii="Calibri" w:cs="Calibri" w:eastAsia="Calibri" w:hAnsi="Calibri"/>
          <w:b/>
          <w:bCs/>
          <w:color w:val="1F3864"/>
          <w:sz w:val="22"/>
          <w:szCs w:val="22"/>
        </w:rPr>
        <w:t xml:space="preserve">4. Cost Concept (Historical Cost)</w:t>
      </w:r>
    </w:p>
    <w:p>
      <w:pPr>
        <w:spacing w:after="80" w:before="80"/>
      </w:pPr>
      <w:r>
        <w:rPr>
          <w:rFonts w:ascii="Calibri" w:cs="Calibri" w:eastAsia="Calibri" w:hAnsi="Calibri"/>
          <w:color w:val="2C2C2C"/>
          <w:sz w:val="22"/>
          <w:szCs w:val="22"/>
        </w:rPr>
        <w:t xml:space="preserve">Assets are recorded at their original purchase cost, not at current market value. Example: Land purchased for Rs.10 lakhs in 2010 is shown in books at Rs.10 lakhs even if its market value has risen to Rs.50 lakhs.</w:t>
      </w:r>
    </w:p>
    <w:p>
      <w:pPr>
        <w:spacing w:after="60" w:before="140"/>
      </w:pPr>
      <w:r>
        <w:rPr>
          <w:rFonts w:ascii="Calibri" w:cs="Calibri" w:eastAsia="Calibri" w:hAnsi="Calibri"/>
          <w:b/>
          <w:bCs/>
          <w:color w:val="1F3864"/>
          <w:sz w:val="22"/>
          <w:szCs w:val="22"/>
        </w:rPr>
        <w:t xml:space="preserve">5. Accrual Concept</w:t>
      </w:r>
    </w:p>
    <w:p>
      <w:pPr>
        <w:spacing w:after="80" w:before="80"/>
      </w:pPr>
      <w:r>
        <w:rPr>
          <w:rFonts w:ascii="Calibri" w:cs="Calibri" w:eastAsia="Calibri" w:hAnsi="Calibri"/>
          <w:color w:val="2C2C2C"/>
          <w:sz w:val="22"/>
          <w:szCs w:val="22"/>
        </w:rPr>
        <w:t xml:space="preserve">Revenue is recognized when earned (not when cash is received), and expenses are recognized when incurred (not when cash is paid). Example: If a firm renders services worth Rs.1,00,000 in March but receives payment in April, the revenue is recorded in March.</w:t>
      </w:r>
    </w:p>
    <w:p>
      <w:pPr>
        <w:spacing w:after="60" w:before="140"/>
      </w:pPr>
      <w:r>
        <w:rPr>
          <w:rFonts w:ascii="Calibri" w:cs="Calibri" w:eastAsia="Calibri" w:hAnsi="Calibri"/>
          <w:b/>
          <w:bCs/>
          <w:color w:val="1F3864"/>
          <w:sz w:val="22"/>
          <w:szCs w:val="22"/>
        </w:rPr>
        <w:t xml:space="preserve">6. Matching Concept</w:t>
      </w:r>
    </w:p>
    <w:p>
      <w:pPr>
        <w:spacing w:after="80" w:before="80"/>
      </w:pPr>
      <w:r>
        <w:rPr>
          <w:rFonts w:ascii="Calibri" w:cs="Calibri" w:eastAsia="Calibri" w:hAnsi="Calibri"/>
          <w:color w:val="2C2C2C"/>
          <w:sz w:val="22"/>
          <w:szCs w:val="22"/>
        </w:rPr>
        <w:t xml:space="preserve">Expenses are matched against the revenues they helped generate in the same accounting period. Example: Cost of goods sold is matched against sales revenue in the same period; prepaid expenses are carried forward.</w:t>
      </w:r>
    </w:p>
    <w:p>
      <w:pPr>
        <w:spacing w:after="60" w:before="140"/>
      </w:pPr>
      <w:r>
        <w:rPr>
          <w:rFonts w:ascii="Calibri" w:cs="Calibri" w:eastAsia="Calibri" w:hAnsi="Calibri"/>
          <w:b/>
          <w:bCs/>
          <w:color w:val="1F3864"/>
          <w:sz w:val="22"/>
          <w:szCs w:val="22"/>
        </w:rPr>
        <w:t xml:space="preserve">7. Dual Aspect Concept</w:t>
      </w:r>
    </w:p>
    <w:p>
      <w:pPr>
        <w:spacing w:after="80" w:before="80"/>
      </w:pPr>
      <w:r>
        <w:rPr>
          <w:rFonts w:ascii="Calibri" w:cs="Calibri" w:eastAsia="Calibri" w:hAnsi="Calibri"/>
          <w:color w:val="2C2C2C"/>
          <w:sz w:val="22"/>
          <w:szCs w:val="22"/>
        </w:rPr>
        <w:t xml:space="preserve">Every transaction has two effects — a debit effect and a credit effect of equal amount. This is the basis of double-entry bookkeeping. The accounting equation: Assets = Liabilities + Capital always holds. Example: Purchasing machinery for Rs.50,000 cash: Machine (Asset) increases by Rs.50,000; Cash (Asset) decreases by Rs.50,000.</w:t>
      </w:r>
    </w:p>
    <w:p>
      <w:pPr>
        <w:spacing w:after="40" w:before="40"/>
      </w:pPr>
      <w:r>
        <w:t xml:space="preserve"/>
      </w:r>
    </w:p>
    <w:p>
      <w:pPr>
        <w:spacing w:after="60" w:before="140"/>
      </w:pPr>
      <w:r>
        <w:rPr>
          <w:rFonts w:ascii="Calibri" w:cs="Calibri" w:eastAsia="Calibri" w:hAnsi="Calibri"/>
          <w:b/>
          <w:bCs/>
          <w:color w:val="1F3864"/>
          <w:sz w:val="22"/>
          <w:szCs w:val="22"/>
        </w:rPr>
        <w:t xml:space="preserve">Accounting Conventions</w:t>
      </w:r>
    </w:p>
    <w:p>
      <w:pPr>
        <w:spacing w:after="60" w:before="140"/>
      </w:pPr>
      <w:r>
        <w:rPr>
          <w:rFonts w:ascii="Calibri" w:cs="Calibri" w:eastAsia="Calibri" w:hAnsi="Calibri"/>
          <w:b/>
          <w:bCs/>
          <w:color w:val="1F3864"/>
          <w:sz w:val="22"/>
          <w:szCs w:val="22"/>
        </w:rPr>
        <w:t xml:space="preserve">1. Convention of Conservatism (Prudence)</w:t>
      </w:r>
    </w:p>
    <w:p>
      <w:pPr>
        <w:spacing w:after="80" w:before="80"/>
      </w:pPr>
      <w:r>
        <w:rPr>
          <w:rFonts w:ascii="Calibri" w:cs="Calibri" w:eastAsia="Calibri" w:hAnsi="Calibri"/>
          <w:color w:val="2C2C2C"/>
          <w:sz w:val="22"/>
          <w:szCs w:val="22"/>
        </w:rPr>
        <w:t xml:space="preserve">Anticipate no profit but provide for all possible losses. Example: Closing stock is valued at cost or net realizable value (NRV), whichever is lower. Provision for doubtful debts is created for anticipated bad debts.</w:t>
      </w:r>
    </w:p>
    <w:p>
      <w:pPr>
        <w:spacing w:after="60" w:before="140"/>
      </w:pPr>
      <w:r>
        <w:rPr>
          <w:rFonts w:ascii="Calibri" w:cs="Calibri" w:eastAsia="Calibri" w:hAnsi="Calibri"/>
          <w:b/>
          <w:bCs/>
          <w:color w:val="1F3864"/>
          <w:sz w:val="22"/>
          <w:szCs w:val="22"/>
        </w:rPr>
        <w:t xml:space="preserve">2. Convention of Consistency</w:t>
      </w:r>
    </w:p>
    <w:p>
      <w:pPr>
        <w:spacing w:after="80" w:before="80"/>
      </w:pPr>
      <w:r>
        <w:rPr>
          <w:rFonts w:ascii="Calibri" w:cs="Calibri" w:eastAsia="Calibri" w:hAnsi="Calibri"/>
          <w:color w:val="2C2C2C"/>
          <w:sz w:val="22"/>
          <w:szCs w:val="22"/>
        </w:rPr>
        <w:t xml:space="preserve">Accounting methods and policies should be applied consistently from one period to another to ensure comparability. Example: If a firm uses the Straight Line Method (SLM) for depreciation, it should continue using SLM and not switch to WDV without valid reasons.</w:t>
      </w:r>
    </w:p>
    <w:p>
      <w:pPr>
        <w:spacing w:after="60" w:before="140"/>
      </w:pPr>
      <w:r>
        <w:rPr>
          <w:rFonts w:ascii="Calibri" w:cs="Calibri" w:eastAsia="Calibri" w:hAnsi="Calibri"/>
          <w:b/>
          <w:bCs/>
          <w:color w:val="1F3864"/>
          <w:sz w:val="22"/>
          <w:szCs w:val="22"/>
        </w:rPr>
        <w:t xml:space="preserve">3. Convention of Disclosure</w:t>
      </w:r>
    </w:p>
    <w:p>
      <w:pPr>
        <w:spacing w:after="80" w:before="80"/>
      </w:pPr>
      <w:r>
        <w:rPr>
          <w:rFonts w:ascii="Calibri" w:cs="Calibri" w:eastAsia="Calibri" w:hAnsi="Calibri"/>
          <w:color w:val="2C2C2C"/>
          <w:sz w:val="22"/>
          <w:szCs w:val="22"/>
        </w:rPr>
        <w:t xml:space="preserve">All significant and material information that affects the decision-making of users must be disclosed in financial statements, either in the statements themselves or in accompanying notes.</w:t>
      </w:r>
    </w:p>
    <w:p>
      <w:pPr>
        <w:spacing w:after="60" w:before="140"/>
      </w:pPr>
      <w:r>
        <w:rPr>
          <w:rFonts w:ascii="Calibri" w:cs="Calibri" w:eastAsia="Calibri" w:hAnsi="Calibri"/>
          <w:b/>
          <w:bCs/>
          <w:color w:val="1F3864"/>
          <w:sz w:val="22"/>
          <w:szCs w:val="22"/>
        </w:rPr>
        <w:t xml:space="preserve">4. Convention of Materiality</w:t>
      </w:r>
    </w:p>
    <w:p>
      <w:pPr>
        <w:spacing w:after="80" w:before="80"/>
      </w:pPr>
      <w:r>
        <w:rPr>
          <w:rFonts w:ascii="Calibri" w:cs="Calibri" w:eastAsia="Calibri" w:hAnsi="Calibri"/>
          <w:color w:val="2C2C2C"/>
          <w:sz w:val="22"/>
          <w:szCs w:val="22"/>
        </w:rPr>
        <w:t xml:space="preserve">Only significant items that could influence the decisions of users need to be separately disclosed. Immaterial items can be grouped or treated as expenses directly. Example: Small consumable items (pens, clips) are expensed immediately rather than treated as assets.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2. Double Entry Book Keeping: Definition, Merits and Demerits</w:t>
      </w:r>
    </w:p>
    <w:p>
      <w:pPr>
        <w:spacing w:after="40" w:before="40"/>
      </w:pPr>
      <w:r>
        <w:t xml:space="preserve"/>
      </w:r>
    </w:p>
    <w:p>
      <w:pPr>
        <w:spacing w:after="60" w:before="140"/>
      </w:pPr>
      <w:r>
        <w:rPr>
          <w:rFonts w:ascii="Calibri" w:cs="Calibri" w:eastAsia="Calibri" w:hAnsi="Calibri"/>
          <w:b/>
          <w:bCs/>
          <w:color w:val="1F3864"/>
          <w:sz w:val="22"/>
          <w:szCs w:val="22"/>
        </w:rPr>
        <w:t xml:space="preserve">Definition</w:t>
      </w:r>
    </w:p>
    <w:p>
      <w:pPr>
        <w:spacing w:after="80" w:before="80"/>
      </w:pPr>
      <w:r>
        <w:rPr>
          <w:rFonts w:ascii="Calibri" w:cs="Calibri" w:eastAsia="Calibri" w:hAnsi="Calibri"/>
          <w:color w:val="2C2C2C"/>
          <w:sz w:val="22"/>
          <w:szCs w:val="22"/>
        </w:rPr>
        <w:t xml:space="preserve">Double Entry Book Keeping (DEBB) is a system of accounting in which every financial transaction is recorded in at least two accounts — one account is debited and another is credited with equal amounts. It is based on the principle that every transaction has a dual effect: value given = value received. The system was formalized by Luca Pacioli in 1494.</w:t>
      </w:r>
    </w:p>
    <w:p>
      <w:pPr>
        <w:spacing w:after="40" w:before="40"/>
      </w:pPr>
      <w:r>
        <w:t xml:space="preserve"/>
      </w:r>
    </w:p>
    <w:p>
      <w:pPr>
        <w:spacing w:after="60" w:before="140"/>
      </w:pPr>
      <w:r>
        <w:rPr>
          <w:rFonts w:ascii="Calibri" w:cs="Calibri" w:eastAsia="Calibri" w:hAnsi="Calibri"/>
          <w:b/>
          <w:bCs/>
          <w:color w:val="1F3864"/>
          <w:sz w:val="22"/>
          <w:szCs w:val="22"/>
        </w:rPr>
        <w:t xml:space="preserve">Golden Rules of Double Entry</w:t>
      </w:r>
    </w:p>
    <w:p>
      <w:pPr>
        <w:pStyle w:val="ListParagraph"/>
        <w:numPr>
          <w:ilvl w:val="0"/>
          <w:numId w:val="2"/>
        </w:numPr>
        <w:spacing w:after="40" w:before="40"/>
      </w:pPr>
      <w:r>
        <w:rPr>
          <w:rFonts w:ascii="Calibri" w:cs="Calibri" w:eastAsia="Calibri" w:hAnsi="Calibri"/>
          <w:color w:val="2C2C2C"/>
          <w:sz w:val="21"/>
          <w:szCs w:val="21"/>
        </w:rPr>
        <w:t xml:space="preserve">Personal Account: Debit the receiver; Credit the giver</w:t>
      </w:r>
    </w:p>
    <w:p>
      <w:pPr>
        <w:pStyle w:val="ListParagraph"/>
        <w:numPr>
          <w:ilvl w:val="0"/>
          <w:numId w:val="2"/>
        </w:numPr>
        <w:spacing w:after="40" w:before="40"/>
      </w:pPr>
      <w:r>
        <w:rPr>
          <w:rFonts w:ascii="Calibri" w:cs="Calibri" w:eastAsia="Calibri" w:hAnsi="Calibri"/>
          <w:color w:val="2C2C2C"/>
          <w:sz w:val="21"/>
          <w:szCs w:val="21"/>
        </w:rPr>
        <w:t xml:space="preserve">Real Account: Debit what comes in; Credit what goes out</w:t>
      </w:r>
    </w:p>
    <w:p>
      <w:pPr>
        <w:pStyle w:val="ListParagraph"/>
        <w:numPr>
          <w:ilvl w:val="0"/>
          <w:numId w:val="2"/>
        </w:numPr>
        <w:spacing w:after="40" w:before="40"/>
      </w:pPr>
      <w:r>
        <w:rPr>
          <w:rFonts w:ascii="Calibri" w:cs="Calibri" w:eastAsia="Calibri" w:hAnsi="Calibri"/>
          <w:color w:val="2C2C2C"/>
          <w:sz w:val="21"/>
          <w:szCs w:val="21"/>
        </w:rPr>
        <w:t xml:space="preserve">Nominal Account: Debit all expenses and losses; Credit all incomes and gains</w:t>
      </w:r>
    </w:p>
    <w:p>
      <w:pPr>
        <w:spacing w:after="40" w:before="40"/>
      </w:pPr>
      <w:r>
        <w:t xml:space="preserve"/>
      </w:r>
    </w:p>
    <w:p>
      <w:pPr>
        <w:spacing w:after="60" w:before="140"/>
      </w:pPr>
      <w:r>
        <w:rPr>
          <w:rFonts w:ascii="Calibri" w:cs="Calibri" w:eastAsia="Calibri" w:hAnsi="Calibri"/>
          <w:b/>
          <w:bCs/>
          <w:color w:val="1F3864"/>
          <w:sz w:val="22"/>
          <w:szCs w:val="22"/>
        </w:rPr>
        <w:t xml:space="preserve">Merits of Double Entry Book Keeping</w:t>
      </w:r>
    </w:p>
    <w:p>
      <w:pPr>
        <w:pStyle w:val="ListParagraph"/>
        <w:numPr>
          <w:ilvl w:val="0"/>
          <w:numId w:val="2"/>
        </w:numPr>
        <w:spacing w:after="40" w:before="40"/>
      </w:pPr>
      <w:r>
        <w:rPr>
          <w:rFonts w:ascii="Calibri" w:cs="Calibri" w:eastAsia="Calibri" w:hAnsi="Calibri"/>
          <w:color w:val="2C2C2C"/>
          <w:sz w:val="21"/>
          <w:szCs w:val="21"/>
        </w:rPr>
        <w:t xml:space="preserve">Complete Record: Every transaction is fully recorded with both debit and credit aspects</w:t>
      </w:r>
    </w:p>
    <w:p>
      <w:pPr>
        <w:pStyle w:val="ListParagraph"/>
        <w:numPr>
          <w:ilvl w:val="0"/>
          <w:numId w:val="2"/>
        </w:numPr>
        <w:spacing w:after="40" w:before="40"/>
      </w:pPr>
      <w:r>
        <w:rPr>
          <w:rFonts w:ascii="Calibri" w:cs="Calibri" w:eastAsia="Calibri" w:hAnsi="Calibri"/>
          <w:color w:val="2C2C2C"/>
          <w:sz w:val="21"/>
          <w:szCs w:val="21"/>
        </w:rPr>
        <w:t xml:space="preserve">Arithmetic Accuracy: The Trial Balance verifies that total debits equal total credits</w:t>
      </w:r>
    </w:p>
    <w:p>
      <w:pPr>
        <w:pStyle w:val="ListParagraph"/>
        <w:numPr>
          <w:ilvl w:val="0"/>
          <w:numId w:val="2"/>
        </w:numPr>
        <w:spacing w:after="40" w:before="40"/>
      </w:pPr>
      <w:r>
        <w:rPr>
          <w:rFonts w:ascii="Calibri" w:cs="Calibri" w:eastAsia="Calibri" w:hAnsi="Calibri"/>
          <w:color w:val="2C2C2C"/>
          <w:sz w:val="21"/>
          <w:szCs w:val="21"/>
        </w:rPr>
        <w:t xml:space="preserve">Profit/Loss Determination: Enables preparation of Trading and Profit &amp; Loss Account</w:t>
      </w:r>
    </w:p>
    <w:p>
      <w:pPr>
        <w:pStyle w:val="ListParagraph"/>
        <w:numPr>
          <w:ilvl w:val="0"/>
          <w:numId w:val="2"/>
        </w:numPr>
        <w:spacing w:after="40" w:before="40"/>
      </w:pPr>
      <w:r>
        <w:rPr>
          <w:rFonts w:ascii="Calibri" w:cs="Calibri" w:eastAsia="Calibri" w:hAnsi="Calibri"/>
          <w:color w:val="2C2C2C"/>
          <w:sz w:val="21"/>
          <w:szCs w:val="21"/>
        </w:rPr>
        <w:t xml:space="preserve">Financial Position: Enables preparation of Balance Sheet showing assets, liabilities, and capital</w:t>
      </w:r>
    </w:p>
    <w:p>
      <w:pPr>
        <w:pStyle w:val="ListParagraph"/>
        <w:numPr>
          <w:ilvl w:val="0"/>
          <w:numId w:val="2"/>
        </w:numPr>
        <w:spacing w:after="40" w:before="40"/>
      </w:pPr>
      <w:r>
        <w:rPr>
          <w:rFonts w:ascii="Calibri" w:cs="Calibri" w:eastAsia="Calibri" w:hAnsi="Calibri"/>
          <w:color w:val="2C2C2C"/>
          <w:sz w:val="21"/>
          <w:szCs w:val="21"/>
        </w:rPr>
        <w:t xml:space="preserve">Fraud Detection: Dual recording makes manipulation and fraud harder to conceal</w:t>
      </w:r>
    </w:p>
    <w:p>
      <w:pPr>
        <w:pStyle w:val="ListParagraph"/>
        <w:numPr>
          <w:ilvl w:val="0"/>
          <w:numId w:val="2"/>
        </w:numPr>
        <w:spacing w:after="40" w:before="40"/>
      </w:pPr>
      <w:r>
        <w:rPr>
          <w:rFonts w:ascii="Calibri" w:cs="Calibri" w:eastAsia="Calibri" w:hAnsi="Calibri"/>
          <w:color w:val="2C2C2C"/>
          <w:sz w:val="21"/>
          <w:szCs w:val="21"/>
        </w:rPr>
        <w:t xml:space="preserve">Comparative Analysis: Enables comparison of financial performance across periods</w:t>
      </w:r>
    </w:p>
    <w:p>
      <w:pPr>
        <w:pStyle w:val="ListParagraph"/>
        <w:numPr>
          <w:ilvl w:val="0"/>
          <w:numId w:val="2"/>
        </w:numPr>
        <w:spacing w:after="40" w:before="40"/>
      </w:pPr>
      <w:r>
        <w:rPr>
          <w:rFonts w:ascii="Calibri" w:cs="Calibri" w:eastAsia="Calibri" w:hAnsi="Calibri"/>
          <w:color w:val="2C2C2C"/>
          <w:sz w:val="21"/>
          <w:szCs w:val="21"/>
        </w:rPr>
        <w:t xml:space="preserve">Legal Evidence: Books maintained on DEBB principles are accepted as legal evidence in courts</w:t>
      </w:r>
    </w:p>
    <w:p>
      <w:pPr>
        <w:spacing w:after="40" w:before="40"/>
      </w:pPr>
      <w:r>
        <w:t xml:space="preserve"/>
      </w:r>
    </w:p>
    <w:p>
      <w:pPr>
        <w:spacing w:after="60" w:before="140"/>
      </w:pPr>
      <w:r>
        <w:rPr>
          <w:rFonts w:ascii="Calibri" w:cs="Calibri" w:eastAsia="Calibri" w:hAnsi="Calibri"/>
          <w:b/>
          <w:bCs/>
          <w:color w:val="1F3864"/>
          <w:sz w:val="22"/>
          <w:szCs w:val="22"/>
        </w:rPr>
        <w:t xml:space="preserve">Demerits of Double Entry Book Keeping</w:t>
      </w:r>
    </w:p>
    <w:p>
      <w:pPr>
        <w:pStyle w:val="ListParagraph"/>
        <w:numPr>
          <w:ilvl w:val="0"/>
          <w:numId w:val="2"/>
        </w:numPr>
        <w:spacing w:after="40" w:before="40"/>
      </w:pPr>
      <w:r>
        <w:rPr>
          <w:rFonts w:ascii="Calibri" w:cs="Calibri" w:eastAsia="Calibri" w:hAnsi="Calibri"/>
          <w:color w:val="2C2C2C"/>
          <w:sz w:val="21"/>
          <w:szCs w:val="21"/>
        </w:rPr>
        <w:t xml:space="preserve">Complexity: More complex than single entry; requires trained and qualified accountants</w:t>
      </w:r>
    </w:p>
    <w:p>
      <w:pPr>
        <w:pStyle w:val="ListParagraph"/>
        <w:numPr>
          <w:ilvl w:val="0"/>
          <w:numId w:val="2"/>
        </w:numPr>
        <w:spacing w:after="40" w:before="40"/>
      </w:pPr>
      <w:r>
        <w:rPr>
          <w:rFonts w:ascii="Calibri" w:cs="Calibri" w:eastAsia="Calibri" w:hAnsi="Calibri"/>
          <w:color w:val="2C2C2C"/>
          <w:sz w:val="21"/>
          <w:szCs w:val="21"/>
        </w:rPr>
        <w:t xml:space="preserve">Higher Cost: Maintaining complete records requires more time and resources</w:t>
      </w:r>
    </w:p>
    <w:p>
      <w:pPr>
        <w:pStyle w:val="ListParagraph"/>
        <w:numPr>
          <w:ilvl w:val="0"/>
          <w:numId w:val="2"/>
        </w:numPr>
        <w:spacing w:after="40" w:before="40"/>
      </w:pPr>
      <w:r>
        <w:rPr>
          <w:rFonts w:ascii="Calibri" w:cs="Calibri" w:eastAsia="Calibri" w:hAnsi="Calibri"/>
          <w:color w:val="2C2C2C"/>
          <w:sz w:val="21"/>
          <w:szCs w:val="21"/>
        </w:rPr>
        <w:t xml:space="preserve">Not Foolproof: Some errors (errors of principle, compensating errors, omissions) are not detected by the Trial Balance</w:t>
      </w:r>
    </w:p>
    <w:p>
      <w:pPr>
        <w:pStyle w:val="ListParagraph"/>
        <w:numPr>
          <w:ilvl w:val="0"/>
          <w:numId w:val="2"/>
        </w:numPr>
        <w:spacing w:after="40" w:before="40"/>
      </w:pPr>
      <w:r>
        <w:rPr>
          <w:rFonts w:ascii="Calibri" w:cs="Calibri" w:eastAsia="Calibri" w:hAnsi="Calibri"/>
          <w:color w:val="2C2C2C"/>
          <w:sz w:val="21"/>
          <w:szCs w:val="21"/>
        </w:rPr>
        <w:t xml:space="preserve">Not Suitable for Very Small Businesses: The detailed record-keeping may be impractical for micro enterprises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3. Trading Account, Profit &amp; Loss Account, and Balance Sheet</w:t>
      </w:r>
    </w:p>
    <w:p>
      <w:pPr>
        <w:spacing w:after="40" w:before="4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Financial statements are formal records of the financial activities of a business. The three primary statements are the Trading Account, Profit &amp; Loss Account, and Balance Sheet, collectively called the Final Accounts.</w:t>
      </w:r>
    </w:p>
    <w:p>
      <w:pPr>
        <w:spacing w:after="40" w:before="40"/>
      </w:pPr>
      <w:r>
        <w:t xml:space="preserve"/>
      </w:r>
    </w:p>
    <w:p>
      <w:pPr>
        <w:spacing w:after="60" w:before="140"/>
      </w:pPr>
      <w:r>
        <w:rPr>
          <w:rFonts w:ascii="Calibri" w:cs="Calibri" w:eastAsia="Calibri" w:hAnsi="Calibri"/>
          <w:b/>
          <w:bCs/>
          <w:color w:val="1F3864"/>
          <w:sz w:val="22"/>
          <w:szCs w:val="22"/>
        </w:rPr>
        <w:t xml:space="preserve">a) Trading Account</w:t>
      </w:r>
    </w:p>
    <w:p>
      <w:pPr>
        <w:spacing w:after="80" w:before="80"/>
      </w:pPr>
      <w:r>
        <w:rPr>
          <w:rFonts w:ascii="Calibri" w:cs="Calibri" w:eastAsia="Calibri" w:hAnsi="Calibri"/>
          <w:color w:val="2C2C2C"/>
          <w:sz w:val="22"/>
          <w:szCs w:val="22"/>
        </w:rPr>
        <w:t xml:space="preserve">Purpose: To determine the Gross Profit or Gross Loss from the core buying and selling (trading) activities of the business for an accounting period.</w:t>
      </w:r>
    </w:p>
    <w:p>
      <w:pPr>
        <w:spacing w:after="80" w:before="80"/>
      </w:pPr>
      <w:r>
        <w:rPr>
          <w:rFonts w:ascii="Calibri" w:cs="Calibri" w:eastAsia="Calibri" w:hAnsi="Calibri"/>
          <w:color w:val="2C2C2C"/>
          <w:sz w:val="22"/>
          <w:szCs w:val="22"/>
        </w:rPr>
        <w:t xml:space="preserve">Items on Debit Side (Expenses): Opening Stock, Purchases (less returns), Direct Expenses (carriage inward, wages, factory expenses, royalties on production, power and fuel).</w:t>
      </w:r>
    </w:p>
    <w:p>
      <w:pPr>
        <w:spacing w:after="80" w:before="80"/>
      </w:pPr>
      <w:r>
        <w:rPr>
          <w:rFonts w:ascii="Calibri" w:cs="Calibri" w:eastAsia="Calibri" w:hAnsi="Calibri"/>
          <w:color w:val="2C2C2C"/>
          <w:sz w:val="22"/>
          <w:szCs w:val="22"/>
        </w:rPr>
        <w:t xml:space="preserve">Items on Credit Side (Incomes): Sales (less returns), Closing Stock.</w:t>
      </w:r>
    </w:p>
    <w:p>
      <w:pPr>
        <w:spacing w:after="80" w:before="80"/>
      </w:pPr>
      <w:r>
        <w:rPr>
          <w:rFonts w:ascii="Calibri" w:cs="Calibri" w:eastAsia="Calibri" w:hAnsi="Calibri"/>
          <w:color w:val="2C2C2C"/>
          <w:sz w:val="22"/>
          <w:szCs w:val="22"/>
        </w:rPr>
        <w:t xml:space="preserve">Gross Profit = Net Sales + Closing Stock – Opening Stock – Purchases – Direct Expenses. If Net Sales &gt; Cost of Goods Sold → Gross Profit; otherwise → Gross Loss.</w:t>
      </w:r>
    </w:p>
    <w:p>
      <w:pPr>
        <w:spacing w:after="40" w:before="40"/>
      </w:pPr>
      <w:r>
        <w:t xml:space="preserve"/>
      </w:r>
    </w:p>
    <w:p>
      <w:pPr>
        <w:spacing w:after="60" w:before="140"/>
      </w:pPr>
      <w:r>
        <w:rPr>
          <w:rFonts w:ascii="Calibri" w:cs="Calibri" w:eastAsia="Calibri" w:hAnsi="Calibri"/>
          <w:b/>
          <w:bCs/>
          <w:color w:val="1F3864"/>
          <w:sz w:val="22"/>
          <w:szCs w:val="22"/>
        </w:rPr>
        <w:t xml:space="preserve">b) Profit &amp; Loss Account</w:t>
      </w:r>
    </w:p>
    <w:p>
      <w:pPr>
        <w:spacing w:after="80" w:before="80"/>
      </w:pPr>
      <w:r>
        <w:rPr>
          <w:rFonts w:ascii="Calibri" w:cs="Calibri" w:eastAsia="Calibri" w:hAnsi="Calibri"/>
          <w:color w:val="2C2C2C"/>
          <w:sz w:val="22"/>
          <w:szCs w:val="22"/>
        </w:rPr>
        <w:t xml:space="preserve">Purpose: To determine the Net Profit or Net Loss for the period by matching gross profit with all indirect expenses and other incomes.</w:t>
      </w:r>
    </w:p>
    <w:p>
      <w:pPr>
        <w:spacing w:after="80" w:before="80"/>
      </w:pPr>
      <w:r>
        <w:rPr>
          <w:rFonts w:ascii="Calibri" w:cs="Calibri" w:eastAsia="Calibri" w:hAnsi="Calibri"/>
          <w:color w:val="2C2C2C"/>
          <w:sz w:val="22"/>
          <w:szCs w:val="22"/>
        </w:rPr>
        <w:t xml:space="preserve">Items on Debit Side (Indirect Expenses): Salaries, Rent, Advertisement, Depreciation, Interest on loans, Bad debts, Insurance, Audit fees, Administrative and selling expenses.</w:t>
      </w:r>
    </w:p>
    <w:p>
      <w:pPr>
        <w:spacing w:after="80" w:before="80"/>
      </w:pPr>
      <w:r>
        <w:rPr>
          <w:rFonts w:ascii="Calibri" w:cs="Calibri" w:eastAsia="Calibri" w:hAnsi="Calibri"/>
          <w:color w:val="2C2C2C"/>
          <w:sz w:val="22"/>
          <w:szCs w:val="22"/>
        </w:rPr>
        <w:t xml:space="preserve">Items on Credit Side (Other Incomes): Gross Profit b/d, Commission received, Interest received, Dividend received, Profit on sale of assets.</w:t>
      </w:r>
    </w:p>
    <w:p>
      <w:pPr>
        <w:spacing w:after="80" w:before="80"/>
      </w:pPr>
      <w:r>
        <w:rPr>
          <w:rFonts w:ascii="Calibri" w:cs="Calibri" w:eastAsia="Calibri" w:hAnsi="Calibri"/>
          <w:color w:val="2C2C2C"/>
          <w:sz w:val="22"/>
          <w:szCs w:val="22"/>
        </w:rPr>
        <w:t xml:space="preserve">Net Profit = Gross Profit + Other Incomes – Indirect Expenses.</w:t>
      </w:r>
    </w:p>
    <w:p>
      <w:pPr>
        <w:spacing w:after="40" w:before="40"/>
      </w:pPr>
      <w:r>
        <w:t xml:space="preserve"/>
      </w:r>
    </w:p>
    <w:p>
      <w:pPr>
        <w:spacing w:after="60" w:before="140"/>
      </w:pPr>
      <w:r>
        <w:rPr>
          <w:rFonts w:ascii="Calibri" w:cs="Calibri" w:eastAsia="Calibri" w:hAnsi="Calibri"/>
          <w:b/>
          <w:bCs/>
          <w:color w:val="1F3864"/>
          <w:sz w:val="22"/>
          <w:szCs w:val="22"/>
        </w:rPr>
        <w:t xml:space="preserve">c) Balance Sheet</w:t>
      </w:r>
    </w:p>
    <w:p>
      <w:pPr>
        <w:spacing w:after="80" w:before="80"/>
      </w:pPr>
      <w:r>
        <w:rPr>
          <w:rFonts w:ascii="Calibri" w:cs="Calibri" w:eastAsia="Calibri" w:hAnsi="Calibri"/>
          <w:color w:val="2C2C2C"/>
          <w:sz w:val="22"/>
          <w:szCs w:val="22"/>
        </w:rPr>
        <w:t xml:space="preserve">Purpose: To present the financial position of the business on a specific date — showing what the business owns (assets) and what it owes (liabilities + capital).</w:t>
      </w:r>
    </w:p>
    <w:p>
      <w:pPr>
        <w:spacing w:after="80" w:before="80"/>
      </w:pPr>
      <w:r>
        <w:rPr>
          <w:rFonts w:ascii="Calibri" w:cs="Calibri" w:eastAsia="Calibri" w:hAnsi="Calibri"/>
          <w:color w:val="2C2C2C"/>
          <w:sz w:val="22"/>
          <w:szCs w:val="22"/>
        </w:rPr>
        <w:t xml:space="preserve">Liabilities Side: Capital (including Net Profit), Reserves and Surplus, Long-term loans (debentures, mortgages), Current liabilities (creditors, bank overdraft, bills payable, outstanding expenses), Provisions.</w:t>
      </w:r>
    </w:p>
    <w:p>
      <w:pPr>
        <w:spacing w:after="80" w:before="80"/>
      </w:pPr>
      <w:r>
        <w:rPr>
          <w:rFonts w:ascii="Calibri" w:cs="Calibri" w:eastAsia="Calibri" w:hAnsi="Calibri"/>
          <w:color w:val="2C2C2C"/>
          <w:sz w:val="22"/>
          <w:szCs w:val="22"/>
        </w:rPr>
        <w:t xml:space="preserve">Assets Side: Fixed Assets (land, building, machinery, furniture), Current Assets (cash, debtors, stock, prepaid expenses, bank balance), Investments, Miscellaneous Expenditure (preliminary expenses).</w:t>
      </w:r>
    </w:p>
    <w:p>
      <w:pPr>
        <w:spacing w:after="80" w:before="80"/>
      </w:pPr>
      <w:r>
        <w:rPr>
          <w:rFonts w:ascii="Calibri" w:cs="Calibri" w:eastAsia="Calibri" w:hAnsi="Calibri"/>
          <w:color w:val="2C2C2C"/>
          <w:sz w:val="22"/>
          <w:szCs w:val="22"/>
        </w:rPr>
        <w:t xml:space="preserve">The Balance Sheet must always balance: Total Assets = Total Liabilities + Capital. It is a position statement, not an account — it has no debit or credit sides but two sides: Liabilities and Assets.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4. Journalize the Given Transactions (January Set)</w:t>
      </w:r>
    </w:p>
    <w:p>
      <w:pPr>
        <w:spacing w:after="40" w:before="40"/>
      </w:pPr>
      <w:r>
        <w:t xml:space="preserve"/>
      </w:r>
    </w:p>
    <w:p>
      <w:pPr>
        <w:spacing w:after="60" w:before="140"/>
      </w:pPr>
      <w:r>
        <w:rPr>
          <w:rFonts w:ascii="Calibri" w:cs="Calibri" w:eastAsia="Calibri" w:hAnsi="Calibri"/>
          <w:b/>
          <w:bCs/>
          <w:color w:val="1F3864"/>
          <w:sz w:val="22"/>
          <w:szCs w:val="22"/>
        </w:rPr>
        <w:t xml:space="preserve">Journal Entries</w:t>
      </w:r>
    </w:p>
    <w:p>
      <w:pPr>
        <w:spacing w:after="80" w:before="80"/>
      </w:pPr>
      <w:r>
        <w:rPr>
          <w:rFonts w:ascii="Calibri" w:cs="Calibri" w:eastAsia="Calibri" w:hAnsi="Calibri"/>
          <w:color w:val="2C2C2C"/>
          <w:sz w:val="22"/>
          <w:szCs w:val="22"/>
        </w:rPr>
        <w:t xml:space="preserve">Jan 1: Business commenced with capital Rs.10,000. Cash A/c Dr 10,000 | To Capital A/c 10,000. (Being business commenced with cash capital)</w:t>
      </w:r>
    </w:p>
    <w:p>
      <w:pPr>
        <w:spacing w:after="80" w:before="80"/>
      </w:pPr>
      <w:r>
        <w:rPr>
          <w:rFonts w:ascii="Calibri" w:cs="Calibri" w:eastAsia="Calibri" w:hAnsi="Calibri"/>
          <w:color w:val="2C2C2C"/>
          <w:sz w:val="22"/>
          <w:szCs w:val="22"/>
        </w:rPr>
        <w:t xml:space="preserve">Jan 2: Furniture purchased for cash Rs.3,000. Furniture A/c Dr 3,000 | To Cash A/c 3,000. (Being furniture purchased for cash)</w:t>
      </w:r>
    </w:p>
    <w:p>
      <w:pPr>
        <w:spacing w:after="80" w:before="80"/>
      </w:pPr>
      <w:r>
        <w:rPr>
          <w:rFonts w:ascii="Calibri" w:cs="Calibri" w:eastAsia="Calibri" w:hAnsi="Calibri"/>
          <w:color w:val="2C2C2C"/>
          <w:sz w:val="22"/>
          <w:szCs w:val="22"/>
        </w:rPr>
        <w:t xml:space="preserve">Jan 3: Goods purchased for cash from B Rs.500. Purchases A/c Dr 500 | To Cash A/c 500. (Being goods purchased for cash)</w:t>
      </w:r>
    </w:p>
    <w:p>
      <w:pPr>
        <w:spacing w:after="80" w:before="80"/>
      </w:pPr>
      <w:r>
        <w:rPr>
          <w:rFonts w:ascii="Calibri" w:cs="Calibri" w:eastAsia="Calibri" w:hAnsi="Calibri"/>
          <w:color w:val="2C2C2C"/>
          <w:sz w:val="22"/>
          <w:szCs w:val="22"/>
        </w:rPr>
        <w:t xml:space="preserve">Jan 4: Goods sold for cash to A Rs.1,000. Cash A/c Dr 1,000 | To Sales A/c 1,000. (Being goods sold for cash)</w:t>
      </w:r>
    </w:p>
    <w:p>
      <w:pPr>
        <w:spacing w:after="80" w:before="80"/>
      </w:pPr>
      <w:r>
        <w:rPr>
          <w:rFonts w:ascii="Calibri" w:cs="Calibri" w:eastAsia="Calibri" w:hAnsi="Calibri"/>
          <w:color w:val="2C2C2C"/>
          <w:sz w:val="22"/>
          <w:szCs w:val="22"/>
        </w:rPr>
        <w:t xml:space="preserve">Jan 5: Goods purchased from C on credit Rs.2,000. Purchases A/c Dr 2,000 | To C's A/c 2,000. (Being goods purchased on credit)</w:t>
      </w:r>
    </w:p>
    <w:p>
      <w:pPr>
        <w:spacing w:after="80" w:before="80"/>
      </w:pPr>
      <w:r>
        <w:rPr>
          <w:rFonts w:ascii="Calibri" w:cs="Calibri" w:eastAsia="Calibri" w:hAnsi="Calibri"/>
          <w:color w:val="2C2C2C"/>
          <w:sz w:val="22"/>
          <w:szCs w:val="22"/>
        </w:rPr>
        <w:t xml:space="preserve">Jan 6: Goods sold to D on credit Rs.1,500. D's A/c Dr 1,500 | To Sales A/c 1,500. (Being goods sold on credit)</w:t>
      </w:r>
    </w:p>
    <w:p>
      <w:pPr>
        <w:spacing w:after="80" w:before="80"/>
      </w:pPr>
      <w:r>
        <w:rPr>
          <w:rFonts w:ascii="Calibri" w:cs="Calibri" w:eastAsia="Calibri" w:hAnsi="Calibri"/>
          <w:color w:val="2C2C2C"/>
          <w:sz w:val="22"/>
          <w:szCs w:val="22"/>
        </w:rPr>
        <w:t xml:space="preserve">Jan 8: Machinery purchased for cash Rs.3,000. Machinery A/c Dr 3,000 | To Cash A/c 3,000. (Being machinery purchased for cash)</w:t>
      </w:r>
    </w:p>
    <w:p>
      <w:pPr>
        <w:spacing w:after="80" w:before="80"/>
      </w:pPr>
      <w:r>
        <w:rPr>
          <w:rFonts w:ascii="Calibri" w:cs="Calibri" w:eastAsia="Calibri" w:hAnsi="Calibri"/>
          <w:color w:val="2C2C2C"/>
          <w:sz w:val="22"/>
          <w:szCs w:val="22"/>
        </w:rPr>
        <w:t xml:space="preserve">Jan 12: Trade expenses paid Rs.50. Trade Expenses A/c Dr 50 | To Cash A/c 50. (Being trade expenses paid in cash)</w:t>
      </w:r>
    </w:p>
    <w:p>
      <w:pPr>
        <w:spacing w:after="80" w:before="80"/>
      </w:pPr>
      <w:r>
        <w:rPr>
          <w:rFonts w:ascii="Calibri" w:cs="Calibri" w:eastAsia="Calibri" w:hAnsi="Calibri"/>
          <w:color w:val="2C2C2C"/>
          <w:sz w:val="22"/>
          <w:szCs w:val="22"/>
        </w:rPr>
        <w:t xml:space="preserve">Jan 18: Advertising paid to Apple Advertising Ltd Rs.1,000. Advertisement A/c Dr 1,000 | To Cash A/c 1,000. (Being advertisement expenses paid)</w:t>
      </w:r>
    </w:p>
    <w:p>
      <w:pPr>
        <w:spacing w:after="80" w:before="80"/>
      </w:pPr>
      <w:r>
        <w:rPr>
          <w:rFonts w:ascii="Calibri" w:cs="Calibri" w:eastAsia="Calibri" w:hAnsi="Calibri"/>
          <w:color w:val="2C2C2C"/>
          <w:sz w:val="22"/>
          <w:szCs w:val="22"/>
        </w:rPr>
        <w:t xml:space="preserve">Jan 19: Cash deposited into bank Rs.500. Bank A/c Dr 500 | To Cash A/c 500. (Being cash deposited into bank)</w:t>
      </w:r>
    </w:p>
    <w:p>
      <w:pPr>
        <w:spacing w:after="80" w:before="80"/>
      </w:pPr>
      <w:r>
        <w:rPr>
          <w:rFonts w:ascii="Calibri" w:cs="Calibri" w:eastAsia="Calibri" w:hAnsi="Calibri"/>
          <w:color w:val="2C2C2C"/>
          <w:sz w:val="22"/>
          <w:szCs w:val="22"/>
        </w:rPr>
        <w:t xml:space="preserve">Jan 20: Interest received Rs.500. Cash A/c Dr 500 | To Interest Received A/c 500. (Being interest received)</w:t>
      </w:r>
    </w:p>
    <w:p>
      <w:pPr>
        <w:spacing w:after="80" w:before="80"/>
      </w:pPr>
      <w:r>
        <w:rPr>
          <w:rFonts w:ascii="Calibri" w:cs="Calibri" w:eastAsia="Calibri" w:hAnsi="Calibri"/>
          <w:color w:val="2C2C2C"/>
          <w:sz w:val="22"/>
          <w:szCs w:val="22"/>
        </w:rPr>
        <w:t xml:space="preserve">Jan 24: Insurance premium paid Rs.200. Insurance A/c Dr 200 | To Cash A/c 200. (Being insurance premium paid)</w:t>
      </w:r>
    </w:p>
    <w:p>
      <w:pPr>
        <w:spacing w:after="80" w:before="80"/>
      </w:pPr>
      <w:r>
        <w:rPr>
          <w:rFonts w:ascii="Calibri" w:cs="Calibri" w:eastAsia="Calibri" w:hAnsi="Calibri"/>
          <w:color w:val="2C2C2C"/>
          <w:sz w:val="22"/>
          <w:szCs w:val="22"/>
        </w:rPr>
        <w:t xml:space="preserve">Jan 30: Rent paid Rs.500. Rent A/c Dr 500 | To Cash A/c 500. (Being rent paid)</w:t>
      </w:r>
    </w:p>
    <w:p>
      <w:pPr>
        <w:spacing w:after="80" w:before="80"/>
      </w:pPr>
      <w:r>
        <w:rPr>
          <w:rFonts w:ascii="Calibri" w:cs="Calibri" w:eastAsia="Calibri" w:hAnsi="Calibri"/>
          <w:color w:val="2C2C2C"/>
          <w:sz w:val="22"/>
          <w:szCs w:val="22"/>
        </w:rPr>
        <w:t xml:space="preserve">Jan 30: Salary paid to P Rs.1,000. Salary A/c Dr 1,000 | To Cash A/c 1,000. (Being salary paid to P)</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5. Journalize the 2004 January Transactions</w:t>
      </w:r>
    </w:p>
    <w:p>
      <w:pPr>
        <w:spacing w:after="40" w:before="40"/>
      </w:pPr>
      <w:r>
        <w:t xml:space="preserve"/>
      </w:r>
    </w:p>
    <w:p>
      <w:pPr>
        <w:spacing w:after="60" w:before="140"/>
      </w:pPr>
      <w:r>
        <w:rPr>
          <w:rFonts w:ascii="Calibri" w:cs="Calibri" w:eastAsia="Calibri" w:hAnsi="Calibri"/>
          <w:b/>
          <w:bCs/>
          <w:color w:val="1F3864"/>
          <w:sz w:val="22"/>
          <w:szCs w:val="22"/>
        </w:rPr>
        <w:t xml:space="preserve">Journal Entries</w:t>
      </w:r>
    </w:p>
    <w:p>
      <w:pPr>
        <w:spacing w:after="80" w:before="80"/>
      </w:pPr>
      <w:r>
        <w:rPr>
          <w:rFonts w:ascii="Calibri" w:cs="Calibri" w:eastAsia="Calibri" w:hAnsi="Calibri"/>
          <w:color w:val="2C2C2C"/>
          <w:sz w:val="22"/>
          <w:szCs w:val="22"/>
        </w:rPr>
        <w:t xml:space="preserve">Jan 1: Started business with cash Rs.20,000. Cash A/c Dr 20,000 | To Capital A/c 20,000. (Being business commenced)</w:t>
      </w:r>
    </w:p>
    <w:p>
      <w:pPr>
        <w:spacing w:after="80" w:before="80"/>
      </w:pPr>
      <w:r>
        <w:rPr>
          <w:rFonts w:ascii="Calibri" w:cs="Calibri" w:eastAsia="Calibri" w:hAnsi="Calibri"/>
          <w:color w:val="2C2C2C"/>
          <w:sz w:val="22"/>
          <w:szCs w:val="22"/>
        </w:rPr>
        <w:t xml:space="preserve">Jan 2: Paid for machinery from M/s Ram and Co Rs.3,000. Machinery A/c Dr 3,000 | To Cash A/c 3,000. (Being machinery purchased)</w:t>
      </w:r>
    </w:p>
    <w:p>
      <w:pPr>
        <w:spacing w:after="80" w:before="80"/>
      </w:pPr>
      <w:r>
        <w:rPr>
          <w:rFonts w:ascii="Calibri" w:cs="Calibri" w:eastAsia="Calibri" w:hAnsi="Calibri"/>
          <w:color w:val="2C2C2C"/>
          <w:sz w:val="22"/>
          <w:szCs w:val="22"/>
        </w:rPr>
        <w:t xml:space="preserve">Jan 3: Insurance premium paid Rs.200. Insurance A/c Dr 200 | To Cash A/c 200.</w:t>
      </w:r>
    </w:p>
    <w:p>
      <w:pPr>
        <w:spacing w:after="80" w:before="80"/>
      </w:pPr>
      <w:r>
        <w:rPr>
          <w:rFonts w:ascii="Calibri" w:cs="Calibri" w:eastAsia="Calibri" w:hAnsi="Calibri"/>
          <w:color w:val="2C2C2C"/>
          <w:sz w:val="22"/>
          <w:szCs w:val="22"/>
        </w:rPr>
        <w:t xml:space="preserve">Jan 5: Rent paid Rs.500. Rent A/c Dr 500 | To Cash A/c 500.</w:t>
      </w:r>
    </w:p>
    <w:p>
      <w:pPr>
        <w:spacing w:after="80" w:before="80"/>
      </w:pPr>
      <w:r>
        <w:rPr>
          <w:rFonts w:ascii="Calibri" w:cs="Calibri" w:eastAsia="Calibri" w:hAnsi="Calibri"/>
          <w:color w:val="2C2C2C"/>
          <w:sz w:val="22"/>
          <w:szCs w:val="22"/>
        </w:rPr>
        <w:t xml:space="preserve">Jan 8: Goods purchased for cash Rs.3,000. Purchases A/c Dr 3,000 | To Cash A/c 3,000.</w:t>
      </w:r>
    </w:p>
    <w:p>
      <w:pPr>
        <w:spacing w:after="80" w:before="80"/>
      </w:pPr>
      <w:r>
        <w:rPr>
          <w:rFonts w:ascii="Calibri" w:cs="Calibri" w:eastAsia="Calibri" w:hAnsi="Calibri"/>
          <w:color w:val="2C2C2C"/>
          <w:sz w:val="22"/>
          <w:szCs w:val="22"/>
        </w:rPr>
        <w:t xml:space="preserve">Jan 10: Goods sold for cash Rs.4,000. Cash A/c Dr 4,000 | To Sales A/c 4,000.</w:t>
      </w:r>
    </w:p>
    <w:p>
      <w:pPr>
        <w:spacing w:after="80" w:before="80"/>
      </w:pPr>
      <w:r>
        <w:rPr>
          <w:rFonts w:ascii="Calibri" w:cs="Calibri" w:eastAsia="Calibri" w:hAnsi="Calibri"/>
          <w:color w:val="2C2C2C"/>
          <w:sz w:val="22"/>
          <w:szCs w:val="22"/>
        </w:rPr>
        <w:t xml:space="preserve">Jan 12: Cash drawn for personal use Rs.200. Drawings A/c Dr 200 | To Cash A/c 200. (Being cash withdrawn for personal use)</w:t>
      </w:r>
    </w:p>
    <w:p>
      <w:pPr>
        <w:spacing w:after="80" w:before="80"/>
      </w:pPr>
      <w:r>
        <w:rPr>
          <w:rFonts w:ascii="Calibri" w:cs="Calibri" w:eastAsia="Calibri" w:hAnsi="Calibri"/>
          <w:color w:val="2C2C2C"/>
          <w:sz w:val="22"/>
          <w:szCs w:val="22"/>
        </w:rPr>
        <w:t xml:space="preserve">Jan 14: Paid Arun Rs.400 in full settlement of Rs.500. Arun's A/c Dr 500 | To Cash A/c 400 | To Discount Received A/c 100. (Being full settlement; discount of Rs.100 received)</w:t>
      </w:r>
    </w:p>
    <w:p>
      <w:pPr>
        <w:spacing w:after="80" w:before="80"/>
      </w:pPr>
      <w:r>
        <w:rPr>
          <w:rFonts w:ascii="Calibri" w:cs="Calibri" w:eastAsia="Calibri" w:hAnsi="Calibri"/>
          <w:color w:val="2C2C2C"/>
          <w:sz w:val="22"/>
          <w:szCs w:val="22"/>
        </w:rPr>
        <w:t xml:space="preserve">Jan 15: Received Rs.1,000 from Karuna in full settlement of Rs.1,050. Cash A/c Dr 1,000 | Discount Allowed A/c Dr 50 | To Karuna's A/c 1,050. (Being Rs.1,050 received with discount of Rs.50 allowed)</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6. Trading A/c, P&amp;L A/c and Balance Sheet from Trial Balance (Abhiram)</w:t>
      </w:r>
    </w:p>
    <w:p>
      <w:pPr>
        <w:spacing w:after="40" w:before="40"/>
      </w:pPr>
      <w:r>
        <w:t xml:space="preserve"/>
      </w:r>
    </w:p>
    <w:p>
      <w:pPr>
        <w:spacing w:after="60" w:before="140"/>
      </w:pPr>
      <w:r>
        <w:rPr>
          <w:rFonts w:ascii="Calibri" w:cs="Calibri" w:eastAsia="Calibri" w:hAnsi="Calibri"/>
          <w:b/>
          <w:bCs/>
          <w:color w:val="1F3864"/>
          <w:sz w:val="22"/>
          <w:szCs w:val="22"/>
        </w:rPr>
        <w:t xml:space="preserve">Given Trial Balance Data (31st March 2006)</w:t>
      </w:r>
    </w:p>
    <w:p>
      <w:pPr>
        <w:spacing w:after="80" w:before="80"/>
      </w:pPr>
      <w:r>
        <w:rPr>
          <w:rFonts w:ascii="Calibri" w:cs="Calibri" w:eastAsia="Calibri" w:hAnsi="Calibri"/>
          <w:color w:val="2C2C2C"/>
          <w:sz w:val="22"/>
          <w:szCs w:val="22"/>
        </w:rPr>
        <w:t xml:space="preserve">Debit balances: Opening Stock 10,000 | Debtors 8,000 | Machinery 20,000 | Cash at Bank 2,000 | Sales Returns 4,000 | Trade Expenses 12,000 | Purchases 26,000 | Wages 10,000 | Salaries 12,000 | Bank Deposits 6,600. Total Debits = 1,10,600.</w:t>
      </w:r>
    </w:p>
    <w:p>
      <w:pPr>
        <w:spacing w:after="80" w:before="80"/>
      </w:pPr>
      <w:r>
        <w:rPr>
          <w:rFonts w:ascii="Calibri" w:cs="Calibri" w:eastAsia="Calibri" w:hAnsi="Calibri"/>
          <w:color w:val="2C2C2C"/>
          <w:sz w:val="22"/>
          <w:szCs w:val="22"/>
        </w:rPr>
        <w:t xml:space="preserve">Credit balances: Capital 22,000 | Creditors 12,000 | Bank Overdraft 14,000 | Purchase Returns 8,000 | Sales 44,000 | Bills Payable 10,600. Total Credits = 1,10,600. Closing Stock = Rs.60,000.</w:t>
      </w:r>
    </w:p>
    <w:p>
      <w:pPr>
        <w:spacing w:after="40" w:before="40"/>
      </w:pPr>
      <w:r>
        <w:t xml:space="preserve"/>
      </w:r>
    </w:p>
    <w:p>
      <w:pPr>
        <w:spacing w:after="60" w:before="140"/>
      </w:pPr>
      <w:r>
        <w:rPr>
          <w:rFonts w:ascii="Calibri" w:cs="Calibri" w:eastAsia="Calibri" w:hAnsi="Calibri"/>
          <w:b/>
          <w:bCs/>
          <w:color w:val="1F3864"/>
          <w:sz w:val="22"/>
          <w:szCs w:val="22"/>
        </w:rPr>
        <w:t xml:space="preserve">Trading Account</w:t>
      </w:r>
    </w:p>
    <w:p>
      <w:pPr>
        <w:spacing w:after="80" w:before="80"/>
      </w:pPr>
      <w:r>
        <w:rPr>
          <w:rFonts w:ascii="Calibri" w:cs="Calibri" w:eastAsia="Calibri" w:hAnsi="Calibri"/>
          <w:color w:val="2C2C2C"/>
          <w:sz w:val="22"/>
          <w:szCs w:val="22"/>
        </w:rPr>
        <w:t xml:space="preserve">Dr Side: Opening Stock 10,000 + Purchases 26,000 – Purchase Returns 8,000 (Net Purchases 18,000) + Wages 10,000 = 38,000. Closing Stock (Credit) 60,000. Net Sales = Sales 44,000 – Sales Returns 4,000 = 40,000.</w:t>
      </w:r>
    </w:p>
    <w:p>
      <w:pPr>
        <w:spacing w:after="80" w:before="80"/>
      </w:pPr>
      <w:r>
        <w:rPr>
          <w:rFonts w:ascii="Calibri" w:cs="Calibri" w:eastAsia="Calibri" w:hAnsi="Calibri"/>
          <w:color w:val="2C2C2C"/>
          <w:sz w:val="22"/>
          <w:szCs w:val="22"/>
        </w:rPr>
        <w:t xml:space="preserve">Gross Profit = Net Sales + Closing Stock – (Opening Stock + Net Purchases + Wages) = 40,000 + 60,000 – 38,000 = Rs.62,000.</w:t>
      </w:r>
    </w:p>
    <w:p>
      <w:pPr>
        <w:spacing w:after="40" w:before="40"/>
      </w:pPr>
      <w:r>
        <w:t xml:space="preserve"/>
      </w:r>
    </w:p>
    <w:p>
      <w:pPr>
        <w:spacing w:after="60" w:before="140"/>
      </w:pPr>
      <w:r>
        <w:rPr>
          <w:rFonts w:ascii="Calibri" w:cs="Calibri" w:eastAsia="Calibri" w:hAnsi="Calibri"/>
          <w:b/>
          <w:bCs/>
          <w:color w:val="1F3864"/>
          <w:sz w:val="22"/>
          <w:szCs w:val="22"/>
        </w:rPr>
        <w:t xml:space="preserve">Profit &amp; Loss Account</w:t>
      </w:r>
    </w:p>
    <w:p>
      <w:pPr>
        <w:spacing w:after="80" w:before="80"/>
      </w:pPr>
      <w:r>
        <w:rPr>
          <w:rFonts w:ascii="Calibri" w:cs="Calibri" w:eastAsia="Calibri" w:hAnsi="Calibri"/>
          <w:color w:val="2C2C2C"/>
          <w:sz w:val="22"/>
          <w:szCs w:val="22"/>
        </w:rPr>
        <w:t xml:space="preserve">Dr Side: Trade Expenses 12,000 + Salaries 12,000 = 24,000.</w:t>
      </w:r>
    </w:p>
    <w:p>
      <w:pPr>
        <w:spacing w:after="80" w:before="80"/>
      </w:pPr>
      <w:r>
        <w:rPr>
          <w:rFonts w:ascii="Calibri" w:cs="Calibri" w:eastAsia="Calibri" w:hAnsi="Calibri"/>
          <w:color w:val="2C2C2C"/>
          <w:sz w:val="22"/>
          <w:szCs w:val="22"/>
        </w:rPr>
        <w:t xml:space="preserve">Cr Side: Gross Profit 62,000. Net Profit = 62,000 – 24,000 = Rs.38,000.</w:t>
      </w:r>
    </w:p>
    <w:p>
      <w:pPr>
        <w:spacing w:after="40" w:before="40"/>
      </w:pPr>
      <w:r>
        <w:t xml:space="preserve"/>
      </w:r>
    </w:p>
    <w:p>
      <w:pPr>
        <w:spacing w:after="60" w:before="140"/>
      </w:pPr>
      <w:r>
        <w:rPr>
          <w:rFonts w:ascii="Calibri" w:cs="Calibri" w:eastAsia="Calibri" w:hAnsi="Calibri"/>
          <w:b/>
          <w:bCs/>
          <w:color w:val="1F3864"/>
          <w:sz w:val="22"/>
          <w:szCs w:val="22"/>
        </w:rPr>
        <w:t xml:space="preserve">Balance Sheet as on 31st March 2006</w:t>
      </w:r>
    </w:p>
    <w:p>
      <w:pPr>
        <w:spacing w:after="80" w:before="80"/>
      </w:pPr>
      <w:r>
        <w:rPr>
          <w:rFonts w:ascii="Calibri" w:cs="Calibri" w:eastAsia="Calibri" w:hAnsi="Calibri"/>
          <w:color w:val="2C2C2C"/>
          <w:sz w:val="22"/>
          <w:szCs w:val="22"/>
        </w:rPr>
        <w:t xml:space="preserve">Liabilities: Capital 22,000 + Net Profit 38,000 = 60,000 | Creditors 12,000 | Bank Overdraft 14,000 | Bills Payable 10,600. Total Liabilities = Rs.96,600.</w:t>
      </w:r>
    </w:p>
    <w:p>
      <w:pPr>
        <w:spacing w:after="80" w:before="80"/>
      </w:pPr>
      <w:r>
        <w:rPr>
          <w:rFonts w:ascii="Calibri" w:cs="Calibri" w:eastAsia="Calibri" w:hAnsi="Calibri"/>
          <w:color w:val="2C2C2C"/>
          <w:sz w:val="22"/>
          <w:szCs w:val="22"/>
        </w:rPr>
        <w:t xml:space="preserve">Assets: Machinery 20,000 | Closing Stock 60,000 | Debtors 8,000 | Cash at Bank 2,000 | Bank Deposits 6,600. Total Assets = Rs.96,600. (Balance Sheet balances.)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7. Ratio Analysis from Fantasy Ltd. P&amp;L Account</w:t>
      </w:r>
    </w:p>
    <w:p>
      <w:pPr>
        <w:spacing w:after="40" w:before="40"/>
      </w:pPr>
      <w:r>
        <w:t xml:space="preserve"/>
      </w:r>
    </w:p>
    <w:p>
      <w:pPr>
        <w:spacing w:after="60" w:before="140"/>
      </w:pPr>
      <w:r>
        <w:rPr>
          <w:rFonts w:ascii="Calibri" w:cs="Calibri" w:eastAsia="Calibri" w:hAnsi="Calibri"/>
          <w:b/>
          <w:bCs/>
          <w:color w:val="1F3864"/>
          <w:sz w:val="22"/>
          <w:szCs w:val="22"/>
        </w:rPr>
        <w:t xml:space="preserve">Given Data (from Fantasy Ltd. P&amp;L Account, 31-3-2000)</w:t>
      </w:r>
    </w:p>
    <w:p>
      <w:pPr>
        <w:spacing w:after="80" w:before="80"/>
      </w:pPr>
      <w:r>
        <w:rPr>
          <w:rFonts w:ascii="Calibri" w:cs="Calibri" w:eastAsia="Calibri" w:hAnsi="Calibri"/>
          <w:color w:val="2C2C2C"/>
          <w:sz w:val="22"/>
          <w:szCs w:val="22"/>
        </w:rPr>
        <w:t xml:space="preserve">Sales = Rs.5,00,000 | Opening Stock = Rs.76,250 | Closing Stock = Rs.98,500 | Purchases = Rs.3,15,250 | Carriage &amp; Freight = Rs.2,000 | Wages = Rs.5,000 | Gross Profit = Rs.2,00,000.</w:t>
      </w:r>
    </w:p>
    <w:p>
      <w:pPr>
        <w:spacing w:after="80" w:before="80"/>
      </w:pPr>
      <w:r>
        <w:rPr>
          <w:rFonts w:ascii="Calibri" w:cs="Calibri" w:eastAsia="Calibri" w:hAnsi="Calibri"/>
          <w:color w:val="2C2C2C"/>
          <w:sz w:val="22"/>
          <w:szCs w:val="22"/>
        </w:rPr>
        <w:t xml:space="preserve">Admin Expenses = Rs.1,01,000 | Selling &amp; Dist Expenses = Rs.12,000 | Non-operating Expenses = Rs.2,000 | Financial Expenses = Rs.7,000 | Net Profit = Rs.84,000.</w:t>
      </w:r>
    </w:p>
    <w:p>
      <w:pPr>
        <w:spacing w:after="80" w:before="80"/>
      </w:pPr>
      <w:r>
        <w:rPr>
          <w:rFonts w:ascii="Calibri" w:cs="Calibri" w:eastAsia="Calibri" w:hAnsi="Calibri"/>
          <w:color w:val="2C2C2C"/>
          <w:sz w:val="22"/>
          <w:szCs w:val="22"/>
        </w:rPr>
        <w:t xml:space="preserve">Non-operating Incomes: Interest Rs.1,500 + Dividends Rs.3,750 + Profit on shares Rs.750 = Rs.6,000.</w:t>
      </w:r>
    </w:p>
    <w:p>
      <w:pPr>
        <w:spacing w:after="40" w:before="40"/>
      </w:pPr>
      <w:r>
        <w:t xml:space="preserve"/>
      </w:r>
    </w:p>
    <w:p>
      <w:pPr>
        <w:spacing w:after="60" w:before="140"/>
      </w:pPr>
      <w:r>
        <w:rPr>
          <w:rFonts w:ascii="Calibri" w:cs="Calibri" w:eastAsia="Calibri" w:hAnsi="Calibri"/>
          <w:b/>
          <w:bCs/>
          <w:color w:val="1F3864"/>
          <w:sz w:val="22"/>
          <w:szCs w:val="22"/>
        </w:rPr>
        <w:t xml:space="preserve">Calculations</w:t>
      </w:r>
    </w:p>
    <w:p>
      <w:pPr>
        <w:spacing w:after="80" w:before="80"/>
      </w:pPr>
      <w:r>
        <w:rPr>
          <w:rFonts w:ascii="Calibri" w:cs="Calibri" w:eastAsia="Calibri" w:hAnsi="Calibri"/>
          <w:color w:val="2C2C2C"/>
          <w:sz w:val="22"/>
          <w:szCs w:val="22"/>
        </w:rPr>
        <w:t xml:space="preserve">1. Gross Profit Ratio = (Gross Profit / Net Sales) × 100 = (2,00,000 / 5,00,000) × 100 = 40%.</w:t>
      </w:r>
    </w:p>
    <w:p>
      <w:pPr>
        <w:spacing w:after="80" w:before="80"/>
      </w:pPr>
      <w:r>
        <w:rPr>
          <w:rFonts w:ascii="Calibri" w:cs="Calibri" w:eastAsia="Calibri" w:hAnsi="Calibri"/>
          <w:color w:val="2C2C2C"/>
          <w:sz w:val="22"/>
          <w:szCs w:val="22"/>
        </w:rPr>
        <w:t xml:space="preserve">2. Net Profit Ratio = (Net Profit / Net Sales) × 100 = (84,000 / 5,00,000) × 100 = 16.8%.</w:t>
      </w:r>
    </w:p>
    <w:p>
      <w:pPr>
        <w:spacing w:after="80" w:before="80"/>
      </w:pPr>
      <w:r>
        <w:rPr>
          <w:rFonts w:ascii="Calibri" w:cs="Calibri" w:eastAsia="Calibri" w:hAnsi="Calibri"/>
          <w:color w:val="2C2C2C"/>
          <w:sz w:val="22"/>
          <w:szCs w:val="22"/>
        </w:rPr>
        <w:t xml:space="preserve">3. Operating Profit = Gross Profit – Operating Expenses = 2,00,000 – (1,01,000 + 12,000 + 7,000) = 2,00,000 – 1,20,000 = Rs.80,000.</w:t>
      </w:r>
    </w:p>
    <w:p>
      <w:pPr>
        <w:spacing w:after="80" w:before="80"/>
      </w:pPr>
      <w:r>
        <w:rPr>
          <w:rFonts w:ascii="Calibri" w:cs="Calibri" w:eastAsia="Calibri" w:hAnsi="Calibri"/>
          <w:color w:val="2C2C2C"/>
          <w:sz w:val="22"/>
          <w:szCs w:val="22"/>
        </w:rPr>
        <w:t xml:space="preserve">4. Operating Ratio = (Operating Cost / Net Sales) × 100. Operating Cost = Cost of Goods Sold + Operating Expenses. COGS = 5,00,000 – 2,00,000 = 3,00,000. Operating Cost = 3,00,000 + 1,20,000 = 4,20,000. Operating Ratio = (4,20,000 / 5,00,000) × 100 = 84%.</w:t>
      </w:r>
    </w:p>
    <w:p>
      <w:pPr>
        <w:spacing w:after="80" w:before="80"/>
      </w:pPr>
      <w:r>
        <w:rPr>
          <w:rFonts w:ascii="Calibri" w:cs="Calibri" w:eastAsia="Calibri" w:hAnsi="Calibri"/>
          <w:color w:val="2C2C2C"/>
          <w:sz w:val="22"/>
          <w:szCs w:val="22"/>
        </w:rPr>
        <w:t xml:space="preserve">5. Operating (Net) Profit Ratio = (Operating Profit / Net Sales) × 100 = (80,000 / 5,00,000) × 100 = 16%.</w:t>
      </w:r>
    </w:p>
    <w:p>
      <w:pPr>
        <w:spacing w:after="80" w:before="80"/>
      </w:pPr>
      <w:r>
        <w:rPr>
          <w:rFonts w:ascii="Calibri" w:cs="Calibri" w:eastAsia="Calibri" w:hAnsi="Calibri"/>
          <w:color w:val="2C2C2C"/>
          <w:sz w:val="22"/>
          <w:szCs w:val="22"/>
        </w:rPr>
        <w:t xml:space="preserve">6. Expenses Ratio = (Total Operating Expenses / Net Sales) × 100 = (1,20,000 / 5,00,000) × 100 = 24%.</w:t>
      </w:r>
    </w:p>
    <w:p>
      <w:pPr>
        <w:spacing w:after="80" w:before="80"/>
      </w:pPr>
      <w:r>
        <w:rPr>
          <w:rFonts w:ascii="Calibri" w:cs="Calibri" w:eastAsia="Calibri" w:hAnsi="Calibri"/>
          <w:color w:val="2C2C2C"/>
          <w:sz w:val="22"/>
          <w:szCs w:val="22"/>
        </w:rPr>
        <w:t xml:space="preserve">7. Stock Turnover Ratio = Cost of Goods Sold / Average Stock. Average Stock = (76,250 + 98,500) / 2 = 87,375. Stock Turnover = 3,00,000 / 87,375 = 3.43 times.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8. Ratio Analysis: Definition, Advantages and Disadvantages</w:t>
      </w:r>
    </w:p>
    <w:p>
      <w:pPr>
        <w:spacing w:after="40" w:before="40"/>
      </w:pPr>
      <w:r>
        <w:t xml:space="preserve"/>
      </w:r>
    </w:p>
    <w:p>
      <w:pPr>
        <w:spacing w:after="60" w:before="140"/>
      </w:pPr>
      <w:r>
        <w:rPr>
          <w:rFonts w:ascii="Calibri" w:cs="Calibri" w:eastAsia="Calibri" w:hAnsi="Calibri"/>
          <w:b/>
          <w:bCs/>
          <w:color w:val="1F3864"/>
          <w:sz w:val="22"/>
          <w:szCs w:val="22"/>
        </w:rPr>
        <w:t xml:space="preserve">Definition</w:t>
      </w:r>
    </w:p>
    <w:p>
      <w:pPr>
        <w:spacing w:after="80" w:before="80"/>
      </w:pPr>
      <w:r>
        <w:rPr>
          <w:rFonts w:ascii="Calibri" w:cs="Calibri" w:eastAsia="Calibri" w:hAnsi="Calibri"/>
          <w:color w:val="2C2C2C"/>
          <w:sz w:val="22"/>
          <w:szCs w:val="22"/>
        </w:rPr>
        <w:t xml:space="preserve">Ratio Analysis is a financial analysis technique involving calculation of ratios from financial statements to evaluate a company's performance, liquidity, solvency, and efficiency. A ratio expresses a mathematical relationship between two related financial figures. Example: Current Ratio = Current Assets / Current Liabilities.</w:t>
      </w:r>
    </w:p>
    <w:p>
      <w:pPr>
        <w:spacing w:after="40" w:before="40"/>
      </w:pPr>
      <w:r>
        <w:t xml:space="preserve"/>
      </w:r>
    </w:p>
    <w:p>
      <w:pPr>
        <w:spacing w:after="60" w:before="140"/>
      </w:pPr>
      <w:r>
        <w:rPr>
          <w:rFonts w:ascii="Calibri" w:cs="Calibri" w:eastAsia="Calibri" w:hAnsi="Calibri"/>
          <w:b/>
          <w:bCs/>
          <w:color w:val="1F3864"/>
          <w:sz w:val="22"/>
          <w:szCs w:val="22"/>
        </w:rPr>
        <w:t xml:space="preserve">Advantages of Ratio Analysis</w:t>
      </w:r>
    </w:p>
    <w:p>
      <w:pPr>
        <w:pStyle w:val="ListParagraph"/>
        <w:numPr>
          <w:ilvl w:val="0"/>
          <w:numId w:val="2"/>
        </w:numPr>
        <w:spacing w:after="40" w:before="40"/>
      </w:pPr>
      <w:r>
        <w:rPr>
          <w:rFonts w:ascii="Calibri" w:cs="Calibri" w:eastAsia="Calibri" w:hAnsi="Calibri"/>
          <w:color w:val="2C2C2C"/>
          <w:sz w:val="21"/>
          <w:szCs w:val="21"/>
        </w:rPr>
        <w:t xml:space="preserve">Simplifies Financial Statements: Converts complex data into simple, interpretable numbers</w:t>
      </w:r>
    </w:p>
    <w:p>
      <w:pPr>
        <w:pStyle w:val="ListParagraph"/>
        <w:numPr>
          <w:ilvl w:val="0"/>
          <w:numId w:val="2"/>
        </w:numPr>
        <w:spacing w:after="40" w:before="40"/>
      </w:pPr>
      <w:r>
        <w:rPr>
          <w:rFonts w:ascii="Calibri" w:cs="Calibri" w:eastAsia="Calibri" w:hAnsi="Calibri"/>
          <w:color w:val="2C2C2C"/>
          <w:sz w:val="21"/>
          <w:szCs w:val="21"/>
        </w:rPr>
        <w:t xml:space="preserve">Performance Evaluation: Helps assess profitability, efficiency, and solvency of the firm</w:t>
      </w:r>
    </w:p>
    <w:p>
      <w:pPr>
        <w:pStyle w:val="ListParagraph"/>
        <w:numPr>
          <w:ilvl w:val="0"/>
          <w:numId w:val="2"/>
        </w:numPr>
        <w:spacing w:after="40" w:before="40"/>
      </w:pPr>
      <w:r>
        <w:rPr>
          <w:rFonts w:ascii="Calibri" w:cs="Calibri" w:eastAsia="Calibri" w:hAnsi="Calibri"/>
          <w:color w:val="2C2C2C"/>
          <w:sz w:val="21"/>
          <w:szCs w:val="21"/>
        </w:rPr>
        <w:t xml:space="preserve">Trend Analysis: Comparing ratios over multiple years reveals performance trends</w:t>
      </w:r>
    </w:p>
    <w:p>
      <w:pPr>
        <w:pStyle w:val="ListParagraph"/>
        <w:numPr>
          <w:ilvl w:val="0"/>
          <w:numId w:val="2"/>
        </w:numPr>
        <w:spacing w:after="40" w:before="40"/>
      </w:pPr>
      <w:r>
        <w:rPr>
          <w:rFonts w:ascii="Calibri" w:cs="Calibri" w:eastAsia="Calibri" w:hAnsi="Calibri"/>
          <w:color w:val="2C2C2C"/>
          <w:sz w:val="21"/>
          <w:szCs w:val="21"/>
        </w:rPr>
        <w:t xml:space="preserve">Inter-Firm Comparison: Allows comparison with industry standards and competitors</w:t>
      </w:r>
    </w:p>
    <w:p>
      <w:pPr>
        <w:pStyle w:val="ListParagraph"/>
        <w:numPr>
          <w:ilvl w:val="0"/>
          <w:numId w:val="2"/>
        </w:numPr>
        <w:spacing w:after="40" w:before="40"/>
      </w:pPr>
      <w:r>
        <w:rPr>
          <w:rFonts w:ascii="Calibri" w:cs="Calibri" w:eastAsia="Calibri" w:hAnsi="Calibri"/>
          <w:color w:val="2C2C2C"/>
          <w:sz w:val="21"/>
          <w:szCs w:val="21"/>
        </w:rPr>
        <w:t xml:space="preserve">Decision Making Tool: Guides management in planning, budgeting, and investment decisions</w:t>
      </w:r>
    </w:p>
    <w:p>
      <w:pPr>
        <w:pStyle w:val="ListParagraph"/>
        <w:numPr>
          <w:ilvl w:val="0"/>
          <w:numId w:val="2"/>
        </w:numPr>
        <w:spacing w:after="40" w:before="40"/>
      </w:pPr>
      <w:r>
        <w:rPr>
          <w:rFonts w:ascii="Calibri" w:cs="Calibri" w:eastAsia="Calibri" w:hAnsi="Calibri"/>
          <w:color w:val="2C2C2C"/>
          <w:sz w:val="21"/>
          <w:szCs w:val="21"/>
        </w:rPr>
        <w:t xml:space="preserve">Forecasting: Historical ratio trends can be used to forecast future performance</w:t>
      </w:r>
    </w:p>
    <w:p>
      <w:pPr>
        <w:pStyle w:val="ListParagraph"/>
        <w:numPr>
          <w:ilvl w:val="0"/>
          <w:numId w:val="2"/>
        </w:numPr>
        <w:spacing w:after="40" w:before="40"/>
      </w:pPr>
      <w:r>
        <w:rPr>
          <w:rFonts w:ascii="Calibri" w:cs="Calibri" w:eastAsia="Calibri" w:hAnsi="Calibri"/>
          <w:color w:val="2C2C2C"/>
          <w:sz w:val="21"/>
          <w:szCs w:val="21"/>
        </w:rPr>
        <w:t xml:space="preserve">Detects Problems Early: Declining ratios signal potential financial difficulties</w:t>
      </w:r>
    </w:p>
    <w:p>
      <w:pPr>
        <w:spacing w:after="40" w:before="40"/>
      </w:pPr>
      <w:r>
        <w:t xml:space="preserve"/>
      </w:r>
    </w:p>
    <w:p>
      <w:pPr>
        <w:spacing w:after="60" w:before="140"/>
      </w:pPr>
      <w:r>
        <w:rPr>
          <w:rFonts w:ascii="Calibri" w:cs="Calibri" w:eastAsia="Calibri" w:hAnsi="Calibri"/>
          <w:b/>
          <w:bCs/>
          <w:color w:val="1F3864"/>
          <w:sz w:val="22"/>
          <w:szCs w:val="22"/>
        </w:rPr>
        <w:t xml:space="preserve">Disadvantages of Ratio Analysis</w:t>
      </w:r>
    </w:p>
    <w:p>
      <w:pPr>
        <w:pStyle w:val="ListParagraph"/>
        <w:numPr>
          <w:ilvl w:val="0"/>
          <w:numId w:val="2"/>
        </w:numPr>
        <w:spacing w:after="40" w:before="40"/>
      </w:pPr>
      <w:r>
        <w:rPr>
          <w:rFonts w:ascii="Calibri" w:cs="Calibri" w:eastAsia="Calibri" w:hAnsi="Calibri"/>
          <w:color w:val="2C2C2C"/>
          <w:sz w:val="21"/>
          <w:szCs w:val="21"/>
        </w:rPr>
        <w:t xml:space="preserve">Based on Historical Data: Ratios reflect past performance, not necessarily future outcomes</w:t>
      </w:r>
    </w:p>
    <w:p>
      <w:pPr>
        <w:pStyle w:val="ListParagraph"/>
        <w:numPr>
          <w:ilvl w:val="0"/>
          <w:numId w:val="2"/>
        </w:numPr>
        <w:spacing w:after="40" w:before="40"/>
      </w:pPr>
      <w:r>
        <w:rPr>
          <w:rFonts w:ascii="Calibri" w:cs="Calibri" w:eastAsia="Calibri" w:hAnsi="Calibri"/>
          <w:color w:val="2C2C2C"/>
          <w:sz w:val="21"/>
          <w:szCs w:val="21"/>
        </w:rPr>
        <w:t xml:space="preserve">Ignores Price Level Changes: Inflation can distort ratio comparisons over time</w:t>
      </w:r>
    </w:p>
    <w:p>
      <w:pPr>
        <w:pStyle w:val="ListParagraph"/>
        <w:numPr>
          <w:ilvl w:val="0"/>
          <w:numId w:val="2"/>
        </w:numPr>
        <w:spacing w:after="40" w:before="40"/>
      </w:pPr>
      <w:r>
        <w:rPr>
          <w:rFonts w:ascii="Calibri" w:cs="Calibri" w:eastAsia="Calibri" w:hAnsi="Calibri"/>
          <w:color w:val="2C2C2C"/>
          <w:sz w:val="21"/>
          <w:szCs w:val="21"/>
        </w:rPr>
        <w:t xml:space="preserve">Different Accounting Policies: Inconsistent accounting methods between firms make comparison unreliable</w:t>
      </w:r>
    </w:p>
    <w:p>
      <w:pPr>
        <w:pStyle w:val="ListParagraph"/>
        <w:numPr>
          <w:ilvl w:val="0"/>
          <w:numId w:val="2"/>
        </w:numPr>
        <w:spacing w:after="40" w:before="40"/>
      </w:pPr>
      <w:r>
        <w:rPr>
          <w:rFonts w:ascii="Calibri" w:cs="Calibri" w:eastAsia="Calibri" w:hAnsi="Calibri"/>
          <w:color w:val="2C2C2C"/>
          <w:sz w:val="21"/>
          <w:szCs w:val="21"/>
        </w:rPr>
        <w:t xml:space="preserve">No Absolute Standard: What constitutes a 'good' ratio varies by industry and context</w:t>
      </w:r>
    </w:p>
    <w:p>
      <w:pPr>
        <w:pStyle w:val="ListParagraph"/>
        <w:numPr>
          <w:ilvl w:val="0"/>
          <w:numId w:val="2"/>
        </w:numPr>
        <w:spacing w:after="40" w:before="40"/>
      </w:pPr>
      <w:r>
        <w:rPr>
          <w:rFonts w:ascii="Calibri" w:cs="Calibri" w:eastAsia="Calibri" w:hAnsi="Calibri"/>
          <w:color w:val="2C2C2C"/>
          <w:sz w:val="21"/>
          <w:szCs w:val="21"/>
        </w:rPr>
        <w:t xml:space="preserve">Seasonal Variations: Ratios calculated at different times of year may be misleading</w:t>
      </w:r>
    </w:p>
    <w:p>
      <w:pPr>
        <w:pStyle w:val="ListParagraph"/>
        <w:numPr>
          <w:ilvl w:val="0"/>
          <w:numId w:val="2"/>
        </w:numPr>
        <w:spacing w:after="40" w:before="40"/>
      </w:pPr>
      <w:r>
        <w:rPr>
          <w:rFonts w:ascii="Calibri" w:cs="Calibri" w:eastAsia="Calibri" w:hAnsi="Calibri"/>
          <w:color w:val="2C2C2C"/>
          <w:sz w:val="21"/>
          <w:szCs w:val="21"/>
        </w:rPr>
        <w:t xml:space="preserve">Does Not Consider Non-Financial Factors: Management quality, market conditions, and employee morale are not captured</w:t>
      </w:r>
    </w:p>
    <w:p>
      <w:pPr>
        <w:pStyle w:val="ListParagraph"/>
        <w:numPr>
          <w:ilvl w:val="0"/>
          <w:numId w:val="2"/>
        </w:numPr>
        <w:spacing w:after="40" w:before="40"/>
      </w:pPr>
      <w:r>
        <w:rPr>
          <w:rFonts w:ascii="Calibri" w:cs="Calibri" w:eastAsia="Calibri" w:hAnsi="Calibri"/>
          <w:color w:val="2C2C2C"/>
          <w:sz w:val="21"/>
          <w:szCs w:val="21"/>
        </w:rPr>
        <w:t xml:space="preserve">Window Dressing: Firms may manipulate figures to show favorable ratios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9. Significance and Utility of Ratio Analysis in Financial Decision Making</w:t>
      </w:r>
    </w:p>
    <w:p>
      <w:pPr>
        <w:spacing w:after="40" w:before="4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Financial decision making requires accurate, timely, and comparable information. Ratio analysis transforms raw financial data from statements into meaningful metrics that support informed decisions by management, investors, creditors, and other stakeholders.</w:t>
      </w:r>
    </w:p>
    <w:p>
      <w:pPr>
        <w:spacing w:after="40" w:before="40"/>
      </w:pPr>
      <w:r>
        <w:t xml:space="preserve"/>
      </w:r>
    </w:p>
    <w:p>
      <w:pPr>
        <w:spacing w:after="60" w:before="140"/>
      </w:pPr>
      <w:r>
        <w:rPr>
          <w:rFonts w:ascii="Calibri" w:cs="Calibri" w:eastAsia="Calibri" w:hAnsi="Calibri"/>
          <w:b/>
          <w:bCs/>
          <w:color w:val="1F3864"/>
          <w:sz w:val="22"/>
          <w:szCs w:val="22"/>
        </w:rPr>
        <w:t xml:space="preserve">Significance and Utility</w:t>
      </w:r>
    </w:p>
    <w:p>
      <w:pPr>
        <w:spacing w:after="60" w:before="140"/>
      </w:pPr>
      <w:r>
        <w:rPr>
          <w:rFonts w:ascii="Calibri" w:cs="Calibri" w:eastAsia="Calibri" w:hAnsi="Calibri"/>
          <w:b/>
          <w:bCs/>
          <w:color w:val="1F3864"/>
          <w:sz w:val="22"/>
          <w:szCs w:val="22"/>
        </w:rPr>
        <w:t xml:space="preserve">1. For Management</w:t>
      </w:r>
    </w:p>
    <w:p>
      <w:pPr>
        <w:spacing w:after="80" w:before="80"/>
      </w:pPr>
      <w:r>
        <w:rPr>
          <w:rFonts w:ascii="Calibri" w:cs="Calibri" w:eastAsia="Calibri" w:hAnsi="Calibri"/>
          <w:color w:val="2C2C2C"/>
          <w:sz w:val="22"/>
          <w:szCs w:val="22"/>
        </w:rPr>
        <w:t xml:space="preserve">Ratios help managers monitor operational efficiency, control costs, and benchmark performance against targets. Operating ratios (expense ratio, asset turnover) highlight areas where costs are high or assets are underutilized, enabling corrective action.</w:t>
      </w:r>
    </w:p>
    <w:p>
      <w:pPr>
        <w:spacing w:after="60" w:before="140"/>
      </w:pPr>
      <w:r>
        <w:rPr>
          <w:rFonts w:ascii="Calibri" w:cs="Calibri" w:eastAsia="Calibri" w:hAnsi="Calibri"/>
          <w:b/>
          <w:bCs/>
          <w:color w:val="1F3864"/>
          <w:sz w:val="22"/>
          <w:szCs w:val="22"/>
        </w:rPr>
        <w:t xml:space="preserve">2. For Investors</w:t>
      </w:r>
    </w:p>
    <w:p>
      <w:pPr>
        <w:spacing w:after="80" w:before="80"/>
      </w:pPr>
      <w:r>
        <w:rPr>
          <w:rFonts w:ascii="Calibri" w:cs="Calibri" w:eastAsia="Calibri" w:hAnsi="Calibri"/>
          <w:color w:val="2C2C2C"/>
          <w:sz w:val="22"/>
          <w:szCs w:val="22"/>
        </w:rPr>
        <w:t xml:space="preserve">Profitability ratios (EPS, ROE, net profit ratio) and dividend ratios help investors assess the return on their investment and the safety of their capital. Investors use ratios to compare firms before making investment decisions.</w:t>
      </w:r>
    </w:p>
    <w:p>
      <w:pPr>
        <w:spacing w:after="60" w:before="140"/>
      </w:pPr>
      <w:r>
        <w:rPr>
          <w:rFonts w:ascii="Calibri" w:cs="Calibri" w:eastAsia="Calibri" w:hAnsi="Calibri"/>
          <w:b/>
          <w:bCs/>
          <w:color w:val="1F3864"/>
          <w:sz w:val="22"/>
          <w:szCs w:val="22"/>
        </w:rPr>
        <w:t xml:space="preserve">3. For Creditors and Lenders</w:t>
      </w:r>
    </w:p>
    <w:p>
      <w:pPr>
        <w:spacing w:after="80" w:before="80"/>
      </w:pPr>
      <w:r>
        <w:rPr>
          <w:rFonts w:ascii="Calibri" w:cs="Calibri" w:eastAsia="Calibri" w:hAnsi="Calibri"/>
          <w:color w:val="2C2C2C"/>
          <w:sz w:val="22"/>
          <w:szCs w:val="22"/>
        </w:rPr>
        <w:t xml:space="preserve">Banks and financial institutions use liquidity ratios (current ratio, quick ratio) and solvency ratios (debt-equity ratio, interest coverage ratio) to evaluate a firm's ability to repay short-term and long-term obligations before extending credit.</w:t>
      </w:r>
    </w:p>
    <w:p>
      <w:pPr>
        <w:spacing w:after="60" w:before="140"/>
      </w:pPr>
      <w:r>
        <w:rPr>
          <w:rFonts w:ascii="Calibri" w:cs="Calibri" w:eastAsia="Calibri" w:hAnsi="Calibri"/>
          <w:b/>
          <w:bCs/>
          <w:color w:val="1F3864"/>
          <w:sz w:val="22"/>
          <w:szCs w:val="22"/>
        </w:rPr>
        <w:t xml:space="preserve">4. For Strategic Planning</w:t>
      </w:r>
    </w:p>
    <w:p>
      <w:pPr>
        <w:spacing w:after="80" w:before="80"/>
      </w:pPr>
      <w:r>
        <w:rPr>
          <w:rFonts w:ascii="Calibri" w:cs="Calibri" w:eastAsia="Calibri" w:hAnsi="Calibri"/>
          <w:color w:val="2C2C2C"/>
          <w:sz w:val="22"/>
          <w:szCs w:val="22"/>
        </w:rPr>
        <w:t xml:space="preserve">Trend analysis of ratios over multiple years reveals the trajectory of the firm — whether it is growing, stagnating, or declining. This informs strategic planning decisions on capacity expansion, diversification, or restructuring.</w:t>
      </w:r>
    </w:p>
    <w:p>
      <w:pPr>
        <w:spacing w:after="60" w:before="140"/>
      </w:pPr>
      <w:r>
        <w:rPr>
          <w:rFonts w:ascii="Calibri" w:cs="Calibri" w:eastAsia="Calibri" w:hAnsi="Calibri"/>
          <w:b/>
          <w:bCs/>
          <w:color w:val="1F3864"/>
          <w:sz w:val="22"/>
          <w:szCs w:val="22"/>
        </w:rPr>
        <w:t xml:space="preserve">5. For Budgeting and Forecasting</w:t>
      </w:r>
    </w:p>
    <w:p>
      <w:pPr>
        <w:spacing w:after="80" w:before="80"/>
      </w:pPr>
      <w:r>
        <w:rPr>
          <w:rFonts w:ascii="Calibri" w:cs="Calibri" w:eastAsia="Calibri" w:hAnsi="Calibri"/>
          <w:color w:val="2C2C2C"/>
          <w:sz w:val="22"/>
          <w:szCs w:val="22"/>
        </w:rPr>
        <w:t xml:space="preserve">Historical ratios serve as benchmarks for setting performance targets in annual budgets. For example, a target gross profit ratio of 35% helps set pricing and cost control objectives.</w:t>
      </w:r>
    </w:p>
    <w:p>
      <w:pPr>
        <w:spacing w:after="60" w:before="140"/>
      </w:pPr>
      <w:r>
        <w:rPr>
          <w:rFonts w:ascii="Calibri" w:cs="Calibri" w:eastAsia="Calibri" w:hAnsi="Calibri"/>
          <w:b/>
          <w:bCs/>
          <w:color w:val="1F3864"/>
          <w:sz w:val="22"/>
          <w:szCs w:val="22"/>
        </w:rPr>
        <w:t xml:space="preserve">6. For Inter-Firm Comparison</w:t>
      </w:r>
    </w:p>
    <w:p>
      <w:pPr>
        <w:spacing w:after="80" w:before="80"/>
      </w:pPr>
      <w:r>
        <w:rPr>
          <w:rFonts w:ascii="Calibri" w:cs="Calibri" w:eastAsia="Calibri" w:hAnsi="Calibri"/>
          <w:color w:val="2C2C2C"/>
          <w:sz w:val="22"/>
          <w:szCs w:val="22"/>
        </w:rPr>
        <w:t xml:space="preserve">Ratios enable comparison of a firm's performance with industry averages or specific competitors, revealing relative strengths and weaknesses. This cross-sectional analysis is valuable for competitive benchmarking.</w:t>
      </w:r>
    </w:p>
    <w:p>
      <w:pPr>
        <w:spacing w:after="40" w:before="4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Ratio analysis is an indispensable tool in financial decision making. While it has limitations (dependence on historical data, susceptibility to manipulation), when used alongside other analytical methods and qualitative information, it provides powerful insights into the financial health and operational effectiveness of a business.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10. Ratio Analysis: Types of Ratios</w:t>
      </w:r>
    </w:p>
    <w:p>
      <w:pPr>
        <w:spacing w:after="40" w:before="4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Financial ratios are broadly classified into four categories based on what they measure: Liquidity Ratios, Solvency/Leverage Ratios, Profitability Ratios, and Activity/Efficiency Ratios.</w:t>
      </w:r>
    </w:p>
    <w:p>
      <w:pPr>
        <w:spacing w:after="40" w:before="40"/>
      </w:pPr>
      <w:r>
        <w:t xml:space="preserve"/>
      </w:r>
    </w:p>
    <w:p>
      <w:pPr>
        <w:spacing w:after="60" w:before="140"/>
      </w:pPr>
      <w:r>
        <w:rPr>
          <w:rFonts w:ascii="Calibri" w:cs="Calibri" w:eastAsia="Calibri" w:hAnsi="Calibri"/>
          <w:b/>
          <w:bCs/>
          <w:color w:val="1F3864"/>
          <w:sz w:val="22"/>
          <w:szCs w:val="22"/>
        </w:rPr>
        <w:t xml:space="preserve">I. Liquidity Ratios</w:t>
      </w:r>
    </w:p>
    <w:p>
      <w:pPr>
        <w:spacing w:after="80" w:before="80"/>
      </w:pPr>
      <w:r>
        <w:rPr>
          <w:rFonts w:ascii="Calibri" w:cs="Calibri" w:eastAsia="Calibri" w:hAnsi="Calibri"/>
          <w:color w:val="2C2C2C"/>
          <w:sz w:val="22"/>
          <w:szCs w:val="22"/>
        </w:rPr>
        <w:t xml:space="preserve">Measure the ability to meet short-term obligations.</w:t>
      </w:r>
    </w:p>
    <w:p>
      <w:pPr>
        <w:pStyle w:val="ListParagraph"/>
        <w:numPr>
          <w:ilvl w:val="0"/>
          <w:numId w:val="2"/>
        </w:numPr>
        <w:spacing w:after="40" w:before="40"/>
      </w:pPr>
      <w:r>
        <w:rPr>
          <w:rFonts w:ascii="Calibri" w:cs="Calibri" w:eastAsia="Calibri" w:hAnsi="Calibri"/>
          <w:color w:val="2C2C2C"/>
          <w:sz w:val="21"/>
          <w:szCs w:val="21"/>
        </w:rPr>
        <w:t xml:space="preserve">Current Ratio = Current Assets / Current Liabilities. Ideal = 2:1. Measures short-term solvency.</w:t>
      </w:r>
    </w:p>
    <w:p>
      <w:pPr>
        <w:pStyle w:val="ListParagraph"/>
        <w:numPr>
          <w:ilvl w:val="0"/>
          <w:numId w:val="2"/>
        </w:numPr>
        <w:spacing w:after="40" w:before="40"/>
      </w:pPr>
      <w:r>
        <w:rPr>
          <w:rFonts w:ascii="Calibri" w:cs="Calibri" w:eastAsia="Calibri" w:hAnsi="Calibri"/>
          <w:color w:val="2C2C2C"/>
          <w:sz w:val="21"/>
          <w:szCs w:val="21"/>
        </w:rPr>
        <w:t xml:space="preserve">Quick (Acid-Test) Ratio = (Current Assets – Stock – Prepaid Expenses) / Current Liabilities. Ideal = 1:1. More stringent test of liquidity.</w:t>
      </w:r>
    </w:p>
    <w:p>
      <w:pPr>
        <w:pStyle w:val="ListParagraph"/>
        <w:numPr>
          <w:ilvl w:val="0"/>
          <w:numId w:val="2"/>
        </w:numPr>
        <w:spacing w:after="40" w:before="40"/>
      </w:pPr>
      <w:r>
        <w:rPr>
          <w:rFonts w:ascii="Calibri" w:cs="Calibri" w:eastAsia="Calibri" w:hAnsi="Calibri"/>
          <w:color w:val="2C2C2C"/>
          <w:sz w:val="21"/>
          <w:szCs w:val="21"/>
        </w:rPr>
        <w:t xml:space="preserve">Absolute Liquid Ratio = (Cash + Bank + Marketable Securities) / Current Liabilities. Ideal = 0.5:1.</w:t>
      </w:r>
    </w:p>
    <w:p>
      <w:pPr>
        <w:spacing w:after="40" w:before="40"/>
      </w:pPr>
      <w:r>
        <w:t xml:space="preserve"/>
      </w:r>
    </w:p>
    <w:p>
      <w:pPr>
        <w:spacing w:after="60" w:before="140"/>
      </w:pPr>
      <w:r>
        <w:rPr>
          <w:rFonts w:ascii="Calibri" w:cs="Calibri" w:eastAsia="Calibri" w:hAnsi="Calibri"/>
          <w:b/>
          <w:bCs/>
          <w:color w:val="1F3864"/>
          <w:sz w:val="22"/>
          <w:szCs w:val="22"/>
        </w:rPr>
        <w:t xml:space="preserve">II. Solvency / Leverage Ratios</w:t>
      </w:r>
    </w:p>
    <w:p>
      <w:pPr>
        <w:spacing w:after="80" w:before="80"/>
      </w:pPr>
      <w:r>
        <w:rPr>
          <w:rFonts w:ascii="Calibri" w:cs="Calibri" w:eastAsia="Calibri" w:hAnsi="Calibri"/>
          <w:color w:val="2C2C2C"/>
          <w:sz w:val="22"/>
          <w:szCs w:val="22"/>
        </w:rPr>
        <w:t xml:space="preserve">Measure long-term financial stability and use of debt.</w:t>
      </w:r>
    </w:p>
    <w:p>
      <w:pPr>
        <w:pStyle w:val="ListParagraph"/>
        <w:numPr>
          <w:ilvl w:val="0"/>
          <w:numId w:val="2"/>
        </w:numPr>
        <w:spacing w:after="40" w:before="40"/>
      </w:pPr>
      <w:r>
        <w:rPr>
          <w:rFonts w:ascii="Calibri" w:cs="Calibri" w:eastAsia="Calibri" w:hAnsi="Calibri"/>
          <w:color w:val="2C2C2C"/>
          <w:sz w:val="21"/>
          <w:szCs w:val="21"/>
        </w:rPr>
        <w:t xml:space="preserve">Debt-Equity Ratio = Long-Term Debt / Shareholders' Equity. Ideal ≤ 2:1. Measures financial leverage.</w:t>
      </w:r>
    </w:p>
    <w:p>
      <w:pPr>
        <w:pStyle w:val="ListParagraph"/>
        <w:numPr>
          <w:ilvl w:val="0"/>
          <w:numId w:val="2"/>
        </w:numPr>
        <w:spacing w:after="40" w:before="40"/>
      </w:pPr>
      <w:r>
        <w:rPr>
          <w:rFonts w:ascii="Calibri" w:cs="Calibri" w:eastAsia="Calibri" w:hAnsi="Calibri"/>
          <w:color w:val="2C2C2C"/>
          <w:sz w:val="21"/>
          <w:szCs w:val="21"/>
        </w:rPr>
        <w:t xml:space="preserve">Proprietary Ratio = Shareholders' Funds / Total Assets. Higher is better — indicates low dependence on debt.</w:t>
      </w:r>
    </w:p>
    <w:p>
      <w:pPr>
        <w:pStyle w:val="ListParagraph"/>
        <w:numPr>
          <w:ilvl w:val="0"/>
          <w:numId w:val="2"/>
        </w:numPr>
        <w:spacing w:after="40" w:before="40"/>
      </w:pPr>
      <w:r>
        <w:rPr>
          <w:rFonts w:ascii="Calibri" w:cs="Calibri" w:eastAsia="Calibri" w:hAnsi="Calibri"/>
          <w:color w:val="2C2C2C"/>
          <w:sz w:val="21"/>
          <w:szCs w:val="21"/>
        </w:rPr>
        <w:t xml:space="preserve">Interest Coverage Ratio = EBIT / Interest Expense. Measures ability to service interest obligations.</w:t>
      </w:r>
    </w:p>
    <w:p>
      <w:pPr>
        <w:spacing w:after="40" w:before="40"/>
      </w:pPr>
      <w:r>
        <w:t xml:space="preserve"/>
      </w:r>
    </w:p>
    <w:p>
      <w:pPr>
        <w:spacing w:after="60" w:before="140"/>
      </w:pPr>
      <w:r>
        <w:rPr>
          <w:rFonts w:ascii="Calibri" w:cs="Calibri" w:eastAsia="Calibri" w:hAnsi="Calibri"/>
          <w:b/>
          <w:bCs/>
          <w:color w:val="1F3864"/>
          <w:sz w:val="22"/>
          <w:szCs w:val="22"/>
        </w:rPr>
        <w:t xml:space="preserve">III. Profitability Ratios</w:t>
      </w:r>
    </w:p>
    <w:p>
      <w:pPr>
        <w:spacing w:after="80" w:before="80"/>
      </w:pPr>
      <w:r>
        <w:rPr>
          <w:rFonts w:ascii="Calibri" w:cs="Calibri" w:eastAsia="Calibri" w:hAnsi="Calibri"/>
          <w:color w:val="2C2C2C"/>
          <w:sz w:val="22"/>
          <w:szCs w:val="22"/>
        </w:rPr>
        <w:t xml:space="preserve">Measure efficiency in generating profit.</w:t>
      </w:r>
    </w:p>
    <w:p>
      <w:pPr>
        <w:pStyle w:val="ListParagraph"/>
        <w:numPr>
          <w:ilvl w:val="0"/>
          <w:numId w:val="2"/>
        </w:numPr>
        <w:spacing w:after="40" w:before="40"/>
      </w:pPr>
      <w:r>
        <w:rPr>
          <w:rFonts w:ascii="Calibri" w:cs="Calibri" w:eastAsia="Calibri" w:hAnsi="Calibri"/>
          <w:color w:val="2C2C2C"/>
          <w:sz w:val="21"/>
          <w:szCs w:val="21"/>
        </w:rPr>
        <w:t xml:space="preserve">Gross Profit Ratio = (Gross Profit / Net Sales) × 100. Measures trading efficiency.</w:t>
      </w:r>
    </w:p>
    <w:p>
      <w:pPr>
        <w:pStyle w:val="ListParagraph"/>
        <w:numPr>
          <w:ilvl w:val="0"/>
          <w:numId w:val="2"/>
        </w:numPr>
        <w:spacing w:after="40" w:before="40"/>
      </w:pPr>
      <w:r>
        <w:rPr>
          <w:rFonts w:ascii="Calibri" w:cs="Calibri" w:eastAsia="Calibri" w:hAnsi="Calibri"/>
          <w:color w:val="2C2C2C"/>
          <w:sz w:val="21"/>
          <w:szCs w:val="21"/>
        </w:rPr>
        <w:t xml:space="preserve">Net Profit Ratio = (Net Profit after Tax / Net Sales) × 100. Overall profitability.</w:t>
      </w:r>
    </w:p>
    <w:p>
      <w:pPr>
        <w:pStyle w:val="ListParagraph"/>
        <w:numPr>
          <w:ilvl w:val="0"/>
          <w:numId w:val="2"/>
        </w:numPr>
        <w:spacing w:after="40" w:before="40"/>
      </w:pPr>
      <w:r>
        <w:rPr>
          <w:rFonts w:ascii="Calibri" w:cs="Calibri" w:eastAsia="Calibri" w:hAnsi="Calibri"/>
          <w:color w:val="2C2C2C"/>
          <w:sz w:val="21"/>
          <w:szCs w:val="21"/>
        </w:rPr>
        <w:t xml:space="preserve">Operating Profit Ratio = (Operating Profit / Net Sales) × 100. Efficiency from core operations.</w:t>
      </w:r>
    </w:p>
    <w:p>
      <w:pPr>
        <w:pStyle w:val="ListParagraph"/>
        <w:numPr>
          <w:ilvl w:val="0"/>
          <w:numId w:val="2"/>
        </w:numPr>
        <w:spacing w:after="40" w:before="40"/>
      </w:pPr>
      <w:r>
        <w:rPr>
          <w:rFonts w:ascii="Calibri" w:cs="Calibri" w:eastAsia="Calibri" w:hAnsi="Calibri"/>
          <w:color w:val="2C2C2C"/>
          <w:sz w:val="21"/>
          <w:szCs w:val="21"/>
        </w:rPr>
        <w:t xml:space="preserve">Return on Capital Employed (ROCE) = (EBIT / Capital Employed) × 100. Overall return generated.</w:t>
      </w:r>
    </w:p>
    <w:p>
      <w:pPr>
        <w:pStyle w:val="ListParagraph"/>
        <w:numPr>
          <w:ilvl w:val="0"/>
          <w:numId w:val="2"/>
        </w:numPr>
        <w:spacing w:after="40" w:before="40"/>
      </w:pPr>
      <w:r>
        <w:rPr>
          <w:rFonts w:ascii="Calibri" w:cs="Calibri" w:eastAsia="Calibri" w:hAnsi="Calibri"/>
          <w:color w:val="2C2C2C"/>
          <w:sz w:val="21"/>
          <w:szCs w:val="21"/>
        </w:rPr>
        <w:t xml:space="preserve">Return on Equity (ROE) = (Net Profit after Tax / Shareholders' Equity) × 100.</w:t>
      </w:r>
    </w:p>
    <w:p>
      <w:pPr>
        <w:spacing w:after="40" w:before="40"/>
      </w:pPr>
      <w:r>
        <w:t xml:space="preserve"/>
      </w:r>
    </w:p>
    <w:p>
      <w:pPr>
        <w:spacing w:after="60" w:before="140"/>
      </w:pPr>
      <w:r>
        <w:rPr>
          <w:rFonts w:ascii="Calibri" w:cs="Calibri" w:eastAsia="Calibri" w:hAnsi="Calibri"/>
          <w:b/>
          <w:bCs/>
          <w:color w:val="1F3864"/>
          <w:sz w:val="22"/>
          <w:szCs w:val="22"/>
        </w:rPr>
        <w:t xml:space="preserve">IV. Activity / Efficiency Ratios</w:t>
      </w:r>
    </w:p>
    <w:p>
      <w:pPr>
        <w:spacing w:after="80" w:before="80"/>
      </w:pPr>
      <w:r>
        <w:rPr>
          <w:rFonts w:ascii="Calibri" w:cs="Calibri" w:eastAsia="Calibri" w:hAnsi="Calibri"/>
          <w:color w:val="2C2C2C"/>
          <w:sz w:val="22"/>
          <w:szCs w:val="22"/>
        </w:rPr>
        <w:t xml:space="preserve">Measure how effectively assets are managed.</w:t>
      </w:r>
    </w:p>
    <w:p>
      <w:pPr>
        <w:pStyle w:val="ListParagraph"/>
        <w:numPr>
          <w:ilvl w:val="0"/>
          <w:numId w:val="2"/>
        </w:numPr>
        <w:spacing w:after="40" w:before="40"/>
      </w:pPr>
      <w:r>
        <w:rPr>
          <w:rFonts w:ascii="Calibri" w:cs="Calibri" w:eastAsia="Calibri" w:hAnsi="Calibri"/>
          <w:color w:val="2C2C2C"/>
          <w:sz w:val="21"/>
          <w:szCs w:val="21"/>
        </w:rPr>
        <w:t xml:space="preserve">Inventory Turnover = Cost of Goods Sold / Average Inventory. Higher = faster stock movement.</w:t>
      </w:r>
    </w:p>
    <w:p>
      <w:pPr>
        <w:pStyle w:val="ListParagraph"/>
        <w:numPr>
          <w:ilvl w:val="0"/>
          <w:numId w:val="2"/>
        </w:numPr>
        <w:spacing w:after="40" w:before="40"/>
      </w:pPr>
      <w:r>
        <w:rPr>
          <w:rFonts w:ascii="Calibri" w:cs="Calibri" w:eastAsia="Calibri" w:hAnsi="Calibri"/>
          <w:color w:val="2C2C2C"/>
          <w:sz w:val="21"/>
          <w:szCs w:val="21"/>
        </w:rPr>
        <w:t xml:space="preserve">Debtors Turnover = Net Credit Sales / Average Debtors. Higher = faster debt collection.</w:t>
      </w:r>
    </w:p>
    <w:p>
      <w:pPr>
        <w:pStyle w:val="ListParagraph"/>
        <w:numPr>
          <w:ilvl w:val="0"/>
          <w:numId w:val="2"/>
        </w:numPr>
        <w:spacing w:after="40" w:before="40"/>
      </w:pPr>
      <w:r>
        <w:rPr>
          <w:rFonts w:ascii="Calibri" w:cs="Calibri" w:eastAsia="Calibri" w:hAnsi="Calibri"/>
          <w:color w:val="2C2C2C"/>
          <w:sz w:val="21"/>
          <w:szCs w:val="21"/>
        </w:rPr>
        <w:t xml:space="preserve">Debtors Collection Period = 365 / Debtors Turnover Ratio (in days).</w:t>
      </w:r>
    </w:p>
    <w:p>
      <w:pPr>
        <w:pStyle w:val="ListParagraph"/>
        <w:numPr>
          <w:ilvl w:val="0"/>
          <w:numId w:val="2"/>
        </w:numPr>
        <w:spacing w:after="40" w:before="40"/>
      </w:pPr>
      <w:r>
        <w:rPr>
          <w:rFonts w:ascii="Calibri" w:cs="Calibri" w:eastAsia="Calibri" w:hAnsi="Calibri"/>
          <w:color w:val="2C2C2C"/>
          <w:sz w:val="21"/>
          <w:szCs w:val="21"/>
        </w:rPr>
        <w:t xml:space="preserve">Creditors Turnover = Net Credit Purchases / Average Creditors.</w:t>
      </w:r>
    </w:p>
    <w:p>
      <w:pPr>
        <w:pStyle w:val="ListParagraph"/>
        <w:numPr>
          <w:ilvl w:val="0"/>
          <w:numId w:val="2"/>
        </w:numPr>
        <w:spacing w:after="40" w:before="40"/>
      </w:pPr>
      <w:r>
        <w:rPr>
          <w:rFonts w:ascii="Calibri" w:cs="Calibri" w:eastAsia="Calibri" w:hAnsi="Calibri"/>
          <w:color w:val="2C2C2C"/>
          <w:sz w:val="21"/>
          <w:szCs w:val="21"/>
        </w:rPr>
        <w:t xml:space="preserve">Fixed Assets Turnover = Net Sales / Net Fixed Assets. Measures asset utilization efficiency.</w:t>
      </w:r>
    </w:p>
    <w:p>
      <w:pPr>
        <w:pStyle w:val="ListParagraph"/>
        <w:numPr>
          <w:ilvl w:val="0"/>
          <w:numId w:val="2"/>
        </w:numPr>
        <w:spacing w:after="40" w:before="40"/>
      </w:pPr>
      <w:r>
        <w:rPr>
          <w:rFonts w:ascii="Calibri" w:cs="Calibri" w:eastAsia="Calibri" w:hAnsi="Calibri"/>
          <w:color w:val="2C2C2C"/>
          <w:sz w:val="21"/>
          <w:szCs w:val="21"/>
        </w:rPr>
        <w:t xml:space="preserve">Total Assets Turnover = Net Sales / Total Assets.</w:t>
      </w:r>
    </w:p>
    <w:p>
      <w:pPr>
        <w:spacing w:after="40" w:before="4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Each category of ratio provides unique insights into a different dimension of business performance. A comprehensive financial analysis uses all four categories together to build a complete picture of the firm's financial health, efficiency, and risk profile. Ratios should always be interpreted in context — compared with prior periods, industry averages, and management targets.</w:t>
      </w:r>
    </w:p>
    <w:p>
      <w:pPr>
        <w:spacing w:after="40" w:before="40"/>
      </w:pPr>
      <w:r>
        <w:t xml:space="preserve"/>
      </w:r>
    </w:p>
    <w:p>
      <w:pPr>
        <w:pBdr>
          <w:top w:val="single" w:color="2E75B6" w:sz="6" w:space="8"/>
        </w:pBdr>
        <w:spacing w:after="200" w:before="400"/>
        <w:jc w:val="center"/>
      </w:pPr>
      <w:r>
        <w:rPr>
          <w:rFonts w:ascii="Calibri" w:cs="Calibri" w:eastAsia="Calibri" w:hAnsi="Calibri"/>
          <w:b/>
          <w:bCs/>
          <w:i/>
          <w:iCs/>
          <w:color w:val="888888"/>
          <w:sz w:val="20"/>
          <w:szCs w:val="20"/>
        </w:rPr>
        <w:t xml:space="preserve">— End of MEFA Answer Document (Units III, IV &amp; V) —</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Calibri" w:cs="Calibri" w:eastAsia="Calibri" w:hAnsi="Calibri"/>
        <w:color w:val="888888"/>
        <w:sz w:val="18"/>
        <w:szCs w:val="18"/>
      </w:rPr>
      <w:t xml:space="preserve">Sri Venkateswara College of Engineering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Calibri" w:cs="Calibri" w:eastAsia="Calibri" w:hAnsi="Calibri"/>
        <w:b/>
        <w:bCs/>
        <w:color w:val="1F4E79"/>
        <w:sz w:val="20"/>
        <w:szCs w:val="20"/>
      </w:rPr>
      <w:t xml:space="preserve">Managerial Economics &amp; Financial Analysis (23AMB02) – Units III, IV &amp; 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Calibri" w:cs="Calibri" w:eastAsia="Calibri" w:hAnsi="Calibri"/>
      <w:b/>
      <w:bCs/>
      <w:color w:val="1F4E79"/>
      <w:sz w:val="28"/>
      <w:szCs w:val="28"/>
    </w:rPr>
  </w:style>
  <w:style w:type="paragraph" w:styleId="Heading2">
    <w:name w:val="Heading 2"/>
    <w:basedOn w:val="Normal"/>
    <w:next w:val="Normal"/>
    <w:pPr>
      <w:spacing w:after="8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2026-04-16T06:20:34.547Z</dcterms:created>
  <dcterms:modified xsi:type="dcterms:W3CDTF">2026-04-16T06:20:34.548Z</dcterms:modified>
</cp:coreProperties>
</file>

<file path=docProps/custom.xml><?xml version="1.0" encoding="utf-8"?>
<Properties xmlns="http://schemas.openxmlformats.org/officeDocument/2006/custom-properties" xmlns:vt="http://schemas.openxmlformats.org/officeDocument/2006/docPropsVTypes"/>
</file>