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811"/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2"/>
        <w:gridCol w:w="7700"/>
        <w:gridCol w:w="43"/>
        <w:gridCol w:w="1067"/>
        <w:gridCol w:w="13"/>
        <w:gridCol w:w="981"/>
        <w:gridCol w:w="31"/>
      </w:tblGrid>
      <w:tr w:rsidR="00812007" w:rsidRPr="001F6AFB" w:rsidTr="00E52DD8">
        <w:trPr>
          <w:gridAfter w:val="1"/>
          <w:wAfter w:w="31" w:type="dxa"/>
          <w:trHeight w:val="863"/>
        </w:trPr>
        <w:tc>
          <w:tcPr>
            <w:tcW w:w="10356" w:type="dxa"/>
            <w:gridSpan w:val="6"/>
          </w:tcPr>
          <w:p w:rsidR="00812007" w:rsidRPr="001F6AFB" w:rsidRDefault="002A12C9" w:rsidP="00E52DD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</w:pPr>
            <w:bookmarkStart w:id="0" w:name="_Hlk212130483"/>
            <w:r w:rsidRPr="001F6AFB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N" w:eastAsia="en-I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436.1pt;margin-top:7.75pt;width:51pt;height:29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">
                  <v:textbox style="mso-next-textbox:#Text Box 2">
                    <w:txbxContent>
                      <w:p w:rsidR="00E52DD8" w:rsidRDefault="00E52DD8" w:rsidP="00812007">
                        <w:pPr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sz w:val="42"/>
                          </w:rPr>
                          <w:t>R23</w:t>
                        </w:r>
                      </w:p>
                    </w:txbxContent>
                  </v:textbox>
                </v:shape>
              </w:pict>
            </w:r>
            <w:r w:rsidR="00E95905" w:rsidRPr="001F6AFB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III </w:t>
            </w:r>
            <w:proofErr w:type="spellStart"/>
            <w:r w:rsidR="00812007" w:rsidRPr="001F6AFB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B.Tech</w:t>
            </w:r>
            <w:proofErr w:type="spellEnd"/>
            <w:r w:rsidR="00812007" w:rsidRPr="001F6AFB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 I Semester </w:t>
            </w:r>
          </w:p>
          <w:p w:rsidR="00812007" w:rsidRPr="001F6AFB" w:rsidRDefault="00812007" w:rsidP="00E52DD8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</w:pPr>
            <w:r w:rsidRPr="001F6AFB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SUBJECT NAME: </w:t>
            </w:r>
            <w:r w:rsidR="001F6AFB" w:rsidRPr="001F6AFB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AUTOMATA THEORY AND COMPILER DESIGN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  <w:p w:rsidR="00812007" w:rsidRPr="001F6AFB" w:rsidRDefault="00812007" w:rsidP="00E52DD8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Code:</w:t>
            </w:r>
            <w:r w:rsidR="00E95905"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1F6AFB"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23AIT05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Question Bank</w:t>
            </w:r>
          </w:p>
        </w:tc>
      </w:tr>
      <w:tr w:rsidR="00812007" w:rsidRPr="001F6AFB" w:rsidTr="00812007">
        <w:trPr>
          <w:gridAfter w:val="1"/>
          <w:wAfter w:w="31" w:type="dxa"/>
          <w:trHeight w:val="400"/>
        </w:trPr>
        <w:tc>
          <w:tcPr>
            <w:tcW w:w="10356" w:type="dxa"/>
            <w:gridSpan w:val="6"/>
          </w:tcPr>
          <w:p w:rsidR="00812007" w:rsidRPr="001F6AFB" w:rsidRDefault="00812007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UNIT-I</w:t>
            </w:r>
            <w:r w:rsidRPr="001F6AFB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812007" w:rsidRPr="001F6AFB" w:rsidTr="00E52DD8">
        <w:trPr>
          <w:gridAfter w:val="1"/>
          <w:wAfter w:w="31" w:type="dxa"/>
          <w:trHeight w:val="228"/>
        </w:trPr>
        <w:tc>
          <w:tcPr>
            <w:tcW w:w="8295" w:type="dxa"/>
            <w:gridSpan w:val="3"/>
          </w:tcPr>
          <w:p w:rsidR="00812007" w:rsidRPr="001F6AFB" w:rsidRDefault="00812007" w:rsidP="00E52DD8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 w:rsidR="00CA4564"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:rsidR="00812007" w:rsidRPr="001F6AFB" w:rsidRDefault="00812007" w:rsidP="00E52DD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981" w:type="dxa"/>
          </w:tcPr>
          <w:p w:rsidR="00812007" w:rsidRPr="001F6AFB" w:rsidRDefault="00812007" w:rsidP="00E52DD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bookmarkStart w:id="1" w:name="_GoBack"/>
            <w:bookmarkEnd w:id="1"/>
            <w:r w:rsidRPr="001F6AFB">
              <w:rPr>
                <w:rFonts w:ascii="Times New Roman" w:hAnsi="Times New Roman"/>
                <w:color w:val="000000"/>
              </w:rPr>
              <w:t>Define Regular Language.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Differentiate DFA and NFA.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ε-move in NFA?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Lexical Analysis.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are Applications of Finite Automata?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Write the advantages of DFA over NFA.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a Regular Expression?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the term Alphabet and String.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 xml:space="preserve">What is the role of </w:t>
            </w:r>
            <w:proofErr w:type="spellStart"/>
            <w:r w:rsidRPr="001F6AFB">
              <w:rPr>
                <w:rFonts w:ascii="Times New Roman" w:hAnsi="Times New Roman"/>
                <w:color w:val="000000"/>
              </w:rPr>
              <w:t>Lex</w:t>
            </w:r>
            <w:proofErr w:type="spellEnd"/>
            <w:r w:rsidRPr="001F6AFB">
              <w:rPr>
                <w:rFonts w:ascii="Times New Roman" w:hAnsi="Times New Roman"/>
                <w:color w:val="000000"/>
              </w:rPr>
              <w:t xml:space="preserve"> tool?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D206E0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43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Give an example of language recognized by DFA.</w:t>
            </w:r>
          </w:p>
        </w:tc>
        <w:tc>
          <w:tcPr>
            <w:tcW w:w="108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81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5D00C1" w:rsidRPr="001F6AFB" w:rsidTr="00E52DD8">
        <w:trPr>
          <w:gridAfter w:val="1"/>
          <w:wAfter w:w="31" w:type="dxa"/>
          <w:trHeight w:val="395"/>
        </w:trPr>
        <w:tc>
          <w:tcPr>
            <w:tcW w:w="552" w:type="dxa"/>
          </w:tcPr>
          <w:p w:rsidR="005D00C1" w:rsidRPr="001F6AFB" w:rsidRDefault="005D00C1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4" w:type="dxa"/>
            <w:gridSpan w:val="5"/>
          </w:tcPr>
          <w:p w:rsidR="005D00C1" w:rsidRPr="001F6AFB" w:rsidRDefault="005D00C1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PART-B 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10 MARKS</w:t>
            </w:r>
          </w:p>
        </w:tc>
      </w:tr>
      <w:tr w:rsidR="001F6AFB" w:rsidRPr="001F6AFB" w:rsidTr="00A96CB7">
        <w:trPr>
          <w:gridAfter w:val="1"/>
          <w:wAfter w:w="31" w:type="dxa"/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the conversion of Regular Expression into NFA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994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Convert an NFA into equivalent DFA with an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the applications of Finite Automata in Compiler Design.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Design a DFA to accept binary strings divisible by 3.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L5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 xml:space="preserve">Explain the working of </w:t>
            </w:r>
            <w:proofErr w:type="spellStart"/>
            <w:r w:rsidRPr="001F6AFB">
              <w:rPr>
                <w:rFonts w:ascii="Times New Roman" w:hAnsi="Times New Roman"/>
                <w:color w:val="000000"/>
              </w:rPr>
              <w:t>Lex</w:t>
            </w:r>
            <w:proofErr w:type="spellEnd"/>
            <w:r w:rsidRPr="001F6AFB">
              <w:rPr>
                <w:rFonts w:ascii="Times New Roman" w:hAnsi="Times New Roman"/>
                <w:color w:val="000000"/>
              </w:rPr>
              <w:t xml:space="preserve"> tool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closure properties of Regular Languages.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Prove that Regular Languages are closed under Union operation.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Construct NFA for (</w:t>
            </w:r>
            <w:proofErr w:type="spellStart"/>
            <w:r w:rsidRPr="001F6AFB">
              <w:rPr>
                <w:rFonts w:ascii="Times New Roman" w:hAnsi="Times New Roman"/>
                <w:color w:val="000000"/>
              </w:rPr>
              <w:t>a+b</w:t>
            </w:r>
            <w:proofErr w:type="spellEnd"/>
            <w:r w:rsidRPr="001F6AFB">
              <w:rPr>
                <w:rFonts w:ascii="Times New Roman" w:hAnsi="Times New Roman"/>
                <w:color w:val="000000"/>
              </w:rPr>
              <w:t>)*abb.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difference between Lexical Analysis and Parsing.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A96CB7">
        <w:trPr>
          <w:trHeight w:val="395"/>
        </w:trPr>
        <w:tc>
          <w:tcPr>
            <w:tcW w:w="552" w:type="dxa"/>
          </w:tcPr>
          <w:p w:rsidR="001F6AFB" w:rsidRPr="001F6AFB" w:rsidRDefault="001F6AFB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Describe the importance of Finite Automata in lexical analysis phase of compiler.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5D00C1" w:rsidRPr="001F6AFB" w:rsidTr="00E52DD8">
        <w:trPr>
          <w:trHeight w:val="395"/>
        </w:trPr>
        <w:tc>
          <w:tcPr>
            <w:tcW w:w="10387" w:type="dxa"/>
            <w:gridSpan w:val="7"/>
          </w:tcPr>
          <w:p w:rsidR="005D00C1" w:rsidRPr="001F6AFB" w:rsidRDefault="005D00C1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UNIT-II</w:t>
            </w:r>
          </w:p>
        </w:tc>
      </w:tr>
      <w:tr w:rsidR="005D00C1" w:rsidRPr="001F6AFB" w:rsidTr="00E52DD8">
        <w:trPr>
          <w:trHeight w:val="395"/>
        </w:trPr>
        <w:tc>
          <w:tcPr>
            <w:tcW w:w="552" w:type="dxa"/>
          </w:tcPr>
          <w:p w:rsidR="005D00C1" w:rsidRPr="001F6AFB" w:rsidRDefault="005D00C1" w:rsidP="005D00C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:rsidR="005D00C1" w:rsidRPr="001F6AFB" w:rsidRDefault="005D00C1" w:rsidP="005D00C1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PART-A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:rsidR="005D00C1" w:rsidRPr="001F6AFB" w:rsidRDefault="005D00C1" w:rsidP="005D00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:rsidR="005D00C1" w:rsidRPr="001F6AFB" w:rsidRDefault="005D00C1" w:rsidP="005D00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Context Free Grammar.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Ambiguity in Grammar?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Parse Tree.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 xml:space="preserve">What are </w:t>
            </w:r>
            <w:proofErr w:type="gramStart"/>
            <w:r w:rsidRPr="001F6AFB">
              <w:rPr>
                <w:rFonts w:ascii="Times New Roman" w:hAnsi="Times New Roman"/>
                <w:color w:val="000000"/>
              </w:rPr>
              <w:t>LL(</w:t>
            </w:r>
            <w:proofErr w:type="gramEnd"/>
            <w:r w:rsidRPr="001F6AFB">
              <w:rPr>
                <w:rFonts w:ascii="Times New Roman" w:hAnsi="Times New Roman"/>
                <w:color w:val="000000"/>
              </w:rPr>
              <w:t>1) Grammars?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Handle Pruning in parsing?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LR Grammar.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YACC tool?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Differentiate Top-down and Bottom-up parsing.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Derivation in Grammar.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E014A0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are FIRST and FOLLOW sets?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E52DD8" w:rsidRPr="001F6AFB" w:rsidTr="00E52DD8">
        <w:trPr>
          <w:trHeight w:val="395"/>
        </w:trPr>
        <w:tc>
          <w:tcPr>
            <w:tcW w:w="10387" w:type="dxa"/>
            <w:gridSpan w:val="7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PART-B 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10 MARKS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Construct Parse Tree for given CFG and string.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Ambiguity in CFG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 xml:space="preserve">Design </w:t>
            </w:r>
            <w:proofErr w:type="gramStart"/>
            <w:r w:rsidRPr="001F6AFB">
              <w:rPr>
                <w:rFonts w:ascii="Times New Roman" w:hAnsi="Times New Roman"/>
                <w:color w:val="000000"/>
              </w:rPr>
              <w:t>LL(</w:t>
            </w:r>
            <w:proofErr w:type="gramEnd"/>
            <w:r w:rsidRPr="001F6AFB">
              <w:rPr>
                <w:rFonts w:ascii="Times New Roman" w:hAnsi="Times New Roman"/>
                <w:color w:val="000000"/>
              </w:rPr>
              <w:t>1) parsing table for given grammar.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Handle Pruning method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LR Parsing technique.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Differentiate between LL and LR Parsers.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the working of YACC tool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 xml:space="preserve">Construct an </w:t>
            </w:r>
            <w:proofErr w:type="gramStart"/>
            <w:r w:rsidRPr="001F6AFB">
              <w:rPr>
                <w:rFonts w:ascii="Times New Roman" w:hAnsi="Times New Roman"/>
                <w:color w:val="000000"/>
              </w:rPr>
              <w:t>LL(</w:t>
            </w:r>
            <w:proofErr w:type="gramEnd"/>
            <w:r w:rsidRPr="001F6AFB">
              <w:rPr>
                <w:rFonts w:ascii="Times New Roman" w:hAnsi="Times New Roman"/>
                <w:color w:val="000000"/>
              </w:rPr>
              <w:t>1) parser for arithmetic expressions.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L5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shift-reduce parsing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5D3E5F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parsing of ambiguous grammars.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CO2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E52DD8" w:rsidRPr="001F6AFB" w:rsidTr="00E52DD8">
        <w:trPr>
          <w:trHeight w:val="395"/>
        </w:trPr>
        <w:tc>
          <w:tcPr>
            <w:tcW w:w="10387" w:type="dxa"/>
            <w:gridSpan w:val="7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UNIT-III</w:t>
            </w:r>
          </w:p>
        </w:tc>
      </w:tr>
      <w:tr w:rsidR="00E52DD8" w:rsidRPr="001F6AFB" w:rsidTr="00E52DD8">
        <w:trPr>
          <w:trHeight w:val="395"/>
        </w:trPr>
        <w:tc>
          <w:tcPr>
            <w:tcW w:w="552" w:type="dxa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:rsidR="00E52DD8" w:rsidRPr="001F6AFB" w:rsidRDefault="00E52DD8" w:rsidP="00E52DD8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PART-A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Syntax Directed Translation.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an S-attributed Grammar?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L-attributed Grammar.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Abstract Syntax Tree?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Type Checking.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Chomsky Hierarchy?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Overloading of Functions.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Type Conversion?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9D7382">
        <w:trPr>
          <w:trHeight w:val="593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Semantic Analysis?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9D738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Give an example of Type Expression.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E52DD8" w:rsidRPr="001F6AFB" w:rsidTr="00E52DD8">
        <w:trPr>
          <w:trHeight w:val="395"/>
        </w:trPr>
        <w:tc>
          <w:tcPr>
            <w:tcW w:w="10387" w:type="dxa"/>
            <w:gridSpan w:val="7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PART-B 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10 MARKS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Syntax Directed Translation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Differentiate between S-attributed and L-attributed grammars.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Construct Abstract Syntax Tree for given expression.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Chomsky Hierarchy of Languages.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CO1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type checking and type conversions with examples.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overloading of functions and operators.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translation of control flow statements.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Design intermediate code for given arithmetic expression.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L5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equivalence of type expressions.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FF2BE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Construct syntax tree for if-else statement.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CO3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E52DD8" w:rsidRPr="001F6AFB" w:rsidTr="00E52DD8">
        <w:trPr>
          <w:trHeight w:val="395"/>
        </w:trPr>
        <w:tc>
          <w:tcPr>
            <w:tcW w:w="552" w:type="dxa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UNIT-IV</w:t>
            </w:r>
          </w:p>
        </w:tc>
        <w:tc>
          <w:tcPr>
            <w:tcW w:w="1110" w:type="dxa"/>
            <w:gridSpan w:val="2"/>
          </w:tcPr>
          <w:p w:rsidR="00E52DD8" w:rsidRPr="001F6AFB" w:rsidRDefault="00E52DD8" w:rsidP="00E52D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5" w:type="dxa"/>
            <w:gridSpan w:val="3"/>
          </w:tcPr>
          <w:p w:rsidR="00E52DD8" w:rsidRPr="001F6AFB" w:rsidRDefault="00E52DD8" w:rsidP="00E52D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52DD8" w:rsidRPr="001F6AFB" w:rsidTr="00E52DD8">
        <w:trPr>
          <w:trHeight w:val="395"/>
        </w:trPr>
        <w:tc>
          <w:tcPr>
            <w:tcW w:w="552" w:type="dxa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:rsidR="00E52DD8" w:rsidRPr="001F6AFB" w:rsidRDefault="00E52DD8" w:rsidP="00E52DD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PART-A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</w:tcPr>
          <w:p w:rsidR="00E52DD8" w:rsidRPr="001F6AFB" w:rsidRDefault="00E52DD8" w:rsidP="00E52DD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>BTL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Storage Organization.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Activation Record?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Storage Allocation Strategy.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Scope of variable?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Peephole Optimization.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Flow Graph?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Data Flow Analysis.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are Basic Blocks?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Dynamic Storage Allocation?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191B99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Code Optimization.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E52DD8" w:rsidRPr="001F6AFB" w:rsidTr="00E52DD8">
        <w:trPr>
          <w:trHeight w:val="395"/>
        </w:trPr>
        <w:tc>
          <w:tcPr>
            <w:tcW w:w="10387" w:type="dxa"/>
            <w:gridSpan w:val="7"/>
          </w:tcPr>
          <w:p w:rsidR="00E52DD8" w:rsidRPr="001F6AFB" w:rsidRDefault="00E52DD8" w:rsidP="00E52DD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PART-B 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10 MARKS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various storage allocation strategies with examples.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scope and lifetime of variables.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activation record and its contents.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different sources of code optimization.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optimization of basic blocks.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Peephole optimization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Construct a Flow graph for given program.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L5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data flow analysis of flow graphs.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parameter passing methods.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E20FF2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language facilities for dynamic storage allocation.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E52DD8" w:rsidRPr="001F6AFB" w:rsidTr="00E52DD8">
        <w:trPr>
          <w:trHeight w:val="395"/>
        </w:trPr>
        <w:tc>
          <w:tcPr>
            <w:tcW w:w="10387" w:type="dxa"/>
            <w:gridSpan w:val="7"/>
          </w:tcPr>
          <w:p w:rsidR="00E52DD8" w:rsidRPr="001F6AFB" w:rsidRDefault="00E52DD8" w:rsidP="00E52DD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UNIT-V</w:t>
            </w:r>
          </w:p>
        </w:tc>
      </w:tr>
      <w:tr w:rsidR="00E52DD8" w:rsidRPr="001F6AFB" w:rsidTr="00E52DD8">
        <w:trPr>
          <w:trHeight w:val="395"/>
        </w:trPr>
        <w:tc>
          <w:tcPr>
            <w:tcW w:w="552" w:type="dxa"/>
          </w:tcPr>
          <w:p w:rsidR="00E52DD8" w:rsidRPr="001F6AFB" w:rsidRDefault="00E52DD8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0" w:type="dxa"/>
          </w:tcPr>
          <w:p w:rsidR="00E52DD8" w:rsidRPr="001F6AFB" w:rsidRDefault="00E52DD8" w:rsidP="00E52DD8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PART-A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110" w:type="dxa"/>
            <w:gridSpan w:val="2"/>
            <w:vAlign w:val="bottom"/>
          </w:tcPr>
          <w:p w:rsidR="00E52DD8" w:rsidRPr="001F6AFB" w:rsidRDefault="00E52DD8" w:rsidP="00E52DD8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</w:t>
            </w:r>
          </w:p>
        </w:tc>
        <w:tc>
          <w:tcPr>
            <w:tcW w:w="1025" w:type="dxa"/>
            <w:gridSpan w:val="3"/>
            <w:vAlign w:val="bottom"/>
          </w:tcPr>
          <w:p w:rsidR="00E52DD8" w:rsidRPr="001F6AFB" w:rsidRDefault="00E52DD8" w:rsidP="00E52DD8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BTL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Code Generation.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Machine Dependent Code Generation?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Register Allocation.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a DAG representation?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Object Code.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Register Assignment?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Intermediate Code Generation.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Target Code?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L1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Define Instruction Selection.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1F6AFB" w:rsidRPr="001F6AFB" w:rsidTr="00C05EEB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What is Generic Code Generation Algorithm?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L2</w:t>
            </w:r>
          </w:p>
        </w:tc>
      </w:tr>
      <w:tr w:rsidR="00E52DD8" w:rsidRPr="001F6AFB" w:rsidTr="00E52DD8">
        <w:trPr>
          <w:trHeight w:val="395"/>
        </w:trPr>
        <w:tc>
          <w:tcPr>
            <w:tcW w:w="10387" w:type="dxa"/>
            <w:gridSpan w:val="7"/>
          </w:tcPr>
          <w:p w:rsidR="00E52DD8" w:rsidRPr="001F6AFB" w:rsidRDefault="00E52DD8" w:rsidP="00E52DD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b/>
                <w:sz w:val="24"/>
                <w:szCs w:val="24"/>
              </w:rPr>
              <w:t xml:space="preserve">PART-B    </w:t>
            </w:r>
            <w:r w:rsidRPr="001F6AFB">
              <w:rPr>
                <w:rFonts w:ascii="Times New Roman" w:hAnsi="Times New Roman"/>
                <w:b/>
                <w:bCs/>
                <w:sz w:val="24"/>
                <w:szCs w:val="24"/>
              </w:rPr>
              <w:t>10 MARKS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the generic code generation algorithm with example.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machine dependent code generation.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register allocation and assignment strategies.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Construct a DAG for given basic block.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L5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different forms of object code.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issues in code generation.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L3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instruction selection and register allocation.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Explain translation of arithmetic expressions into machine code.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L5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Design code generation for if-else statement.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L5</w:t>
            </w:r>
          </w:p>
        </w:tc>
      </w:tr>
      <w:tr w:rsidR="001F6AFB" w:rsidRPr="001F6AFB" w:rsidTr="008F7794">
        <w:trPr>
          <w:trHeight w:val="395"/>
        </w:trPr>
        <w:tc>
          <w:tcPr>
            <w:tcW w:w="552" w:type="dxa"/>
          </w:tcPr>
          <w:p w:rsidR="001F6AFB" w:rsidRPr="001F6AFB" w:rsidRDefault="001F6AFB" w:rsidP="00E52DD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6AFB">
              <w:rPr>
                <w:rFonts w:ascii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7700" w:type="dxa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Discuss optimization during code generation.</w:t>
            </w:r>
          </w:p>
        </w:tc>
        <w:tc>
          <w:tcPr>
            <w:tcW w:w="1110" w:type="dxa"/>
            <w:gridSpan w:val="2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CO5</w:t>
            </w:r>
          </w:p>
        </w:tc>
        <w:tc>
          <w:tcPr>
            <w:tcW w:w="1025" w:type="dxa"/>
            <w:gridSpan w:val="3"/>
            <w:vAlign w:val="bottom"/>
          </w:tcPr>
          <w:p w:rsidR="001F6AFB" w:rsidRPr="001F6AFB" w:rsidRDefault="001F6AFB">
            <w:pPr>
              <w:rPr>
                <w:rFonts w:ascii="Times New Roman" w:hAnsi="Times New Roman"/>
                <w:color w:val="000000"/>
              </w:rPr>
            </w:pPr>
            <w:r w:rsidRPr="001F6AFB">
              <w:rPr>
                <w:rFonts w:ascii="Times New Roman" w:hAnsi="Times New Roman"/>
                <w:color w:val="000000"/>
              </w:rPr>
              <w:t>L4</w:t>
            </w:r>
          </w:p>
        </w:tc>
      </w:tr>
      <w:bookmarkEnd w:id="0"/>
    </w:tbl>
    <w:p w:rsidR="00812007" w:rsidRPr="001F6AFB" w:rsidRDefault="00812007" w:rsidP="008120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812007" w:rsidRPr="001F6AFB" w:rsidSect="00D02BD8">
      <w:pgSz w:w="12240" w:h="15840"/>
      <w:pgMar w:top="142" w:right="758" w:bottom="28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2007"/>
    <w:rsid w:val="001F6AFB"/>
    <w:rsid w:val="002A12C9"/>
    <w:rsid w:val="00370A89"/>
    <w:rsid w:val="00411626"/>
    <w:rsid w:val="005D00C1"/>
    <w:rsid w:val="00812007"/>
    <w:rsid w:val="00CA4564"/>
    <w:rsid w:val="00D02BD8"/>
    <w:rsid w:val="00E52DD8"/>
    <w:rsid w:val="00E95905"/>
    <w:rsid w:val="00F90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007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0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0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0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0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0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81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81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0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81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0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812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200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00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 section</dc:creator>
  <cp:lastModifiedBy>Maatram iQ Services</cp:lastModifiedBy>
  <cp:revision>2</cp:revision>
  <dcterms:created xsi:type="dcterms:W3CDTF">2026-08-12T05:54:00Z</dcterms:created>
  <dcterms:modified xsi:type="dcterms:W3CDTF">2026-08-12T05:54:00Z</dcterms:modified>
</cp:coreProperties>
</file>