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E873E" w14:textId="673E02B9" w:rsidR="00FA0530" w:rsidRPr="00C84C5B" w:rsidRDefault="00FA0530">
      <w:pPr>
        <w:rPr>
          <w:b/>
          <w:sz w:val="28"/>
        </w:rPr>
      </w:pPr>
      <w:r w:rsidRPr="00C84C5B">
        <w:rPr>
          <w:b/>
          <w:sz w:val="28"/>
        </w:rPr>
        <w:t>Demographics</w:t>
      </w:r>
    </w:p>
    <w:p w14:paraId="721B1541" w14:textId="4BC47E03" w:rsidR="00A81FE0" w:rsidRPr="00C84C5B" w:rsidRDefault="00A81FE0" w:rsidP="00C84C5B">
      <w:pPr>
        <w:pStyle w:val="ListParagraph"/>
        <w:numPr>
          <w:ilvl w:val="0"/>
          <w:numId w:val="1"/>
        </w:numPr>
        <w:rPr>
          <w:b/>
          <w:i/>
        </w:rPr>
      </w:pPr>
      <w:r w:rsidRPr="00C84C5B">
        <w:rPr>
          <w:b/>
          <w:i/>
        </w:rPr>
        <w:t>Opioid Overdose Deaths by Gender</w:t>
      </w:r>
    </w:p>
    <w:p w14:paraId="7C4FA774" w14:textId="1CCAC619" w:rsidR="00251493" w:rsidRPr="008271C0" w:rsidRDefault="00251493" w:rsidP="00251493">
      <w:r>
        <w:t xml:space="preserve">This </w:t>
      </w:r>
      <w:r w:rsidR="0043190D">
        <w:t xml:space="preserve">visualization </w:t>
      </w:r>
      <w:r>
        <w:t xml:space="preserve">analysis includes </w:t>
      </w:r>
      <w:r w:rsidR="0043190D">
        <w:t>U.S. citizen</w:t>
      </w:r>
      <w:r>
        <w:t xml:space="preserve"> who died from a drug overdose between</w:t>
      </w:r>
      <w:r w:rsidR="0043190D">
        <w:t xml:space="preserve"> 2010 to 2016</w:t>
      </w:r>
      <w:r>
        <w:t>.</w:t>
      </w:r>
      <w:r w:rsidR="00C84C5B">
        <w:t xml:space="preserve"> </w:t>
      </w:r>
      <w:r w:rsidR="008271C0">
        <w:t>Overall, men are more likely than women to use the opioid drugs and is more likely to lead to overdose death.</w:t>
      </w:r>
      <w:r w:rsidR="008271C0">
        <w:t xml:space="preserve"> </w:t>
      </w:r>
      <w:r>
        <w:t>Of the decedents</w:t>
      </w:r>
      <w:r w:rsidR="00FA0530">
        <w:t xml:space="preserve"> </w:t>
      </w:r>
      <w:r w:rsidR="008271C0" w:rsidRPr="008271C0">
        <w:t>127</w:t>
      </w:r>
      <w:r w:rsidR="00FA0530">
        <w:t>,</w:t>
      </w:r>
      <w:r w:rsidR="008271C0" w:rsidRPr="008271C0">
        <w:t>080</w:t>
      </w:r>
      <w:r>
        <w:t xml:space="preserve"> were male and </w:t>
      </w:r>
      <w:r w:rsidR="008271C0" w:rsidRPr="008271C0">
        <w:rPr>
          <w:rFonts w:ascii="Calibri" w:eastAsia="Times New Roman" w:hAnsi="Calibri" w:cs="Calibri"/>
          <w:color w:val="000000"/>
        </w:rPr>
        <w:t>68</w:t>
      </w:r>
      <w:r w:rsidR="00FA0530">
        <w:rPr>
          <w:rFonts w:ascii="Calibri" w:eastAsia="Times New Roman" w:hAnsi="Calibri" w:cs="Calibri"/>
          <w:color w:val="000000"/>
        </w:rPr>
        <w:t>,</w:t>
      </w:r>
      <w:r w:rsidR="008271C0" w:rsidRPr="008271C0">
        <w:rPr>
          <w:rFonts w:ascii="Calibri" w:eastAsia="Times New Roman" w:hAnsi="Calibri" w:cs="Calibri"/>
          <w:color w:val="000000"/>
        </w:rPr>
        <w:t>916</w:t>
      </w:r>
      <w:r w:rsidR="00FA0530">
        <w:rPr>
          <w:rFonts w:ascii="Calibri" w:eastAsia="Times New Roman" w:hAnsi="Calibri" w:cs="Calibri"/>
          <w:color w:val="000000"/>
        </w:rPr>
        <w:t xml:space="preserve"> were </w:t>
      </w:r>
      <w:r>
        <w:t>female.</w:t>
      </w:r>
    </w:p>
    <w:p w14:paraId="5D180E7A" w14:textId="49E21834" w:rsidR="00C84C5B" w:rsidRDefault="00251493" w:rsidP="00C84C5B">
      <w:r w:rsidRPr="008271C0">
        <w:rPr>
          <w:b/>
        </w:rPr>
        <w:t xml:space="preserve">Figure </w:t>
      </w:r>
      <w:r w:rsidR="008271C0" w:rsidRPr="008271C0">
        <w:rPr>
          <w:b/>
        </w:rPr>
        <w:t>1</w:t>
      </w:r>
      <w:r>
        <w:t xml:space="preserve"> represents the number</w:t>
      </w:r>
      <w:r w:rsidR="008271C0">
        <w:t xml:space="preserve"> and data distribution</w:t>
      </w:r>
      <w:r>
        <w:t xml:space="preserve"> of male and female </w:t>
      </w:r>
      <w:r w:rsidR="008271C0">
        <w:t xml:space="preserve">died from opioid overdose. </w:t>
      </w:r>
      <w:r w:rsidR="00FA0530">
        <w:t>I</w:t>
      </w:r>
      <w:r>
        <w:t>t is important to</w:t>
      </w:r>
      <w:r w:rsidR="00FA0530">
        <w:t xml:space="preserve"> note that m</w:t>
      </w:r>
      <w:r w:rsidR="00FA0530">
        <w:t>ales disproportionately</w:t>
      </w:r>
      <w:r w:rsidR="00FA0530">
        <w:t xml:space="preserve"> </w:t>
      </w:r>
      <w:r w:rsidR="00FA0530">
        <w:t xml:space="preserve">experienced </w:t>
      </w:r>
      <w:r w:rsidR="00FA0530">
        <w:t xml:space="preserve">opioid </w:t>
      </w:r>
      <w:r w:rsidR="00FA0530">
        <w:t>overdose deaths compared to</w:t>
      </w:r>
      <w:r w:rsidR="00FA0530">
        <w:t xml:space="preserve"> </w:t>
      </w:r>
      <w:r w:rsidR="00FA0530">
        <w:t>females</w:t>
      </w:r>
      <w:r w:rsidR="00FA0530">
        <w:t xml:space="preserve"> because </w:t>
      </w:r>
      <w:r w:rsidR="00FA0530">
        <w:t xml:space="preserve">males comprise </w:t>
      </w:r>
      <w:r w:rsidR="00FA0530">
        <w:t xml:space="preserve">about 49.2% </w:t>
      </w:r>
      <w:r w:rsidR="00FA0530">
        <w:t>percent of the</w:t>
      </w:r>
      <w:r w:rsidR="00FA0530">
        <w:t xml:space="preserve"> U.S. </w:t>
      </w:r>
      <w:r w:rsidR="00FA0530">
        <w:t xml:space="preserve">population </w:t>
      </w:r>
      <w:r w:rsidR="00FA0530">
        <w:t>yet</w:t>
      </w:r>
      <w:r w:rsidR="00FA0530">
        <w:t xml:space="preserve"> accounted for</w:t>
      </w:r>
      <w:r w:rsidR="00FA0530">
        <w:t xml:space="preserve"> 64.8% </w:t>
      </w:r>
      <w:r w:rsidR="00FA0530">
        <w:t xml:space="preserve">percent of the </w:t>
      </w:r>
      <w:r w:rsidR="00FA0530">
        <w:t xml:space="preserve">opioid </w:t>
      </w:r>
      <w:r w:rsidR="00FA0530">
        <w:t xml:space="preserve">overdose deaths </w:t>
      </w:r>
      <w:r w:rsidR="00FA0530">
        <w:t xml:space="preserve">between 2010 to </w:t>
      </w:r>
      <w:r w:rsidR="00FA0530">
        <w:t>2016.</w:t>
      </w:r>
      <w:r w:rsidR="00FA0530">
        <w:t xml:space="preserve"> However</w:t>
      </w:r>
      <w:r w:rsidR="00FA0530">
        <w:t>, females comprise 5</w:t>
      </w:r>
      <w:r w:rsidR="00FA0530">
        <w:t>0.8</w:t>
      </w:r>
      <w:r w:rsidR="00FA0530">
        <w:t xml:space="preserve"> percent of</w:t>
      </w:r>
      <w:r w:rsidR="00FA0530">
        <w:t xml:space="preserve"> </w:t>
      </w:r>
      <w:r w:rsidR="00FA0530">
        <w:t>the population and accounted for 3</w:t>
      </w:r>
      <w:r w:rsidR="00FA0530">
        <w:t>5.2</w:t>
      </w:r>
      <w:r w:rsidR="00FA0530">
        <w:t xml:space="preserve"> percent</w:t>
      </w:r>
      <w:r w:rsidR="00FA0530">
        <w:t xml:space="preserve"> </w:t>
      </w:r>
      <w:r w:rsidR="00FA0530">
        <w:t xml:space="preserve">of the </w:t>
      </w:r>
      <w:r w:rsidR="00FA0530">
        <w:t xml:space="preserve">opioid </w:t>
      </w:r>
      <w:r w:rsidR="00FA0530">
        <w:t>overdose deaths reported in 201</w:t>
      </w:r>
      <w:r w:rsidR="00FA0530">
        <w:t>0 and 2016 period</w:t>
      </w:r>
      <w:r w:rsidR="00FA0530">
        <w:t>.</w:t>
      </w:r>
      <w:r w:rsidR="00FA0530">
        <w:t xml:space="preserve"> </w:t>
      </w:r>
      <w:r w:rsidR="00C84C5B">
        <w:t xml:space="preserve"> Note: gender ratio s</w:t>
      </w:r>
      <w:r w:rsidR="00C84C5B">
        <w:t xml:space="preserve">tatistical data from the United States Bureau shows that </w:t>
      </w:r>
      <w:r w:rsidR="00C84C5B">
        <w:t xml:space="preserve">the </w:t>
      </w:r>
      <w:r w:rsidR="00C84C5B">
        <w:t>female percentage in 201</w:t>
      </w:r>
      <w:r w:rsidR="00CD41E7">
        <w:t>7</w:t>
      </w:r>
      <w:r w:rsidR="00C84C5B">
        <w:t xml:space="preserve"> is 50.8%.</w:t>
      </w:r>
    </w:p>
    <w:p w14:paraId="1C289CE7" w14:textId="5A7B160A" w:rsidR="00C84C5B" w:rsidRDefault="00C84C5B" w:rsidP="00FA0530">
      <w:hyperlink r:id="rId5" w:history="1">
        <w:r w:rsidRPr="003D0E73">
          <w:rPr>
            <w:rStyle w:val="Hyperlink"/>
          </w:rPr>
          <w:t>https://www.census.gov/quickfacts/fact/table/US/LFE046216</w:t>
        </w:r>
      </w:hyperlink>
    </w:p>
    <w:p w14:paraId="03DD2620" w14:textId="1431AFFF" w:rsidR="00A81FE0" w:rsidRDefault="00ED1AAA" w:rsidP="00900F9F">
      <w:pPr>
        <w:jc w:val="center"/>
      </w:pPr>
      <w:r>
        <w:rPr>
          <w:noProof/>
        </w:rPr>
        <w:drawing>
          <wp:inline distT="0" distB="0" distL="0" distR="0" wp14:anchorId="273CB96C" wp14:editId="3966D59F">
            <wp:extent cx="3893655" cy="233619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439" cy="23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2EA4" w14:textId="77777777" w:rsidR="00900F9F" w:rsidRDefault="00ED1AAA" w:rsidP="00900F9F">
      <w:pPr>
        <w:keepNext/>
        <w:jc w:val="center"/>
      </w:pPr>
      <w:r>
        <w:rPr>
          <w:noProof/>
        </w:rPr>
        <w:drawing>
          <wp:inline distT="0" distB="0" distL="0" distR="0" wp14:anchorId="29672DFF" wp14:editId="589B5790">
            <wp:extent cx="4023360" cy="23383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218" cy="23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2574" w14:textId="01BEAC73" w:rsidR="00C86430" w:rsidRDefault="00900F9F" w:rsidP="00900F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A2710">
        <w:rPr>
          <w:noProof/>
        </w:rPr>
        <w:t>1</w:t>
      </w:r>
      <w:r>
        <w:fldChar w:fldCharType="end"/>
      </w:r>
      <w:r>
        <w:t xml:space="preserve"> Opioid Overdose Deaths by Gender</w:t>
      </w:r>
    </w:p>
    <w:p w14:paraId="50CBD9EC" w14:textId="0596104F" w:rsidR="00ED1AAA" w:rsidRDefault="00ED1AAA"/>
    <w:p w14:paraId="35F0CCF1" w14:textId="1745A16C" w:rsidR="00C84C5B" w:rsidRPr="00C84C5B" w:rsidRDefault="00C84C5B" w:rsidP="00C84C5B">
      <w:pPr>
        <w:pStyle w:val="ListParagraph"/>
        <w:numPr>
          <w:ilvl w:val="0"/>
          <w:numId w:val="1"/>
        </w:numPr>
        <w:rPr>
          <w:b/>
          <w:i/>
        </w:rPr>
      </w:pPr>
      <w:r w:rsidRPr="00C84C5B">
        <w:rPr>
          <w:b/>
          <w:i/>
        </w:rPr>
        <w:t xml:space="preserve">Opioid Overdose Deaths by </w:t>
      </w:r>
      <w:r>
        <w:rPr>
          <w:b/>
          <w:i/>
        </w:rPr>
        <w:t>Age</w:t>
      </w:r>
    </w:p>
    <w:p w14:paraId="24319353" w14:textId="51741CCD" w:rsidR="00900F9F" w:rsidRDefault="00900F9F" w:rsidP="00900F9F">
      <w:r w:rsidRPr="001C72E7">
        <w:rPr>
          <w:b/>
        </w:rPr>
        <w:t xml:space="preserve">Figure </w:t>
      </w:r>
      <w:r w:rsidRPr="001C72E7">
        <w:rPr>
          <w:b/>
        </w:rPr>
        <w:t>2</w:t>
      </w:r>
      <w:r>
        <w:t xml:space="preserve"> </w:t>
      </w:r>
      <w:r>
        <w:t>shows that the total number of opioid overdose deaths by designated age groups.</w:t>
      </w:r>
    </w:p>
    <w:p w14:paraId="68FC6663" w14:textId="39889DFB" w:rsidR="00C84C5B" w:rsidRDefault="00900F9F" w:rsidP="00900F9F">
      <w:r>
        <w:t xml:space="preserve">From 2010 to </w:t>
      </w:r>
      <w:r>
        <w:t xml:space="preserve">2016, </w:t>
      </w:r>
      <w:r>
        <w:t>most opioid</w:t>
      </w:r>
      <w:r>
        <w:t xml:space="preserve"> overdose deaths</w:t>
      </w:r>
      <w:r>
        <w:t xml:space="preserve"> </w:t>
      </w:r>
      <w:r>
        <w:t>occurred in</w:t>
      </w:r>
      <w:r>
        <w:t xml:space="preserve"> people</w:t>
      </w:r>
      <w:r>
        <w:t xml:space="preserve"> aged 25-34. The 25-34 age</w:t>
      </w:r>
      <w:r>
        <w:t xml:space="preserve"> </w:t>
      </w:r>
      <w:r>
        <w:t xml:space="preserve">group </w:t>
      </w:r>
      <w:r>
        <w:t>represents</w:t>
      </w:r>
      <w:r>
        <w:t xml:space="preserve"> the largest percentage of</w:t>
      </w:r>
      <w:r>
        <w:t xml:space="preserve"> </w:t>
      </w:r>
      <w:r>
        <w:t>deaths</w:t>
      </w:r>
      <w:r>
        <w:t xml:space="preserve">, which is 24.3%. </w:t>
      </w:r>
      <w:r>
        <w:t>The second percentage of</w:t>
      </w:r>
      <w:r>
        <w:t xml:space="preserve"> </w:t>
      </w:r>
      <w:r>
        <w:t xml:space="preserve">deaths </w:t>
      </w:r>
      <w:r w:rsidR="001C72E7">
        <w:t>is</w:t>
      </w:r>
      <w:r>
        <w:t xml:space="preserve"> t</w:t>
      </w:r>
      <w:r>
        <w:t>he</w:t>
      </w:r>
      <w:r>
        <w:t xml:space="preserve"> </w:t>
      </w:r>
      <w:r>
        <w:t>35-44</w:t>
      </w:r>
      <w:r w:rsidR="001C72E7">
        <w:t>,</w:t>
      </w:r>
      <w:r w:rsidR="000B1BAE">
        <w:t xml:space="preserve"> which </w:t>
      </w:r>
      <w:r w:rsidR="001C72E7">
        <w:t>is 21.9%.</w:t>
      </w:r>
    </w:p>
    <w:p w14:paraId="65C3A1DA" w14:textId="39F4A567" w:rsidR="00900F9F" w:rsidRDefault="00900F9F" w:rsidP="00CD41E7">
      <w:pPr>
        <w:jc w:val="center"/>
      </w:pPr>
      <w:r>
        <w:rPr>
          <w:noProof/>
        </w:rPr>
        <w:drawing>
          <wp:inline distT="0" distB="0" distL="0" distR="0" wp14:anchorId="531A39EA" wp14:editId="302C98F4">
            <wp:extent cx="442912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ED2" w14:textId="77777777" w:rsidR="00900F9F" w:rsidRDefault="00900F9F" w:rsidP="00CD41E7">
      <w:pPr>
        <w:keepNext/>
        <w:jc w:val="center"/>
      </w:pPr>
      <w:r>
        <w:rPr>
          <w:noProof/>
        </w:rPr>
        <w:drawing>
          <wp:inline distT="0" distB="0" distL="0" distR="0" wp14:anchorId="7AC7DD21" wp14:editId="607B34F8">
            <wp:extent cx="45624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54F" w14:textId="5809EB32" w:rsidR="00900F9F" w:rsidRDefault="00900F9F" w:rsidP="00900F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A2710">
        <w:rPr>
          <w:noProof/>
        </w:rPr>
        <w:t>2</w:t>
      </w:r>
      <w:r>
        <w:fldChar w:fldCharType="end"/>
      </w:r>
      <w:r>
        <w:t xml:space="preserve"> </w:t>
      </w:r>
      <w:r>
        <w:t xml:space="preserve">Opioid Overdose Deaths by </w:t>
      </w:r>
      <w:r>
        <w:t>Age Group</w:t>
      </w:r>
    </w:p>
    <w:p w14:paraId="7B1029B1" w14:textId="588F2CDE" w:rsidR="00ED1AAA" w:rsidRDefault="00ED1AAA"/>
    <w:p w14:paraId="14FF3A8F" w14:textId="22266E65" w:rsidR="00C84C5B" w:rsidRDefault="00C84C5B"/>
    <w:p w14:paraId="6B9A60B1" w14:textId="0DCEAE2A" w:rsidR="00073386" w:rsidRPr="003A2710" w:rsidRDefault="00073386" w:rsidP="00073386">
      <w:pPr>
        <w:pStyle w:val="ListParagraph"/>
        <w:numPr>
          <w:ilvl w:val="0"/>
          <w:numId w:val="1"/>
        </w:numPr>
        <w:rPr>
          <w:b/>
          <w:i/>
        </w:rPr>
      </w:pPr>
      <w:r w:rsidRPr="00C84C5B">
        <w:rPr>
          <w:b/>
          <w:i/>
        </w:rPr>
        <w:lastRenderedPageBreak/>
        <w:t xml:space="preserve">Opioid Overdose Deaths by </w:t>
      </w:r>
      <w:r>
        <w:rPr>
          <w:b/>
          <w:i/>
        </w:rPr>
        <w:t>Race</w:t>
      </w:r>
    </w:p>
    <w:p w14:paraId="1C9A3CA6" w14:textId="01C74ECC" w:rsidR="003A2710" w:rsidRDefault="00073386" w:rsidP="00073386">
      <w:r>
        <w:t xml:space="preserve">Figure 3 shows that from 2010 to 2016, </w:t>
      </w:r>
      <w:r w:rsidRPr="00073386">
        <w:t>160</w:t>
      </w:r>
      <w:r>
        <w:t>,</w:t>
      </w:r>
      <w:r w:rsidRPr="00073386">
        <w:t>962</w:t>
      </w:r>
      <w:r>
        <w:t xml:space="preserve"> d</w:t>
      </w:r>
      <w:r>
        <w:t xml:space="preserve">eaths </w:t>
      </w:r>
      <w:r>
        <w:t>were identified as</w:t>
      </w:r>
      <w:r>
        <w:t xml:space="preserve"> </w:t>
      </w:r>
      <w:r>
        <w:t>White (</w:t>
      </w:r>
      <w:r>
        <w:t>84.6%</w:t>
      </w:r>
      <w:r>
        <w:t xml:space="preserve">), </w:t>
      </w:r>
      <w:r w:rsidRPr="00073386">
        <w:t>12</w:t>
      </w:r>
      <w:r>
        <w:t>,</w:t>
      </w:r>
      <w:r w:rsidRPr="00073386">
        <w:t>588</w:t>
      </w:r>
      <w:r>
        <w:t xml:space="preserve"> were identified as</w:t>
      </w:r>
      <w:r>
        <w:t xml:space="preserve"> </w:t>
      </w:r>
      <w:r>
        <w:t>Black (</w:t>
      </w:r>
      <w:r>
        <w:t>6.7</w:t>
      </w:r>
      <w:r>
        <w:t xml:space="preserve"> percent), </w:t>
      </w:r>
      <w:r w:rsidRPr="00073386">
        <w:t>12</w:t>
      </w:r>
      <w:r>
        <w:t>,</w:t>
      </w:r>
      <w:r w:rsidRPr="00073386">
        <w:t>704</w:t>
      </w:r>
      <w:r>
        <w:t xml:space="preserve"> were identified as</w:t>
      </w:r>
      <w:r>
        <w:t xml:space="preserve"> </w:t>
      </w:r>
      <w:r>
        <w:t>Hispanic (</w:t>
      </w:r>
      <w:r>
        <w:t>6.8</w:t>
      </w:r>
      <w:r>
        <w:t xml:space="preserve"> percent)</w:t>
      </w:r>
      <w:r>
        <w:t xml:space="preserve">. </w:t>
      </w:r>
      <w:r>
        <w:t>The racial</w:t>
      </w:r>
      <w:r w:rsidR="003A2710">
        <w:t xml:space="preserve"> ratio </w:t>
      </w:r>
      <w:r>
        <w:t xml:space="preserve">for overdose deaths also </w:t>
      </w:r>
      <w:r w:rsidR="003A2710">
        <w:t xml:space="preserve">matches </w:t>
      </w:r>
      <w:r>
        <w:t xml:space="preserve">with the racial demographics in </w:t>
      </w:r>
      <w:r w:rsidR="003A2710">
        <w:t>the United States.</w:t>
      </w:r>
    </w:p>
    <w:p w14:paraId="56269BA9" w14:textId="7B90223F" w:rsidR="00CD41E7" w:rsidRDefault="00CD41E7" w:rsidP="00073386">
      <w:hyperlink r:id="rId10" w:history="1">
        <w:r w:rsidRPr="009F118D">
          <w:rPr>
            <w:rStyle w:val="Hyperlink"/>
          </w:rPr>
          <w:t>https://www.census.gov/quickfacts/fact/table/US/PST045217</w:t>
        </w:r>
      </w:hyperlink>
    </w:p>
    <w:p w14:paraId="582BBC63" w14:textId="4DD69F46" w:rsidR="003A2710" w:rsidRDefault="00CD41E7" w:rsidP="00073386">
      <w:r>
        <w:t xml:space="preserve">Note:  </w:t>
      </w:r>
      <w:r>
        <w:t>racial</w:t>
      </w:r>
      <w:r>
        <w:t xml:space="preserve"> statistical data from the United States Bureau shows that in 2017</w:t>
      </w:r>
      <w:r>
        <w:t xml:space="preserve"> </w:t>
      </w:r>
      <w:r w:rsidR="00073386">
        <w:t>Whites comprise approximately 7</w:t>
      </w:r>
      <w:r>
        <w:t>6.6%</w:t>
      </w:r>
      <w:r w:rsidR="00073386">
        <w:t>,</w:t>
      </w:r>
      <w:r w:rsidR="003A2710">
        <w:t xml:space="preserve"> </w:t>
      </w:r>
      <w:r w:rsidR="00073386">
        <w:t>Blacks comprise approximately 1</w:t>
      </w:r>
      <w:r>
        <w:t>3.4%</w:t>
      </w:r>
      <w:r w:rsidR="00073386">
        <w:t>,</w:t>
      </w:r>
      <w:r w:rsidR="003A2710">
        <w:t xml:space="preserve"> </w:t>
      </w:r>
      <w:r w:rsidR="00073386">
        <w:t xml:space="preserve">and Hispanics comprise approximately </w:t>
      </w:r>
      <w:r>
        <w:t>18.1%.</w:t>
      </w:r>
    </w:p>
    <w:p w14:paraId="7649969F" w14:textId="08DFC7CB" w:rsidR="003A2710" w:rsidRDefault="003A2710" w:rsidP="00CD41E7">
      <w:pPr>
        <w:jc w:val="center"/>
      </w:pPr>
      <w:r>
        <w:rPr>
          <w:noProof/>
        </w:rPr>
        <w:drawing>
          <wp:inline distT="0" distB="0" distL="0" distR="0" wp14:anchorId="46D196A7" wp14:editId="718D6792">
            <wp:extent cx="4638675" cy="2790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8D01" w14:textId="77777777" w:rsidR="003A2710" w:rsidRDefault="003A2710" w:rsidP="00CD41E7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26D76FE1" wp14:editId="31EBC2C9">
            <wp:extent cx="46863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C380CC" w14:textId="61E133C3" w:rsidR="003A2710" w:rsidRDefault="003A2710" w:rsidP="003A27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Opioid Overdose Deaths by </w:t>
      </w:r>
      <w:r>
        <w:t>Race</w:t>
      </w:r>
    </w:p>
    <w:p w14:paraId="0BD6A900" w14:textId="7B5B0594" w:rsidR="003A2710" w:rsidRPr="00073386" w:rsidRDefault="003A2710" w:rsidP="003A2710">
      <w:pPr>
        <w:pStyle w:val="Caption"/>
      </w:pPr>
    </w:p>
    <w:sectPr w:rsidR="003A2710" w:rsidRPr="0007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31E9"/>
    <w:multiLevelType w:val="hybridMultilevel"/>
    <w:tmpl w:val="D9BC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27776"/>
    <w:multiLevelType w:val="hybridMultilevel"/>
    <w:tmpl w:val="EF32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9B"/>
    <w:rsid w:val="00073386"/>
    <w:rsid w:val="000B1BAE"/>
    <w:rsid w:val="001C72E7"/>
    <w:rsid w:val="00251493"/>
    <w:rsid w:val="003A2710"/>
    <w:rsid w:val="0043190D"/>
    <w:rsid w:val="008271C0"/>
    <w:rsid w:val="00900F9F"/>
    <w:rsid w:val="00A81FE0"/>
    <w:rsid w:val="00C84C5B"/>
    <w:rsid w:val="00C86430"/>
    <w:rsid w:val="00CD41E7"/>
    <w:rsid w:val="00E6519B"/>
    <w:rsid w:val="00ED1AAA"/>
    <w:rsid w:val="00FA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C1E7"/>
  <w15:chartTrackingRefBased/>
  <w15:docId w15:val="{6F3DA766-7860-45E0-A70E-D2693598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9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C5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0F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ensus.gov/quickfacts/fact/table/US/LFE046216" TargetMode="External"/><Relationship Id="rId10" Type="http://schemas.openxmlformats.org/officeDocument/2006/relationships/hyperlink" Target="https://www.census.gov/quickfacts/fact/table/US/PST0452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Fu</dc:creator>
  <cp:keywords/>
  <dc:description/>
  <cp:lastModifiedBy>Lin Fu</cp:lastModifiedBy>
  <cp:revision>6</cp:revision>
  <dcterms:created xsi:type="dcterms:W3CDTF">2018-11-16T15:12:00Z</dcterms:created>
  <dcterms:modified xsi:type="dcterms:W3CDTF">2018-11-16T16:40:00Z</dcterms:modified>
</cp:coreProperties>
</file>