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94CF" w14:textId="6FB43581" w:rsidR="00E950AD" w:rsidRPr="006E2D60" w:rsidRDefault="00E950AD">
      <w:r w:rsidRPr="006E2D60">
        <w:rPr>
          <w:noProof/>
        </w:rPr>
        <mc:AlternateContent>
          <mc:Choice Requires="wpg">
            <w:drawing>
              <wp:anchor distT="0" distB="0" distL="114300" distR="114300" simplePos="0" relativeHeight="251658240" behindDoc="1" locked="0" layoutInCell="1" allowOverlap="1" wp14:anchorId="5595CEB8" wp14:editId="6F285D0E">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23022A1" w14:textId="60384563" w:rsidR="00E950AD" w:rsidRDefault="00E950AD">
                                  <w:pPr>
                                    <w:pStyle w:val="NoSpacing"/>
                                    <w:spacing w:before="120"/>
                                    <w:jc w:val="center"/>
                                    <w:rPr>
                                      <w:color w:val="FFFFFF" w:themeColor="background1"/>
                                    </w:rPr>
                                  </w:pPr>
                                  <w:r>
                                    <w:rPr>
                                      <w:color w:val="FFFFFF" w:themeColor="background1"/>
                                    </w:rPr>
                                    <w:t xml:space="preserve">Rashid </w:t>
                                  </w:r>
                                  <w:proofErr w:type="spellStart"/>
                                  <w:r>
                                    <w:rPr>
                                      <w:color w:val="FFFFFF" w:themeColor="background1"/>
                                    </w:rPr>
                                    <w:t>Lawal</w:t>
                                  </w:r>
                                  <w:proofErr w:type="spellEnd"/>
                                </w:p>
                              </w:sdtContent>
                            </w:sdt>
                            <w:p w14:paraId="2BAD4126" w14:textId="77777777" w:rsidR="00E950AD" w:rsidRDefault="00920CB1">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E950AD">
                                    <w:rPr>
                                      <w:caps/>
                                      <w:color w:val="FFFFFF" w:themeColor="background1"/>
                                    </w:rPr>
                                    <w:t>[Company name]</w:t>
                                  </w:r>
                                </w:sdtContent>
                              </w:sdt>
                              <w:r w:rsidR="00E950AD">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E950AD">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06FE2D1" w14:textId="19AF1844" w:rsidR="00E950AD" w:rsidRDefault="00E950A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GLH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595CEB8" id="Group 198"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" fillcolor="#156082 [3204]" stroked="f" strokeweight="1.5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&#13;&#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23022A1" w14:textId="60384563" w:rsidR="00E950AD" w:rsidRDefault="00E950AD">
                            <w:pPr>
                              <w:pStyle w:val="NoSpacing"/>
                              <w:spacing w:before="120"/>
                              <w:jc w:val="center"/>
                              <w:rPr>
                                <w:color w:val="FFFFFF" w:themeColor="background1"/>
                              </w:rPr>
                            </w:pPr>
                            <w:r>
                              <w:rPr>
                                <w:color w:val="FFFFFF" w:themeColor="background1"/>
                              </w:rPr>
                              <w:t xml:space="preserve">Rashid </w:t>
                            </w:r>
                            <w:proofErr w:type="spellStart"/>
                            <w:r>
                              <w:rPr>
                                <w:color w:val="FFFFFF" w:themeColor="background1"/>
                              </w:rPr>
                              <w:t>Lawal</w:t>
                            </w:r>
                            <w:proofErr w:type="spellEnd"/>
                          </w:p>
                        </w:sdtContent>
                      </w:sdt>
                      <w:p w14:paraId="2BAD4126" w14:textId="77777777" w:rsidR="00E950AD" w:rsidRDefault="00920CB1">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E950AD">
                              <w:rPr>
                                <w:caps/>
                                <w:color w:val="FFFFFF" w:themeColor="background1"/>
                              </w:rPr>
                              <w:t>[Company name]</w:t>
                            </w:r>
                          </w:sdtContent>
                        </w:sdt>
                        <w:r w:rsidR="00E950AD">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E950AD">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06FE2D1" w14:textId="19AF1844" w:rsidR="00E950AD" w:rsidRDefault="00E950A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GLH proposal</w:t>
                            </w:r>
                          </w:p>
                        </w:sdtContent>
                      </w:sdt>
                    </w:txbxContent>
                  </v:textbox>
                </v:shape>
                <w10:wrap anchorx="page" anchory="page"/>
              </v:group>
            </w:pict>
          </mc:Fallback>
        </mc:AlternateContent>
      </w:r>
    </w:p>
    <w:p w14:paraId="7909BC37" w14:textId="591A3B2F" w:rsidR="0D3138EF" w:rsidRPr="006E2D60" w:rsidRDefault="0D3138EF"/>
    <w:p w14:paraId="7A14E0A6" w14:textId="245941A3" w:rsidR="0D3138EF" w:rsidRPr="006E2D60" w:rsidRDefault="0D3138EF"/>
    <w:p w14:paraId="7D450344" w14:textId="0B129953" w:rsidR="0D3138EF" w:rsidRPr="006E2D60" w:rsidRDefault="0D3138EF">
      <w:r w:rsidRPr="006E2D60">
        <w:br w:type="page"/>
      </w:r>
    </w:p>
    <w:p w14:paraId="43BB3F32" w14:textId="10D92D63" w:rsidR="00533194" w:rsidRDefault="00533194" w:rsidP="00533194">
      <w:pPr>
        <w:pStyle w:val="Heading1"/>
        <w:pBdr>
          <w:bottom w:val="single" w:sz="6" w:space="4" w:color="2D6A4F"/>
        </w:pBdr>
        <w:spacing w:before="320" w:after="120"/>
      </w:pPr>
      <w:r>
        <w:rPr>
          <w:rFonts w:ascii="Arial" w:eastAsia="Arial" w:hAnsi="Arial" w:cs="Arial"/>
          <w:b/>
          <w:bCs/>
          <w:color w:val="2D6A4F"/>
          <w:sz w:val="32"/>
          <w:szCs w:val="32"/>
        </w:rPr>
        <w:t>Section 6 KPIs and User Acceptance Criteria</w:t>
      </w:r>
    </w:p>
    <w:p w14:paraId="0174365D" w14:textId="76AEDF84" w:rsidR="00533194" w:rsidRDefault="00533194" w:rsidP="00533194">
      <w:pPr>
        <w:spacing w:before="60" w:after="60"/>
      </w:pPr>
      <w:r>
        <w:rPr>
          <w:rFonts w:ascii="Arial" w:eastAsia="Arial" w:hAnsi="Arial" w:cs="Arial"/>
          <w:color w:val="1A1A2E"/>
          <w:sz w:val="22"/>
          <w:szCs w:val="22"/>
        </w:rPr>
        <w:t xml:space="preserve">KPIs give GLH measurable targets to check whether the solution is actually working after it goes live. They are SMART Specific, Measurable, Achievable, Realistic and </w:t>
      </w:r>
      <w:proofErr w:type="spellStart"/>
      <w:r>
        <w:rPr>
          <w:rFonts w:ascii="Arial" w:eastAsia="Arial" w:hAnsi="Arial" w:cs="Arial"/>
          <w:color w:val="1A1A2E"/>
          <w:sz w:val="22"/>
          <w:szCs w:val="22"/>
        </w:rPr>
        <w:t>Timebound</w:t>
      </w:r>
      <w:proofErr w:type="spellEnd"/>
      <w:r>
        <w:rPr>
          <w:rFonts w:ascii="Arial" w:eastAsia="Arial" w:hAnsi="Arial" w:cs="Arial"/>
          <w:color w:val="1A1A2E"/>
          <w:sz w:val="22"/>
          <w:szCs w:val="22"/>
        </w:rPr>
        <w:t>. User Acceptance Criteria (UAC) describe the specific things each type of user must be able to do for the solution to be signed off as fit for purpose.</w:t>
      </w:r>
    </w:p>
    <w:p w14:paraId="62562F0D" w14:textId="77777777" w:rsidR="00533194" w:rsidRDefault="00533194" w:rsidP="00533194">
      <w:pPr>
        <w:spacing w:before="60"/>
      </w:pPr>
    </w:p>
    <w:tbl>
      <w:tblPr>
        <w:tblStyle w:val="TableGrid"/>
        <w:tblW w:w="9026" w:type="dxa"/>
        <w:tblLook w:val="04A0" w:firstRow="1" w:lastRow="0" w:firstColumn="1" w:lastColumn="0" w:noHBand="0" w:noVBand="1"/>
      </w:tblPr>
      <w:tblGrid>
        <w:gridCol w:w="1800"/>
        <w:gridCol w:w="2413"/>
        <w:gridCol w:w="1600"/>
        <w:gridCol w:w="3213"/>
      </w:tblGrid>
      <w:tr w:rsidR="00533194" w14:paraId="5D3800DD" w14:textId="77777777" w:rsidTr="00533194">
        <w:tc>
          <w:tcPr>
            <w:tcW w:w="1800" w:type="dxa"/>
          </w:tcPr>
          <w:p w14:paraId="1F57F871" w14:textId="77777777" w:rsidR="00533194" w:rsidRDefault="00533194" w:rsidP="00ED4DB1">
            <w:r>
              <w:rPr>
                <w:rFonts w:ascii="Arial" w:eastAsia="Arial" w:hAnsi="Arial" w:cs="Arial"/>
                <w:b/>
                <w:bCs/>
                <w:color w:val="FFFFFF"/>
                <w:sz w:val="19"/>
                <w:szCs w:val="19"/>
              </w:rPr>
              <w:t>Area</w:t>
            </w:r>
          </w:p>
        </w:tc>
        <w:tc>
          <w:tcPr>
            <w:tcW w:w="2413" w:type="dxa"/>
          </w:tcPr>
          <w:p w14:paraId="0CE2C984" w14:textId="77777777" w:rsidR="00533194" w:rsidRDefault="00533194" w:rsidP="00ED4DB1">
            <w:r>
              <w:rPr>
                <w:rFonts w:ascii="Arial" w:eastAsia="Arial" w:hAnsi="Arial" w:cs="Arial"/>
                <w:b/>
                <w:bCs/>
                <w:color w:val="FFFFFF"/>
                <w:sz w:val="19"/>
                <w:szCs w:val="19"/>
              </w:rPr>
              <w:t>KPI / UAC</w:t>
            </w:r>
          </w:p>
        </w:tc>
        <w:tc>
          <w:tcPr>
            <w:tcW w:w="1600" w:type="dxa"/>
          </w:tcPr>
          <w:p w14:paraId="735984D9" w14:textId="77777777" w:rsidR="00533194" w:rsidRDefault="00533194" w:rsidP="00ED4DB1">
            <w:r>
              <w:rPr>
                <w:rFonts w:ascii="Arial" w:eastAsia="Arial" w:hAnsi="Arial" w:cs="Arial"/>
                <w:b/>
                <w:bCs/>
                <w:color w:val="FFFFFF"/>
                <w:sz w:val="19"/>
                <w:szCs w:val="19"/>
              </w:rPr>
              <w:t>Target / Condition</w:t>
            </w:r>
          </w:p>
        </w:tc>
        <w:tc>
          <w:tcPr>
            <w:tcW w:w="3213" w:type="dxa"/>
          </w:tcPr>
          <w:p w14:paraId="4C4A6601" w14:textId="77777777" w:rsidR="00533194" w:rsidRDefault="00533194" w:rsidP="00ED4DB1">
            <w:r>
              <w:rPr>
                <w:rFonts w:ascii="Arial" w:eastAsia="Arial" w:hAnsi="Arial" w:cs="Arial"/>
                <w:b/>
                <w:bCs/>
                <w:color w:val="FFFFFF"/>
                <w:sz w:val="19"/>
                <w:szCs w:val="19"/>
              </w:rPr>
              <w:t>How It Is Measured / Tested</w:t>
            </w:r>
          </w:p>
        </w:tc>
      </w:tr>
      <w:tr w:rsidR="00533194" w14:paraId="58ECC5CC" w14:textId="77777777" w:rsidTr="00533194">
        <w:tc>
          <w:tcPr>
            <w:tcW w:w="1800" w:type="dxa"/>
          </w:tcPr>
          <w:p w14:paraId="48860995" w14:textId="77777777" w:rsidR="00533194" w:rsidRDefault="00533194" w:rsidP="00ED4DB1">
            <w:r>
              <w:rPr>
                <w:rFonts w:ascii="Arial" w:eastAsia="Arial" w:hAnsi="Arial" w:cs="Arial"/>
                <w:b/>
                <w:bCs/>
                <w:color w:val="1A1A2E"/>
                <w:sz w:val="19"/>
                <w:szCs w:val="19"/>
              </w:rPr>
              <w:t>Performance</w:t>
            </w:r>
          </w:p>
        </w:tc>
        <w:tc>
          <w:tcPr>
            <w:tcW w:w="2413" w:type="dxa"/>
          </w:tcPr>
          <w:p w14:paraId="592A772A" w14:textId="77777777" w:rsidR="00533194" w:rsidRDefault="00533194" w:rsidP="00ED4DB1">
            <w:r>
              <w:rPr>
                <w:rFonts w:ascii="Arial" w:eastAsia="Arial" w:hAnsi="Arial" w:cs="Arial"/>
                <w:color w:val="1A1A2E"/>
                <w:sz w:val="19"/>
                <w:szCs w:val="19"/>
              </w:rPr>
              <w:t>Average page load time</w:t>
            </w:r>
          </w:p>
        </w:tc>
        <w:tc>
          <w:tcPr>
            <w:tcW w:w="1600" w:type="dxa"/>
          </w:tcPr>
          <w:p w14:paraId="4D2A5E86" w14:textId="77777777" w:rsidR="00533194" w:rsidRDefault="00533194" w:rsidP="00ED4DB1">
            <w:r>
              <w:rPr>
                <w:rFonts w:ascii="Arial" w:eastAsia="Arial" w:hAnsi="Arial" w:cs="Arial"/>
                <w:color w:val="1A1A2E"/>
                <w:sz w:val="19"/>
                <w:szCs w:val="19"/>
              </w:rPr>
              <w:t>Under 3 seconds</w:t>
            </w:r>
          </w:p>
        </w:tc>
        <w:tc>
          <w:tcPr>
            <w:tcW w:w="3213" w:type="dxa"/>
          </w:tcPr>
          <w:p w14:paraId="6D791378" w14:textId="20901C5D" w:rsidR="00533194" w:rsidRDefault="008F5ACA" w:rsidP="00ED4DB1">
            <w:r>
              <w:t>I will use google lighthouse audit on the main pages. All must scare above 80</w:t>
            </w:r>
          </w:p>
        </w:tc>
      </w:tr>
      <w:tr w:rsidR="00533194" w14:paraId="27489713" w14:textId="77777777" w:rsidTr="00533194">
        <w:tc>
          <w:tcPr>
            <w:tcW w:w="1800" w:type="dxa"/>
          </w:tcPr>
          <w:p w14:paraId="0E6D0FD5" w14:textId="77777777" w:rsidR="00533194" w:rsidRDefault="00533194" w:rsidP="00ED4DB1">
            <w:r>
              <w:rPr>
                <w:rFonts w:ascii="Arial" w:eastAsia="Arial" w:hAnsi="Arial" w:cs="Arial"/>
                <w:b/>
                <w:bCs/>
                <w:color w:val="1A1A2E"/>
                <w:sz w:val="19"/>
                <w:szCs w:val="19"/>
              </w:rPr>
              <w:t>Reliability</w:t>
            </w:r>
          </w:p>
        </w:tc>
        <w:tc>
          <w:tcPr>
            <w:tcW w:w="2413" w:type="dxa"/>
          </w:tcPr>
          <w:p w14:paraId="0905275D" w14:textId="77777777" w:rsidR="00533194" w:rsidRDefault="00533194" w:rsidP="00ED4DB1">
            <w:r>
              <w:rPr>
                <w:rFonts w:ascii="Arial" w:eastAsia="Arial" w:hAnsi="Arial" w:cs="Arial"/>
                <w:color w:val="1A1A2E"/>
                <w:sz w:val="19"/>
                <w:szCs w:val="19"/>
              </w:rPr>
              <w:t>System uptime</w:t>
            </w:r>
          </w:p>
        </w:tc>
        <w:tc>
          <w:tcPr>
            <w:tcW w:w="1600" w:type="dxa"/>
          </w:tcPr>
          <w:p w14:paraId="25C3CB1E" w14:textId="77777777" w:rsidR="00533194" w:rsidRDefault="00533194" w:rsidP="00ED4DB1">
            <w:r>
              <w:rPr>
                <w:rFonts w:ascii="Arial" w:eastAsia="Arial" w:hAnsi="Arial" w:cs="Arial"/>
                <w:color w:val="1A1A2E"/>
                <w:sz w:val="19"/>
                <w:szCs w:val="19"/>
              </w:rPr>
              <w:t>99.5% or more each month</w:t>
            </w:r>
          </w:p>
        </w:tc>
        <w:tc>
          <w:tcPr>
            <w:tcW w:w="3213" w:type="dxa"/>
          </w:tcPr>
          <w:p w14:paraId="6353F771" w14:textId="53058FD7" w:rsidR="00533194" w:rsidRDefault="009F729D" w:rsidP="00ED4DB1">
            <w:r>
              <w:t xml:space="preserve">I will use </w:t>
            </w:r>
            <w:proofErr w:type="spellStart"/>
            <w:r>
              <w:t>Uptimerobot</w:t>
            </w:r>
            <w:proofErr w:type="spellEnd"/>
            <w:r>
              <w:t xml:space="preserve"> which allows for GLH to check if the solution is up every minute. Monthly reports will be shared with GLH that tells them if any incident occurs</w:t>
            </w:r>
          </w:p>
        </w:tc>
      </w:tr>
      <w:tr w:rsidR="00533194" w14:paraId="6B946734" w14:textId="77777777" w:rsidTr="00533194">
        <w:tc>
          <w:tcPr>
            <w:tcW w:w="1800" w:type="dxa"/>
          </w:tcPr>
          <w:p w14:paraId="26D87265" w14:textId="2DC1BFC5" w:rsidR="00533194" w:rsidRDefault="00533194" w:rsidP="00ED4DB1">
            <w:r>
              <w:rPr>
                <w:rFonts w:ascii="Arial" w:eastAsia="Arial" w:hAnsi="Arial" w:cs="Arial"/>
                <w:b/>
                <w:bCs/>
                <w:color w:val="1A1A2E"/>
                <w:sz w:val="19"/>
                <w:szCs w:val="19"/>
              </w:rPr>
              <w:t>Customer Registration</w:t>
            </w:r>
          </w:p>
        </w:tc>
        <w:tc>
          <w:tcPr>
            <w:tcW w:w="2413" w:type="dxa"/>
          </w:tcPr>
          <w:p w14:paraId="58A952E6" w14:textId="43A7B48B" w:rsidR="00533194" w:rsidRDefault="00533194" w:rsidP="00ED4DB1">
            <w:r>
              <w:rPr>
                <w:rFonts w:ascii="Arial" w:eastAsia="Arial" w:hAnsi="Arial" w:cs="Arial"/>
                <w:color w:val="1A1A2E"/>
                <w:sz w:val="19"/>
                <w:szCs w:val="19"/>
              </w:rPr>
              <w:t>UACC1: Customer registers and logs in</w:t>
            </w:r>
          </w:p>
        </w:tc>
        <w:tc>
          <w:tcPr>
            <w:tcW w:w="1600" w:type="dxa"/>
          </w:tcPr>
          <w:p w14:paraId="72DE22F5" w14:textId="77777777" w:rsidR="00533194" w:rsidRDefault="00533194" w:rsidP="00ED4DB1">
            <w:r>
              <w:rPr>
                <w:rFonts w:ascii="Arial" w:eastAsia="Arial" w:hAnsi="Arial" w:cs="Arial"/>
                <w:color w:val="1A1A2E"/>
                <w:sz w:val="19"/>
                <w:szCs w:val="19"/>
              </w:rPr>
              <w:t>Done in under 3 minutes</w:t>
            </w:r>
          </w:p>
        </w:tc>
        <w:tc>
          <w:tcPr>
            <w:tcW w:w="3213" w:type="dxa"/>
          </w:tcPr>
          <w:p w14:paraId="4EF0164D" w14:textId="550DED39" w:rsidR="00533194" w:rsidRDefault="00E6552E" w:rsidP="00ED4DB1">
            <w:r>
              <w:rPr>
                <w:color w:val="1A1A2E"/>
                <w:sz w:val="19"/>
                <w:szCs w:val="19"/>
              </w:rPr>
              <w:t xml:space="preserve">The  testers will register with valid data and then the conformation email arrives and one it works the account works  </w:t>
            </w:r>
          </w:p>
        </w:tc>
      </w:tr>
      <w:tr w:rsidR="00533194" w14:paraId="1C4AB43D" w14:textId="77777777" w:rsidTr="00533194">
        <w:tc>
          <w:tcPr>
            <w:tcW w:w="1800" w:type="dxa"/>
          </w:tcPr>
          <w:p w14:paraId="374830EC" w14:textId="7CE6A2EF" w:rsidR="00533194" w:rsidRDefault="00533194" w:rsidP="00ED4DB1">
            <w:r>
              <w:rPr>
                <w:rFonts w:ascii="Arial" w:eastAsia="Arial" w:hAnsi="Arial" w:cs="Arial"/>
                <w:b/>
                <w:bCs/>
                <w:color w:val="1A1A2E"/>
                <w:sz w:val="19"/>
                <w:szCs w:val="19"/>
              </w:rPr>
              <w:t>Customer Browse</w:t>
            </w:r>
          </w:p>
        </w:tc>
        <w:tc>
          <w:tcPr>
            <w:tcW w:w="2413" w:type="dxa"/>
          </w:tcPr>
          <w:p w14:paraId="6789B176" w14:textId="13C611BD" w:rsidR="00533194" w:rsidRDefault="00533194" w:rsidP="00ED4DB1">
            <w:r>
              <w:rPr>
                <w:rFonts w:ascii="Arial" w:eastAsia="Arial" w:hAnsi="Arial" w:cs="Arial"/>
                <w:color w:val="1A1A2E"/>
                <w:sz w:val="19"/>
                <w:szCs w:val="19"/>
              </w:rPr>
              <w:t>UACC2: Catalogue filters work</w:t>
            </w:r>
          </w:p>
        </w:tc>
        <w:tc>
          <w:tcPr>
            <w:tcW w:w="1600" w:type="dxa"/>
          </w:tcPr>
          <w:p w14:paraId="2869F301" w14:textId="77777777" w:rsidR="00533194" w:rsidRDefault="00533194" w:rsidP="00ED4DB1">
            <w:r>
              <w:rPr>
                <w:rFonts w:ascii="Arial" w:eastAsia="Arial" w:hAnsi="Arial" w:cs="Arial"/>
                <w:color w:val="1A1A2E"/>
                <w:sz w:val="19"/>
                <w:szCs w:val="19"/>
              </w:rPr>
              <w:t>Correct results, no page reload</w:t>
            </w:r>
          </w:p>
        </w:tc>
        <w:tc>
          <w:tcPr>
            <w:tcW w:w="3213" w:type="dxa"/>
          </w:tcPr>
          <w:p w14:paraId="039C3FDD" w14:textId="3C2A78E2" w:rsidR="00533194" w:rsidRDefault="000F20E8" w:rsidP="00ED4DB1">
            <w:r>
              <w:t>The tester of the site will choose a random filter on the catalogue</w:t>
            </w:r>
            <w:r w:rsidR="00533194">
              <w:t xml:space="preserve"> and </w:t>
            </w:r>
            <w:r>
              <w:t xml:space="preserve">also check for </w:t>
            </w:r>
            <w:r w:rsidR="00533194">
              <w:t>availability at the same time</w:t>
            </w:r>
            <w:r>
              <w:t xml:space="preserve"> only</w:t>
            </w:r>
            <w:r w:rsidR="00533194">
              <w:t xml:space="preserve"> matching in</w:t>
            </w:r>
            <w:r>
              <w:t xml:space="preserve"> </w:t>
            </w:r>
            <w:r w:rsidR="00533194">
              <w:t xml:space="preserve">stock products </w:t>
            </w:r>
            <w:r>
              <w:t xml:space="preserve">should </w:t>
            </w:r>
            <w:r w:rsidR="00533194">
              <w:t>appear</w:t>
            </w:r>
          </w:p>
        </w:tc>
      </w:tr>
      <w:tr w:rsidR="00533194" w14:paraId="2C8F80F8" w14:textId="77777777" w:rsidTr="00533194">
        <w:tc>
          <w:tcPr>
            <w:tcW w:w="1800" w:type="dxa"/>
          </w:tcPr>
          <w:p w14:paraId="78F14F6A" w14:textId="370597C5" w:rsidR="00533194" w:rsidRDefault="00533194" w:rsidP="00ED4DB1">
            <w:r>
              <w:rPr>
                <w:rFonts w:ascii="Arial" w:eastAsia="Arial" w:hAnsi="Arial" w:cs="Arial"/>
                <w:b/>
                <w:bCs/>
                <w:color w:val="1A1A2E"/>
                <w:sz w:val="19"/>
                <w:szCs w:val="19"/>
              </w:rPr>
              <w:t>Customer Checkout</w:t>
            </w:r>
          </w:p>
        </w:tc>
        <w:tc>
          <w:tcPr>
            <w:tcW w:w="2413" w:type="dxa"/>
          </w:tcPr>
          <w:p w14:paraId="5C808BBE" w14:textId="30A33FF3" w:rsidR="00533194" w:rsidRDefault="00533194" w:rsidP="00ED4DB1">
            <w:r>
              <w:rPr>
                <w:rFonts w:ascii="Arial" w:eastAsia="Arial" w:hAnsi="Arial" w:cs="Arial"/>
                <w:color w:val="1A1A2E"/>
                <w:sz w:val="19"/>
                <w:szCs w:val="19"/>
              </w:rPr>
              <w:t xml:space="preserve">Checkout success rate / </w:t>
            </w:r>
            <w:r w:rsidR="00787388">
              <w:rPr>
                <w:rFonts w:ascii="Arial" w:eastAsia="Arial" w:hAnsi="Arial" w:cs="Arial"/>
                <w:color w:val="1A1A2E"/>
                <w:sz w:val="19"/>
                <w:szCs w:val="19"/>
              </w:rPr>
              <w:t>UACC3</w:t>
            </w:r>
          </w:p>
        </w:tc>
        <w:tc>
          <w:tcPr>
            <w:tcW w:w="1600" w:type="dxa"/>
          </w:tcPr>
          <w:p w14:paraId="4A7DEA24" w14:textId="77777777" w:rsidR="00533194" w:rsidRDefault="00533194" w:rsidP="00ED4DB1">
            <w:r>
              <w:rPr>
                <w:rFonts w:ascii="Arial" w:eastAsia="Arial" w:hAnsi="Arial" w:cs="Arial"/>
                <w:color w:val="1A1A2E"/>
                <w:sz w:val="19"/>
                <w:szCs w:val="19"/>
              </w:rPr>
              <w:t>97% or above; checkout completes correctly</w:t>
            </w:r>
          </w:p>
        </w:tc>
        <w:tc>
          <w:tcPr>
            <w:tcW w:w="3213" w:type="dxa"/>
          </w:tcPr>
          <w:p w14:paraId="5B8C330E" w14:textId="1114A89E" w:rsidR="00533194" w:rsidRDefault="00787388" w:rsidP="00ED4DB1">
            <w:r>
              <w:rPr>
                <w:rStyle w:val="Emphasis"/>
                <w:rFonts w:ascii="Segoe UI" w:hAnsi="Segoe UI" w:cs="Segoe UI"/>
                <w:color w:val="0F1115"/>
                <w:shd w:val="clear" w:color="auto" w:fill="FFFFFF"/>
              </w:rPr>
              <w:t>To measure the success rate I will divide the number of completed orders by the number of checkouts started in the database.</w:t>
            </w:r>
          </w:p>
        </w:tc>
      </w:tr>
      <w:tr w:rsidR="00533194" w14:paraId="1D5C729F" w14:textId="77777777" w:rsidTr="00533194">
        <w:tc>
          <w:tcPr>
            <w:tcW w:w="1800" w:type="dxa"/>
          </w:tcPr>
          <w:p w14:paraId="18537E9E" w14:textId="6C9C3E99" w:rsidR="00533194" w:rsidRDefault="00533194" w:rsidP="00ED4DB1">
            <w:r>
              <w:rPr>
                <w:rFonts w:ascii="Arial" w:eastAsia="Arial" w:hAnsi="Arial" w:cs="Arial"/>
                <w:b/>
                <w:bCs/>
                <w:color w:val="1A1A2E"/>
                <w:sz w:val="19"/>
                <w:szCs w:val="19"/>
              </w:rPr>
              <w:t>Customer Tracking</w:t>
            </w:r>
          </w:p>
        </w:tc>
        <w:tc>
          <w:tcPr>
            <w:tcW w:w="2413" w:type="dxa"/>
          </w:tcPr>
          <w:p w14:paraId="562D22AD" w14:textId="01D92147" w:rsidR="00533194" w:rsidRDefault="00787388" w:rsidP="00ED4DB1">
            <w:r>
              <w:rPr>
                <w:rFonts w:ascii="Arial" w:eastAsia="Arial" w:hAnsi="Arial" w:cs="Arial"/>
                <w:color w:val="1A1A2E"/>
                <w:sz w:val="19"/>
                <w:szCs w:val="19"/>
              </w:rPr>
              <w:t>UACC4</w:t>
            </w:r>
            <w:r w:rsidR="00533194">
              <w:rPr>
                <w:rFonts w:ascii="Arial" w:eastAsia="Arial" w:hAnsi="Arial" w:cs="Arial"/>
                <w:color w:val="1A1A2E"/>
                <w:sz w:val="19"/>
                <w:szCs w:val="19"/>
              </w:rPr>
              <w:t>: Order status updates in real time</w:t>
            </w:r>
          </w:p>
        </w:tc>
        <w:tc>
          <w:tcPr>
            <w:tcW w:w="1600" w:type="dxa"/>
          </w:tcPr>
          <w:p w14:paraId="1C98384B" w14:textId="77777777" w:rsidR="00533194" w:rsidRDefault="00533194" w:rsidP="00ED4DB1">
            <w:r>
              <w:rPr>
                <w:rFonts w:ascii="Arial" w:eastAsia="Arial" w:hAnsi="Arial" w:cs="Arial"/>
                <w:color w:val="1A1A2E"/>
                <w:sz w:val="19"/>
                <w:szCs w:val="19"/>
              </w:rPr>
              <w:t>Visible within 10 seconds</w:t>
            </w:r>
          </w:p>
        </w:tc>
        <w:tc>
          <w:tcPr>
            <w:tcW w:w="3213" w:type="dxa"/>
          </w:tcPr>
          <w:p w14:paraId="16B448E0" w14:textId="0DA2913A" w:rsidR="00533194" w:rsidRDefault="008E38A2" w:rsidP="00ED4DB1">
            <w:r>
              <w:t>The producers updates the order to Packed. The customer tracking page should show the new status within 10 seconds without needing a page refresh.</w:t>
            </w:r>
          </w:p>
        </w:tc>
      </w:tr>
      <w:tr w:rsidR="00533194" w14:paraId="6557C666" w14:textId="77777777" w:rsidTr="00533194">
        <w:tc>
          <w:tcPr>
            <w:tcW w:w="1800" w:type="dxa"/>
          </w:tcPr>
          <w:p w14:paraId="7EA60EE8" w14:textId="411A7236" w:rsidR="00533194" w:rsidRDefault="00533194" w:rsidP="00ED4DB1">
            <w:r>
              <w:rPr>
                <w:rFonts w:ascii="Arial" w:eastAsia="Arial" w:hAnsi="Arial" w:cs="Arial"/>
                <w:b/>
                <w:bCs/>
                <w:color w:val="1A1A2E"/>
                <w:sz w:val="19"/>
                <w:szCs w:val="19"/>
              </w:rPr>
              <w:t>Customer Loyalty</w:t>
            </w:r>
          </w:p>
        </w:tc>
        <w:tc>
          <w:tcPr>
            <w:tcW w:w="2413" w:type="dxa"/>
          </w:tcPr>
          <w:p w14:paraId="4396CF9E" w14:textId="01DE45A9" w:rsidR="00533194" w:rsidRDefault="00533194" w:rsidP="00ED4DB1">
            <w:r>
              <w:rPr>
                <w:rFonts w:ascii="Arial" w:eastAsia="Arial" w:hAnsi="Arial" w:cs="Arial"/>
                <w:color w:val="1A1A2E"/>
                <w:sz w:val="19"/>
                <w:szCs w:val="19"/>
              </w:rPr>
              <w:t xml:space="preserve">Loyalty engagement / </w:t>
            </w:r>
            <w:r w:rsidR="00787388">
              <w:rPr>
                <w:rFonts w:ascii="Arial" w:eastAsia="Arial" w:hAnsi="Arial" w:cs="Arial"/>
                <w:color w:val="1A1A2E"/>
                <w:sz w:val="19"/>
                <w:szCs w:val="19"/>
              </w:rPr>
              <w:t>UACC5</w:t>
            </w:r>
          </w:p>
        </w:tc>
        <w:tc>
          <w:tcPr>
            <w:tcW w:w="1600" w:type="dxa"/>
          </w:tcPr>
          <w:p w14:paraId="0BA7CBA0" w14:textId="77777777" w:rsidR="00533194" w:rsidRDefault="00533194" w:rsidP="00ED4DB1">
            <w:r>
              <w:rPr>
                <w:rFonts w:ascii="Arial" w:eastAsia="Arial" w:hAnsi="Arial" w:cs="Arial"/>
                <w:color w:val="1A1A2E"/>
                <w:sz w:val="19"/>
                <w:szCs w:val="19"/>
              </w:rPr>
              <w:t>40% or more of repeat customers redeem within 3 months; discount applied correctly</w:t>
            </w:r>
          </w:p>
        </w:tc>
        <w:tc>
          <w:tcPr>
            <w:tcW w:w="3213" w:type="dxa"/>
          </w:tcPr>
          <w:p w14:paraId="3F3B69D4" w14:textId="06251159" w:rsidR="00533194" w:rsidRDefault="00C419D6" w:rsidP="00ED4DB1">
            <w:r>
              <w:t>The rate is checked by querying the LoyaltyTransactions table. To test it, a tester</w:t>
            </w:r>
            <w:r w:rsidR="00533194">
              <w:t xml:space="preserve"> earns points on a purchase, applies them at </w:t>
            </w:r>
            <w:r>
              <w:t xml:space="preserve">the </w:t>
            </w:r>
            <w:r w:rsidR="00533194">
              <w:t xml:space="preserve">next checkout, and </w:t>
            </w:r>
            <w:r>
              <w:t xml:space="preserve">checks that </w:t>
            </w:r>
            <w:r w:rsidR="00533194">
              <w:t>the correct £ discount comes off the total.</w:t>
            </w:r>
          </w:p>
        </w:tc>
      </w:tr>
      <w:tr w:rsidR="00533194" w14:paraId="69266775" w14:textId="77777777" w:rsidTr="00533194">
        <w:tc>
          <w:tcPr>
            <w:tcW w:w="1800" w:type="dxa"/>
          </w:tcPr>
          <w:p w14:paraId="736335D5" w14:textId="2E9C5A8F" w:rsidR="00533194" w:rsidRDefault="00533194" w:rsidP="00ED4DB1">
            <w:r>
              <w:rPr>
                <w:rFonts w:ascii="Arial" w:eastAsia="Arial" w:hAnsi="Arial" w:cs="Arial"/>
                <w:b/>
                <w:bCs/>
                <w:color w:val="1A1A2E"/>
                <w:sz w:val="19"/>
                <w:szCs w:val="19"/>
              </w:rPr>
              <w:t>Customer Accessibility</w:t>
            </w:r>
          </w:p>
        </w:tc>
        <w:tc>
          <w:tcPr>
            <w:tcW w:w="2413" w:type="dxa"/>
          </w:tcPr>
          <w:p w14:paraId="4015131B" w14:textId="472325F6" w:rsidR="00533194" w:rsidRDefault="00787388" w:rsidP="00ED4DB1">
            <w:r>
              <w:rPr>
                <w:rFonts w:ascii="Arial" w:eastAsia="Arial" w:hAnsi="Arial" w:cs="Arial"/>
                <w:color w:val="1A1A2E"/>
                <w:sz w:val="19"/>
                <w:szCs w:val="19"/>
              </w:rPr>
              <w:t>UACC6</w:t>
            </w:r>
            <w:r w:rsidR="00533194">
              <w:rPr>
                <w:rFonts w:ascii="Arial" w:eastAsia="Arial" w:hAnsi="Arial" w:cs="Arial"/>
                <w:color w:val="1A1A2E"/>
                <w:sz w:val="19"/>
                <w:szCs w:val="19"/>
              </w:rPr>
              <w:t>: Mobile usability</w:t>
            </w:r>
          </w:p>
        </w:tc>
        <w:tc>
          <w:tcPr>
            <w:tcW w:w="1600" w:type="dxa"/>
          </w:tcPr>
          <w:p w14:paraId="038ACDDA" w14:textId="77777777" w:rsidR="00533194" w:rsidRDefault="00533194" w:rsidP="00ED4DB1">
            <w:r>
              <w:rPr>
                <w:rFonts w:ascii="Arial" w:eastAsia="Arial" w:hAnsi="Arial" w:cs="Arial"/>
                <w:color w:val="1A1A2E"/>
                <w:sz w:val="19"/>
                <w:szCs w:val="19"/>
              </w:rPr>
              <w:t>All journeys work at 375px viewport</w:t>
            </w:r>
          </w:p>
        </w:tc>
        <w:tc>
          <w:tcPr>
            <w:tcW w:w="3213" w:type="dxa"/>
          </w:tcPr>
          <w:p w14:paraId="7F07CBE7" w14:textId="7A3CD1AB" w:rsidR="00533194" w:rsidRDefault="00480D42" w:rsidP="00ED4DB1">
            <w:r>
              <w:t>A tester completes the full journey browsing, checking out, and viewing their account on a 375px viewport. There should be no</w:t>
            </w:r>
            <w:r w:rsidR="00533194">
              <w:t xml:space="preserve"> horizontal scrolling</w:t>
            </w:r>
            <w:r>
              <w:t>, all</w:t>
            </w:r>
            <w:r w:rsidR="00533194">
              <w:t xml:space="preserve"> tap targets </w:t>
            </w:r>
            <w:r>
              <w:t>must be</w:t>
            </w:r>
            <w:r w:rsidR="00533194">
              <w:t xml:space="preserve"> at least 44px</w:t>
            </w:r>
            <w:r>
              <w:t>, and the font</w:t>
            </w:r>
            <w:r w:rsidR="00533194">
              <w:t xml:space="preserve"> size controls </w:t>
            </w:r>
            <w:r>
              <w:t xml:space="preserve">must </w:t>
            </w:r>
            <w:r w:rsidR="00533194">
              <w:t>work</w:t>
            </w:r>
            <w:r>
              <w:t xml:space="preserve"> correctly</w:t>
            </w:r>
            <w:r w:rsidR="00533194">
              <w:t>.</w:t>
            </w:r>
          </w:p>
        </w:tc>
      </w:tr>
      <w:tr w:rsidR="00533194" w14:paraId="18C7A1E0" w14:textId="77777777" w:rsidTr="005C6405">
        <w:trPr>
          <w:trHeight w:val="1273"/>
        </w:trPr>
        <w:tc>
          <w:tcPr>
            <w:tcW w:w="1800" w:type="dxa"/>
          </w:tcPr>
          <w:p w14:paraId="0D1533EE" w14:textId="77777777" w:rsidR="00533194" w:rsidRDefault="00533194" w:rsidP="00ED4DB1">
            <w:r>
              <w:rPr>
                <w:rFonts w:ascii="Arial" w:eastAsia="Arial" w:hAnsi="Arial" w:cs="Arial"/>
                <w:b/>
                <w:bCs/>
                <w:color w:val="1A1A2E"/>
                <w:sz w:val="19"/>
                <w:szCs w:val="19"/>
              </w:rPr>
              <w:t>Customer Satisfaction</w:t>
            </w:r>
          </w:p>
        </w:tc>
        <w:tc>
          <w:tcPr>
            <w:tcW w:w="2413" w:type="dxa"/>
          </w:tcPr>
          <w:p w14:paraId="0175F773" w14:textId="2A74165F" w:rsidR="00533194" w:rsidRDefault="00787388" w:rsidP="00ED4DB1">
            <w:r>
              <w:rPr>
                <w:rFonts w:ascii="Arial" w:eastAsia="Arial" w:hAnsi="Arial" w:cs="Arial"/>
                <w:color w:val="1A1A2E"/>
                <w:sz w:val="19"/>
                <w:szCs w:val="19"/>
              </w:rPr>
              <w:t>Postorder</w:t>
            </w:r>
            <w:r w:rsidR="00533194">
              <w:rPr>
                <w:rFonts w:ascii="Arial" w:eastAsia="Arial" w:hAnsi="Arial" w:cs="Arial"/>
                <w:color w:val="1A1A2E"/>
                <w:sz w:val="19"/>
                <w:szCs w:val="19"/>
              </w:rPr>
              <w:t xml:space="preserve"> satisfaction rating</w:t>
            </w:r>
          </w:p>
        </w:tc>
        <w:tc>
          <w:tcPr>
            <w:tcW w:w="1600" w:type="dxa"/>
          </w:tcPr>
          <w:p w14:paraId="25A29CEB" w14:textId="77777777" w:rsidR="00533194" w:rsidRDefault="00533194" w:rsidP="00ED4DB1">
            <w:r>
              <w:rPr>
                <w:rFonts w:ascii="Arial" w:eastAsia="Arial" w:hAnsi="Arial" w:cs="Arial"/>
                <w:color w:val="1A1A2E"/>
                <w:sz w:val="19"/>
                <w:szCs w:val="19"/>
              </w:rPr>
              <w:t>Average 4.2 out of 5 or above</w:t>
            </w:r>
          </w:p>
        </w:tc>
        <w:tc>
          <w:tcPr>
            <w:tcW w:w="3213" w:type="dxa"/>
          </w:tcPr>
          <w:p w14:paraId="6A6AA84E" w14:textId="428AFBB3" w:rsidR="00533194" w:rsidRDefault="00787388" w:rsidP="00ED4DB1">
            <w:proofErr w:type="spellStart"/>
            <w:r>
              <w:rPr>
                <w:rFonts w:ascii="Arial" w:eastAsia="Arial" w:hAnsi="Arial" w:cs="Arial"/>
                <w:color w:val="1A1A2E"/>
                <w:sz w:val="19"/>
                <w:szCs w:val="19"/>
              </w:rPr>
              <w:t>Inapp</w:t>
            </w:r>
            <w:proofErr w:type="spellEnd"/>
            <w:r w:rsidR="00533194">
              <w:rPr>
                <w:rFonts w:ascii="Arial" w:eastAsia="Arial" w:hAnsi="Arial" w:cs="Arial"/>
                <w:color w:val="1A1A2E"/>
                <w:sz w:val="19"/>
                <w:szCs w:val="19"/>
              </w:rPr>
              <w:t xml:space="preserve"> star rating shown 24 hours after delivery or collection is confirmed. Results stored in a Ratings table and shown </w:t>
            </w:r>
            <w:r w:rsidR="005C6405">
              <w:rPr>
                <w:rFonts w:ascii="Arial" w:eastAsia="Arial" w:hAnsi="Arial" w:cs="Arial"/>
                <w:color w:val="1A1A2E"/>
                <w:sz w:val="19"/>
                <w:szCs w:val="19"/>
              </w:rPr>
              <w:t>to GHL</w:t>
            </w:r>
          </w:p>
        </w:tc>
      </w:tr>
    </w:tbl>
    <w:p w14:paraId="3D99CEF7" w14:textId="77777777" w:rsidR="00533194" w:rsidRDefault="00533194" w:rsidP="00533194">
      <w:r>
        <w:br w:type="page"/>
      </w:r>
    </w:p>
    <w:p w14:paraId="17C8EA1D" w14:textId="69642909" w:rsidR="00DD199A" w:rsidRPr="006E2D60" w:rsidRDefault="00DD199A" w:rsidP="00DD199A"/>
    <w:p w14:paraId="11CA20D2" w14:textId="3F4AEABA" w:rsidR="00DD199A" w:rsidRPr="006E2D60" w:rsidRDefault="00DD199A" w:rsidP="00DD199A">
      <w:pPr>
        <w:pStyle w:val="Heading1"/>
        <w:pBdr>
          <w:bottom w:val="single" w:sz="8" w:space="4" w:color="2D6A4F"/>
        </w:pBdr>
        <w:rPr>
          <w:color w:val="auto"/>
        </w:rPr>
      </w:pPr>
      <w:r w:rsidRPr="006E2D60">
        <w:rPr>
          <w:color w:val="auto"/>
        </w:rPr>
        <w:t>Section 8 Risks and Mitigation</w:t>
      </w:r>
    </w:p>
    <w:p w14:paraId="72164979" w14:textId="77777777" w:rsidR="00E33347" w:rsidRDefault="00E33347" w:rsidP="00E33347">
      <w:pPr>
        <w:spacing w:before="60" w:after="60"/>
      </w:pPr>
      <w:r>
        <w:rPr>
          <w:rFonts w:ascii="Arial" w:eastAsia="Arial" w:hAnsi="Arial" w:cs="Arial"/>
          <w:color w:val="1A1A2E"/>
          <w:sz w:val="22"/>
          <w:szCs w:val="22"/>
        </w:rPr>
        <w:t>Because GLH handles personal data, food products, and online payments, there are several laws and standards that the solution needs to comply with. I have listed each one below along with what it requires and how the solution addresses it.</w:t>
      </w:r>
    </w:p>
    <w:p w14:paraId="5C0D8D28" w14:textId="77777777" w:rsidR="00E33347" w:rsidRDefault="00E33347" w:rsidP="00E33347">
      <w:pPr>
        <w:spacing w:before="60"/>
      </w:pPr>
    </w:p>
    <w:tbl>
      <w:tblPr>
        <w:tblStyle w:val="TableGrid"/>
        <w:tblW w:w="9016" w:type="dxa"/>
        <w:tblLook w:val="04A0" w:firstRow="1" w:lastRow="0" w:firstColumn="1" w:lastColumn="0" w:noHBand="0" w:noVBand="1"/>
      </w:tblPr>
      <w:tblGrid>
        <w:gridCol w:w="2200"/>
        <w:gridCol w:w="3407"/>
        <w:gridCol w:w="3409"/>
      </w:tblGrid>
      <w:tr w:rsidR="00E33347" w14:paraId="1B575922" w14:textId="77777777" w:rsidTr="00462A27">
        <w:tc>
          <w:tcPr>
            <w:tcW w:w="2200" w:type="dxa"/>
          </w:tcPr>
          <w:p w14:paraId="0EED2E72" w14:textId="77777777" w:rsidR="00E33347" w:rsidRDefault="00E33347" w:rsidP="00ED4DB1">
            <w:r w:rsidRPr="005048D8">
              <w:rPr>
                <w:rFonts w:ascii="Arial" w:eastAsia="Arial" w:hAnsi="Arial" w:cs="Arial"/>
                <w:b/>
                <w:sz w:val="19"/>
                <w:szCs w:val="19"/>
              </w:rPr>
              <w:t>Regulation / Standard</w:t>
            </w:r>
          </w:p>
        </w:tc>
        <w:tc>
          <w:tcPr>
            <w:tcW w:w="3407" w:type="dxa"/>
          </w:tcPr>
          <w:p w14:paraId="06E0F9E9" w14:textId="4DEAD5A8" w:rsidR="00B866AE" w:rsidRDefault="00B866AE" w:rsidP="00ED4DB1">
            <w:pPr>
              <w:rPr>
                <w:rFonts w:ascii="Arial" w:eastAsia="Arial" w:hAnsi="Arial" w:cs="Arial"/>
                <w:b/>
                <w:bCs/>
                <w:sz w:val="19"/>
                <w:szCs w:val="19"/>
              </w:rPr>
            </w:pPr>
            <w:r>
              <w:rPr>
                <w:rFonts w:ascii="Arial" w:eastAsia="Arial" w:hAnsi="Arial" w:cs="Arial"/>
                <w:b/>
                <w:bCs/>
                <w:sz w:val="19"/>
                <w:szCs w:val="19"/>
              </w:rPr>
              <w:t xml:space="preserve">Priority </w:t>
            </w:r>
            <w:r w:rsidR="005545D5">
              <w:rPr>
                <w:rFonts w:ascii="Arial" w:eastAsia="Arial" w:hAnsi="Arial" w:cs="Arial"/>
                <w:b/>
                <w:bCs/>
                <w:sz w:val="19"/>
                <w:szCs w:val="19"/>
              </w:rPr>
              <w:t>level</w:t>
            </w:r>
          </w:p>
        </w:tc>
        <w:tc>
          <w:tcPr>
            <w:tcW w:w="3409" w:type="dxa"/>
          </w:tcPr>
          <w:p w14:paraId="0763D10B" w14:textId="3A3B0FFC" w:rsidR="00E33347" w:rsidRDefault="00E33347" w:rsidP="00ED4DB1">
            <w:r w:rsidRPr="005048D8">
              <w:rPr>
                <w:rFonts w:ascii="Arial" w:eastAsia="Arial" w:hAnsi="Arial" w:cs="Arial"/>
                <w:b/>
                <w:sz w:val="19"/>
                <w:szCs w:val="19"/>
              </w:rPr>
              <w:t>How the Solution Addresses It</w:t>
            </w:r>
          </w:p>
        </w:tc>
      </w:tr>
      <w:tr w:rsidR="00E33347" w14:paraId="66010CFA" w14:textId="77777777" w:rsidTr="00462A27">
        <w:tc>
          <w:tcPr>
            <w:tcW w:w="2200" w:type="dxa"/>
          </w:tcPr>
          <w:p w14:paraId="0103216E" w14:textId="77777777" w:rsidR="00E33347" w:rsidRDefault="00E33347" w:rsidP="00ED4DB1">
            <w:r>
              <w:rPr>
                <w:rFonts w:ascii="Arial" w:eastAsia="Arial" w:hAnsi="Arial" w:cs="Arial"/>
                <w:b/>
                <w:bCs/>
                <w:color w:val="1A1A2E"/>
                <w:sz w:val="19"/>
                <w:szCs w:val="19"/>
              </w:rPr>
              <w:t>UK GDPR (2021) and Data Protection Act 2018</w:t>
            </w:r>
          </w:p>
        </w:tc>
        <w:tc>
          <w:tcPr>
            <w:tcW w:w="3407" w:type="dxa"/>
          </w:tcPr>
          <w:p w14:paraId="0D1101B3" w14:textId="13A51A63" w:rsidR="00B866AE" w:rsidRDefault="00B866AE" w:rsidP="00ED4DB1">
            <w:pPr>
              <w:rPr>
                <w:rFonts w:ascii="Arial" w:eastAsia="Arial" w:hAnsi="Arial" w:cs="Arial"/>
                <w:color w:val="1A1A2E"/>
                <w:sz w:val="19"/>
                <w:szCs w:val="19"/>
              </w:rPr>
            </w:pPr>
            <w:r>
              <w:rPr>
                <w:rFonts w:ascii="Arial" w:eastAsia="Arial" w:hAnsi="Arial" w:cs="Arial"/>
                <w:color w:val="1A1A2E"/>
                <w:sz w:val="19"/>
                <w:szCs w:val="19"/>
              </w:rPr>
              <w:t xml:space="preserve">High </w:t>
            </w:r>
          </w:p>
        </w:tc>
        <w:tc>
          <w:tcPr>
            <w:tcW w:w="3409" w:type="dxa"/>
          </w:tcPr>
          <w:p w14:paraId="04E52675" w14:textId="7BB5E382" w:rsidR="00E33347" w:rsidRDefault="00E33347" w:rsidP="00ED4DB1">
            <w:r>
              <w:rPr>
                <w:rFonts w:ascii="Segoe UI" w:hAnsi="Segoe UI" w:cs="Segoe UI"/>
                <w:color w:val="0F1115"/>
                <w:sz w:val="23"/>
                <w:szCs w:val="23"/>
                <w:shd w:val="clear" w:color="auto" w:fill="FFFFFF"/>
              </w:rPr>
              <w:t xml:space="preserve">Privacy policy </w:t>
            </w:r>
            <w:r w:rsidR="005545D5">
              <w:rPr>
                <w:rFonts w:ascii="Segoe UI" w:hAnsi="Segoe UI" w:cs="Segoe UI"/>
                <w:color w:val="0F1115"/>
                <w:sz w:val="23"/>
                <w:szCs w:val="23"/>
                <w:shd w:val="clear" w:color="auto" w:fill="FFFFFF"/>
              </w:rPr>
              <w:t>on</w:t>
            </w:r>
            <w:r>
              <w:rPr>
                <w:rFonts w:ascii="Segoe UI" w:hAnsi="Segoe UI" w:cs="Segoe UI"/>
                <w:color w:val="0F1115"/>
                <w:sz w:val="23"/>
                <w:szCs w:val="23"/>
                <w:shd w:val="clear" w:color="auto" w:fill="FFFFFF"/>
              </w:rPr>
              <w:t xml:space="preserve"> every page. </w:t>
            </w:r>
            <w:r w:rsidR="005545D5">
              <w:rPr>
                <w:rFonts w:ascii="Segoe UI" w:hAnsi="Segoe UI" w:cs="Segoe UI"/>
                <w:color w:val="0F1115"/>
                <w:sz w:val="23"/>
                <w:szCs w:val="23"/>
                <w:shd w:val="clear" w:color="auto" w:fill="FFFFFF"/>
              </w:rPr>
              <w:t xml:space="preserve">Marketing </w:t>
            </w:r>
            <w:proofErr w:type="spellStart"/>
            <w:r w:rsidR="005545D5">
              <w:rPr>
                <w:rFonts w:ascii="Segoe UI" w:hAnsi="Segoe UI" w:cs="Segoe UI"/>
                <w:color w:val="0F1115"/>
                <w:sz w:val="23"/>
                <w:szCs w:val="23"/>
                <w:shd w:val="clear" w:color="auto" w:fill="FFFFFF"/>
              </w:rPr>
              <w:t>optin</w:t>
            </w:r>
            <w:proofErr w:type="spellEnd"/>
            <w:r w:rsidR="005545D5">
              <w:rPr>
                <w:rFonts w:ascii="Segoe UI" w:hAnsi="Segoe UI" w:cs="Segoe UI"/>
                <w:color w:val="0F1115"/>
                <w:sz w:val="23"/>
                <w:szCs w:val="23"/>
                <w:shd w:val="clear" w:color="auto" w:fill="FFFFFF"/>
              </w:rPr>
              <w:t xml:space="preserve"> is </w:t>
            </w:r>
            <w:r>
              <w:rPr>
                <w:rFonts w:ascii="Segoe UI" w:hAnsi="Segoe UI" w:cs="Segoe UI"/>
                <w:color w:val="0F1115"/>
                <w:sz w:val="23"/>
                <w:szCs w:val="23"/>
                <w:shd w:val="clear" w:color="auto" w:fill="FFFFFF"/>
              </w:rPr>
              <w:t xml:space="preserve">a separate checkbox </w:t>
            </w:r>
            <w:r w:rsidR="005545D5">
              <w:rPr>
                <w:rFonts w:ascii="Segoe UI" w:hAnsi="Segoe UI" w:cs="Segoe UI"/>
                <w:color w:val="0F1115"/>
                <w:sz w:val="23"/>
                <w:szCs w:val="23"/>
                <w:shd w:val="clear" w:color="auto" w:fill="FFFFFF"/>
              </w:rPr>
              <w:t xml:space="preserve">(no </w:t>
            </w:r>
            <w:proofErr w:type="spellStart"/>
            <w:r w:rsidR="005545D5">
              <w:rPr>
                <w:rFonts w:ascii="Segoe UI" w:hAnsi="Segoe UI" w:cs="Segoe UI"/>
                <w:color w:val="0F1115"/>
                <w:sz w:val="23"/>
                <w:szCs w:val="23"/>
                <w:shd w:val="clear" w:color="auto" w:fill="FFFFFF"/>
              </w:rPr>
              <w:t>pretick</w:t>
            </w:r>
            <w:proofErr w:type="spellEnd"/>
            <w:r w:rsidR="005545D5">
              <w:rPr>
                <w:rFonts w:ascii="Segoe UI" w:hAnsi="Segoe UI" w:cs="Segoe UI"/>
                <w:color w:val="0F1115"/>
                <w:sz w:val="23"/>
                <w:szCs w:val="23"/>
                <w:shd w:val="clear" w:color="auto" w:fill="FFFFFF"/>
              </w:rPr>
              <w:t>).</w:t>
            </w:r>
            <w:r>
              <w:rPr>
                <w:rFonts w:ascii="Segoe UI" w:hAnsi="Segoe UI" w:cs="Segoe UI"/>
                <w:color w:val="0F1115"/>
                <w:sz w:val="23"/>
                <w:szCs w:val="23"/>
                <w:shd w:val="clear" w:color="auto" w:fill="FFFFFF"/>
              </w:rPr>
              <w:t xml:space="preserve"> Customers can download or delete their data</w:t>
            </w:r>
            <w:r w:rsidR="005545D5">
              <w:rPr>
                <w:rFonts w:ascii="Segoe UI" w:hAnsi="Segoe UI" w:cs="Segoe UI"/>
                <w:color w:val="0F1115"/>
                <w:sz w:val="23"/>
                <w:szCs w:val="23"/>
                <w:shd w:val="clear" w:color="auto" w:fill="FFFFFF"/>
              </w:rPr>
              <w:t>. Retention periods set per data type.</w:t>
            </w:r>
          </w:p>
        </w:tc>
      </w:tr>
      <w:tr w:rsidR="00E33347" w14:paraId="20331861" w14:textId="77777777" w:rsidTr="00462A27">
        <w:tc>
          <w:tcPr>
            <w:tcW w:w="2200" w:type="dxa"/>
          </w:tcPr>
          <w:p w14:paraId="515BAEAF" w14:textId="77777777" w:rsidR="00E33347" w:rsidRDefault="00E33347" w:rsidP="00ED4DB1">
            <w:r>
              <w:rPr>
                <w:rFonts w:ascii="Arial" w:eastAsia="Arial" w:hAnsi="Arial" w:cs="Arial"/>
                <w:b/>
                <w:bCs/>
                <w:color w:val="1A1A2E"/>
                <w:sz w:val="19"/>
                <w:szCs w:val="19"/>
              </w:rPr>
              <w:t>Consumer Rights Act 2015 and Consumer Contracts Regulations 2013</w:t>
            </w:r>
          </w:p>
        </w:tc>
        <w:tc>
          <w:tcPr>
            <w:tcW w:w="3407" w:type="dxa"/>
          </w:tcPr>
          <w:p w14:paraId="125D923F" w14:textId="22CBF1ED" w:rsidR="00B866AE" w:rsidRDefault="00B866AE" w:rsidP="00ED4DB1">
            <w:pPr>
              <w:rPr>
                <w:rFonts w:ascii="Arial" w:eastAsia="Arial" w:hAnsi="Arial" w:cs="Arial"/>
                <w:color w:val="1A1A2E"/>
                <w:sz w:val="19"/>
                <w:szCs w:val="19"/>
              </w:rPr>
            </w:pPr>
            <w:r>
              <w:rPr>
                <w:rFonts w:ascii="Arial" w:eastAsia="Arial" w:hAnsi="Arial" w:cs="Arial"/>
                <w:color w:val="1A1A2E"/>
                <w:sz w:val="19"/>
                <w:szCs w:val="19"/>
              </w:rPr>
              <w:t>High</w:t>
            </w:r>
          </w:p>
        </w:tc>
        <w:tc>
          <w:tcPr>
            <w:tcW w:w="3409" w:type="dxa"/>
          </w:tcPr>
          <w:p w14:paraId="25CC0D9D" w14:textId="0BE5DEA7" w:rsidR="00E33347" w:rsidRDefault="005545D5" w:rsidP="00ED4DB1">
            <w:r>
              <w:rPr>
                <w:rFonts w:ascii="Segoe UI" w:hAnsi="Segoe UI" w:cs="Segoe UI"/>
                <w:color w:val="0F1115"/>
                <w:sz w:val="23"/>
                <w:szCs w:val="23"/>
                <w:shd w:val="clear" w:color="auto" w:fill="FFFFFF"/>
              </w:rPr>
              <w:t>Cancellation rights shown at checkout and in accounts. Confirmation email includes 14day cancellation link. Producers own their descriptions; inaccurate listings can be flagged.</w:t>
            </w:r>
          </w:p>
        </w:tc>
      </w:tr>
      <w:tr w:rsidR="00E33347" w14:paraId="20E4BB32" w14:textId="77777777" w:rsidTr="00462A27">
        <w:tc>
          <w:tcPr>
            <w:tcW w:w="2200" w:type="dxa"/>
          </w:tcPr>
          <w:p w14:paraId="633AFAA2" w14:textId="77777777" w:rsidR="00E33347" w:rsidRDefault="00E33347" w:rsidP="00ED4DB1">
            <w:r>
              <w:rPr>
                <w:rFonts w:ascii="Arial" w:eastAsia="Arial" w:hAnsi="Arial" w:cs="Arial"/>
                <w:b/>
                <w:bCs/>
                <w:color w:val="1A1A2E"/>
                <w:sz w:val="19"/>
                <w:szCs w:val="19"/>
              </w:rPr>
              <w:t>Food Information to Consumers (FIC) Regulation 2014</w:t>
            </w:r>
          </w:p>
        </w:tc>
        <w:tc>
          <w:tcPr>
            <w:tcW w:w="3407" w:type="dxa"/>
          </w:tcPr>
          <w:p w14:paraId="31F93E3E" w14:textId="77777777" w:rsidR="00211891" w:rsidRDefault="00211891" w:rsidP="00211891">
            <w:pPr>
              <w:spacing w:line="375" w:lineRule="atLeast"/>
              <w:rPr>
                <w:rFonts w:ascii="Segoe UI" w:hAnsi="Segoe UI" w:cs="Segoe UI"/>
                <w:color w:val="0F1115"/>
                <w:sz w:val="23"/>
                <w:szCs w:val="23"/>
              </w:rPr>
            </w:pPr>
            <w:r>
              <w:rPr>
                <w:rFonts w:ascii="Segoe UI" w:hAnsi="Segoe UI" w:cs="Segoe UI"/>
                <w:color w:val="0F1115"/>
                <w:sz w:val="23"/>
                <w:szCs w:val="23"/>
              </w:rPr>
              <w:br/>
              <w:t>High</w:t>
            </w:r>
          </w:p>
          <w:p w14:paraId="2B317737" w14:textId="77777777" w:rsidR="00211891" w:rsidRDefault="00211891" w:rsidP="00211891">
            <w:pPr>
              <w:spacing w:line="375" w:lineRule="atLeast"/>
              <w:rPr>
                <w:rFonts w:ascii="Segoe UI" w:hAnsi="Segoe UI" w:cs="Segoe UI"/>
                <w:color w:val="0F1115"/>
                <w:sz w:val="23"/>
                <w:szCs w:val="23"/>
              </w:rPr>
            </w:pPr>
          </w:p>
        </w:tc>
        <w:tc>
          <w:tcPr>
            <w:tcW w:w="3409" w:type="dxa"/>
          </w:tcPr>
          <w:p w14:paraId="750D78EB" w14:textId="374E9C1C" w:rsidR="00E33347" w:rsidRDefault="00084F07" w:rsidP="00ED4DB1">
            <w:proofErr w:type="spellStart"/>
            <w:r>
              <w:rPr>
                <w:rFonts w:ascii="Segoe UI" w:hAnsi="Segoe UI" w:cs="Segoe UI"/>
                <w:color w:val="0F1115"/>
                <w:sz w:val="23"/>
                <w:szCs w:val="23"/>
                <w:shd w:val="clear" w:color="auto" w:fill="FFFFFF"/>
              </w:rPr>
              <w:t>Addproduct</w:t>
            </w:r>
            <w:proofErr w:type="spellEnd"/>
            <w:r>
              <w:rPr>
                <w:rFonts w:ascii="Segoe UI" w:hAnsi="Segoe UI" w:cs="Segoe UI"/>
                <w:color w:val="0F1115"/>
                <w:sz w:val="23"/>
                <w:szCs w:val="23"/>
                <w:shd w:val="clear" w:color="auto" w:fill="FFFFFF"/>
              </w:rPr>
              <w:t xml:space="preserve"> </w:t>
            </w:r>
            <w:r w:rsidR="00E33347">
              <w:rPr>
                <w:rFonts w:ascii="Segoe UI" w:hAnsi="Segoe UI" w:cs="Segoe UI"/>
                <w:color w:val="0F1115"/>
                <w:sz w:val="23"/>
                <w:szCs w:val="23"/>
                <w:shd w:val="clear" w:color="auto" w:fill="FFFFFF"/>
              </w:rPr>
              <w:t xml:space="preserve">form has mandatory </w:t>
            </w:r>
            <w:r>
              <w:rPr>
                <w:rFonts w:ascii="Segoe UI" w:hAnsi="Segoe UI" w:cs="Segoe UI"/>
                <w:color w:val="0F1115"/>
                <w:sz w:val="23"/>
                <w:szCs w:val="23"/>
                <w:shd w:val="clear" w:color="auto" w:fill="FFFFFF"/>
              </w:rPr>
              <w:t xml:space="preserve">allergen </w:t>
            </w:r>
            <w:r w:rsidR="00E33347">
              <w:rPr>
                <w:rFonts w:ascii="Segoe UI" w:hAnsi="Segoe UI" w:cs="Segoe UI"/>
                <w:color w:val="0F1115"/>
                <w:sz w:val="23"/>
                <w:szCs w:val="23"/>
                <w:shd w:val="clear" w:color="auto" w:fill="FFFFFF"/>
              </w:rPr>
              <w:t>checkboxes</w:t>
            </w:r>
            <w:r>
              <w:rPr>
                <w:rFonts w:ascii="Segoe UI" w:hAnsi="Segoe UI" w:cs="Segoe UI"/>
                <w:color w:val="0F1115"/>
                <w:sz w:val="23"/>
                <w:szCs w:val="23"/>
                <w:shd w:val="clear" w:color="auto" w:fill="FFFFFF"/>
              </w:rPr>
              <w:t>.</w:t>
            </w:r>
            <w:r w:rsidR="00E33347">
              <w:rPr>
                <w:rFonts w:ascii="Segoe UI" w:hAnsi="Segoe UI" w:cs="Segoe UI"/>
                <w:color w:val="0F1115"/>
                <w:sz w:val="23"/>
                <w:szCs w:val="23"/>
                <w:shd w:val="clear" w:color="auto" w:fill="FFFFFF"/>
              </w:rPr>
              <w:t xml:space="preserve"> Allergens</w:t>
            </w:r>
            <w:r>
              <w:rPr>
                <w:rFonts w:ascii="Segoe UI" w:hAnsi="Segoe UI" w:cs="Segoe UI"/>
                <w:color w:val="0F1115"/>
                <w:sz w:val="23"/>
                <w:szCs w:val="23"/>
                <w:shd w:val="clear" w:color="auto" w:fill="FFFFFF"/>
              </w:rPr>
              <w:t xml:space="preserve">, origin, net weight, and </w:t>
            </w:r>
            <w:proofErr w:type="spellStart"/>
            <w:r>
              <w:rPr>
                <w:rFonts w:ascii="Segoe UI" w:hAnsi="Segoe UI" w:cs="Segoe UI"/>
                <w:color w:val="0F1115"/>
                <w:sz w:val="23"/>
                <w:szCs w:val="23"/>
                <w:shd w:val="clear" w:color="auto" w:fill="FFFFFF"/>
              </w:rPr>
              <w:t>priceperunit</w:t>
            </w:r>
            <w:proofErr w:type="spellEnd"/>
            <w:r>
              <w:rPr>
                <w:rFonts w:ascii="Segoe UI" w:hAnsi="Segoe UI" w:cs="Segoe UI"/>
                <w:color w:val="0F1115"/>
                <w:sz w:val="23"/>
                <w:szCs w:val="23"/>
                <w:shd w:val="clear" w:color="auto" w:fill="FFFFFF"/>
              </w:rPr>
              <w:t xml:space="preserve"> shown on product page.</w:t>
            </w:r>
          </w:p>
        </w:tc>
      </w:tr>
      <w:tr w:rsidR="00E33347" w14:paraId="06ED7D8D" w14:textId="77777777" w:rsidTr="00462A27">
        <w:tc>
          <w:tcPr>
            <w:tcW w:w="2200" w:type="dxa"/>
          </w:tcPr>
          <w:p w14:paraId="01EE2F54" w14:textId="5DC7B34A" w:rsidR="00E33347" w:rsidRDefault="00E33347" w:rsidP="00ED4DB1">
            <w:r>
              <w:rPr>
                <w:rFonts w:ascii="Arial" w:eastAsia="Arial" w:hAnsi="Arial" w:cs="Arial"/>
                <w:b/>
                <w:bCs/>
                <w:color w:val="1A1A2E"/>
                <w:sz w:val="19"/>
                <w:szCs w:val="19"/>
              </w:rPr>
              <w:t>Payment Card Industry Data Security Standard (</w:t>
            </w:r>
            <w:r w:rsidR="00462A27">
              <w:rPr>
                <w:rFonts w:ascii="Arial" w:eastAsia="Arial" w:hAnsi="Arial" w:cs="Arial"/>
                <w:b/>
                <w:bCs/>
                <w:color w:val="1A1A2E"/>
                <w:sz w:val="19"/>
                <w:szCs w:val="19"/>
              </w:rPr>
              <w:t>PCIDSS</w:t>
            </w:r>
            <w:r>
              <w:rPr>
                <w:rFonts w:ascii="Arial" w:eastAsia="Arial" w:hAnsi="Arial" w:cs="Arial"/>
                <w:b/>
                <w:bCs/>
                <w:color w:val="1A1A2E"/>
                <w:sz w:val="19"/>
                <w:szCs w:val="19"/>
              </w:rPr>
              <w:t>)</w:t>
            </w:r>
          </w:p>
        </w:tc>
        <w:tc>
          <w:tcPr>
            <w:tcW w:w="3407" w:type="dxa"/>
          </w:tcPr>
          <w:p w14:paraId="4711C202" w14:textId="77777777" w:rsidR="00211891" w:rsidRDefault="00211891" w:rsidP="00211891">
            <w:pPr>
              <w:spacing w:line="375" w:lineRule="atLeast"/>
              <w:rPr>
                <w:rFonts w:ascii="Segoe UI" w:hAnsi="Segoe UI" w:cs="Segoe UI"/>
                <w:color w:val="0F1115"/>
                <w:sz w:val="23"/>
                <w:szCs w:val="23"/>
              </w:rPr>
            </w:pPr>
            <w:r>
              <w:rPr>
                <w:rFonts w:ascii="Segoe UI" w:hAnsi="Segoe UI" w:cs="Segoe UI"/>
                <w:color w:val="0F1115"/>
                <w:sz w:val="23"/>
                <w:szCs w:val="23"/>
              </w:rPr>
              <w:br/>
              <w:t>High</w:t>
            </w:r>
          </w:p>
          <w:p w14:paraId="12BC956E" w14:textId="77777777" w:rsidR="00211891" w:rsidRDefault="00211891" w:rsidP="00211891">
            <w:pPr>
              <w:spacing w:line="375" w:lineRule="atLeast"/>
              <w:rPr>
                <w:rFonts w:ascii="Segoe UI" w:hAnsi="Segoe UI" w:cs="Segoe UI"/>
                <w:color w:val="0F1115"/>
                <w:sz w:val="23"/>
                <w:szCs w:val="23"/>
              </w:rPr>
            </w:pPr>
          </w:p>
        </w:tc>
        <w:tc>
          <w:tcPr>
            <w:tcW w:w="3409" w:type="dxa"/>
          </w:tcPr>
          <w:p w14:paraId="242A5437" w14:textId="381BC60D" w:rsidR="00E33347" w:rsidRDefault="00E33347" w:rsidP="00ED4DB1">
            <w:r>
              <w:rPr>
                <w:rFonts w:ascii="Segoe UI" w:hAnsi="Segoe UI" w:cs="Segoe UI"/>
                <w:color w:val="0F1115"/>
                <w:sz w:val="23"/>
                <w:szCs w:val="23"/>
                <w:shd w:val="clear" w:color="auto" w:fill="FFFFFF"/>
              </w:rPr>
              <w:t>All payments handled by Stripe</w:t>
            </w:r>
            <w:r w:rsidR="004C2651">
              <w:rPr>
                <w:rFonts w:ascii="Segoe UI" w:hAnsi="Segoe UI" w:cs="Segoe UI"/>
                <w:color w:val="0F1115"/>
                <w:sz w:val="23"/>
                <w:szCs w:val="23"/>
                <w:shd w:val="clear" w:color="auto" w:fill="FFFFFF"/>
              </w:rPr>
              <w:t xml:space="preserve"> (PCIDSS</w:t>
            </w:r>
            <w:r>
              <w:rPr>
                <w:rFonts w:ascii="Segoe UI" w:hAnsi="Segoe UI" w:cs="Segoe UI"/>
                <w:color w:val="0F1115"/>
                <w:sz w:val="23"/>
                <w:szCs w:val="23"/>
                <w:shd w:val="clear" w:color="auto" w:fill="FFFFFF"/>
              </w:rPr>
              <w:t xml:space="preserve"> Level 1 certified</w:t>
            </w:r>
            <w:r w:rsidR="004C2651">
              <w:rPr>
                <w:rFonts w:ascii="Segoe UI" w:hAnsi="Segoe UI" w:cs="Segoe UI"/>
                <w:color w:val="0F1115"/>
                <w:sz w:val="23"/>
                <w:szCs w:val="23"/>
                <w:shd w:val="clear" w:color="auto" w:fill="FFFFFF"/>
              </w:rPr>
              <w:t>). Card details entered in Stripe iframe never touch GLH's server or database.</w:t>
            </w:r>
          </w:p>
        </w:tc>
      </w:tr>
      <w:tr w:rsidR="00E33347" w14:paraId="7F6E2211" w14:textId="77777777" w:rsidTr="00462A27">
        <w:tc>
          <w:tcPr>
            <w:tcW w:w="2200" w:type="dxa"/>
          </w:tcPr>
          <w:p w14:paraId="5FF64D35" w14:textId="77777777" w:rsidR="00E33347" w:rsidRDefault="00E33347" w:rsidP="00ED4DB1">
            <w:r>
              <w:rPr>
                <w:rFonts w:ascii="Arial" w:eastAsia="Arial" w:hAnsi="Arial" w:cs="Arial"/>
                <w:b/>
                <w:bCs/>
                <w:color w:val="1A1A2E"/>
                <w:sz w:val="19"/>
                <w:szCs w:val="19"/>
              </w:rPr>
              <w:t>WCAG 2.1 Level AA</w:t>
            </w:r>
          </w:p>
        </w:tc>
        <w:tc>
          <w:tcPr>
            <w:tcW w:w="3407" w:type="dxa"/>
          </w:tcPr>
          <w:p w14:paraId="4E84EF60" w14:textId="77777777" w:rsidR="00211891" w:rsidRDefault="00211891" w:rsidP="00211891">
            <w:pPr>
              <w:spacing w:line="375" w:lineRule="atLeast"/>
              <w:rPr>
                <w:rFonts w:ascii="Segoe UI" w:hAnsi="Segoe UI" w:cs="Segoe UI"/>
                <w:color w:val="0F1115"/>
                <w:sz w:val="23"/>
                <w:szCs w:val="23"/>
              </w:rPr>
            </w:pPr>
            <w:r>
              <w:rPr>
                <w:rFonts w:ascii="Segoe UI" w:hAnsi="Segoe UI" w:cs="Segoe UI"/>
                <w:color w:val="0F1115"/>
                <w:sz w:val="23"/>
                <w:szCs w:val="23"/>
              </w:rPr>
              <w:br/>
              <w:t>High</w:t>
            </w:r>
          </w:p>
          <w:p w14:paraId="13693A53" w14:textId="77777777" w:rsidR="00211891" w:rsidRDefault="00211891" w:rsidP="00211891">
            <w:pPr>
              <w:spacing w:line="375" w:lineRule="atLeast"/>
              <w:rPr>
                <w:rFonts w:ascii="Segoe UI" w:hAnsi="Segoe UI" w:cs="Segoe UI"/>
                <w:color w:val="0F1115"/>
                <w:sz w:val="23"/>
                <w:szCs w:val="23"/>
              </w:rPr>
            </w:pPr>
          </w:p>
        </w:tc>
        <w:tc>
          <w:tcPr>
            <w:tcW w:w="3409" w:type="dxa"/>
          </w:tcPr>
          <w:p w14:paraId="2C34C4C9" w14:textId="20672F1F" w:rsidR="00E33347" w:rsidRDefault="004C2651" w:rsidP="00ED4DB1">
            <w:r>
              <w:rPr>
                <w:rFonts w:ascii="Segoe UI" w:hAnsi="Segoe UI" w:cs="Segoe UI"/>
                <w:color w:val="0F1115"/>
                <w:sz w:val="23"/>
                <w:szCs w:val="23"/>
                <w:shd w:val="clear" w:color="auto" w:fill="FFFFFF"/>
              </w:rPr>
              <w:t xml:space="preserve">4.5:1 </w:t>
            </w:r>
            <w:r w:rsidR="00E33347">
              <w:rPr>
                <w:rFonts w:ascii="Segoe UI" w:hAnsi="Segoe UI" w:cs="Segoe UI"/>
                <w:color w:val="0F1115"/>
                <w:sz w:val="23"/>
                <w:szCs w:val="23"/>
                <w:shd w:val="clear" w:color="auto" w:fill="FFFFFF"/>
              </w:rPr>
              <w:t xml:space="preserve">contrast </w:t>
            </w:r>
            <w:r>
              <w:rPr>
                <w:rFonts w:ascii="Segoe UI" w:hAnsi="Segoe UI" w:cs="Segoe UI"/>
                <w:color w:val="0F1115"/>
                <w:sz w:val="23"/>
                <w:szCs w:val="23"/>
                <w:shd w:val="clear" w:color="auto" w:fill="FFFFFF"/>
              </w:rPr>
              <w:t xml:space="preserve">ratio </w:t>
            </w:r>
            <w:r w:rsidR="00E33347">
              <w:rPr>
                <w:rFonts w:ascii="Segoe UI" w:hAnsi="Segoe UI" w:cs="Segoe UI"/>
                <w:color w:val="0F1115"/>
                <w:sz w:val="23"/>
                <w:szCs w:val="23"/>
                <w:shd w:val="clear" w:color="auto" w:fill="FFFFFF"/>
              </w:rPr>
              <w:t>throughout</w:t>
            </w:r>
            <w:r>
              <w:rPr>
                <w:rFonts w:ascii="Segoe UI" w:hAnsi="Segoe UI" w:cs="Segoe UI"/>
                <w:color w:val="0F1115"/>
                <w:sz w:val="23"/>
                <w:szCs w:val="23"/>
                <w:shd w:val="clear" w:color="auto" w:fill="FFFFFF"/>
              </w:rPr>
              <w:t>,</w:t>
            </w:r>
            <w:r w:rsidR="00E33347">
              <w:rPr>
                <w:rFonts w:ascii="Segoe UI" w:hAnsi="Segoe UI" w:cs="Segoe UI"/>
                <w:color w:val="0F1115"/>
                <w:sz w:val="23"/>
                <w:szCs w:val="23"/>
                <w:shd w:val="clear" w:color="auto" w:fill="FFFFFF"/>
              </w:rPr>
              <w:t xml:space="preserve"> alt text</w:t>
            </w:r>
            <w:r>
              <w:rPr>
                <w:rFonts w:ascii="Segoe UI" w:hAnsi="Segoe UI" w:cs="Segoe UI"/>
                <w:color w:val="0F1115"/>
                <w:sz w:val="23"/>
                <w:szCs w:val="23"/>
                <w:shd w:val="clear" w:color="auto" w:fill="FFFFFF"/>
              </w:rPr>
              <w:t xml:space="preserve"> on all images,</w:t>
            </w:r>
            <w:r w:rsidR="00E33347">
              <w:rPr>
                <w:rFonts w:ascii="Segoe UI" w:hAnsi="Segoe UI" w:cs="Segoe UI"/>
                <w:color w:val="0F1115"/>
                <w:sz w:val="23"/>
                <w:szCs w:val="23"/>
                <w:shd w:val="clear" w:color="auto" w:fill="FFFFFF"/>
              </w:rPr>
              <w:t xml:space="preserve"> keyboard</w:t>
            </w:r>
            <w:r>
              <w:rPr>
                <w:rFonts w:ascii="Segoe UI" w:hAnsi="Segoe UI" w:cs="Segoe UI"/>
                <w:color w:val="0F1115"/>
                <w:sz w:val="23"/>
                <w:szCs w:val="23"/>
                <w:shd w:val="clear" w:color="auto" w:fill="FFFFFF"/>
              </w:rPr>
              <w:t xml:space="preserve"> navigation,</w:t>
            </w:r>
            <w:r w:rsidR="00E33347">
              <w:rPr>
                <w:rFonts w:ascii="Segoe UI" w:hAnsi="Segoe UI" w:cs="Segoe UI"/>
                <w:color w:val="0F1115"/>
                <w:sz w:val="23"/>
                <w:szCs w:val="23"/>
                <w:shd w:val="clear" w:color="auto" w:fill="FFFFFF"/>
              </w:rPr>
              <w:t xml:space="preserve"> ARIA roles </w:t>
            </w:r>
            <w:r>
              <w:rPr>
                <w:rFonts w:ascii="Segoe UI" w:hAnsi="Segoe UI" w:cs="Segoe UI"/>
                <w:color w:val="0F1115"/>
                <w:sz w:val="23"/>
                <w:szCs w:val="23"/>
                <w:shd w:val="clear" w:color="auto" w:fill="FFFFFF"/>
              </w:rPr>
              <w:t xml:space="preserve">on </w:t>
            </w:r>
            <w:r w:rsidR="00E33347">
              <w:rPr>
                <w:rFonts w:ascii="Segoe UI" w:hAnsi="Segoe UI" w:cs="Segoe UI"/>
                <w:color w:val="0F1115"/>
                <w:sz w:val="23"/>
                <w:szCs w:val="23"/>
                <w:shd w:val="clear" w:color="auto" w:fill="FFFFFF"/>
              </w:rPr>
              <w:t xml:space="preserve">dynamic content. </w:t>
            </w:r>
            <w:proofErr w:type="spellStart"/>
            <w:r>
              <w:rPr>
                <w:rFonts w:ascii="Segoe UI" w:hAnsi="Segoe UI" w:cs="Segoe UI"/>
                <w:color w:val="0F1115"/>
                <w:sz w:val="23"/>
                <w:szCs w:val="23"/>
                <w:shd w:val="clear" w:color="auto" w:fill="FFFFFF"/>
              </w:rPr>
              <w:t>axecore</w:t>
            </w:r>
            <w:proofErr w:type="spellEnd"/>
            <w:r>
              <w:rPr>
                <w:rFonts w:ascii="Segoe UI" w:hAnsi="Segoe UI" w:cs="Segoe UI"/>
                <w:color w:val="0F1115"/>
                <w:sz w:val="23"/>
                <w:szCs w:val="23"/>
                <w:shd w:val="clear" w:color="auto" w:fill="FFFFFF"/>
              </w:rPr>
              <w:t xml:space="preserve"> audit before launch.</w:t>
            </w:r>
          </w:p>
        </w:tc>
      </w:tr>
      <w:tr w:rsidR="00E33347" w14:paraId="48E7211A" w14:textId="77777777" w:rsidTr="00462A27">
        <w:tc>
          <w:tcPr>
            <w:tcW w:w="2200" w:type="dxa"/>
          </w:tcPr>
          <w:p w14:paraId="3F1DD838" w14:textId="77777777" w:rsidR="00E33347" w:rsidRDefault="00E33347" w:rsidP="00ED4DB1">
            <w:r>
              <w:rPr>
                <w:rFonts w:ascii="Arial" w:eastAsia="Arial" w:hAnsi="Arial" w:cs="Arial"/>
                <w:b/>
                <w:bCs/>
                <w:color w:val="1A1A2E"/>
                <w:sz w:val="19"/>
                <w:szCs w:val="19"/>
              </w:rPr>
              <w:t>Copyright, Designs and Patents Act 1988</w:t>
            </w:r>
          </w:p>
        </w:tc>
        <w:tc>
          <w:tcPr>
            <w:tcW w:w="3407" w:type="dxa"/>
          </w:tcPr>
          <w:p w14:paraId="2EC3B846" w14:textId="77777777" w:rsidR="00211891" w:rsidRDefault="00211891" w:rsidP="00211891">
            <w:pPr>
              <w:spacing w:line="375" w:lineRule="atLeast"/>
              <w:rPr>
                <w:rFonts w:ascii="Segoe UI" w:hAnsi="Segoe UI" w:cs="Segoe UI"/>
                <w:color w:val="0F1115"/>
                <w:sz w:val="23"/>
                <w:szCs w:val="23"/>
              </w:rPr>
            </w:pPr>
            <w:r>
              <w:rPr>
                <w:rFonts w:ascii="Segoe UI" w:hAnsi="Segoe UI" w:cs="Segoe UI"/>
                <w:color w:val="0F1115"/>
                <w:sz w:val="23"/>
                <w:szCs w:val="23"/>
              </w:rPr>
              <w:br/>
              <w:t>Medium</w:t>
            </w:r>
          </w:p>
          <w:p w14:paraId="4A697DFA" w14:textId="77777777" w:rsidR="00211891" w:rsidRDefault="00211891" w:rsidP="00211891">
            <w:pPr>
              <w:spacing w:line="375" w:lineRule="atLeast"/>
              <w:rPr>
                <w:rFonts w:ascii="Segoe UI" w:hAnsi="Segoe UI" w:cs="Segoe UI"/>
                <w:color w:val="0F1115"/>
                <w:sz w:val="23"/>
                <w:szCs w:val="23"/>
              </w:rPr>
            </w:pPr>
          </w:p>
        </w:tc>
        <w:tc>
          <w:tcPr>
            <w:tcW w:w="3409" w:type="dxa"/>
          </w:tcPr>
          <w:p w14:paraId="25A508C6" w14:textId="5E430CAD" w:rsidR="00082360" w:rsidRDefault="004C2651" w:rsidP="00082360">
            <w:pPr>
              <w:spacing w:line="375" w:lineRule="atLeast"/>
              <w:rPr>
                <w:rFonts w:ascii="Segoe UI" w:hAnsi="Segoe UI" w:cs="Segoe UI"/>
                <w:color w:val="0F1115"/>
                <w:sz w:val="23"/>
                <w:szCs w:val="23"/>
              </w:rPr>
            </w:pPr>
            <w:r>
              <w:rPr>
                <w:rFonts w:ascii="Segoe UI" w:hAnsi="Segoe UI" w:cs="Segoe UI"/>
                <w:color w:val="0F1115"/>
                <w:sz w:val="23"/>
                <w:szCs w:val="23"/>
              </w:rPr>
              <w:t>A</w:t>
            </w:r>
            <w:r>
              <w:rPr>
                <w:rFonts w:ascii="Segoe UI" w:hAnsi="Segoe UI" w:cs="Segoe UI"/>
                <w:color w:val="0F1115"/>
                <w:sz w:val="23"/>
                <w:szCs w:val="23"/>
                <w:shd w:val="clear" w:color="auto" w:fill="FFFFFF"/>
              </w:rPr>
              <w:t xml:space="preserve">ssets log records source and licence for all </w:t>
            </w:r>
            <w:proofErr w:type="spellStart"/>
            <w:r>
              <w:rPr>
                <w:rFonts w:ascii="Segoe UI" w:hAnsi="Segoe UI" w:cs="Segoe UI"/>
                <w:color w:val="0F1115"/>
                <w:sz w:val="23"/>
                <w:szCs w:val="23"/>
                <w:shd w:val="clear" w:color="auto" w:fill="FFFFFF"/>
              </w:rPr>
              <w:t>thirdparty</w:t>
            </w:r>
            <w:proofErr w:type="spellEnd"/>
            <w:r>
              <w:rPr>
                <w:rFonts w:ascii="Segoe UI" w:hAnsi="Segoe UI" w:cs="Segoe UI"/>
                <w:color w:val="0F1115"/>
                <w:sz w:val="23"/>
                <w:szCs w:val="23"/>
                <w:shd w:val="clear" w:color="auto" w:fill="FFFFFF"/>
              </w:rPr>
              <w:t xml:space="preserve"> assets. Only CC0, CCBY, or opensource assets used. Producer images remain their property.</w:t>
            </w:r>
          </w:p>
          <w:p w14:paraId="54CC9E70" w14:textId="61D4FD8E" w:rsidR="00E33347" w:rsidRDefault="00E33347" w:rsidP="00ED4DB1"/>
        </w:tc>
      </w:tr>
      <w:tr w:rsidR="00E33347" w14:paraId="13D486F2" w14:textId="77777777" w:rsidTr="00462A27">
        <w:tc>
          <w:tcPr>
            <w:tcW w:w="2200" w:type="dxa"/>
          </w:tcPr>
          <w:p w14:paraId="65EDCA4B" w14:textId="77777777" w:rsidR="00E33347" w:rsidRDefault="00E33347" w:rsidP="00ED4DB1">
            <w:r>
              <w:rPr>
                <w:rFonts w:ascii="Arial" w:eastAsia="Arial" w:hAnsi="Arial" w:cs="Arial"/>
                <w:b/>
                <w:bCs/>
                <w:color w:val="1A1A2E"/>
                <w:sz w:val="19"/>
                <w:szCs w:val="19"/>
              </w:rPr>
              <w:t>Privacy and Electronic Communications Regulations (PECR) 2003</w:t>
            </w:r>
          </w:p>
        </w:tc>
        <w:tc>
          <w:tcPr>
            <w:tcW w:w="3407" w:type="dxa"/>
          </w:tcPr>
          <w:p w14:paraId="62B1378C" w14:textId="77777777" w:rsidR="00211891" w:rsidRDefault="00211891" w:rsidP="00211891">
            <w:pPr>
              <w:spacing w:line="375" w:lineRule="atLeast"/>
              <w:rPr>
                <w:rFonts w:ascii="Segoe UI" w:hAnsi="Segoe UI" w:cs="Segoe UI"/>
                <w:color w:val="0F1115"/>
                <w:sz w:val="23"/>
                <w:szCs w:val="23"/>
              </w:rPr>
            </w:pPr>
            <w:r>
              <w:rPr>
                <w:rFonts w:ascii="Segoe UI" w:hAnsi="Segoe UI" w:cs="Segoe UI"/>
                <w:color w:val="0F1115"/>
                <w:sz w:val="23"/>
                <w:szCs w:val="23"/>
              </w:rPr>
              <w:br/>
              <w:t>Medium</w:t>
            </w:r>
          </w:p>
          <w:p w14:paraId="7A729E3A" w14:textId="77777777" w:rsidR="00211891" w:rsidRDefault="00211891" w:rsidP="00211891">
            <w:pPr>
              <w:spacing w:line="375" w:lineRule="atLeast"/>
              <w:rPr>
                <w:rFonts w:ascii="Segoe UI" w:hAnsi="Segoe UI" w:cs="Segoe UI"/>
                <w:color w:val="0F1115"/>
                <w:sz w:val="23"/>
                <w:szCs w:val="23"/>
              </w:rPr>
            </w:pPr>
          </w:p>
        </w:tc>
        <w:tc>
          <w:tcPr>
            <w:tcW w:w="3409" w:type="dxa"/>
          </w:tcPr>
          <w:p w14:paraId="5665A0BE" w14:textId="30BFA47F" w:rsidR="00E33347" w:rsidRDefault="00B17236" w:rsidP="00ED4DB1">
            <w:r>
              <w:rPr>
                <w:rFonts w:ascii="Segoe UI" w:hAnsi="Segoe UI" w:cs="Segoe UI"/>
                <w:color w:val="0F1115"/>
                <w:sz w:val="23"/>
                <w:szCs w:val="23"/>
                <w:shd w:val="clear" w:color="auto" w:fill="FFFFFF"/>
              </w:rPr>
              <w:t xml:space="preserve">Cookie consent banner on first visit. Nonessential cookies only set after </w:t>
            </w:r>
            <w:proofErr w:type="spellStart"/>
            <w:r>
              <w:rPr>
                <w:rFonts w:ascii="Segoe UI" w:hAnsi="Segoe UI" w:cs="Segoe UI"/>
                <w:color w:val="0F1115"/>
                <w:sz w:val="23"/>
                <w:szCs w:val="23"/>
                <w:shd w:val="clear" w:color="auto" w:fill="FFFFFF"/>
              </w:rPr>
              <w:t>optin</w:t>
            </w:r>
            <w:proofErr w:type="spellEnd"/>
            <w:r>
              <w:rPr>
                <w:rFonts w:ascii="Segoe UI" w:hAnsi="Segoe UI" w:cs="Segoe UI"/>
                <w:color w:val="0F1115"/>
                <w:sz w:val="23"/>
                <w:szCs w:val="23"/>
                <w:shd w:val="clear" w:color="auto" w:fill="FFFFFF"/>
              </w:rPr>
              <w:t>. Cookie policy lists all cookies by purpose and duration.</w:t>
            </w:r>
          </w:p>
        </w:tc>
      </w:tr>
    </w:tbl>
    <w:p w14:paraId="6E3A734D" w14:textId="77777777" w:rsidR="00EA360A" w:rsidRDefault="00EA360A" w:rsidP="00E33347"/>
    <w:p w14:paraId="212DF4CC" w14:textId="4316790C" w:rsidR="00FC2BA8" w:rsidRPr="006E2D60" w:rsidRDefault="00FC2BA8" w:rsidP="00DD199A">
      <w:r>
        <w:rPr>
          <w:rStyle w:val="Emphasis"/>
          <w:rFonts w:ascii="Segoe UI" w:hAnsi="Segoe UI" w:cs="Segoe UI"/>
          <w:color w:val="0F1115"/>
          <w:shd w:val="clear" w:color="auto" w:fill="FFFFFF"/>
        </w:rPr>
        <w:t xml:space="preserve">Looking ahead, GLH could extend traceability by adding QR codes to product labels that link directly to the product page. If the cooperative expands into home delivery, route optimisation software could reduce costs and environmental impact. </w:t>
      </w:r>
      <w:proofErr w:type="spellStart"/>
      <w:r>
        <w:rPr>
          <w:rStyle w:val="Emphasis"/>
          <w:rFonts w:ascii="Segoe UI" w:hAnsi="Segoe UI" w:cs="Segoe UI"/>
          <w:color w:val="0F1115"/>
          <w:shd w:val="clear" w:color="auto" w:fill="FFFFFF"/>
        </w:rPr>
        <w:t>AIdriven</w:t>
      </w:r>
      <w:proofErr w:type="spellEnd"/>
      <w:r>
        <w:rPr>
          <w:rStyle w:val="Emphasis"/>
          <w:rFonts w:ascii="Segoe UI" w:hAnsi="Segoe UI" w:cs="Segoe UI"/>
          <w:color w:val="0F1115"/>
          <w:shd w:val="clear" w:color="auto" w:fill="FFFFFF"/>
        </w:rPr>
        <w:t xml:space="preserve"> stock predictions might also help producers reduce food waste by forecasting demand</w:t>
      </w:r>
    </w:p>
    <w:p w14:paraId="510462AC" w14:textId="1C89AA74" w:rsidR="00DD199A" w:rsidRPr="006E2D60" w:rsidRDefault="00DD199A" w:rsidP="00DD199A">
      <w:pPr>
        <w:pStyle w:val="Heading1"/>
        <w:pBdr>
          <w:bottom w:val="single" w:sz="8" w:space="4" w:color="2D6A4F"/>
        </w:pBdr>
        <w:rPr>
          <w:color w:val="auto"/>
        </w:rPr>
      </w:pPr>
      <w:r w:rsidRPr="006E2D60">
        <w:rPr>
          <w:color w:val="auto"/>
        </w:rPr>
        <w:t>Section 11 Wider Issues</w:t>
      </w:r>
    </w:p>
    <w:p w14:paraId="3000ADF3" w14:textId="56BE96AA" w:rsidR="0D3138EF" w:rsidRDefault="0D3138EF" w:rsidP="0D3138EF"/>
    <w:p w14:paraId="6CDEB71F" w14:textId="77777777" w:rsidR="00A92CAC" w:rsidRDefault="00A92CAC" w:rsidP="00A92CAC">
      <w:pPr>
        <w:pStyle w:val="Heading2"/>
        <w:spacing w:before="240"/>
      </w:pPr>
      <w:r>
        <w:rPr>
          <w:b/>
          <w:bCs/>
          <w:color w:val="1A1A2E"/>
        </w:rPr>
        <w:t>Privacy Beyond What the Law Requires</w:t>
      </w:r>
    </w:p>
    <w:p w14:paraId="372408CA" w14:textId="2B24B3EE" w:rsidR="00A92CAC" w:rsidRDefault="00CA5626" w:rsidP="00A92CAC">
      <w:pPr>
        <w:spacing w:before="60" w:after="60"/>
      </w:pPr>
      <w:r>
        <w:rPr>
          <w:color w:val="1A1A2E"/>
        </w:rPr>
        <w:t xml:space="preserve">The </w:t>
      </w:r>
      <w:r w:rsidR="00A92CAC">
        <w:rPr>
          <w:color w:val="1A1A2E"/>
        </w:rPr>
        <w:t xml:space="preserve">GDPR sets the legal minimum but GLH has a responsibility to go further than that because it is a community cooperative. I am taking a </w:t>
      </w:r>
      <w:proofErr w:type="spellStart"/>
      <w:r w:rsidR="00A92CAC">
        <w:rPr>
          <w:color w:val="1A1A2E"/>
        </w:rPr>
        <w:t>privacyfirst</w:t>
      </w:r>
      <w:proofErr w:type="spellEnd"/>
      <w:r w:rsidR="00A92CAC">
        <w:rPr>
          <w:color w:val="1A1A2E"/>
        </w:rPr>
        <w:t xml:space="preserve"> approach, which means only collecting the data that is actually needed for each feature. I will not use things like </w:t>
      </w:r>
      <w:proofErr w:type="spellStart"/>
      <w:r w:rsidR="00A92CAC">
        <w:rPr>
          <w:color w:val="1A1A2E"/>
        </w:rPr>
        <w:t>preticked</w:t>
      </w:r>
      <w:proofErr w:type="spellEnd"/>
      <w:r w:rsidR="00A92CAC">
        <w:rPr>
          <w:color w:val="1A1A2E"/>
        </w:rPr>
        <w:t xml:space="preserve"> marketing boxes or hidden optouts that trick users into sharing more than they intended. Location data used to suggest a nearby collection point will not be stored past the current session. Any purchase history used for personalised recommendations will need a separate explicit </w:t>
      </w:r>
      <w:proofErr w:type="spellStart"/>
      <w:r w:rsidR="00A92CAC">
        <w:rPr>
          <w:color w:val="1A1A2E"/>
        </w:rPr>
        <w:t>optin</w:t>
      </w:r>
      <w:proofErr w:type="spellEnd"/>
      <w:r w:rsidR="00A92CAC">
        <w:rPr>
          <w:color w:val="1A1A2E"/>
        </w:rPr>
        <w:t>, and customers can delete it at any time from their account settings.</w:t>
      </w:r>
    </w:p>
    <w:p w14:paraId="7C71EFD7" w14:textId="77777777" w:rsidR="00A92CAC" w:rsidRDefault="00A92CAC" w:rsidP="00A92CAC">
      <w:pPr>
        <w:spacing w:before="60"/>
      </w:pPr>
    </w:p>
    <w:p w14:paraId="3A0B0FBB" w14:textId="77777777" w:rsidR="00A92CAC" w:rsidRDefault="00A92CAC" w:rsidP="00A92CAC">
      <w:pPr>
        <w:pStyle w:val="Heading2"/>
        <w:spacing w:before="240"/>
      </w:pPr>
      <w:r>
        <w:rPr>
          <w:b/>
          <w:bCs/>
          <w:color w:val="1A1A2E"/>
        </w:rPr>
        <w:t>User Support and Error Feedback</w:t>
      </w:r>
    </w:p>
    <w:p w14:paraId="55673FE4" w14:textId="30EC1756" w:rsidR="00A92CAC" w:rsidRDefault="00A92CAC" w:rsidP="00A92CAC">
      <w:pPr>
        <w:spacing w:before="60" w:after="60"/>
      </w:pPr>
      <w:r>
        <w:rPr>
          <w:color w:val="1A1A2E"/>
        </w:rPr>
        <w:t xml:space="preserve">GLH's users include elderly customers who may not be confident with technology, and farmers who have never used a content management system before. The platform needs to give clear, helpful feedback when something goes wrong. All form validation errors will appear right next to the field that caused the problem, written in plain English rather than technical error codes. Every action that changes data </w:t>
      </w:r>
      <w:r w:rsidR="00CA5626">
        <w:rPr>
          <w:color w:val="1A1A2E"/>
        </w:rPr>
        <w:t xml:space="preserve"> </w:t>
      </w:r>
      <w:r>
        <w:rPr>
          <w:color w:val="1A1A2E"/>
        </w:rPr>
        <w:t xml:space="preserve">placing an order, updating stock, changing account details </w:t>
      </w:r>
      <w:r w:rsidR="00CA5626">
        <w:rPr>
          <w:color w:val="1A1A2E"/>
        </w:rPr>
        <w:t xml:space="preserve"> </w:t>
      </w:r>
      <w:r>
        <w:rPr>
          <w:color w:val="1A1A2E"/>
        </w:rPr>
        <w:t>will show a clear confirmation message so the user knows it worked. The checkout has a review page before final payment so customers can check everything before committing. The producer dashboard will have tooltip hints on each feature to explain what it does without needing a separate user manual.</w:t>
      </w:r>
    </w:p>
    <w:p w14:paraId="750AE830" w14:textId="77777777" w:rsidR="00A92CAC" w:rsidRDefault="00A92CAC" w:rsidP="00A92CAC">
      <w:pPr>
        <w:spacing w:before="60"/>
      </w:pPr>
    </w:p>
    <w:p w14:paraId="3E7A7BE3" w14:textId="77777777" w:rsidR="00A92CAC" w:rsidRDefault="00A92CAC" w:rsidP="00A92CAC">
      <w:pPr>
        <w:pStyle w:val="Heading2"/>
        <w:spacing w:before="240"/>
      </w:pPr>
      <w:r>
        <w:rPr>
          <w:b/>
          <w:bCs/>
          <w:color w:val="1A1A2E"/>
        </w:rPr>
        <w:t>Vulnerable Users</w:t>
      </w:r>
    </w:p>
    <w:p w14:paraId="7BEF9671" w14:textId="685CF3CA" w:rsidR="00A92CAC" w:rsidRDefault="00A92CAC" w:rsidP="00A92CAC">
      <w:pPr>
        <w:spacing w:before="60" w:after="60"/>
      </w:pPr>
      <w:r>
        <w:rPr>
          <w:color w:val="1A1A2E"/>
        </w:rPr>
        <w:t xml:space="preserve">GLH tends to attract older customers who have long relationships with local farms. Older users may have reduced fine motor control, which is why all tap targets are at least 44px. They may also have lower contrast sensitivity, which is why a </w:t>
      </w:r>
      <w:proofErr w:type="spellStart"/>
      <w:r>
        <w:rPr>
          <w:color w:val="1A1A2E"/>
        </w:rPr>
        <w:t>highcontrast</w:t>
      </w:r>
      <w:proofErr w:type="spellEnd"/>
      <w:r>
        <w:rPr>
          <w:color w:val="1A1A2E"/>
        </w:rPr>
        <w:t xml:space="preserve"> mode is included. The checkout uses a progress bar and clear back navigation at every step so users can move through it at their own pace without feeling lost. Producers also need careful design consideration many are small farmers who do not use digital tools regularly. The producer dashboard is kept as simple as possible, with advanced features hidden behind a More options control so new users are not overwhelmed on their first login.</w:t>
      </w:r>
    </w:p>
    <w:p w14:paraId="316B6B3B" w14:textId="77777777" w:rsidR="00A92CAC" w:rsidRDefault="00A92CAC" w:rsidP="00A92CAC">
      <w:pPr>
        <w:spacing w:before="60"/>
      </w:pPr>
    </w:p>
    <w:p w14:paraId="00FD8BC8" w14:textId="77777777" w:rsidR="00A92CAC" w:rsidRDefault="00A92CAC" w:rsidP="00A92CAC">
      <w:pPr>
        <w:pStyle w:val="Heading2"/>
        <w:spacing w:before="240"/>
      </w:pPr>
      <w:r>
        <w:rPr>
          <w:b/>
          <w:bCs/>
          <w:color w:val="1A1A2E"/>
        </w:rPr>
        <w:t>Environmental and Ethical Considerations</w:t>
      </w:r>
    </w:p>
    <w:p w14:paraId="19E826DD" w14:textId="321473FE" w:rsidR="00A92CAC" w:rsidRDefault="00A92CAC" w:rsidP="00A92CAC">
      <w:pPr>
        <w:spacing w:before="60" w:after="60"/>
      </w:pPr>
      <w:r>
        <w:rPr>
          <w:color w:val="1A1A2E"/>
        </w:rPr>
        <w:t>GLH's whole identity is built around environmental and ethical values local food, reduced food miles, sustainable farming, and supporting the local economy. The digital platform should not contradict those values. The hosting environment will be chosen with energy use in mind, prioritising cloud providers that run on renewable energy. Efficient database queries and WebP image compression reduce the energy used per page load. The realtime stock management feature also directly helps reduce food waste by keeping availability accurate. The platform's content will reflect the genuine diversity of GLH's producers and customers rather than using stereotyped rural imagery, and farming method descriptions will include conventional and transitional approaches alongside organic so no producer feels excluded.</w:t>
      </w:r>
    </w:p>
    <w:p w14:paraId="43DDAD0E" w14:textId="77777777" w:rsidR="00836381" w:rsidRDefault="00836381" w:rsidP="00A92CAC"/>
    <w:p w14:paraId="2E21BFD2" w14:textId="77777777" w:rsidR="00836381" w:rsidRDefault="00836381" w:rsidP="00A92CAC"/>
    <w:p w14:paraId="0EF98CEA" w14:textId="77777777" w:rsidR="00836381" w:rsidRDefault="00836381" w:rsidP="00A92CAC">
      <w:r>
        <w:t>Justification:</w:t>
      </w:r>
    </w:p>
    <w:p w14:paraId="044CCD30" w14:textId="77777777" w:rsidR="00836381" w:rsidRDefault="00836381" w:rsidP="00A92CAC"/>
    <w:tbl>
      <w:tblPr>
        <w:tblStyle w:val="TableGrid"/>
        <w:tblW w:w="9026" w:type="dxa"/>
        <w:tblLook w:val="04A0" w:firstRow="1" w:lastRow="0" w:firstColumn="1" w:lastColumn="0" w:noHBand="0" w:noVBand="1"/>
      </w:tblPr>
      <w:tblGrid>
        <w:gridCol w:w="3013"/>
        <w:gridCol w:w="6013"/>
      </w:tblGrid>
      <w:tr w:rsidR="00836381" w:rsidRPr="00836381" w14:paraId="744E277B" w14:textId="77777777" w:rsidTr="00836381">
        <w:tc>
          <w:tcPr>
            <w:tcW w:w="3013" w:type="dxa"/>
          </w:tcPr>
          <w:p w14:paraId="11686BB4" w14:textId="77777777" w:rsidR="00836381" w:rsidRPr="00836381" w:rsidRDefault="00836381" w:rsidP="00DF476D">
            <w:r w:rsidRPr="00836381">
              <w:rPr>
                <w:b/>
                <w:bCs/>
                <w:sz w:val="19"/>
                <w:szCs w:val="19"/>
              </w:rPr>
              <w:t>GLH Brief Requirement</w:t>
            </w:r>
          </w:p>
        </w:tc>
        <w:tc>
          <w:tcPr>
            <w:tcW w:w="6013" w:type="dxa"/>
          </w:tcPr>
          <w:p w14:paraId="6DF893E2" w14:textId="77777777" w:rsidR="00836381" w:rsidRPr="00836381" w:rsidRDefault="00836381" w:rsidP="00DF476D">
            <w:r w:rsidRPr="00836381">
              <w:rPr>
                <w:b/>
                <w:bCs/>
                <w:sz w:val="19"/>
                <w:szCs w:val="19"/>
              </w:rPr>
              <w:t>How the Solution Meets It</w:t>
            </w:r>
          </w:p>
        </w:tc>
      </w:tr>
      <w:tr w:rsidR="00836381" w:rsidRPr="00836381" w14:paraId="56C81F42" w14:textId="77777777" w:rsidTr="00836381">
        <w:tc>
          <w:tcPr>
            <w:tcW w:w="3013" w:type="dxa"/>
          </w:tcPr>
          <w:p w14:paraId="754D868D" w14:textId="77777777" w:rsidR="00836381" w:rsidRPr="00836381" w:rsidRDefault="00836381" w:rsidP="00DF476D">
            <w:r w:rsidRPr="00836381">
              <w:rPr>
                <w:b/>
                <w:bCs/>
                <w:sz w:val="19"/>
                <w:szCs w:val="19"/>
              </w:rPr>
              <w:t>Provide information about producers, their methods and the benefits of buying locally</w:t>
            </w:r>
          </w:p>
        </w:tc>
        <w:tc>
          <w:tcPr>
            <w:tcW w:w="6013" w:type="dxa"/>
          </w:tcPr>
          <w:p w14:paraId="3A2FCC94" w14:textId="55B2B2C3" w:rsidR="00836381" w:rsidRPr="00836381" w:rsidRDefault="00836381" w:rsidP="00DF476D">
            <w:r w:rsidRPr="00836381">
              <w:rPr>
                <w:sz w:val="19"/>
                <w:szCs w:val="19"/>
              </w:rPr>
              <w:t xml:space="preserve">The Why Buy Local content section (FR15) and individual producer profile pages give customers articles and </w:t>
            </w:r>
            <w:proofErr w:type="spellStart"/>
            <w:r w:rsidRPr="00836381">
              <w:rPr>
                <w:sz w:val="19"/>
                <w:szCs w:val="19"/>
              </w:rPr>
              <w:t>farmlevel</w:t>
            </w:r>
            <w:proofErr w:type="spellEnd"/>
            <w:r w:rsidRPr="00836381">
              <w:rPr>
                <w:sz w:val="19"/>
                <w:szCs w:val="19"/>
              </w:rPr>
              <w:t xml:space="preserve"> detail including farming method, certifications, and farm location. Each product detail page links directly to its producer profile so the traceability information is always one click away from the buying decision.</w:t>
            </w:r>
          </w:p>
        </w:tc>
      </w:tr>
      <w:tr w:rsidR="00836381" w:rsidRPr="00836381" w14:paraId="415DD9DE" w14:textId="77777777" w:rsidTr="00836381">
        <w:tc>
          <w:tcPr>
            <w:tcW w:w="3013" w:type="dxa"/>
          </w:tcPr>
          <w:p w14:paraId="56640A7B" w14:textId="77777777" w:rsidR="00836381" w:rsidRPr="00836381" w:rsidRDefault="00836381" w:rsidP="00DF476D">
            <w:r w:rsidRPr="00836381">
              <w:rPr>
                <w:b/>
                <w:bCs/>
                <w:sz w:val="19"/>
                <w:szCs w:val="19"/>
              </w:rPr>
              <w:t>View products with transparent pricing and availability</w:t>
            </w:r>
          </w:p>
        </w:tc>
        <w:tc>
          <w:tcPr>
            <w:tcW w:w="6013" w:type="dxa"/>
          </w:tcPr>
          <w:p w14:paraId="56F2F2EA" w14:textId="77777777" w:rsidR="00836381" w:rsidRPr="00836381" w:rsidRDefault="00836381" w:rsidP="00DF476D">
            <w:r w:rsidRPr="00836381">
              <w:rPr>
                <w:sz w:val="19"/>
                <w:szCs w:val="19"/>
              </w:rPr>
              <w:t>The product catalogue (FR02) and product detail page (FR03) pull live prices and stock status from the database on every load. Producers keep this accurate through the dashboard (FR09). The FIC Regulation allergen display adds a further layer of transparency that supermarkets do not always provide at the point of sale.</w:t>
            </w:r>
          </w:p>
        </w:tc>
      </w:tr>
      <w:tr w:rsidR="00836381" w:rsidRPr="00836381" w14:paraId="631FE96C" w14:textId="77777777" w:rsidTr="00836381">
        <w:tc>
          <w:tcPr>
            <w:tcW w:w="3013" w:type="dxa"/>
          </w:tcPr>
          <w:p w14:paraId="487BF1D7" w14:textId="77777777" w:rsidR="00836381" w:rsidRPr="00836381" w:rsidRDefault="00836381" w:rsidP="00DF476D">
            <w:r w:rsidRPr="00836381">
              <w:rPr>
                <w:b/>
                <w:bCs/>
                <w:sz w:val="19"/>
                <w:szCs w:val="19"/>
              </w:rPr>
              <w:t>Place orders for collection or delivery</w:t>
            </w:r>
          </w:p>
        </w:tc>
        <w:tc>
          <w:tcPr>
            <w:tcW w:w="6013" w:type="dxa"/>
          </w:tcPr>
          <w:p w14:paraId="55F996ED" w14:textId="3C7F3DA1" w:rsidR="00836381" w:rsidRPr="00836381" w:rsidRDefault="00836381" w:rsidP="00DF476D">
            <w:r w:rsidRPr="00836381">
              <w:rPr>
                <w:sz w:val="19"/>
                <w:szCs w:val="19"/>
              </w:rPr>
              <w:t xml:space="preserve">The multistep checkout (FR05) supports both. Collection uses the timeslot calendar so GLH can manage how many orders it handles each day. Delivery uses a </w:t>
            </w:r>
            <w:proofErr w:type="spellStart"/>
            <w:r w:rsidRPr="00836381">
              <w:rPr>
                <w:sz w:val="19"/>
                <w:szCs w:val="19"/>
              </w:rPr>
              <w:t>postcodebased</w:t>
            </w:r>
            <w:proofErr w:type="spellEnd"/>
            <w:r w:rsidRPr="00836381">
              <w:rPr>
                <w:sz w:val="19"/>
                <w:szCs w:val="19"/>
              </w:rPr>
              <w:t xml:space="preserve"> shipping calculation. Both generate a full order record with a scheduled fulfilment date, which feeds into the order tracking timeline.</w:t>
            </w:r>
          </w:p>
        </w:tc>
      </w:tr>
      <w:tr w:rsidR="00836381" w:rsidRPr="00836381" w14:paraId="02186BCA" w14:textId="77777777" w:rsidTr="00836381">
        <w:tc>
          <w:tcPr>
            <w:tcW w:w="3013" w:type="dxa"/>
          </w:tcPr>
          <w:p w14:paraId="5A4AC094" w14:textId="77777777" w:rsidR="00836381" w:rsidRPr="00836381" w:rsidRDefault="00836381" w:rsidP="00DF476D">
            <w:r w:rsidRPr="00836381">
              <w:rPr>
                <w:b/>
                <w:bCs/>
                <w:sz w:val="19"/>
                <w:szCs w:val="19"/>
              </w:rPr>
              <w:t>Manage accounts and view order history</w:t>
            </w:r>
          </w:p>
        </w:tc>
        <w:tc>
          <w:tcPr>
            <w:tcW w:w="6013" w:type="dxa"/>
          </w:tcPr>
          <w:p w14:paraId="00CAE0A3" w14:textId="77777777" w:rsidR="00836381" w:rsidRPr="00836381" w:rsidRDefault="00836381" w:rsidP="00DF476D">
            <w:r w:rsidRPr="00836381">
              <w:rPr>
                <w:sz w:val="19"/>
                <w:szCs w:val="19"/>
              </w:rPr>
              <w:t>The customer account dashboard covers order history (FR06), live order tracking (FR07), loyalty points balance (FR12), saved addresses, and accessibility preferences (FR14). Customers can manage everything about their GLH relationship without contacting staff.</w:t>
            </w:r>
          </w:p>
        </w:tc>
      </w:tr>
      <w:tr w:rsidR="00836381" w:rsidRPr="00836381" w14:paraId="4CA2C3BE" w14:textId="77777777" w:rsidTr="00836381">
        <w:tc>
          <w:tcPr>
            <w:tcW w:w="3013" w:type="dxa"/>
          </w:tcPr>
          <w:p w14:paraId="7DEBDC0D" w14:textId="77777777" w:rsidR="00836381" w:rsidRPr="00836381" w:rsidRDefault="00836381" w:rsidP="00DF476D">
            <w:r w:rsidRPr="00836381">
              <w:rPr>
                <w:b/>
                <w:bCs/>
                <w:sz w:val="19"/>
                <w:szCs w:val="19"/>
              </w:rPr>
              <w:t>Dashboard for producers to manage stock, product details and orders</w:t>
            </w:r>
          </w:p>
        </w:tc>
        <w:tc>
          <w:tcPr>
            <w:tcW w:w="6013" w:type="dxa"/>
          </w:tcPr>
          <w:p w14:paraId="5C65E8D9" w14:textId="77777777" w:rsidR="00836381" w:rsidRPr="00836381" w:rsidRDefault="00836381" w:rsidP="00DF476D">
            <w:r w:rsidRPr="00836381">
              <w:rPr>
                <w:sz w:val="19"/>
                <w:szCs w:val="19"/>
              </w:rPr>
              <w:t>The producer dashboard covers all three elements from the brief: stock management with RAG indicators (FR09), product detail editing with CRUD form and image upload (FR08), and an order queue with status controls (FR10).</w:t>
            </w:r>
          </w:p>
        </w:tc>
      </w:tr>
      <w:tr w:rsidR="00836381" w:rsidRPr="00836381" w14:paraId="56FE6BA2" w14:textId="77777777" w:rsidTr="00836381">
        <w:tc>
          <w:tcPr>
            <w:tcW w:w="3013" w:type="dxa"/>
          </w:tcPr>
          <w:p w14:paraId="1B3C33FB" w14:textId="77777777" w:rsidR="00836381" w:rsidRPr="00836381" w:rsidRDefault="00836381" w:rsidP="00DF476D">
            <w:r w:rsidRPr="00836381">
              <w:rPr>
                <w:b/>
                <w:bCs/>
                <w:sz w:val="19"/>
                <w:szCs w:val="19"/>
              </w:rPr>
              <w:t>Loyalty scheme with discounts and special offers</w:t>
            </w:r>
          </w:p>
        </w:tc>
        <w:tc>
          <w:tcPr>
            <w:tcW w:w="6013" w:type="dxa"/>
          </w:tcPr>
          <w:p w14:paraId="6FA2E37F" w14:textId="77777777" w:rsidR="00836381" w:rsidRPr="00836381" w:rsidRDefault="00836381" w:rsidP="00DF476D">
            <w:r w:rsidRPr="00836381">
              <w:rPr>
                <w:sz w:val="19"/>
                <w:szCs w:val="19"/>
              </w:rPr>
              <w:t>The loyalty engine (FR12) awards points when an order completes and lets customers redeem them as a £ discount at checkout. Special offers are set up by staff with start and end dates, so GLH can run seasonal promotions without any code changes.</w:t>
            </w:r>
          </w:p>
        </w:tc>
      </w:tr>
      <w:tr w:rsidR="00836381" w:rsidRPr="00836381" w14:paraId="01F04B20" w14:textId="77777777" w:rsidTr="00836381">
        <w:tc>
          <w:tcPr>
            <w:tcW w:w="3013" w:type="dxa"/>
          </w:tcPr>
          <w:p w14:paraId="79740049" w14:textId="77777777" w:rsidR="00836381" w:rsidRPr="00836381" w:rsidRDefault="00836381" w:rsidP="00DF476D">
            <w:r w:rsidRPr="00836381">
              <w:rPr>
                <w:b/>
                <w:bCs/>
                <w:sz w:val="19"/>
                <w:szCs w:val="19"/>
              </w:rPr>
              <w:t>Accessibility features for a wide range of users</w:t>
            </w:r>
          </w:p>
        </w:tc>
        <w:tc>
          <w:tcPr>
            <w:tcW w:w="6013" w:type="dxa"/>
          </w:tcPr>
          <w:p w14:paraId="723BF9EF" w14:textId="655AF8CB" w:rsidR="00836381" w:rsidRPr="00836381" w:rsidRDefault="00836381" w:rsidP="00DF476D">
            <w:r w:rsidRPr="00836381">
              <w:rPr>
                <w:sz w:val="19"/>
                <w:szCs w:val="19"/>
              </w:rPr>
              <w:t xml:space="preserve">FR14 delivers font size controls, </w:t>
            </w:r>
            <w:proofErr w:type="spellStart"/>
            <w:r w:rsidRPr="00836381">
              <w:rPr>
                <w:sz w:val="19"/>
                <w:szCs w:val="19"/>
              </w:rPr>
              <w:t>highcontrast</w:t>
            </w:r>
            <w:proofErr w:type="spellEnd"/>
            <w:r w:rsidRPr="00836381">
              <w:rPr>
                <w:sz w:val="19"/>
                <w:szCs w:val="19"/>
              </w:rPr>
              <w:t xml:space="preserve"> mode, full keyboard navigation, and </w:t>
            </w:r>
            <w:proofErr w:type="spellStart"/>
            <w:r w:rsidRPr="00836381">
              <w:rPr>
                <w:sz w:val="19"/>
                <w:szCs w:val="19"/>
              </w:rPr>
              <w:t>ARIAcompliant</w:t>
            </w:r>
            <w:proofErr w:type="spellEnd"/>
            <w:r w:rsidRPr="00836381">
              <w:rPr>
                <w:sz w:val="19"/>
                <w:szCs w:val="19"/>
              </w:rPr>
              <w:t xml:space="preserve"> markup. WCAG 2.1 AA compliance and the design decisions in Section 10 (wider issues) together make the platform genuinely usable rather than just technically passing an audit.</w:t>
            </w:r>
          </w:p>
        </w:tc>
      </w:tr>
    </w:tbl>
    <w:p w14:paraId="1B1ADFD3" w14:textId="77777777" w:rsidR="00FD250A" w:rsidRDefault="00FD250A" w:rsidP="00A92CAC">
      <w:pPr>
        <w:rPr>
          <w:b/>
          <w:bCs/>
          <w:color w:val="1A1A2E"/>
        </w:rPr>
      </w:pPr>
    </w:p>
    <w:p w14:paraId="26BA131C" w14:textId="5FC0ADED" w:rsidR="0038361B" w:rsidRDefault="00FD250A" w:rsidP="00FD250A">
      <w:r>
        <w:rPr>
          <w:b/>
          <w:bCs/>
          <w:color w:val="1A1A2E"/>
        </w:rPr>
        <w:t>Why the Technology Choices Are Appropriate</w:t>
      </w:r>
      <w:r>
        <w:br/>
      </w:r>
      <w:r w:rsidR="0038361B">
        <w:rPr>
          <w:color w:val="1A1A2E"/>
        </w:rPr>
        <w:t xml:space="preserve">I am using Python with Flask because it is the language I will use for Task 2, which means the design choices in this proposal will translate directly into the actual build. Flask is a lightweight framework it only includes what I actually need, which keeps the codebase simpler and reduces the attack surface. The sqlite3 library is built into Python so there are no extra dependencies to manage. SQLite is more than capable of handling the load for a </w:t>
      </w:r>
      <w:r w:rsidR="00914C4A">
        <w:rPr>
          <w:color w:val="1A1A2E"/>
        </w:rPr>
        <w:t>single location</w:t>
      </w:r>
      <w:r w:rsidR="0038361B">
        <w:rPr>
          <w:color w:val="1A1A2E"/>
        </w:rPr>
        <w:t xml:space="preserve"> cooperative. Bootstrap means I do not have to write a full responsive CSS system from scratch. Chart.js gives the producer dashboard a clean sales chart without adding a heavy dependency. Stripe handles payment security in a way I could not replicate myself, and using it removes the biggest compliance obligation PCIDSS card data handling from the application entirely.</w:t>
      </w:r>
    </w:p>
    <w:p w14:paraId="4B7BCDEC" w14:textId="77777777" w:rsidR="0038361B" w:rsidRDefault="0038361B" w:rsidP="0038361B">
      <w:pPr>
        <w:spacing w:before="60"/>
      </w:pPr>
    </w:p>
    <w:p w14:paraId="7A27B065" w14:textId="059A1DAA" w:rsidR="00A92CAC" w:rsidRDefault="00A92CAC" w:rsidP="00A92CAC">
      <w:r>
        <w:br w:type="page"/>
      </w:r>
    </w:p>
    <w:p w14:paraId="5B37DAEB" w14:textId="77777777" w:rsidR="00B57F43" w:rsidRDefault="00B57F43" w:rsidP="0D3138EF"/>
    <w:p w14:paraId="004A1923" w14:textId="6C235A31" w:rsidR="00B57F43" w:rsidRPr="006E2D60" w:rsidRDefault="00B57F43" w:rsidP="00B57F43">
      <w:r>
        <w:rPr>
          <w:rStyle w:val="Emphasis"/>
          <w:rFonts w:ascii="Segoe UI" w:hAnsi="Segoe UI" w:cs="Segoe UI"/>
          <w:color w:val="0F1115"/>
          <w:shd w:val="clear" w:color="auto" w:fill="FFFFFF"/>
        </w:rPr>
        <w:t xml:space="preserve">Looking ahead, GLH could extend traceability by adding QR codes to product labels that link directly to the product page. If the cooperative expands into home delivery, route optimisation software could reduce costs and environmental impact. </w:t>
      </w:r>
      <w:r w:rsidR="00914C4A">
        <w:rPr>
          <w:rStyle w:val="Emphasis"/>
          <w:rFonts w:ascii="Segoe UI" w:hAnsi="Segoe UI" w:cs="Segoe UI"/>
          <w:color w:val="0F1115"/>
          <w:shd w:val="clear" w:color="auto" w:fill="FFFFFF"/>
        </w:rPr>
        <w:t>Ai driven</w:t>
      </w:r>
      <w:r>
        <w:rPr>
          <w:rStyle w:val="Emphasis"/>
          <w:rFonts w:ascii="Segoe UI" w:hAnsi="Segoe UI" w:cs="Segoe UI"/>
          <w:color w:val="0F1115"/>
          <w:shd w:val="clear" w:color="auto" w:fill="FFFFFF"/>
        </w:rPr>
        <w:t xml:space="preserve"> stock predictions might also help producers reduce food waste by forecasting demand</w:t>
      </w:r>
    </w:p>
    <w:p w14:paraId="4317BA12" w14:textId="77777777" w:rsidR="00B57F43" w:rsidRDefault="00B57F43" w:rsidP="0D3138EF"/>
    <w:p w14:paraId="5496A424" w14:textId="77777777" w:rsidR="0010583A" w:rsidRDefault="0010583A" w:rsidP="00F238B5"/>
    <w:p w14:paraId="27532586" w14:textId="1D361FCE" w:rsidR="0010583A" w:rsidRDefault="00914C4A" w:rsidP="00F238B5">
      <w:r>
        <w:t>Appendix</w:t>
      </w:r>
      <w:r w:rsidR="0010583A">
        <w:t xml:space="preserve"> </w:t>
      </w:r>
    </w:p>
    <w:p w14:paraId="5B4BD5D8" w14:textId="6EA2A6C4" w:rsidR="00D13871" w:rsidRDefault="00D13871" w:rsidP="00F238B5">
      <w:r>
        <w:rPr>
          <w:rFonts w:ascii="Segoe UI" w:hAnsi="Segoe UI" w:cs="Segoe UI"/>
          <w:color w:val="0F1115"/>
          <w:shd w:val="clear" w:color="auto" w:fill="FFFFFF"/>
        </w:rPr>
        <w:t>I looked at several existing websites and apps to see how they handle food retail, traceability, and user experience. Here's what I found.</w:t>
      </w:r>
    </w:p>
    <w:p w14:paraId="0881FE89" w14:textId="77777777" w:rsidR="0010583A" w:rsidRDefault="0010583A" w:rsidP="00F238B5"/>
    <w:p w14:paraId="20D9DEEC" w14:textId="3B747DB7" w:rsidR="00E66089" w:rsidRDefault="00E66089" w:rsidP="00F238B5">
      <w:pPr>
        <w:rPr>
          <w:rFonts w:ascii="Segoe UI" w:hAnsi="Segoe UI" w:cs="Segoe UI"/>
          <w:color w:val="0F1115"/>
          <w:shd w:val="clear" w:color="auto" w:fill="FFFFFF"/>
        </w:rPr>
      </w:pPr>
      <w:r>
        <w:rPr>
          <w:rFonts w:ascii="Segoe UI" w:hAnsi="Segoe UI" w:cs="Segoe UI"/>
          <w:color w:val="0F1115"/>
          <w:shd w:val="clear" w:color="auto" w:fill="FFFFFF"/>
        </w:rPr>
        <w:t xml:space="preserve">I looked at Riverford's website because they're one of the best-known organic veg box schemes in the UK. </w:t>
      </w:r>
    </w:p>
    <w:p w14:paraId="645F3426" w14:textId="77777777" w:rsidR="00E66089" w:rsidRDefault="00E66089" w:rsidP="00F238B5"/>
    <w:p w14:paraId="0F080DF9" w14:textId="7EC9D2F0" w:rsidR="0010583A" w:rsidRDefault="0010583A" w:rsidP="00F238B5">
      <w:r>
        <w:rPr>
          <w:noProof/>
        </w:rPr>
        <w:drawing>
          <wp:inline distT="0" distB="0" distL="0" distR="0" wp14:anchorId="1FAE2F1C" wp14:editId="6E9DD5DD">
            <wp:extent cx="5731510" cy="4352290"/>
            <wp:effectExtent l="0" t="0" r="2540" b="0"/>
            <wp:docPr id="1" name="Picture 1" descr="A screenshot of a food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food website&#10;&#10;Description automatically generated"/>
                    <pic:cNvPicPr/>
                  </pic:nvPicPr>
                  <pic:blipFill>
                    <a:blip r:embed="rId9"/>
                    <a:stretch>
                      <a:fillRect/>
                    </a:stretch>
                  </pic:blipFill>
                  <pic:spPr>
                    <a:xfrm>
                      <a:off x="0" y="0"/>
                      <a:ext cx="5731510" cy="4352290"/>
                    </a:xfrm>
                    <a:prstGeom prst="rect">
                      <a:avLst/>
                    </a:prstGeom>
                  </pic:spPr>
                </pic:pic>
              </a:graphicData>
            </a:graphic>
          </wp:inline>
        </w:drawing>
      </w:r>
    </w:p>
    <w:p w14:paraId="33911075" w14:textId="53DFC0D3" w:rsidR="00F32414" w:rsidRDefault="00F32414" w:rsidP="00F238B5">
      <w:r>
        <w:t>Riverford(2025)</w:t>
      </w:r>
    </w:p>
    <w:p w14:paraId="19C9AF06" w14:textId="171C8455" w:rsidR="00E66089" w:rsidRDefault="00E66089" w:rsidP="00F238B5">
      <w:pPr>
        <w:rPr>
          <w:rFonts w:ascii="Segoe UI" w:hAnsi="Segoe UI" w:cs="Segoe UI"/>
          <w:color w:val="0F1115"/>
          <w:shd w:val="clear" w:color="auto" w:fill="FFFFFF"/>
        </w:rPr>
      </w:pPr>
      <w:r>
        <w:rPr>
          <w:rFonts w:ascii="Segoe UI" w:hAnsi="Segoe UI" w:cs="Segoe UI"/>
          <w:color w:val="0F1115"/>
          <w:shd w:val="clear" w:color="auto" w:fill="FFFFFF"/>
        </w:rPr>
        <w:t>Their product pages are really clear. Each one shows the price, weight, origin, farming method, organic certification, and allergen information all on one page. You don't have to click around to find where the food came from — it's right there. I really liked this and used it as a model for</w:t>
      </w:r>
      <w:r w:rsidR="005B617F">
        <w:rPr>
          <w:rFonts w:ascii="Segoe UI" w:hAnsi="Segoe UI" w:cs="Segoe UI"/>
          <w:color w:val="0F1115"/>
          <w:shd w:val="clear" w:color="auto" w:fill="FFFFFF"/>
        </w:rPr>
        <w:t xml:space="preserve"> Product Detail and Traceability </w:t>
      </w:r>
    </w:p>
    <w:p w14:paraId="0C1C1670" w14:textId="77777777" w:rsidR="00B02D24" w:rsidRDefault="00B02D24" w:rsidP="00F238B5">
      <w:pPr>
        <w:rPr>
          <w:rFonts w:ascii="Segoe UI" w:hAnsi="Segoe UI" w:cs="Segoe UI"/>
          <w:color w:val="0F1115"/>
          <w:shd w:val="clear" w:color="auto" w:fill="FFFFFF"/>
        </w:rPr>
      </w:pPr>
    </w:p>
    <w:p w14:paraId="0067CD4F" w14:textId="77777777" w:rsidR="00B02D24" w:rsidRDefault="00B02D24" w:rsidP="00F238B5">
      <w:pPr>
        <w:rPr>
          <w:rFonts w:ascii="Segoe UI" w:hAnsi="Segoe UI" w:cs="Segoe UI"/>
          <w:color w:val="0F1115"/>
          <w:shd w:val="clear" w:color="auto" w:fill="FFFFFF"/>
        </w:rPr>
      </w:pPr>
    </w:p>
    <w:p w14:paraId="7EA8E323" w14:textId="7FF50A38" w:rsidR="00B02D24" w:rsidRDefault="00B02D24" w:rsidP="00F238B5">
      <w:pPr>
        <w:rPr>
          <w:rFonts w:ascii="Segoe UI" w:hAnsi="Segoe UI" w:cs="Segoe UI"/>
          <w:color w:val="0F1115"/>
          <w:shd w:val="clear" w:color="auto" w:fill="FFFFFF"/>
        </w:rPr>
      </w:pPr>
      <w:r>
        <w:rPr>
          <w:rFonts w:ascii="Segoe UI" w:hAnsi="Segoe UI" w:cs="Segoe UI"/>
          <w:color w:val="0F1115"/>
          <w:shd w:val="clear" w:color="auto" w:fill="FFFFFF"/>
        </w:rPr>
        <w:t>I also looked at Amazon Fresh because they're a major player in online grocery.</w:t>
      </w:r>
    </w:p>
    <w:p w14:paraId="26677BAD" w14:textId="77777777" w:rsidR="00F32414" w:rsidRDefault="00F32414" w:rsidP="00F238B5">
      <w:pPr>
        <w:rPr>
          <w:rFonts w:ascii="Segoe UI" w:hAnsi="Segoe UI" w:cs="Segoe UI"/>
          <w:color w:val="0F1115"/>
          <w:shd w:val="clear" w:color="auto" w:fill="FFFFFF"/>
        </w:rPr>
      </w:pPr>
    </w:p>
    <w:p w14:paraId="080F3C63" w14:textId="4F0D612B" w:rsidR="00F32414" w:rsidRDefault="00F32414" w:rsidP="00F238B5">
      <w:r>
        <w:rPr>
          <w:noProof/>
        </w:rPr>
        <w:drawing>
          <wp:inline distT="0" distB="0" distL="0" distR="0" wp14:anchorId="4284FAFB" wp14:editId="73988191">
            <wp:extent cx="5731510" cy="4406265"/>
            <wp:effectExtent l="0" t="0" r="2540" b="0"/>
            <wp:docPr id="3" name="Picture 3" descr="New feature allows Amazon Fresh shoppers to lock in recurring time slot for  grocery pickup or delivery – Geek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feature allows Amazon Fresh shoppers to lock in recurring time slot for  grocery pickup or delivery – GeekWi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06265"/>
                    </a:xfrm>
                    <a:prstGeom prst="rect">
                      <a:avLst/>
                    </a:prstGeom>
                    <a:noFill/>
                    <a:ln>
                      <a:noFill/>
                    </a:ln>
                  </pic:spPr>
                </pic:pic>
              </a:graphicData>
            </a:graphic>
          </wp:inline>
        </w:drawing>
      </w:r>
    </w:p>
    <w:p w14:paraId="6014DBFB" w14:textId="41E40267" w:rsidR="00F32414" w:rsidRDefault="00F32414" w:rsidP="00F238B5">
      <w:r>
        <w:t>(Amazon Fresh)</w:t>
      </w:r>
    </w:p>
    <w:p w14:paraId="348525BD" w14:textId="01B2976F" w:rsidR="00F32414" w:rsidRDefault="00B02D24" w:rsidP="00F238B5">
      <w:pPr>
        <w:rPr>
          <w:rFonts w:ascii="Segoe UI" w:hAnsi="Segoe UI" w:cs="Segoe UI"/>
          <w:color w:val="0F1115"/>
          <w:shd w:val="clear" w:color="auto" w:fill="FFFFFF"/>
        </w:rPr>
      </w:pPr>
      <w:r>
        <w:rPr>
          <w:rFonts w:ascii="Segoe UI" w:hAnsi="Segoe UI" w:cs="Segoe UI"/>
          <w:color w:val="0F1115"/>
          <w:shd w:val="clear" w:color="auto" w:fill="FFFFFF"/>
        </w:rPr>
        <w:t>Their checkout has a time-slot calendar where you pick a 1-2 hour delivery window. It shows which slots are still available, so you're not guessing. I used this idea for FR05 — GLH's checkout will have a similar calendar for collection slots.</w:t>
      </w:r>
    </w:p>
    <w:p w14:paraId="6A5D37DE" w14:textId="77777777" w:rsidR="00B040AB" w:rsidRDefault="00B040AB" w:rsidP="00F238B5">
      <w:pPr>
        <w:rPr>
          <w:rFonts w:ascii="Segoe UI" w:hAnsi="Segoe UI" w:cs="Segoe UI"/>
          <w:color w:val="0F1115"/>
          <w:shd w:val="clear" w:color="auto" w:fill="FFFFFF"/>
        </w:rPr>
      </w:pPr>
    </w:p>
    <w:p w14:paraId="32AC503C" w14:textId="337A2424" w:rsidR="00B040AB" w:rsidRDefault="00B040AB" w:rsidP="00F238B5">
      <w:pPr>
        <w:rPr>
          <w:rFonts w:ascii="Segoe UI" w:hAnsi="Segoe UI" w:cs="Segoe UI"/>
          <w:color w:val="0F1115"/>
          <w:shd w:val="clear" w:color="auto" w:fill="FFFFFF"/>
        </w:rPr>
      </w:pPr>
      <w:r>
        <w:rPr>
          <w:rFonts w:ascii="Segoe UI" w:hAnsi="Segoe UI" w:cs="Segoe UI"/>
          <w:color w:val="0F1115"/>
          <w:shd w:val="clear" w:color="auto" w:fill="FFFFFF"/>
        </w:rPr>
        <w:t>They also have real-time order tracking. After you order, you can see exactly where it is — packed, dispatched, out for delivery. The status updates without refreshing the page. This gave me the idea for UAC-C4 (order status updates within 10 seconds).</w:t>
      </w:r>
    </w:p>
    <w:p w14:paraId="0933518B" w14:textId="77777777" w:rsidR="00B040AB" w:rsidRDefault="00B040AB" w:rsidP="00F238B5">
      <w:pPr>
        <w:rPr>
          <w:rFonts w:ascii="Segoe UI" w:hAnsi="Segoe UI" w:cs="Segoe UI"/>
          <w:color w:val="0F1115"/>
          <w:shd w:val="clear" w:color="auto" w:fill="FFFFFF"/>
        </w:rPr>
      </w:pPr>
    </w:p>
    <w:p w14:paraId="7CE07659" w14:textId="4EB12B8F" w:rsidR="00B040AB" w:rsidRDefault="00B040AB" w:rsidP="00F238B5">
      <w:pPr>
        <w:rPr>
          <w:rFonts w:ascii="Segoe UI" w:hAnsi="Segoe UI" w:cs="Segoe UI"/>
          <w:color w:val="0F1115"/>
          <w:shd w:val="clear" w:color="auto" w:fill="FFFFFF"/>
        </w:rPr>
      </w:pPr>
      <w:r>
        <w:rPr>
          <w:rFonts w:ascii="Segoe UI" w:hAnsi="Segoe UI" w:cs="Segoe UI"/>
          <w:color w:val="0F1115"/>
          <w:shd w:val="clear" w:color="auto" w:fill="FFFFFF"/>
        </w:rPr>
        <w:t>Another thing I spotted: if an item is out of stock, you can't add it to your basket at all. The button is just disabled. That's exactly what I want for GLH — no overselling. Also, allergens are shown in bold on product pages, which is good for FIC compliance.</w:t>
      </w:r>
    </w:p>
    <w:p w14:paraId="71CBD3E1" w14:textId="77777777" w:rsidR="00F238B5" w:rsidRDefault="00F238B5" w:rsidP="00F238B5">
      <w:pPr>
        <w:rPr>
          <w:rFonts w:ascii="Segoe UI" w:hAnsi="Segoe UI" w:cs="Segoe UI"/>
          <w:color w:val="0F1115"/>
          <w:shd w:val="clear" w:color="auto" w:fill="FFFFFF"/>
        </w:rPr>
      </w:pPr>
    </w:p>
    <w:p w14:paraId="65056862" w14:textId="77777777" w:rsidR="00F238B5" w:rsidRDefault="00F238B5" w:rsidP="00F238B5">
      <w:pPr>
        <w:rPr>
          <w:rFonts w:ascii="Segoe UI" w:hAnsi="Segoe UI" w:cs="Segoe UI"/>
          <w:color w:val="0F1115"/>
          <w:sz w:val="33"/>
          <w:szCs w:val="33"/>
        </w:rPr>
      </w:pPr>
      <w:r>
        <w:rPr>
          <w:rFonts w:ascii="Segoe UI" w:hAnsi="Segoe UI" w:cs="Segoe UI"/>
          <w:color w:val="0F1115"/>
          <w:sz w:val="33"/>
          <w:szCs w:val="33"/>
        </w:rPr>
        <w:t>Emerging Technologies</w:t>
      </w:r>
    </w:p>
    <w:p w14:paraId="1B8254AA" w14:textId="77777777" w:rsidR="00F238B5" w:rsidRDefault="00F238B5" w:rsidP="00F238B5">
      <w:pPr>
        <w:rPr>
          <w:rFonts w:ascii="Segoe UI" w:hAnsi="Segoe UI" w:cs="Segoe UI"/>
          <w:color w:val="0F1115"/>
        </w:rPr>
      </w:pPr>
      <w:r>
        <w:rPr>
          <w:rFonts w:ascii="Segoe UI" w:hAnsi="Segoe UI" w:cs="Segoe UI"/>
          <w:color w:val="0F1115"/>
        </w:rPr>
        <w:t>I also looked into some emerging technologies that GLH might use in the future.</w:t>
      </w:r>
    </w:p>
    <w:p w14:paraId="71F6C829" w14:textId="77777777" w:rsidR="00F238B5" w:rsidRDefault="00F238B5" w:rsidP="00F238B5">
      <w:pPr>
        <w:rPr>
          <w:rFonts w:ascii="Segoe UI" w:hAnsi="Segoe UI" w:cs="Segoe UI"/>
          <w:color w:val="0F1115"/>
        </w:rPr>
      </w:pPr>
      <w:r>
        <w:rPr>
          <w:rStyle w:val="Strong"/>
          <w:rFonts w:ascii="Segoe UI" w:hAnsi="Segoe UI" w:cs="Segoe UI"/>
          <w:color w:val="0F1115"/>
        </w:rPr>
        <w:t>QR code traceability</w:t>
      </w:r>
      <w:r>
        <w:rPr>
          <w:rFonts w:ascii="Segoe UI" w:hAnsi="Segoe UI" w:cs="Segoe UI"/>
          <w:color w:val="0F1115"/>
        </w:rPr>
        <w:t> — The GS1 standard for QR codes on food packaging is being rolled out across supermarkets. Customers could scan a code on the product label and see exactly where it came from, who grew it, and when. This would extend GLH's traceability beyond the website into the physical product.</w:t>
      </w:r>
    </w:p>
    <w:p w14:paraId="2369B4E6" w14:textId="77777777" w:rsidR="00F238B5" w:rsidRDefault="00F238B5" w:rsidP="00F238B5">
      <w:pPr>
        <w:rPr>
          <w:rFonts w:ascii="Segoe UI" w:hAnsi="Segoe UI" w:cs="Segoe UI"/>
          <w:color w:val="0F1115"/>
        </w:rPr>
      </w:pPr>
      <w:r>
        <w:rPr>
          <w:rStyle w:val="Strong"/>
          <w:rFonts w:ascii="Segoe UI" w:hAnsi="Segoe UI" w:cs="Segoe UI"/>
          <w:color w:val="0F1115"/>
        </w:rPr>
        <w:t>AI stock prediction</w:t>
      </w:r>
      <w:r>
        <w:rPr>
          <w:rFonts w:ascii="Segoe UI" w:hAnsi="Segoe UI" w:cs="Segoe UI"/>
          <w:color w:val="0F1115"/>
        </w:rPr>
        <w:t> — Waitrose and Tesco are already using machine learning to forecast demand. It helps them reduce food waste by ordering the right amount. GLH's producers could use something similar — the dashboard might one day show predicted demand for the next few weeks.</w:t>
      </w:r>
    </w:p>
    <w:p w14:paraId="294D9387" w14:textId="77777777" w:rsidR="00F238B5" w:rsidRDefault="00F238B5" w:rsidP="00F238B5">
      <w:pPr>
        <w:rPr>
          <w:rFonts w:ascii="Segoe UI" w:hAnsi="Segoe UI" w:cs="Segoe UI"/>
          <w:color w:val="0F1115"/>
        </w:rPr>
      </w:pPr>
      <w:r>
        <w:rPr>
          <w:rStyle w:val="Strong"/>
          <w:rFonts w:ascii="Segoe UI" w:hAnsi="Segoe UI" w:cs="Segoe UI"/>
          <w:color w:val="0F1115"/>
        </w:rPr>
        <w:t>Route optimisation</w:t>
      </w:r>
      <w:r>
        <w:rPr>
          <w:rFonts w:ascii="Segoe UI" w:hAnsi="Segoe UI" w:cs="Segoe UI"/>
          <w:color w:val="0F1115"/>
        </w:rPr>
        <w:t> — If GLH ever expands to home delivery, route planning software (like Google's OR-Tools) could work out the most efficient order to deliver to multiple addresses. That would save fuel and cut costs.</w:t>
      </w:r>
    </w:p>
    <w:p w14:paraId="20216FD2" w14:textId="77777777" w:rsidR="00F238B5" w:rsidRDefault="00F238B5" w:rsidP="00F238B5">
      <w:pPr>
        <w:rPr>
          <w:rFonts w:ascii="Segoe UI" w:hAnsi="Segoe UI" w:cs="Segoe UI"/>
          <w:color w:val="0F1115"/>
        </w:rPr>
      </w:pPr>
      <w:r>
        <w:rPr>
          <w:rStyle w:val="Strong"/>
          <w:rFonts w:ascii="Segoe UI" w:hAnsi="Segoe UI" w:cs="Segoe UI"/>
          <w:color w:val="0F1115"/>
        </w:rPr>
        <w:t>Progressive Web Apps (PWAs)</w:t>
      </w:r>
      <w:r>
        <w:rPr>
          <w:rFonts w:ascii="Segoe UI" w:hAnsi="Segoe UI" w:cs="Segoe UI"/>
          <w:color w:val="0F1115"/>
        </w:rPr>
        <w:t> — Some sites now work offline using service workers. If GLH became a PWA, customers in rural areas with bad signal could still browse the catalogue. They could even add it to their phone home screen without going through an app store.</w:t>
      </w:r>
    </w:p>
    <w:p w14:paraId="3DCB9398" w14:textId="5F1B72EC" w:rsidR="00F238B5" w:rsidRDefault="00F238B5" w:rsidP="00F238B5">
      <w:pPr>
        <w:rPr>
          <w:rFonts w:ascii="Times New Roman" w:hAnsi="Times New Roman" w:cs="Times New Roman"/>
        </w:rPr>
      </w:pPr>
    </w:p>
    <w:p w14:paraId="45EA12EC" w14:textId="77777777" w:rsidR="00F238B5" w:rsidRDefault="00F238B5" w:rsidP="00F238B5">
      <w:pPr>
        <w:rPr>
          <w:rFonts w:ascii="Segoe UI" w:hAnsi="Segoe UI" w:cs="Segoe UI"/>
          <w:color w:val="0F1115"/>
          <w:sz w:val="33"/>
          <w:szCs w:val="33"/>
        </w:rPr>
      </w:pPr>
      <w:r>
        <w:rPr>
          <w:rFonts w:ascii="Segoe UI" w:hAnsi="Segoe UI" w:cs="Segoe UI"/>
          <w:color w:val="0F1115"/>
          <w:sz w:val="33"/>
          <w:szCs w:val="33"/>
        </w:rPr>
        <w:t>Regulations Research</w:t>
      </w:r>
    </w:p>
    <w:p w14:paraId="3FE4C65E" w14:textId="77777777" w:rsidR="00F238B5" w:rsidRDefault="00F238B5" w:rsidP="00F238B5">
      <w:pPr>
        <w:rPr>
          <w:rFonts w:ascii="Segoe UI" w:hAnsi="Segoe UI" w:cs="Segoe UI"/>
          <w:color w:val="0F1115"/>
        </w:rPr>
      </w:pPr>
      <w:r>
        <w:rPr>
          <w:rFonts w:ascii="Segoe UI" w:hAnsi="Segoe UI" w:cs="Segoe UI"/>
          <w:color w:val="0F1115"/>
        </w:rPr>
        <w:t>I also read up on the regulations that apply to GLH.</w:t>
      </w:r>
    </w:p>
    <w:p w14:paraId="469AEDCC" w14:textId="77777777" w:rsidR="00F238B5" w:rsidRDefault="00F238B5" w:rsidP="00F238B5">
      <w:pPr>
        <w:rPr>
          <w:rFonts w:ascii="Segoe UI" w:hAnsi="Segoe UI" w:cs="Segoe UI"/>
          <w:color w:val="0F1115"/>
        </w:rPr>
      </w:pPr>
      <w:r>
        <w:rPr>
          <w:rStyle w:val="Strong"/>
          <w:rFonts w:ascii="Segoe UI" w:hAnsi="Segoe UI" w:cs="Segoe UI"/>
          <w:color w:val="0F1115"/>
        </w:rPr>
        <w:t>GDPR</w:t>
      </w:r>
      <w:r>
        <w:rPr>
          <w:rFonts w:ascii="Segoe UI" w:hAnsi="Segoe UI" w:cs="Segoe UI"/>
          <w:color w:val="0F1115"/>
        </w:rPr>
        <w:t> — I learned that I can only collect data that's actually needed. Customers have to be told what I'm collecting and why. They also have the right to see their data, correct it, or ask for it to be deleted. Marketing emails need proper opt-in consent — no pre-ticked boxes.</w:t>
      </w:r>
    </w:p>
    <w:p w14:paraId="40A1894B" w14:textId="77777777" w:rsidR="00F238B5" w:rsidRDefault="00F238B5" w:rsidP="00F238B5">
      <w:pPr>
        <w:rPr>
          <w:rFonts w:ascii="Segoe UI" w:hAnsi="Segoe UI" w:cs="Segoe UI"/>
          <w:color w:val="0F1115"/>
        </w:rPr>
      </w:pPr>
      <w:r>
        <w:rPr>
          <w:rStyle w:val="Strong"/>
          <w:rFonts w:ascii="Segoe UI" w:hAnsi="Segoe UI" w:cs="Segoe UI"/>
          <w:color w:val="0F1115"/>
        </w:rPr>
        <w:t>Consumer Rights Act 2015 / Consumer Contracts Regulations 2013</w:t>
      </w:r>
      <w:r>
        <w:rPr>
          <w:rFonts w:ascii="Segoe UI" w:hAnsi="Segoe UI" w:cs="Segoe UI"/>
          <w:color w:val="0F1115"/>
        </w:rPr>
        <w:t> — For online sales, customers have 14 days to cancel. The refund policy has to be shown before they pay. Order confirmations count as a contract, so they need to be clear.</w:t>
      </w:r>
    </w:p>
    <w:p w14:paraId="101CE874" w14:textId="77777777" w:rsidR="00F238B5" w:rsidRDefault="00F238B5" w:rsidP="00F238B5">
      <w:pPr>
        <w:rPr>
          <w:rFonts w:ascii="Segoe UI" w:hAnsi="Segoe UI" w:cs="Segoe UI"/>
          <w:color w:val="0F1115"/>
        </w:rPr>
      </w:pPr>
      <w:r>
        <w:rPr>
          <w:rStyle w:val="Strong"/>
          <w:rFonts w:ascii="Segoe UI" w:hAnsi="Segoe UI" w:cs="Segoe UI"/>
          <w:color w:val="0F1115"/>
        </w:rPr>
        <w:t>Food Information to Consumers (FIC) Regulation 2014</w:t>
      </w:r>
      <w:r>
        <w:rPr>
          <w:rFonts w:ascii="Segoe UI" w:hAnsi="Segoe UI" w:cs="Segoe UI"/>
          <w:color w:val="0F1115"/>
        </w:rPr>
        <w:t> — All 14 allergens have to be listed and highlighted (usually in bold). For fresh produce, origin has to be shown. Net weight and unit price also have to be visible.</w:t>
      </w:r>
    </w:p>
    <w:p w14:paraId="400E5453" w14:textId="77777777" w:rsidR="00F238B5" w:rsidRDefault="00F238B5" w:rsidP="00F238B5">
      <w:pPr>
        <w:rPr>
          <w:rFonts w:ascii="Segoe UI" w:hAnsi="Segoe UI" w:cs="Segoe UI"/>
          <w:color w:val="0F1115"/>
        </w:rPr>
      </w:pPr>
      <w:r>
        <w:rPr>
          <w:rStyle w:val="Strong"/>
          <w:rFonts w:ascii="Segoe UI" w:hAnsi="Segoe UI" w:cs="Segoe UI"/>
          <w:color w:val="0F1115"/>
        </w:rPr>
        <w:t>PCI-DSS</w:t>
      </w:r>
      <w:r>
        <w:rPr>
          <w:rFonts w:ascii="Segoe UI" w:hAnsi="Segoe UI" w:cs="Segoe UI"/>
          <w:color w:val="0F1115"/>
        </w:rPr>
        <w:t> — If you handle card payments yourself, you have to comply with strict security rules. But if you use a certified provider like Stripe, they handle all of it. Stripe is PCI-DSS Level 1 certified, so that's what I'll use.</w:t>
      </w:r>
    </w:p>
    <w:p w14:paraId="00C5D81C" w14:textId="77777777" w:rsidR="00F238B5" w:rsidRDefault="00F238B5" w:rsidP="00F238B5">
      <w:pPr>
        <w:rPr>
          <w:rFonts w:ascii="Segoe UI" w:hAnsi="Segoe UI" w:cs="Segoe UI"/>
          <w:color w:val="0F1115"/>
        </w:rPr>
      </w:pPr>
      <w:r>
        <w:rPr>
          <w:rStyle w:val="Strong"/>
          <w:rFonts w:ascii="Segoe UI" w:hAnsi="Segoe UI" w:cs="Segoe UI"/>
          <w:color w:val="0F1115"/>
        </w:rPr>
        <w:t>WCAG 2.1 AA</w:t>
      </w:r>
      <w:r>
        <w:rPr>
          <w:rFonts w:ascii="Segoe UI" w:hAnsi="Segoe UI" w:cs="Segoe UI"/>
          <w:color w:val="0F1115"/>
        </w:rPr>
        <w:t> — Websites have to be accessible. That means 4.5:1 contrast ratio, alt text on images, keyboard navigation, and ARIA roles for screen readers. I've built all of this into my design.</w:t>
      </w:r>
    </w:p>
    <w:p w14:paraId="4100697D" w14:textId="77777777" w:rsidR="00F238B5" w:rsidRDefault="00F238B5" w:rsidP="00F238B5">
      <w:pPr>
        <w:rPr>
          <w:rFonts w:ascii="Segoe UI" w:hAnsi="Segoe UI" w:cs="Segoe UI"/>
          <w:color w:val="0F1115"/>
        </w:rPr>
      </w:pPr>
      <w:r>
        <w:rPr>
          <w:rStyle w:val="Strong"/>
          <w:rFonts w:ascii="Segoe UI" w:hAnsi="Segoe UI" w:cs="Segoe UI"/>
          <w:color w:val="0F1115"/>
        </w:rPr>
        <w:t>Copyright Act 1988</w:t>
      </w:r>
      <w:r>
        <w:rPr>
          <w:rFonts w:ascii="Segoe UI" w:hAnsi="Segoe UI" w:cs="Segoe UI"/>
          <w:color w:val="0F1115"/>
        </w:rPr>
        <w:t> — Any images, fonts, or code I use have to be licensed properly. I'll keep an assets log to track where everything came from. Only CC0, CC-BY, or open-source assets will be used.</w:t>
      </w:r>
    </w:p>
    <w:p w14:paraId="47DBA68B" w14:textId="77777777" w:rsidR="00F238B5" w:rsidRDefault="00F238B5" w:rsidP="00F238B5">
      <w:pPr>
        <w:rPr>
          <w:rFonts w:ascii="Segoe UI" w:hAnsi="Segoe UI" w:cs="Segoe UI"/>
          <w:color w:val="0F1115"/>
        </w:rPr>
      </w:pPr>
      <w:r>
        <w:rPr>
          <w:rStyle w:val="Strong"/>
          <w:rFonts w:ascii="Segoe UI" w:hAnsi="Segoe UI" w:cs="Segoe UI"/>
          <w:color w:val="0F1115"/>
        </w:rPr>
        <w:t>PECR 2003</w:t>
      </w:r>
      <w:r>
        <w:rPr>
          <w:rFonts w:ascii="Segoe UI" w:hAnsi="Segoe UI" w:cs="Segoe UI"/>
          <w:color w:val="0F1115"/>
        </w:rPr>
        <w:t> — Cookie consent is required before setting non-essential cookies. I'll put a banner on first visit and only set analytics cookies after opt-in. A cookie policy will list everything by name and purpose.</w:t>
      </w:r>
    </w:p>
    <w:p w14:paraId="2699C98C" w14:textId="77777777" w:rsidR="00F238B5" w:rsidRDefault="00F238B5" w:rsidP="00F238B5"/>
    <w:p w14:paraId="56CF39F9" w14:textId="6F93F77A" w:rsidR="00F238B5" w:rsidRPr="0006245B" w:rsidRDefault="00F238B5" w:rsidP="00F238B5">
      <w:pPr>
        <w:rPr>
          <w:b/>
          <w:bCs/>
        </w:rPr>
      </w:pPr>
      <w:r w:rsidRPr="0006245B">
        <w:rPr>
          <w:b/>
          <w:bCs/>
        </w:rPr>
        <w:t>Source</w:t>
      </w:r>
      <w:r w:rsidR="0006245B" w:rsidRPr="0006245B">
        <w:rPr>
          <w:b/>
          <w:bCs/>
        </w:rPr>
        <w:t>s used</w:t>
      </w:r>
    </w:p>
    <w:p w14:paraId="387B148E" w14:textId="77777777" w:rsidR="00F32414" w:rsidRDefault="00F32414" w:rsidP="00F238B5"/>
    <w:tbl>
      <w:tblPr>
        <w:tblStyle w:val="TableGrid"/>
        <w:tblW w:w="0" w:type="auto"/>
        <w:tblLook w:val="04A0" w:firstRow="1" w:lastRow="0" w:firstColumn="1" w:lastColumn="0" w:noHBand="0" w:noVBand="1"/>
      </w:tblPr>
      <w:tblGrid>
        <w:gridCol w:w="4508"/>
        <w:gridCol w:w="4508"/>
      </w:tblGrid>
      <w:tr w:rsidR="00EE7504" w14:paraId="10E8C86F" w14:textId="77777777" w:rsidTr="001D3E07">
        <w:tc>
          <w:tcPr>
            <w:tcW w:w="4508" w:type="dxa"/>
          </w:tcPr>
          <w:p w14:paraId="04B75401" w14:textId="6E180077" w:rsidR="00EE7504" w:rsidRDefault="00EE7504" w:rsidP="00F238B5">
            <w:r>
              <w:rPr>
                <w:rFonts w:ascii="Segoe UI" w:hAnsi="Segoe UI" w:cs="Segoe UI"/>
                <w:color w:val="0F1115"/>
                <w:sz w:val="23"/>
                <w:szCs w:val="23"/>
                <w:shd w:val="clear" w:color="auto" w:fill="FFFFFF"/>
              </w:rPr>
              <w:t>Source</w:t>
            </w:r>
          </w:p>
        </w:tc>
        <w:tc>
          <w:tcPr>
            <w:tcW w:w="4508" w:type="dxa"/>
          </w:tcPr>
          <w:p w14:paraId="6213AC2D" w14:textId="77777777" w:rsidR="00EE7504" w:rsidRDefault="00EE7504" w:rsidP="00EE7504">
            <w:pPr>
              <w:spacing w:line="375" w:lineRule="atLeast"/>
              <w:rPr>
                <w:rFonts w:ascii="Segoe UI" w:hAnsi="Segoe UI" w:cs="Segoe UI"/>
                <w:color w:val="0F1115"/>
                <w:sz w:val="23"/>
                <w:szCs w:val="23"/>
              </w:rPr>
            </w:pPr>
            <w:r>
              <w:rPr>
                <w:rFonts w:ascii="Segoe UI" w:hAnsi="Segoe UI" w:cs="Segoe UI"/>
                <w:color w:val="0F1115"/>
                <w:sz w:val="23"/>
                <w:szCs w:val="23"/>
              </w:rPr>
              <w:br/>
              <w:t>What I Used It For</w:t>
            </w:r>
          </w:p>
          <w:p w14:paraId="081E63D6" w14:textId="77777777" w:rsidR="00EE7504" w:rsidRDefault="00EE7504" w:rsidP="00F238B5">
            <w:pPr>
              <w:rPr>
                <w:rFonts w:ascii="Segoe UI" w:hAnsi="Segoe UI" w:cs="Segoe UI"/>
                <w:color w:val="0F1115"/>
                <w:sz w:val="23"/>
                <w:szCs w:val="23"/>
                <w:shd w:val="clear" w:color="auto" w:fill="FFFFFF"/>
              </w:rPr>
            </w:pPr>
          </w:p>
        </w:tc>
      </w:tr>
      <w:tr w:rsidR="00E215A9" w14:paraId="68BB261A" w14:textId="77777777" w:rsidTr="001D3E07">
        <w:tc>
          <w:tcPr>
            <w:tcW w:w="4508" w:type="dxa"/>
          </w:tcPr>
          <w:p w14:paraId="0977C3A7" w14:textId="72F38D44" w:rsidR="00E215A9" w:rsidRDefault="001D3E07" w:rsidP="00F238B5">
            <w:hyperlink r:id="rId11" w:history="1">
              <w:r w:rsidRPr="00682BAE">
                <w:rPr>
                  <w:rStyle w:val="Hyperlink"/>
                </w:rPr>
                <w:t>https://www.riverford.co.uk/</w:t>
              </w:r>
            </w:hyperlink>
            <w:r>
              <w:t xml:space="preserve"> </w:t>
            </w:r>
            <w:r>
              <w:rPr>
                <w:rFonts w:ascii="Segoe UI" w:hAnsi="Segoe UI" w:cs="Segoe UI"/>
                <w:color w:val="0F1115"/>
                <w:sz w:val="23"/>
                <w:szCs w:val="23"/>
                <w:shd w:val="clear" w:color="auto" w:fill="FFFFFF"/>
              </w:rPr>
              <w:t>(accessed March 2025)</w:t>
            </w:r>
          </w:p>
        </w:tc>
        <w:tc>
          <w:tcPr>
            <w:tcW w:w="4508" w:type="dxa"/>
          </w:tcPr>
          <w:p w14:paraId="52999377" w14:textId="5FF097CD" w:rsidR="00E215A9" w:rsidRDefault="00C46A4C" w:rsidP="00F238B5">
            <w:r>
              <w:rPr>
                <w:rFonts w:ascii="Segoe UI" w:hAnsi="Segoe UI" w:cs="Segoe UI"/>
                <w:color w:val="0F1115"/>
                <w:sz w:val="23"/>
                <w:szCs w:val="23"/>
                <w:shd w:val="clear" w:color="auto" w:fill="FFFFFF"/>
              </w:rPr>
              <w:t>Product page design (FR03), allergen display, traceability features</w:t>
            </w:r>
          </w:p>
        </w:tc>
      </w:tr>
      <w:tr w:rsidR="00E215A9" w14:paraId="55B3C56B" w14:textId="77777777" w:rsidTr="001D3E07">
        <w:tc>
          <w:tcPr>
            <w:tcW w:w="4508" w:type="dxa"/>
          </w:tcPr>
          <w:p w14:paraId="6EB1A688" w14:textId="1B6B78A8" w:rsidR="00E215A9" w:rsidRDefault="001D3E07" w:rsidP="00F238B5">
            <w:hyperlink r:id="rId12" w:tgtFrame="_blank" w:history="1">
              <w:r w:rsidRPr="001D3E07">
                <w:rPr>
                  <w:rStyle w:val="Hyperlink"/>
                  <w:rFonts w:ascii="Segoe UI" w:hAnsi="Segoe UI" w:cs="Segoe UI"/>
                  <w:color w:val="3964FE"/>
                  <w:sz w:val="23"/>
                  <w:szCs w:val="23"/>
                  <w:shd w:val="clear" w:color="auto" w:fill="FFFFFF"/>
                </w:rPr>
                <w:t>amazon.co.uk/fresh</w:t>
              </w:r>
            </w:hyperlink>
            <w:r>
              <w:rPr>
                <w:rFonts w:ascii="Segoe UI" w:hAnsi="Segoe UI" w:cs="Segoe UI"/>
                <w:color w:val="0F1115"/>
                <w:sz w:val="23"/>
                <w:szCs w:val="23"/>
                <w:shd w:val="clear" w:color="auto" w:fill="FFFFFF"/>
              </w:rPr>
              <w:t> (accessed March 2025)</w:t>
            </w:r>
          </w:p>
        </w:tc>
        <w:tc>
          <w:tcPr>
            <w:tcW w:w="4508" w:type="dxa"/>
          </w:tcPr>
          <w:p w14:paraId="304EAF9C" w14:textId="032070C3" w:rsidR="00E215A9" w:rsidRDefault="00C46A4C" w:rsidP="00F238B5">
            <w:r>
              <w:rPr>
                <w:rFonts w:ascii="Segoe UI" w:hAnsi="Segoe UI" w:cs="Segoe UI"/>
                <w:color w:val="0F1115"/>
                <w:sz w:val="23"/>
                <w:szCs w:val="23"/>
                <w:shd w:val="clear" w:color="auto" w:fill="FFFFFF"/>
              </w:rPr>
              <w:t>Time-slot calendar (FR05), order tracking (UAC-C4), out-of-stock handling (UAC-P3)</w:t>
            </w:r>
          </w:p>
        </w:tc>
      </w:tr>
      <w:tr w:rsidR="00E215A9" w14:paraId="1E05C156" w14:textId="77777777" w:rsidTr="001D3E07">
        <w:tc>
          <w:tcPr>
            <w:tcW w:w="4508" w:type="dxa"/>
          </w:tcPr>
          <w:p w14:paraId="6CA97A3A" w14:textId="5159843D" w:rsidR="00E215A9" w:rsidRDefault="003204C9" w:rsidP="00F238B5">
            <w:hyperlink r:id="rId13" w:tgtFrame="_blank" w:history="1">
              <w:r>
                <w:rPr>
                  <w:rStyle w:val="Hyperlink"/>
                  <w:rFonts w:ascii="Segoe UI" w:hAnsi="Segoe UI" w:cs="Segoe UI"/>
                  <w:color w:val="3964FE"/>
                  <w:sz w:val="23"/>
                  <w:szCs w:val="23"/>
                  <w:bdr w:val="single" w:sz="12" w:space="0" w:color="auto" w:frame="1"/>
                  <w:shd w:val="clear" w:color="auto" w:fill="FFFFFF"/>
                </w:rPr>
                <w:t>oddbox.co.uk</w:t>
              </w:r>
            </w:hyperlink>
            <w:r>
              <w:rPr>
                <w:rFonts w:ascii="Segoe UI" w:hAnsi="Segoe UI" w:cs="Segoe UI"/>
                <w:color w:val="0F1115"/>
                <w:sz w:val="23"/>
                <w:szCs w:val="23"/>
                <w:shd w:val="clear" w:color="auto" w:fill="FFFFFF"/>
              </w:rPr>
              <w:t> (accessed March 2025)</w:t>
            </w:r>
          </w:p>
        </w:tc>
        <w:tc>
          <w:tcPr>
            <w:tcW w:w="4508" w:type="dxa"/>
          </w:tcPr>
          <w:p w14:paraId="3CC2F38A" w14:textId="3C5BC538" w:rsidR="00E215A9" w:rsidRDefault="00C46A4C" w:rsidP="00F238B5">
            <w:r>
              <w:rPr>
                <w:rFonts w:ascii="Segoe UI" w:hAnsi="Segoe UI" w:cs="Segoe UI"/>
                <w:color w:val="0F1115"/>
                <w:sz w:val="23"/>
                <w:szCs w:val="23"/>
                <w:shd w:val="clear" w:color="auto" w:fill="FFFFFF"/>
              </w:rPr>
              <w:t>Stripe payment integration, subscription model research</w:t>
            </w:r>
          </w:p>
        </w:tc>
      </w:tr>
      <w:tr w:rsidR="00E215A9" w14:paraId="60F6C98F" w14:textId="77777777" w:rsidTr="001D3E07">
        <w:tc>
          <w:tcPr>
            <w:tcW w:w="4508" w:type="dxa"/>
          </w:tcPr>
          <w:p w14:paraId="5DD6CFAA" w14:textId="54A51ED8" w:rsidR="00E215A9" w:rsidRDefault="003204C9" w:rsidP="00F238B5">
            <w:hyperlink r:id="rId14" w:tgtFrame="_blank" w:history="1">
              <w:r w:rsidRPr="001F65AA">
                <w:t>localfood.org.uk</w:t>
              </w:r>
            </w:hyperlink>
            <w:r w:rsidR="00072B12">
              <w:t xml:space="preserve"> </w:t>
            </w:r>
            <w:r>
              <w:rPr>
                <w:rFonts w:ascii="Segoe UI" w:hAnsi="Segoe UI" w:cs="Segoe UI"/>
                <w:color w:val="0F1115"/>
                <w:sz w:val="23"/>
                <w:szCs w:val="23"/>
                <w:shd w:val="clear" w:color="auto" w:fill="FFFFFF"/>
              </w:rPr>
              <w:t> (accessed March 2025)</w:t>
            </w:r>
          </w:p>
        </w:tc>
        <w:tc>
          <w:tcPr>
            <w:tcW w:w="4508" w:type="dxa"/>
          </w:tcPr>
          <w:p w14:paraId="7C559D17" w14:textId="77777777" w:rsidR="00F67946" w:rsidRDefault="00F67946" w:rsidP="00F67946">
            <w:pPr>
              <w:spacing w:line="375" w:lineRule="atLeast"/>
              <w:rPr>
                <w:rFonts w:ascii="Segoe UI" w:hAnsi="Segoe UI" w:cs="Segoe UI"/>
                <w:color w:val="0F1115"/>
                <w:sz w:val="23"/>
                <w:szCs w:val="23"/>
              </w:rPr>
            </w:pPr>
            <w:r>
              <w:rPr>
                <w:rFonts w:ascii="Segoe UI" w:hAnsi="Segoe UI" w:cs="Segoe UI"/>
                <w:color w:val="0F1115"/>
                <w:sz w:val="23"/>
                <w:szCs w:val="23"/>
              </w:rPr>
              <w:br/>
              <w:t>Multi-producer dashboard design (UAC-P1), producer isolation</w:t>
            </w:r>
          </w:p>
          <w:p w14:paraId="14E99B48" w14:textId="77777777" w:rsidR="00E215A9" w:rsidRDefault="00E215A9" w:rsidP="00F238B5"/>
        </w:tc>
      </w:tr>
      <w:tr w:rsidR="00E215A9" w14:paraId="452AF273" w14:textId="77777777" w:rsidTr="001D3E07">
        <w:tc>
          <w:tcPr>
            <w:tcW w:w="4508" w:type="dxa"/>
          </w:tcPr>
          <w:p w14:paraId="769F59D3" w14:textId="53AD8DA9" w:rsidR="00E215A9" w:rsidRDefault="00072B12" w:rsidP="00F238B5">
            <w:hyperlink r:id="rId15" w:history="1">
              <w:r w:rsidRPr="00682BAE">
                <w:rPr>
                  <w:rStyle w:val="Hyperlink"/>
                </w:rPr>
                <w:t>https://creativecommons.org/</w:t>
              </w:r>
            </w:hyperlink>
            <w:r>
              <w:t xml:space="preserve"> </w:t>
            </w:r>
          </w:p>
        </w:tc>
        <w:tc>
          <w:tcPr>
            <w:tcW w:w="4508" w:type="dxa"/>
          </w:tcPr>
          <w:p w14:paraId="5A45DC8D" w14:textId="2B1C758E" w:rsidR="00E215A9" w:rsidRDefault="009A0A60" w:rsidP="00F238B5">
            <w:r>
              <w:rPr>
                <w:rFonts w:ascii="Segoe UI" w:hAnsi="Segoe UI" w:cs="Segoe UI"/>
                <w:color w:val="0F1115"/>
                <w:sz w:val="23"/>
                <w:szCs w:val="23"/>
                <w:shd w:val="clear" w:color="auto" w:fill="FFFFFF"/>
              </w:rPr>
              <w:t>CC0 and CC-BY licence research for assets log</w:t>
            </w:r>
          </w:p>
        </w:tc>
      </w:tr>
      <w:tr w:rsidR="00E215A9" w14:paraId="5C07DDBB" w14:textId="77777777" w:rsidTr="001D3E07">
        <w:tc>
          <w:tcPr>
            <w:tcW w:w="4508" w:type="dxa"/>
          </w:tcPr>
          <w:p w14:paraId="1BA40ED4" w14:textId="11BEC887" w:rsidR="00E215A9" w:rsidRDefault="00FD271F" w:rsidP="00F238B5">
            <w:hyperlink r:id="rId16" w:tgtFrame="_blank" w:history="1">
              <w:r>
                <w:rPr>
                  <w:rStyle w:val="Hyperlink"/>
                  <w:rFonts w:ascii="Segoe UI" w:hAnsi="Segoe UI" w:cs="Segoe UI"/>
                  <w:color w:val="3964FE"/>
                  <w:sz w:val="23"/>
                  <w:szCs w:val="23"/>
                  <w:bdr w:val="single" w:sz="12" w:space="0" w:color="auto" w:frame="1"/>
                  <w:shd w:val="clear" w:color="auto" w:fill="FFFFFF"/>
                </w:rPr>
                <w:t>ico.org.uk/for-organisations/guide-to-pecr/</w:t>
              </w:r>
            </w:hyperlink>
          </w:p>
        </w:tc>
        <w:tc>
          <w:tcPr>
            <w:tcW w:w="4508" w:type="dxa"/>
          </w:tcPr>
          <w:p w14:paraId="7FD9A7D0" w14:textId="309631BD" w:rsidR="00E215A9" w:rsidRDefault="009A0A60" w:rsidP="00F238B5">
            <w:r>
              <w:rPr>
                <w:rFonts w:ascii="Segoe UI" w:hAnsi="Segoe UI" w:cs="Segoe UI"/>
                <w:color w:val="0F1115"/>
                <w:sz w:val="23"/>
                <w:szCs w:val="23"/>
                <w:shd w:val="clear" w:color="auto" w:fill="FFFFFF"/>
              </w:rPr>
              <w:t>PECR 2003 — cookie consent requirements</w:t>
            </w:r>
          </w:p>
        </w:tc>
      </w:tr>
      <w:tr w:rsidR="00F4774B" w14:paraId="5620B992" w14:textId="77777777" w:rsidTr="001D3E07">
        <w:tc>
          <w:tcPr>
            <w:tcW w:w="4508" w:type="dxa"/>
          </w:tcPr>
          <w:p w14:paraId="4E012002" w14:textId="3849B09B" w:rsidR="00F4774B" w:rsidRDefault="00F4774B" w:rsidP="00F238B5">
            <w:hyperlink r:id="rId17" w:tgtFrame="_blank" w:history="1">
              <w:r>
                <w:rPr>
                  <w:rStyle w:val="Hyperlink"/>
                  <w:rFonts w:ascii="Segoe UI" w:hAnsi="Segoe UI" w:cs="Segoe UI"/>
                  <w:color w:val="3964FE"/>
                  <w:sz w:val="23"/>
                  <w:szCs w:val="23"/>
                  <w:bdr w:val="single" w:sz="12" w:space="0" w:color="auto" w:frame="1"/>
                  <w:shd w:val="clear" w:color="auto" w:fill="FFFFFF"/>
                </w:rPr>
                <w:t>w3.org/WAI/standards-guidelines/</w:t>
              </w:r>
              <w:proofErr w:type="spellStart"/>
              <w:r>
                <w:rPr>
                  <w:rStyle w:val="Hyperlink"/>
                  <w:rFonts w:ascii="Segoe UI" w:hAnsi="Segoe UI" w:cs="Segoe UI"/>
                  <w:color w:val="3964FE"/>
                  <w:sz w:val="23"/>
                  <w:szCs w:val="23"/>
                  <w:bdr w:val="single" w:sz="12" w:space="0" w:color="auto" w:frame="1"/>
                  <w:shd w:val="clear" w:color="auto" w:fill="FFFFFF"/>
                </w:rPr>
                <w:t>wcag</w:t>
              </w:r>
              <w:proofErr w:type="spellEnd"/>
              <w:r>
                <w:rPr>
                  <w:rStyle w:val="Hyperlink"/>
                  <w:rFonts w:ascii="Segoe UI" w:hAnsi="Segoe UI" w:cs="Segoe UI"/>
                  <w:color w:val="3964FE"/>
                  <w:sz w:val="23"/>
                  <w:szCs w:val="23"/>
                  <w:bdr w:val="single" w:sz="12" w:space="0" w:color="auto" w:frame="1"/>
                  <w:shd w:val="clear" w:color="auto" w:fill="FFFFFF"/>
                </w:rPr>
                <w:t>/</w:t>
              </w:r>
            </w:hyperlink>
          </w:p>
        </w:tc>
        <w:tc>
          <w:tcPr>
            <w:tcW w:w="4508" w:type="dxa"/>
          </w:tcPr>
          <w:p w14:paraId="1C35C705" w14:textId="202006B9" w:rsidR="00F4774B" w:rsidRDefault="009A0A60" w:rsidP="00F238B5">
            <w:r>
              <w:rPr>
                <w:rFonts w:ascii="Segoe UI" w:hAnsi="Segoe UI" w:cs="Segoe UI"/>
                <w:color w:val="0F1115"/>
                <w:sz w:val="23"/>
                <w:szCs w:val="23"/>
                <w:shd w:val="clear" w:color="auto" w:fill="FFFFFF"/>
              </w:rPr>
              <w:t>WCAG 2.1 AA — contrast ratios, keyboard navigation, ARIA</w:t>
            </w:r>
          </w:p>
        </w:tc>
      </w:tr>
      <w:tr w:rsidR="00F4774B" w14:paraId="77B4F387" w14:textId="77777777" w:rsidTr="001D3E07">
        <w:tc>
          <w:tcPr>
            <w:tcW w:w="4508" w:type="dxa"/>
          </w:tcPr>
          <w:p w14:paraId="5BFBC19E" w14:textId="07951109" w:rsidR="00F4774B" w:rsidRDefault="00BD0D8F" w:rsidP="00F238B5">
            <w:hyperlink r:id="rId18" w:tgtFrame="_blank" w:history="1">
              <w:r>
                <w:rPr>
                  <w:rStyle w:val="Hyperlink"/>
                  <w:rFonts w:ascii="Segoe UI" w:hAnsi="Segoe UI" w:cs="Segoe UI"/>
                  <w:color w:val="3964FE"/>
                  <w:sz w:val="23"/>
                  <w:szCs w:val="23"/>
                  <w:bdr w:val="single" w:sz="12" w:space="0" w:color="auto" w:frame="1"/>
                  <w:shd w:val="clear" w:color="auto" w:fill="FFFFFF"/>
                </w:rPr>
                <w:t>pcisecuritystandards.org</w:t>
              </w:r>
            </w:hyperlink>
          </w:p>
        </w:tc>
        <w:tc>
          <w:tcPr>
            <w:tcW w:w="4508" w:type="dxa"/>
          </w:tcPr>
          <w:p w14:paraId="643F9E9E" w14:textId="5A711C07" w:rsidR="00F4774B" w:rsidRDefault="009A0A60" w:rsidP="00F238B5">
            <w:r>
              <w:rPr>
                <w:rFonts w:ascii="Segoe UI" w:hAnsi="Segoe UI" w:cs="Segoe UI"/>
                <w:color w:val="0F1115"/>
                <w:sz w:val="23"/>
                <w:szCs w:val="23"/>
                <w:shd w:val="clear" w:color="auto" w:fill="FFFFFF"/>
              </w:rPr>
              <w:t>PCI-DSS requirements — confirmed Stripe as Level 1 certified</w:t>
            </w:r>
          </w:p>
        </w:tc>
      </w:tr>
      <w:tr w:rsidR="00BD0D8F" w14:paraId="1E521DA0" w14:textId="77777777" w:rsidTr="001D3E07">
        <w:tc>
          <w:tcPr>
            <w:tcW w:w="4508" w:type="dxa"/>
          </w:tcPr>
          <w:p w14:paraId="0E2EE7BA" w14:textId="76E92DD0" w:rsidR="00BD0D8F" w:rsidRDefault="00BD0D8F" w:rsidP="00F238B5">
            <w:hyperlink r:id="rId19" w:tgtFrame="_blank" w:history="1">
              <w:r>
                <w:rPr>
                  <w:rStyle w:val="Hyperlink"/>
                  <w:rFonts w:ascii="Segoe UI" w:hAnsi="Segoe UI" w:cs="Segoe UI"/>
                  <w:color w:val="3964FE"/>
                  <w:sz w:val="23"/>
                  <w:szCs w:val="23"/>
                  <w:bdr w:val="single" w:sz="12" w:space="0" w:color="auto" w:frame="1"/>
                  <w:shd w:val="clear" w:color="auto" w:fill="FFFFFF"/>
                </w:rPr>
                <w:t>food.gov.uk/allergen-labelling</w:t>
              </w:r>
            </w:hyperlink>
          </w:p>
        </w:tc>
        <w:tc>
          <w:tcPr>
            <w:tcW w:w="4508" w:type="dxa"/>
          </w:tcPr>
          <w:p w14:paraId="387C944D" w14:textId="5B26802A" w:rsidR="00BD0D8F" w:rsidRDefault="009A0A60" w:rsidP="00F238B5">
            <w:r>
              <w:rPr>
                <w:rFonts w:ascii="Segoe UI" w:hAnsi="Segoe UI" w:cs="Segoe UI"/>
                <w:color w:val="0F1115"/>
                <w:sz w:val="23"/>
                <w:szCs w:val="23"/>
                <w:shd w:val="clear" w:color="auto" w:fill="FFFFFF"/>
              </w:rPr>
              <w:t>FIC Regulation 2014 — 14 allergens, origin labelling</w:t>
            </w:r>
          </w:p>
        </w:tc>
      </w:tr>
      <w:tr w:rsidR="00BD0D8F" w14:paraId="42C0967D" w14:textId="77777777" w:rsidTr="001D3E07">
        <w:tc>
          <w:tcPr>
            <w:tcW w:w="4508" w:type="dxa"/>
          </w:tcPr>
          <w:p w14:paraId="44182570" w14:textId="1D0C6AFA" w:rsidR="00BD0D8F" w:rsidRDefault="00BD0D8F" w:rsidP="00F238B5">
            <w:hyperlink r:id="rId20" w:tgtFrame="_blank" w:history="1">
              <w:r>
                <w:rPr>
                  <w:rStyle w:val="Hyperlink"/>
                  <w:rFonts w:ascii="Segoe UI" w:hAnsi="Segoe UI" w:cs="Segoe UI"/>
                  <w:color w:val="3964FE"/>
                  <w:sz w:val="23"/>
                  <w:szCs w:val="23"/>
                  <w:bdr w:val="single" w:sz="12" w:space="0" w:color="auto" w:frame="1"/>
                  <w:shd w:val="clear" w:color="auto" w:fill="FFFFFF"/>
                </w:rPr>
                <w:t>legislation.gov.uk/consumer-rights-act-2015</w:t>
              </w:r>
            </w:hyperlink>
          </w:p>
        </w:tc>
        <w:tc>
          <w:tcPr>
            <w:tcW w:w="4508" w:type="dxa"/>
          </w:tcPr>
          <w:p w14:paraId="6D612475" w14:textId="344CCD3A" w:rsidR="00BD0D8F" w:rsidRDefault="009A0A60" w:rsidP="00F238B5">
            <w:r>
              <w:rPr>
                <w:rFonts w:ascii="Segoe UI" w:hAnsi="Segoe UI" w:cs="Segoe UI"/>
                <w:color w:val="0F1115"/>
                <w:sz w:val="23"/>
                <w:szCs w:val="23"/>
                <w:shd w:val="clear" w:color="auto" w:fill="FFFFFF"/>
              </w:rPr>
              <w:t>Consumer Rights Act 2015 — cancellation rights</w:t>
            </w:r>
          </w:p>
        </w:tc>
      </w:tr>
      <w:tr w:rsidR="00C46A4C" w14:paraId="0F409571" w14:textId="77777777" w:rsidTr="001D3E07">
        <w:tc>
          <w:tcPr>
            <w:tcW w:w="4508" w:type="dxa"/>
          </w:tcPr>
          <w:p w14:paraId="54E9AF57" w14:textId="7F72691B" w:rsidR="00C46A4C" w:rsidRDefault="00C46A4C" w:rsidP="00C46A4C">
            <w:hyperlink r:id="rId21" w:tgtFrame="_blank" w:history="1">
              <w:r w:rsidRPr="00142C2B">
                <w:rPr>
                  <w:rStyle w:val="Hyperlink"/>
                  <w:rFonts w:ascii="Segoe UI" w:hAnsi="Segoe UI" w:cs="Segoe UI"/>
                  <w:color w:val="3964FE"/>
                  <w:sz w:val="23"/>
                  <w:szCs w:val="23"/>
                  <w:bdr w:val="single" w:sz="12" w:space="0" w:color="auto" w:frame="1"/>
                  <w:shd w:val="clear" w:color="auto" w:fill="FFFFFF"/>
                </w:rPr>
                <w:t>gov.uk/data-protection</w:t>
              </w:r>
            </w:hyperlink>
          </w:p>
        </w:tc>
        <w:tc>
          <w:tcPr>
            <w:tcW w:w="4508" w:type="dxa"/>
          </w:tcPr>
          <w:p w14:paraId="23F87F83" w14:textId="511A26EA" w:rsidR="00C46A4C" w:rsidRDefault="00EE7504" w:rsidP="00C46A4C">
            <w:r>
              <w:rPr>
                <w:rFonts w:ascii="Segoe UI" w:hAnsi="Segoe UI" w:cs="Segoe UI"/>
                <w:color w:val="0F1115"/>
                <w:sz w:val="23"/>
                <w:szCs w:val="23"/>
                <w:shd w:val="clear" w:color="auto" w:fill="FFFFFF"/>
              </w:rPr>
              <w:t>GDPR and Data Protection Act 2018 requirements</w:t>
            </w:r>
          </w:p>
        </w:tc>
      </w:tr>
    </w:tbl>
    <w:p w14:paraId="3B43029A" w14:textId="77777777" w:rsidR="0D3138EF" w:rsidRPr="006E2D60" w:rsidRDefault="0D3138EF" w:rsidP="0D3138EF"/>
    <w:sectPr w:rsidR="0D3138EF" w:rsidRPr="006E2D60" w:rsidSect="00E950A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D78DE"/>
    <w:multiLevelType w:val="multilevel"/>
    <w:tmpl w:val="643A62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F81135E"/>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7B0758C"/>
    <w:multiLevelType w:val="hybridMultilevel"/>
    <w:tmpl w:val="D3447076"/>
    <w:lvl w:ilvl="0" w:tplc="1408DEE6">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num w:numId="1" w16cid:durableId="1645692859">
    <w:abstractNumId w:val="2"/>
  </w:num>
  <w:num w:numId="2" w16cid:durableId="1139880977">
    <w:abstractNumId w:val="1"/>
  </w:num>
  <w:num w:numId="3" w16cid:durableId="45706667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CA"/>
    <w:rsid w:val="00001611"/>
    <w:rsid w:val="000065DA"/>
    <w:rsid w:val="00030D36"/>
    <w:rsid w:val="000438D1"/>
    <w:rsid w:val="00044F7A"/>
    <w:rsid w:val="0006245B"/>
    <w:rsid w:val="00064ACA"/>
    <w:rsid w:val="0006640C"/>
    <w:rsid w:val="00072B12"/>
    <w:rsid w:val="00077636"/>
    <w:rsid w:val="00080CFE"/>
    <w:rsid w:val="00082360"/>
    <w:rsid w:val="00084F07"/>
    <w:rsid w:val="00093AA5"/>
    <w:rsid w:val="000960B3"/>
    <w:rsid w:val="0009741E"/>
    <w:rsid w:val="000A5E69"/>
    <w:rsid w:val="000D71DC"/>
    <w:rsid w:val="000D75B2"/>
    <w:rsid w:val="000E1427"/>
    <w:rsid w:val="000F20E8"/>
    <w:rsid w:val="000F688F"/>
    <w:rsid w:val="0010583A"/>
    <w:rsid w:val="00107499"/>
    <w:rsid w:val="00120F44"/>
    <w:rsid w:val="00125D6D"/>
    <w:rsid w:val="00133F17"/>
    <w:rsid w:val="001341D8"/>
    <w:rsid w:val="0017088D"/>
    <w:rsid w:val="001816CA"/>
    <w:rsid w:val="001842AA"/>
    <w:rsid w:val="00195242"/>
    <w:rsid w:val="001A6E93"/>
    <w:rsid w:val="001B65C5"/>
    <w:rsid w:val="001D3E07"/>
    <w:rsid w:val="001E7069"/>
    <w:rsid w:val="001F1F2A"/>
    <w:rsid w:val="001F58AF"/>
    <w:rsid w:val="001F65AA"/>
    <w:rsid w:val="00203D2A"/>
    <w:rsid w:val="00211891"/>
    <w:rsid w:val="00222763"/>
    <w:rsid w:val="0023353A"/>
    <w:rsid w:val="002452FD"/>
    <w:rsid w:val="00267A7A"/>
    <w:rsid w:val="00285C23"/>
    <w:rsid w:val="0029314A"/>
    <w:rsid w:val="002A44FF"/>
    <w:rsid w:val="002B51E1"/>
    <w:rsid w:val="002B5598"/>
    <w:rsid w:val="002C72A4"/>
    <w:rsid w:val="002E4E93"/>
    <w:rsid w:val="00304DC2"/>
    <w:rsid w:val="003160E6"/>
    <w:rsid w:val="003204C9"/>
    <w:rsid w:val="00320686"/>
    <w:rsid w:val="00325BB3"/>
    <w:rsid w:val="00326F67"/>
    <w:rsid w:val="003277A4"/>
    <w:rsid w:val="00333A19"/>
    <w:rsid w:val="00333FF4"/>
    <w:rsid w:val="0035285C"/>
    <w:rsid w:val="0035657F"/>
    <w:rsid w:val="00357F62"/>
    <w:rsid w:val="00365C2C"/>
    <w:rsid w:val="00366272"/>
    <w:rsid w:val="0036687D"/>
    <w:rsid w:val="0037482C"/>
    <w:rsid w:val="0038036B"/>
    <w:rsid w:val="0038361B"/>
    <w:rsid w:val="00397C69"/>
    <w:rsid w:val="003B6A3F"/>
    <w:rsid w:val="003C5764"/>
    <w:rsid w:val="003C7A40"/>
    <w:rsid w:val="003D0A35"/>
    <w:rsid w:val="003D52D4"/>
    <w:rsid w:val="003E1195"/>
    <w:rsid w:val="003E3A49"/>
    <w:rsid w:val="003E3A7E"/>
    <w:rsid w:val="003F332E"/>
    <w:rsid w:val="00414E11"/>
    <w:rsid w:val="00426969"/>
    <w:rsid w:val="00427890"/>
    <w:rsid w:val="004328F3"/>
    <w:rsid w:val="00432FF3"/>
    <w:rsid w:val="00451469"/>
    <w:rsid w:val="00452B98"/>
    <w:rsid w:val="00462A27"/>
    <w:rsid w:val="004671E5"/>
    <w:rsid w:val="00470E56"/>
    <w:rsid w:val="00473FFD"/>
    <w:rsid w:val="00480D42"/>
    <w:rsid w:val="00484858"/>
    <w:rsid w:val="004948FC"/>
    <w:rsid w:val="004A7C8F"/>
    <w:rsid w:val="004B5F4C"/>
    <w:rsid w:val="004C2651"/>
    <w:rsid w:val="004D7076"/>
    <w:rsid w:val="004E5DB4"/>
    <w:rsid w:val="004F3FFF"/>
    <w:rsid w:val="005048D8"/>
    <w:rsid w:val="005052BF"/>
    <w:rsid w:val="00512F76"/>
    <w:rsid w:val="00517487"/>
    <w:rsid w:val="005221B4"/>
    <w:rsid w:val="00530374"/>
    <w:rsid w:val="00532701"/>
    <w:rsid w:val="00533194"/>
    <w:rsid w:val="005545D5"/>
    <w:rsid w:val="005621D1"/>
    <w:rsid w:val="00570A2C"/>
    <w:rsid w:val="00590956"/>
    <w:rsid w:val="0059199B"/>
    <w:rsid w:val="005B617F"/>
    <w:rsid w:val="005C6405"/>
    <w:rsid w:val="005D281A"/>
    <w:rsid w:val="005E332F"/>
    <w:rsid w:val="005E6EB0"/>
    <w:rsid w:val="00602D77"/>
    <w:rsid w:val="00620BC3"/>
    <w:rsid w:val="006264A5"/>
    <w:rsid w:val="00632F48"/>
    <w:rsid w:val="00636420"/>
    <w:rsid w:val="00640021"/>
    <w:rsid w:val="00646CF2"/>
    <w:rsid w:val="00652BAD"/>
    <w:rsid w:val="00653F7A"/>
    <w:rsid w:val="00666751"/>
    <w:rsid w:val="0067571D"/>
    <w:rsid w:val="00684AD1"/>
    <w:rsid w:val="006B5A3B"/>
    <w:rsid w:val="006E2D60"/>
    <w:rsid w:val="006F2A94"/>
    <w:rsid w:val="006F4F13"/>
    <w:rsid w:val="0070006A"/>
    <w:rsid w:val="0070021A"/>
    <w:rsid w:val="007226D2"/>
    <w:rsid w:val="007604EA"/>
    <w:rsid w:val="00761497"/>
    <w:rsid w:val="00771F3B"/>
    <w:rsid w:val="0077781F"/>
    <w:rsid w:val="00780615"/>
    <w:rsid w:val="007845AE"/>
    <w:rsid w:val="00785DEB"/>
    <w:rsid w:val="00787388"/>
    <w:rsid w:val="007A6EE2"/>
    <w:rsid w:val="007B308D"/>
    <w:rsid w:val="007C6DCB"/>
    <w:rsid w:val="007C6EEC"/>
    <w:rsid w:val="007E5170"/>
    <w:rsid w:val="00802AA9"/>
    <w:rsid w:val="008034C1"/>
    <w:rsid w:val="00820814"/>
    <w:rsid w:val="008228DA"/>
    <w:rsid w:val="00830976"/>
    <w:rsid w:val="00835225"/>
    <w:rsid w:val="00836381"/>
    <w:rsid w:val="00846658"/>
    <w:rsid w:val="00854A4F"/>
    <w:rsid w:val="00876CBC"/>
    <w:rsid w:val="008861A2"/>
    <w:rsid w:val="00886E4C"/>
    <w:rsid w:val="0088754A"/>
    <w:rsid w:val="0089170B"/>
    <w:rsid w:val="008978D8"/>
    <w:rsid w:val="008A361F"/>
    <w:rsid w:val="008A6665"/>
    <w:rsid w:val="008B5988"/>
    <w:rsid w:val="008D0AF8"/>
    <w:rsid w:val="008D4738"/>
    <w:rsid w:val="008E1395"/>
    <w:rsid w:val="008E38A2"/>
    <w:rsid w:val="008E4989"/>
    <w:rsid w:val="008F272D"/>
    <w:rsid w:val="008F5ACA"/>
    <w:rsid w:val="00904096"/>
    <w:rsid w:val="00914C4A"/>
    <w:rsid w:val="0094102F"/>
    <w:rsid w:val="0094221A"/>
    <w:rsid w:val="009535CD"/>
    <w:rsid w:val="00954F41"/>
    <w:rsid w:val="00965767"/>
    <w:rsid w:val="00986934"/>
    <w:rsid w:val="00986D05"/>
    <w:rsid w:val="009920E4"/>
    <w:rsid w:val="009A0A60"/>
    <w:rsid w:val="009A15F4"/>
    <w:rsid w:val="009A7FA9"/>
    <w:rsid w:val="009C77A3"/>
    <w:rsid w:val="009D0263"/>
    <w:rsid w:val="009D6C99"/>
    <w:rsid w:val="009D7022"/>
    <w:rsid w:val="009D740C"/>
    <w:rsid w:val="009F342D"/>
    <w:rsid w:val="009F729D"/>
    <w:rsid w:val="00A168E3"/>
    <w:rsid w:val="00A34A71"/>
    <w:rsid w:val="00A44828"/>
    <w:rsid w:val="00A45BF0"/>
    <w:rsid w:val="00A539B3"/>
    <w:rsid w:val="00A62666"/>
    <w:rsid w:val="00A74DB7"/>
    <w:rsid w:val="00A91E7E"/>
    <w:rsid w:val="00A9223E"/>
    <w:rsid w:val="00A92CAC"/>
    <w:rsid w:val="00AB485D"/>
    <w:rsid w:val="00AD424D"/>
    <w:rsid w:val="00AE577C"/>
    <w:rsid w:val="00B0275A"/>
    <w:rsid w:val="00B02D24"/>
    <w:rsid w:val="00B040AB"/>
    <w:rsid w:val="00B17236"/>
    <w:rsid w:val="00B3410C"/>
    <w:rsid w:val="00B518D5"/>
    <w:rsid w:val="00B57F43"/>
    <w:rsid w:val="00B60291"/>
    <w:rsid w:val="00B82012"/>
    <w:rsid w:val="00B866AE"/>
    <w:rsid w:val="00B91EEF"/>
    <w:rsid w:val="00BA4BAD"/>
    <w:rsid w:val="00BD0D8F"/>
    <w:rsid w:val="00BD2D1F"/>
    <w:rsid w:val="00BD479C"/>
    <w:rsid w:val="00BF7C4E"/>
    <w:rsid w:val="00C07FD4"/>
    <w:rsid w:val="00C151CA"/>
    <w:rsid w:val="00C419D6"/>
    <w:rsid w:val="00C46A4C"/>
    <w:rsid w:val="00C56238"/>
    <w:rsid w:val="00C56539"/>
    <w:rsid w:val="00C66E23"/>
    <w:rsid w:val="00C753F8"/>
    <w:rsid w:val="00C81832"/>
    <w:rsid w:val="00C95D9C"/>
    <w:rsid w:val="00CA4781"/>
    <w:rsid w:val="00CA5626"/>
    <w:rsid w:val="00CA5962"/>
    <w:rsid w:val="00CA7D70"/>
    <w:rsid w:val="00CB02D0"/>
    <w:rsid w:val="00CB464F"/>
    <w:rsid w:val="00CB7CF6"/>
    <w:rsid w:val="00CC589F"/>
    <w:rsid w:val="00CD67B5"/>
    <w:rsid w:val="00CD7CB5"/>
    <w:rsid w:val="00CF03FE"/>
    <w:rsid w:val="00CF25B8"/>
    <w:rsid w:val="00D13871"/>
    <w:rsid w:val="00D233EB"/>
    <w:rsid w:val="00D32AA6"/>
    <w:rsid w:val="00D52C73"/>
    <w:rsid w:val="00D76754"/>
    <w:rsid w:val="00D970B9"/>
    <w:rsid w:val="00DA56CF"/>
    <w:rsid w:val="00DD199A"/>
    <w:rsid w:val="00DD262A"/>
    <w:rsid w:val="00DD482B"/>
    <w:rsid w:val="00DD7340"/>
    <w:rsid w:val="00DE102B"/>
    <w:rsid w:val="00DE5BBF"/>
    <w:rsid w:val="00DE660E"/>
    <w:rsid w:val="00DE70C5"/>
    <w:rsid w:val="00E035F3"/>
    <w:rsid w:val="00E10687"/>
    <w:rsid w:val="00E12DBE"/>
    <w:rsid w:val="00E215A9"/>
    <w:rsid w:val="00E22E2F"/>
    <w:rsid w:val="00E27D85"/>
    <w:rsid w:val="00E33347"/>
    <w:rsid w:val="00E4636A"/>
    <w:rsid w:val="00E4676E"/>
    <w:rsid w:val="00E55D68"/>
    <w:rsid w:val="00E60048"/>
    <w:rsid w:val="00E6552E"/>
    <w:rsid w:val="00E66089"/>
    <w:rsid w:val="00E94DA7"/>
    <w:rsid w:val="00E950AD"/>
    <w:rsid w:val="00E95752"/>
    <w:rsid w:val="00EA360A"/>
    <w:rsid w:val="00EC10EF"/>
    <w:rsid w:val="00EC2425"/>
    <w:rsid w:val="00EC466B"/>
    <w:rsid w:val="00ED1707"/>
    <w:rsid w:val="00ED51D8"/>
    <w:rsid w:val="00ED6002"/>
    <w:rsid w:val="00EE45AE"/>
    <w:rsid w:val="00EE51F2"/>
    <w:rsid w:val="00EE7504"/>
    <w:rsid w:val="00EF1CAE"/>
    <w:rsid w:val="00EF619A"/>
    <w:rsid w:val="00F07241"/>
    <w:rsid w:val="00F12081"/>
    <w:rsid w:val="00F238B5"/>
    <w:rsid w:val="00F240F2"/>
    <w:rsid w:val="00F32414"/>
    <w:rsid w:val="00F325ED"/>
    <w:rsid w:val="00F34A53"/>
    <w:rsid w:val="00F4774B"/>
    <w:rsid w:val="00F53F47"/>
    <w:rsid w:val="00F57305"/>
    <w:rsid w:val="00F61107"/>
    <w:rsid w:val="00F67946"/>
    <w:rsid w:val="00F9081D"/>
    <w:rsid w:val="00FA171F"/>
    <w:rsid w:val="00FB3BDA"/>
    <w:rsid w:val="00FB477B"/>
    <w:rsid w:val="00FC2BA8"/>
    <w:rsid w:val="00FC7DF2"/>
    <w:rsid w:val="00FD250A"/>
    <w:rsid w:val="00FD271F"/>
    <w:rsid w:val="00FD48C9"/>
    <w:rsid w:val="01B35B36"/>
    <w:rsid w:val="03E0934B"/>
    <w:rsid w:val="0D3138EF"/>
    <w:rsid w:val="12CBA202"/>
    <w:rsid w:val="145ED2AC"/>
    <w:rsid w:val="15297500"/>
    <w:rsid w:val="15437550"/>
    <w:rsid w:val="197543F5"/>
    <w:rsid w:val="22FBFD7E"/>
    <w:rsid w:val="2CB82F30"/>
    <w:rsid w:val="33333BAF"/>
    <w:rsid w:val="3E1B0744"/>
    <w:rsid w:val="3F01A0B3"/>
    <w:rsid w:val="46F807F0"/>
    <w:rsid w:val="4BF871FF"/>
    <w:rsid w:val="537095B1"/>
    <w:rsid w:val="543E01AD"/>
    <w:rsid w:val="5BC27CDD"/>
    <w:rsid w:val="64C8058A"/>
    <w:rsid w:val="66E5670D"/>
    <w:rsid w:val="6B261531"/>
    <w:rsid w:val="78F246B0"/>
    <w:rsid w:val="7AF7BC35"/>
    <w:rsid w:val="7BDFC1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76B06"/>
  <w15:chartTrackingRefBased/>
  <w15:docId w15:val="{56B7A82D-40FC-44CB-8FA1-92435749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1CA"/>
    <w:rPr>
      <w:rFonts w:eastAsiaTheme="majorEastAsia" w:cstheme="majorBidi"/>
      <w:color w:val="272727" w:themeColor="text1" w:themeTint="D8"/>
    </w:rPr>
  </w:style>
  <w:style w:type="paragraph" w:styleId="Title">
    <w:name w:val="Title"/>
    <w:basedOn w:val="Normal"/>
    <w:next w:val="Normal"/>
    <w:link w:val="TitleChar"/>
    <w:uiPriority w:val="10"/>
    <w:qFormat/>
    <w:rsid w:val="00C15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1CA"/>
    <w:pPr>
      <w:spacing w:before="160"/>
      <w:jc w:val="center"/>
    </w:pPr>
    <w:rPr>
      <w:i/>
      <w:iCs/>
      <w:color w:val="404040" w:themeColor="text1" w:themeTint="BF"/>
    </w:rPr>
  </w:style>
  <w:style w:type="character" w:customStyle="1" w:styleId="QuoteChar">
    <w:name w:val="Quote Char"/>
    <w:basedOn w:val="DefaultParagraphFont"/>
    <w:link w:val="Quote"/>
    <w:uiPriority w:val="29"/>
    <w:rsid w:val="00C151CA"/>
    <w:rPr>
      <w:i/>
      <w:iCs/>
      <w:color w:val="404040" w:themeColor="text1" w:themeTint="BF"/>
    </w:rPr>
  </w:style>
  <w:style w:type="paragraph" w:styleId="ListParagraph">
    <w:name w:val="List Paragraph"/>
    <w:basedOn w:val="Normal"/>
    <w:uiPriority w:val="34"/>
    <w:qFormat/>
    <w:rsid w:val="00C151CA"/>
    <w:pPr>
      <w:ind w:left="720"/>
      <w:contextualSpacing/>
    </w:pPr>
  </w:style>
  <w:style w:type="character" w:styleId="IntenseEmphasis">
    <w:name w:val="Intense Emphasis"/>
    <w:basedOn w:val="DefaultParagraphFont"/>
    <w:uiPriority w:val="21"/>
    <w:qFormat/>
    <w:rsid w:val="00C151CA"/>
    <w:rPr>
      <w:i/>
      <w:iCs/>
      <w:color w:val="0F4761" w:themeColor="accent1" w:themeShade="BF"/>
    </w:rPr>
  </w:style>
  <w:style w:type="paragraph" w:styleId="IntenseQuote">
    <w:name w:val="Intense Quote"/>
    <w:basedOn w:val="Normal"/>
    <w:next w:val="Normal"/>
    <w:link w:val="IntenseQuoteChar"/>
    <w:uiPriority w:val="30"/>
    <w:qFormat/>
    <w:rsid w:val="00C15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1CA"/>
    <w:rPr>
      <w:i/>
      <w:iCs/>
      <w:color w:val="0F4761" w:themeColor="accent1" w:themeShade="BF"/>
    </w:rPr>
  </w:style>
  <w:style w:type="character" w:styleId="IntenseReference">
    <w:name w:val="Intense Reference"/>
    <w:basedOn w:val="DefaultParagraphFont"/>
    <w:uiPriority w:val="32"/>
    <w:qFormat/>
    <w:rsid w:val="00C151CA"/>
    <w:rPr>
      <w:b/>
      <w:bCs/>
      <w:smallCaps/>
      <w:color w:val="0F4761" w:themeColor="accent1" w:themeShade="BF"/>
      <w:spacing w:val="5"/>
    </w:rPr>
  </w:style>
  <w:style w:type="paragraph" w:styleId="NoSpacing">
    <w:name w:val="No Spacing"/>
    <w:link w:val="NoSpacingChar"/>
    <w:uiPriority w:val="1"/>
    <w:qFormat/>
    <w:rsid w:val="00E950A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950AD"/>
    <w:rPr>
      <w:rFonts w:eastAsiaTheme="minorEastAsia"/>
      <w:kern w:val="0"/>
      <w:sz w:val="22"/>
      <w:szCs w:val="22"/>
      <w:lang w:val="en-US"/>
      <w14:ligatures w14:val="none"/>
    </w:rPr>
  </w:style>
  <w:style w:type="table" w:styleId="TableGrid">
    <w:name w:val="Table Grid"/>
    <w:basedOn w:val="TableNormal"/>
    <w:uiPriority w:val="39"/>
    <w:rsid w:val="009D7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D262A"/>
    <w:rPr>
      <w:b/>
      <w:bCs/>
    </w:rPr>
  </w:style>
  <w:style w:type="table" w:styleId="GridTable1Light">
    <w:name w:val="Grid Table 1 Light"/>
    <w:basedOn w:val="TableNormal"/>
    <w:uiPriority w:val="46"/>
    <w:rsid w:val="00E22E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168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10687"/>
    <w:rPr>
      <w:i/>
      <w:iCs/>
    </w:rPr>
  </w:style>
  <w:style w:type="paragraph" w:customStyle="1" w:styleId="ds-markdown-paragraph">
    <w:name w:val="ds-markdown-paragraph"/>
    <w:basedOn w:val="Normal"/>
    <w:rsid w:val="00E1068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E10687"/>
    <w:rPr>
      <w:color w:val="467886" w:themeColor="hyperlink"/>
      <w:u w:val="single"/>
    </w:rPr>
  </w:style>
  <w:style w:type="character" w:styleId="UnresolvedMention">
    <w:name w:val="Unresolved Mention"/>
    <w:basedOn w:val="DefaultParagraphFont"/>
    <w:uiPriority w:val="99"/>
    <w:semiHidden/>
    <w:unhideWhenUsed/>
    <w:rsid w:val="00E10687"/>
    <w:rPr>
      <w:color w:val="605E5C"/>
      <w:shd w:val="clear" w:color="auto" w:fill="E1DFDD"/>
    </w:rPr>
  </w:style>
  <w:style w:type="character" w:styleId="FollowedHyperlink">
    <w:name w:val="FollowedHyperlink"/>
    <w:basedOn w:val="DefaultParagraphFont"/>
    <w:uiPriority w:val="99"/>
    <w:semiHidden/>
    <w:unhideWhenUsed/>
    <w:rsid w:val="00E106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6758">
      <w:bodyDiv w:val="1"/>
      <w:marLeft w:val="0"/>
      <w:marRight w:val="0"/>
      <w:marTop w:val="0"/>
      <w:marBottom w:val="0"/>
      <w:divBdr>
        <w:top w:val="none" w:sz="0" w:space="0" w:color="auto"/>
        <w:left w:val="none" w:sz="0" w:space="0" w:color="auto"/>
        <w:bottom w:val="none" w:sz="0" w:space="0" w:color="auto"/>
        <w:right w:val="none" w:sz="0" w:space="0" w:color="auto"/>
      </w:divBdr>
    </w:div>
    <w:div w:id="35205110">
      <w:bodyDiv w:val="1"/>
      <w:marLeft w:val="0"/>
      <w:marRight w:val="0"/>
      <w:marTop w:val="0"/>
      <w:marBottom w:val="0"/>
      <w:divBdr>
        <w:top w:val="none" w:sz="0" w:space="0" w:color="auto"/>
        <w:left w:val="none" w:sz="0" w:space="0" w:color="auto"/>
        <w:bottom w:val="none" w:sz="0" w:space="0" w:color="auto"/>
        <w:right w:val="none" w:sz="0" w:space="0" w:color="auto"/>
      </w:divBdr>
    </w:div>
    <w:div w:id="99031698">
      <w:bodyDiv w:val="1"/>
      <w:marLeft w:val="0"/>
      <w:marRight w:val="0"/>
      <w:marTop w:val="0"/>
      <w:marBottom w:val="0"/>
      <w:divBdr>
        <w:top w:val="none" w:sz="0" w:space="0" w:color="auto"/>
        <w:left w:val="none" w:sz="0" w:space="0" w:color="auto"/>
        <w:bottom w:val="none" w:sz="0" w:space="0" w:color="auto"/>
        <w:right w:val="none" w:sz="0" w:space="0" w:color="auto"/>
      </w:divBdr>
    </w:div>
    <w:div w:id="143200841">
      <w:bodyDiv w:val="1"/>
      <w:marLeft w:val="0"/>
      <w:marRight w:val="0"/>
      <w:marTop w:val="0"/>
      <w:marBottom w:val="0"/>
      <w:divBdr>
        <w:top w:val="none" w:sz="0" w:space="0" w:color="auto"/>
        <w:left w:val="none" w:sz="0" w:space="0" w:color="auto"/>
        <w:bottom w:val="none" w:sz="0" w:space="0" w:color="auto"/>
        <w:right w:val="none" w:sz="0" w:space="0" w:color="auto"/>
      </w:divBdr>
    </w:div>
    <w:div w:id="338166650">
      <w:bodyDiv w:val="1"/>
      <w:marLeft w:val="0"/>
      <w:marRight w:val="0"/>
      <w:marTop w:val="0"/>
      <w:marBottom w:val="0"/>
      <w:divBdr>
        <w:top w:val="none" w:sz="0" w:space="0" w:color="auto"/>
        <w:left w:val="none" w:sz="0" w:space="0" w:color="auto"/>
        <w:bottom w:val="none" w:sz="0" w:space="0" w:color="auto"/>
        <w:right w:val="none" w:sz="0" w:space="0" w:color="auto"/>
      </w:divBdr>
    </w:div>
    <w:div w:id="418647496">
      <w:bodyDiv w:val="1"/>
      <w:marLeft w:val="0"/>
      <w:marRight w:val="0"/>
      <w:marTop w:val="0"/>
      <w:marBottom w:val="0"/>
      <w:divBdr>
        <w:top w:val="none" w:sz="0" w:space="0" w:color="auto"/>
        <w:left w:val="none" w:sz="0" w:space="0" w:color="auto"/>
        <w:bottom w:val="none" w:sz="0" w:space="0" w:color="auto"/>
        <w:right w:val="none" w:sz="0" w:space="0" w:color="auto"/>
      </w:divBdr>
    </w:div>
    <w:div w:id="422069106">
      <w:bodyDiv w:val="1"/>
      <w:marLeft w:val="0"/>
      <w:marRight w:val="0"/>
      <w:marTop w:val="0"/>
      <w:marBottom w:val="0"/>
      <w:divBdr>
        <w:top w:val="none" w:sz="0" w:space="0" w:color="auto"/>
        <w:left w:val="none" w:sz="0" w:space="0" w:color="auto"/>
        <w:bottom w:val="none" w:sz="0" w:space="0" w:color="auto"/>
        <w:right w:val="none" w:sz="0" w:space="0" w:color="auto"/>
      </w:divBdr>
    </w:div>
    <w:div w:id="449862459">
      <w:bodyDiv w:val="1"/>
      <w:marLeft w:val="0"/>
      <w:marRight w:val="0"/>
      <w:marTop w:val="0"/>
      <w:marBottom w:val="0"/>
      <w:divBdr>
        <w:top w:val="none" w:sz="0" w:space="0" w:color="auto"/>
        <w:left w:val="none" w:sz="0" w:space="0" w:color="auto"/>
        <w:bottom w:val="none" w:sz="0" w:space="0" w:color="auto"/>
        <w:right w:val="none" w:sz="0" w:space="0" w:color="auto"/>
      </w:divBdr>
    </w:div>
    <w:div w:id="453524682">
      <w:bodyDiv w:val="1"/>
      <w:marLeft w:val="0"/>
      <w:marRight w:val="0"/>
      <w:marTop w:val="0"/>
      <w:marBottom w:val="0"/>
      <w:divBdr>
        <w:top w:val="none" w:sz="0" w:space="0" w:color="auto"/>
        <w:left w:val="none" w:sz="0" w:space="0" w:color="auto"/>
        <w:bottom w:val="none" w:sz="0" w:space="0" w:color="auto"/>
        <w:right w:val="none" w:sz="0" w:space="0" w:color="auto"/>
      </w:divBdr>
    </w:div>
    <w:div w:id="613482890">
      <w:bodyDiv w:val="1"/>
      <w:marLeft w:val="0"/>
      <w:marRight w:val="0"/>
      <w:marTop w:val="0"/>
      <w:marBottom w:val="0"/>
      <w:divBdr>
        <w:top w:val="none" w:sz="0" w:space="0" w:color="auto"/>
        <w:left w:val="none" w:sz="0" w:space="0" w:color="auto"/>
        <w:bottom w:val="none" w:sz="0" w:space="0" w:color="auto"/>
        <w:right w:val="none" w:sz="0" w:space="0" w:color="auto"/>
      </w:divBdr>
    </w:div>
    <w:div w:id="741878297">
      <w:bodyDiv w:val="1"/>
      <w:marLeft w:val="0"/>
      <w:marRight w:val="0"/>
      <w:marTop w:val="0"/>
      <w:marBottom w:val="0"/>
      <w:divBdr>
        <w:top w:val="none" w:sz="0" w:space="0" w:color="auto"/>
        <w:left w:val="none" w:sz="0" w:space="0" w:color="auto"/>
        <w:bottom w:val="none" w:sz="0" w:space="0" w:color="auto"/>
        <w:right w:val="none" w:sz="0" w:space="0" w:color="auto"/>
      </w:divBdr>
    </w:div>
    <w:div w:id="763769048">
      <w:bodyDiv w:val="1"/>
      <w:marLeft w:val="0"/>
      <w:marRight w:val="0"/>
      <w:marTop w:val="0"/>
      <w:marBottom w:val="0"/>
      <w:divBdr>
        <w:top w:val="none" w:sz="0" w:space="0" w:color="auto"/>
        <w:left w:val="none" w:sz="0" w:space="0" w:color="auto"/>
        <w:bottom w:val="none" w:sz="0" w:space="0" w:color="auto"/>
        <w:right w:val="none" w:sz="0" w:space="0" w:color="auto"/>
      </w:divBdr>
    </w:div>
    <w:div w:id="803087981">
      <w:bodyDiv w:val="1"/>
      <w:marLeft w:val="0"/>
      <w:marRight w:val="0"/>
      <w:marTop w:val="0"/>
      <w:marBottom w:val="0"/>
      <w:divBdr>
        <w:top w:val="none" w:sz="0" w:space="0" w:color="auto"/>
        <w:left w:val="none" w:sz="0" w:space="0" w:color="auto"/>
        <w:bottom w:val="none" w:sz="0" w:space="0" w:color="auto"/>
        <w:right w:val="none" w:sz="0" w:space="0" w:color="auto"/>
      </w:divBdr>
    </w:div>
    <w:div w:id="838424641">
      <w:bodyDiv w:val="1"/>
      <w:marLeft w:val="0"/>
      <w:marRight w:val="0"/>
      <w:marTop w:val="0"/>
      <w:marBottom w:val="0"/>
      <w:divBdr>
        <w:top w:val="none" w:sz="0" w:space="0" w:color="auto"/>
        <w:left w:val="none" w:sz="0" w:space="0" w:color="auto"/>
        <w:bottom w:val="none" w:sz="0" w:space="0" w:color="auto"/>
        <w:right w:val="none" w:sz="0" w:space="0" w:color="auto"/>
      </w:divBdr>
    </w:div>
    <w:div w:id="850292130">
      <w:bodyDiv w:val="1"/>
      <w:marLeft w:val="0"/>
      <w:marRight w:val="0"/>
      <w:marTop w:val="0"/>
      <w:marBottom w:val="0"/>
      <w:divBdr>
        <w:top w:val="none" w:sz="0" w:space="0" w:color="auto"/>
        <w:left w:val="none" w:sz="0" w:space="0" w:color="auto"/>
        <w:bottom w:val="none" w:sz="0" w:space="0" w:color="auto"/>
        <w:right w:val="none" w:sz="0" w:space="0" w:color="auto"/>
      </w:divBdr>
    </w:div>
    <w:div w:id="891693077">
      <w:bodyDiv w:val="1"/>
      <w:marLeft w:val="0"/>
      <w:marRight w:val="0"/>
      <w:marTop w:val="0"/>
      <w:marBottom w:val="0"/>
      <w:divBdr>
        <w:top w:val="none" w:sz="0" w:space="0" w:color="auto"/>
        <w:left w:val="none" w:sz="0" w:space="0" w:color="auto"/>
        <w:bottom w:val="none" w:sz="0" w:space="0" w:color="auto"/>
        <w:right w:val="none" w:sz="0" w:space="0" w:color="auto"/>
      </w:divBdr>
    </w:div>
    <w:div w:id="895432235">
      <w:bodyDiv w:val="1"/>
      <w:marLeft w:val="0"/>
      <w:marRight w:val="0"/>
      <w:marTop w:val="0"/>
      <w:marBottom w:val="0"/>
      <w:divBdr>
        <w:top w:val="none" w:sz="0" w:space="0" w:color="auto"/>
        <w:left w:val="none" w:sz="0" w:space="0" w:color="auto"/>
        <w:bottom w:val="none" w:sz="0" w:space="0" w:color="auto"/>
        <w:right w:val="none" w:sz="0" w:space="0" w:color="auto"/>
      </w:divBdr>
    </w:div>
    <w:div w:id="919824917">
      <w:bodyDiv w:val="1"/>
      <w:marLeft w:val="0"/>
      <w:marRight w:val="0"/>
      <w:marTop w:val="0"/>
      <w:marBottom w:val="0"/>
      <w:divBdr>
        <w:top w:val="none" w:sz="0" w:space="0" w:color="auto"/>
        <w:left w:val="none" w:sz="0" w:space="0" w:color="auto"/>
        <w:bottom w:val="none" w:sz="0" w:space="0" w:color="auto"/>
        <w:right w:val="none" w:sz="0" w:space="0" w:color="auto"/>
      </w:divBdr>
    </w:div>
    <w:div w:id="949506340">
      <w:bodyDiv w:val="1"/>
      <w:marLeft w:val="0"/>
      <w:marRight w:val="0"/>
      <w:marTop w:val="0"/>
      <w:marBottom w:val="0"/>
      <w:divBdr>
        <w:top w:val="none" w:sz="0" w:space="0" w:color="auto"/>
        <w:left w:val="none" w:sz="0" w:space="0" w:color="auto"/>
        <w:bottom w:val="none" w:sz="0" w:space="0" w:color="auto"/>
        <w:right w:val="none" w:sz="0" w:space="0" w:color="auto"/>
      </w:divBdr>
    </w:div>
    <w:div w:id="951128369">
      <w:bodyDiv w:val="1"/>
      <w:marLeft w:val="0"/>
      <w:marRight w:val="0"/>
      <w:marTop w:val="0"/>
      <w:marBottom w:val="0"/>
      <w:divBdr>
        <w:top w:val="none" w:sz="0" w:space="0" w:color="auto"/>
        <w:left w:val="none" w:sz="0" w:space="0" w:color="auto"/>
        <w:bottom w:val="none" w:sz="0" w:space="0" w:color="auto"/>
        <w:right w:val="none" w:sz="0" w:space="0" w:color="auto"/>
      </w:divBdr>
    </w:div>
    <w:div w:id="969020510">
      <w:bodyDiv w:val="1"/>
      <w:marLeft w:val="0"/>
      <w:marRight w:val="0"/>
      <w:marTop w:val="0"/>
      <w:marBottom w:val="0"/>
      <w:divBdr>
        <w:top w:val="none" w:sz="0" w:space="0" w:color="auto"/>
        <w:left w:val="none" w:sz="0" w:space="0" w:color="auto"/>
        <w:bottom w:val="none" w:sz="0" w:space="0" w:color="auto"/>
        <w:right w:val="none" w:sz="0" w:space="0" w:color="auto"/>
      </w:divBdr>
    </w:div>
    <w:div w:id="1011488644">
      <w:bodyDiv w:val="1"/>
      <w:marLeft w:val="0"/>
      <w:marRight w:val="0"/>
      <w:marTop w:val="0"/>
      <w:marBottom w:val="0"/>
      <w:divBdr>
        <w:top w:val="none" w:sz="0" w:space="0" w:color="auto"/>
        <w:left w:val="none" w:sz="0" w:space="0" w:color="auto"/>
        <w:bottom w:val="none" w:sz="0" w:space="0" w:color="auto"/>
        <w:right w:val="none" w:sz="0" w:space="0" w:color="auto"/>
      </w:divBdr>
    </w:div>
    <w:div w:id="1018122462">
      <w:bodyDiv w:val="1"/>
      <w:marLeft w:val="0"/>
      <w:marRight w:val="0"/>
      <w:marTop w:val="0"/>
      <w:marBottom w:val="0"/>
      <w:divBdr>
        <w:top w:val="none" w:sz="0" w:space="0" w:color="auto"/>
        <w:left w:val="none" w:sz="0" w:space="0" w:color="auto"/>
        <w:bottom w:val="none" w:sz="0" w:space="0" w:color="auto"/>
        <w:right w:val="none" w:sz="0" w:space="0" w:color="auto"/>
      </w:divBdr>
    </w:div>
    <w:div w:id="1035354044">
      <w:bodyDiv w:val="1"/>
      <w:marLeft w:val="0"/>
      <w:marRight w:val="0"/>
      <w:marTop w:val="0"/>
      <w:marBottom w:val="0"/>
      <w:divBdr>
        <w:top w:val="none" w:sz="0" w:space="0" w:color="auto"/>
        <w:left w:val="none" w:sz="0" w:space="0" w:color="auto"/>
        <w:bottom w:val="none" w:sz="0" w:space="0" w:color="auto"/>
        <w:right w:val="none" w:sz="0" w:space="0" w:color="auto"/>
      </w:divBdr>
    </w:div>
    <w:div w:id="1073817045">
      <w:bodyDiv w:val="1"/>
      <w:marLeft w:val="0"/>
      <w:marRight w:val="0"/>
      <w:marTop w:val="0"/>
      <w:marBottom w:val="0"/>
      <w:divBdr>
        <w:top w:val="none" w:sz="0" w:space="0" w:color="auto"/>
        <w:left w:val="none" w:sz="0" w:space="0" w:color="auto"/>
        <w:bottom w:val="none" w:sz="0" w:space="0" w:color="auto"/>
        <w:right w:val="none" w:sz="0" w:space="0" w:color="auto"/>
      </w:divBdr>
    </w:div>
    <w:div w:id="1160997489">
      <w:bodyDiv w:val="1"/>
      <w:marLeft w:val="0"/>
      <w:marRight w:val="0"/>
      <w:marTop w:val="0"/>
      <w:marBottom w:val="0"/>
      <w:divBdr>
        <w:top w:val="none" w:sz="0" w:space="0" w:color="auto"/>
        <w:left w:val="none" w:sz="0" w:space="0" w:color="auto"/>
        <w:bottom w:val="none" w:sz="0" w:space="0" w:color="auto"/>
        <w:right w:val="none" w:sz="0" w:space="0" w:color="auto"/>
      </w:divBdr>
    </w:div>
    <w:div w:id="1198351137">
      <w:bodyDiv w:val="1"/>
      <w:marLeft w:val="0"/>
      <w:marRight w:val="0"/>
      <w:marTop w:val="0"/>
      <w:marBottom w:val="0"/>
      <w:divBdr>
        <w:top w:val="none" w:sz="0" w:space="0" w:color="auto"/>
        <w:left w:val="none" w:sz="0" w:space="0" w:color="auto"/>
        <w:bottom w:val="none" w:sz="0" w:space="0" w:color="auto"/>
        <w:right w:val="none" w:sz="0" w:space="0" w:color="auto"/>
      </w:divBdr>
    </w:div>
    <w:div w:id="1200820882">
      <w:bodyDiv w:val="1"/>
      <w:marLeft w:val="0"/>
      <w:marRight w:val="0"/>
      <w:marTop w:val="0"/>
      <w:marBottom w:val="0"/>
      <w:divBdr>
        <w:top w:val="none" w:sz="0" w:space="0" w:color="auto"/>
        <w:left w:val="none" w:sz="0" w:space="0" w:color="auto"/>
        <w:bottom w:val="none" w:sz="0" w:space="0" w:color="auto"/>
        <w:right w:val="none" w:sz="0" w:space="0" w:color="auto"/>
      </w:divBdr>
    </w:div>
    <w:div w:id="1220481653">
      <w:bodyDiv w:val="1"/>
      <w:marLeft w:val="0"/>
      <w:marRight w:val="0"/>
      <w:marTop w:val="0"/>
      <w:marBottom w:val="0"/>
      <w:divBdr>
        <w:top w:val="none" w:sz="0" w:space="0" w:color="auto"/>
        <w:left w:val="none" w:sz="0" w:space="0" w:color="auto"/>
        <w:bottom w:val="none" w:sz="0" w:space="0" w:color="auto"/>
        <w:right w:val="none" w:sz="0" w:space="0" w:color="auto"/>
      </w:divBdr>
      <w:divsChild>
        <w:div w:id="1129518316">
          <w:marLeft w:val="0"/>
          <w:marRight w:val="0"/>
          <w:marTop w:val="0"/>
          <w:marBottom w:val="0"/>
          <w:divBdr>
            <w:top w:val="none" w:sz="0" w:space="0" w:color="auto"/>
            <w:left w:val="none" w:sz="0" w:space="0" w:color="auto"/>
            <w:bottom w:val="none" w:sz="0" w:space="0" w:color="auto"/>
            <w:right w:val="none" w:sz="0" w:space="0" w:color="auto"/>
          </w:divBdr>
        </w:div>
        <w:div w:id="863523022">
          <w:marLeft w:val="0"/>
          <w:marRight w:val="0"/>
          <w:marTop w:val="0"/>
          <w:marBottom w:val="0"/>
          <w:divBdr>
            <w:top w:val="none" w:sz="0" w:space="0" w:color="auto"/>
            <w:left w:val="none" w:sz="0" w:space="0" w:color="auto"/>
            <w:bottom w:val="none" w:sz="0" w:space="0" w:color="auto"/>
            <w:right w:val="none" w:sz="0" w:space="0" w:color="auto"/>
          </w:divBdr>
        </w:div>
        <w:div w:id="526214960">
          <w:marLeft w:val="0"/>
          <w:marRight w:val="0"/>
          <w:marTop w:val="0"/>
          <w:marBottom w:val="0"/>
          <w:divBdr>
            <w:top w:val="none" w:sz="0" w:space="0" w:color="auto"/>
            <w:left w:val="none" w:sz="0" w:space="0" w:color="auto"/>
            <w:bottom w:val="none" w:sz="0" w:space="0" w:color="auto"/>
            <w:right w:val="none" w:sz="0" w:space="0" w:color="auto"/>
          </w:divBdr>
        </w:div>
      </w:divsChild>
    </w:div>
    <w:div w:id="1241597376">
      <w:bodyDiv w:val="1"/>
      <w:marLeft w:val="0"/>
      <w:marRight w:val="0"/>
      <w:marTop w:val="0"/>
      <w:marBottom w:val="0"/>
      <w:divBdr>
        <w:top w:val="none" w:sz="0" w:space="0" w:color="auto"/>
        <w:left w:val="none" w:sz="0" w:space="0" w:color="auto"/>
        <w:bottom w:val="none" w:sz="0" w:space="0" w:color="auto"/>
        <w:right w:val="none" w:sz="0" w:space="0" w:color="auto"/>
      </w:divBdr>
    </w:div>
    <w:div w:id="1270968158">
      <w:bodyDiv w:val="1"/>
      <w:marLeft w:val="0"/>
      <w:marRight w:val="0"/>
      <w:marTop w:val="0"/>
      <w:marBottom w:val="0"/>
      <w:divBdr>
        <w:top w:val="none" w:sz="0" w:space="0" w:color="auto"/>
        <w:left w:val="none" w:sz="0" w:space="0" w:color="auto"/>
        <w:bottom w:val="none" w:sz="0" w:space="0" w:color="auto"/>
        <w:right w:val="none" w:sz="0" w:space="0" w:color="auto"/>
      </w:divBdr>
    </w:div>
    <w:div w:id="1317495532">
      <w:bodyDiv w:val="1"/>
      <w:marLeft w:val="0"/>
      <w:marRight w:val="0"/>
      <w:marTop w:val="0"/>
      <w:marBottom w:val="0"/>
      <w:divBdr>
        <w:top w:val="none" w:sz="0" w:space="0" w:color="auto"/>
        <w:left w:val="none" w:sz="0" w:space="0" w:color="auto"/>
        <w:bottom w:val="none" w:sz="0" w:space="0" w:color="auto"/>
        <w:right w:val="none" w:sz="0" w:space="0" w:color="auto"/>
      </w:divBdr>
    </w:div>
    <w:div w:id="1347514114">
      <w:bodyDiv w:val="1"/>
      <w:marLeft w:val="0"/>
      <w:marRight w:val="0"/>
      <w:marTop w:val="0"/>
      <w:marBottom w:val="0"/>
      <w:divBdr>
        <w:top w:val="none" w:sz="0" w:space="0" w:color="auto"/>
        <w:left w:val="none" w:sz="0" w:space="0" w:color="auto"/>
        <w:bottom w:val="none" w:sz="0" w:space="0" w:color="auto"/>
        <w:right w:val="none" w:sz="0" w:space="0" w:color="auto"/>
      </w:divBdr>
    </w:div>
    <w:div w:id="1361781941">
      <w:bodyDiv w:val="1"/>
      <w:marLeft w:val="0"/>
      <w:marRight w:val="0"/>
      <w:marTop w:val="0"/>
      <w:marBottom w:val="0"/>
      <w:divBdr>
        <w:top w:val="none" w:sz="0" w:space="0" w:color="auto"/>
        <w:left w:val="none" w:sz="0" w:space="0" w:color="auto"/>
        <w:bottom w:val="none" w:sz="0" w:space="0" w:color="auto"/>
        <w:right w:val="none" w:sz="0" w:space="0" w:color="auto"/>
      </w:divBdr>
    </w:div>
    <w:div w:id="1389497023">
      <w:bodyDiv w:val="1"/>
      <w:marLeft w:val="0"/>
      <w:marRight w:val="0"/>
      <w:marTop w:val="0"/>
      <w:marBottom w:val="0"/>
      <w:divBdr>
        <w:top w:val="none" w:sz="0" w:space="0" w:color="auto"/>
        <w:left w:val="none" w:sz="0" w:space="0" w:color="auto"/>
        <w:bottom w:val="none" w:sz="0" w:space="0" w:color="auto"/>
        <w:right w:val="none" w:sz="0" w:space="0" w:color="auto"/>
      </w:divBdr>
    </w:div>
    <w:div w:id="1424758419">
      <w:bodyDiv w:val="1"/>
      <w:marLeft w:val="0"/>
      <w:marRight w:val="0"/>
      <w:marTop w:val="0"/>
      <w:marBottom w:val="0"/>
      <w:divBdr>
        <w:top w:val="none" w:sz="0" w:space="0" w:color="auto"/>
        <w:left w:val="none" w:sz="0" w:space="0" w:color="auto"/>
        <w:bottom w:val="none" w:sz="0" w:space="0" w:color="auto"/>
        <w:right w:val="none" w:sz="0" w:space="0" w:color="auto"/>
      </w:divBdr>
    </w:div>
    <w:div w:id="1447504658">
      <w:bodyDiv w:val="1"/>
      <w:marLeft w:val="0"/>
      <w:marRight w:val="0"/>
      <w:marTop w:val="0"/>
      <w:marBottom w:val="0"/>
      <w:divBdr>
        <w:top w:val="none" w:sz="0" w:space="0" w:color="auto"/>
        <w:left w:val="none" w:sz="0" w:space="0" w:color="auto"/>
        <w:bottom w:val="none" w:sz="0" w:space="0" w:color="auto"/>
        <w:right w:val="none" w:sz="0" w:space="0" w:color="auto"/>
      </w:divBdr>
    </w:div>
    <w:div w:id="1512069048">
      <w:bodyDiv w:val="1"/>
      <w:marLeft w:val="0"/>
      <w:marRight w:val="0"/>
      <w:marTop w:val="0"/>
      <w:marBottom w:val="0"/>
      <w:divBdr>
        <w:top w:val="none" w:sz="0" w:space="0" w:color="auto"/>
        <w:left w:val="none" w:sz="0" w:space="0" w:color="auto"/>
        <w:bottom w:val="none" w:sz="0" w:space="0" w:color="auto"/>
        <w:right w:val="none" w:sz="0" w:space="0" w:color="auto"/>
      </w:divBdr>
    </w:div>
    <w:div w:id="1515263352">
      <w:bodyDiv w:val="1"/>
      <w:marLeft w:val="0"/>
      <w:marRight w:val="0"/>
      <w:marTop w:val="0"/>
      <w:marBottom w:val="0"/>
      <w:divBdr>
        <w:top w:val="none" w:sz="0" w:space="0" w:color="auto"/>
        <w:left w:val="none" w:sz="0" w:space="0" w:color="auto"/>
        <w:bottom w:val="none" w:sz="0" w:space="0" w:color="auto"/>
        <w:right w:val="none" w:sz="0" w:space="0" w:color="auto"/>
      </w:divBdr>
    </w:div>
    <w:div w:id="1522282997">
      <w:bodyDiv w:val="1"/>
      <w:marLeft w:val="0"/>
      <w:marRight w:val="0"/>
      <w:marTop w:val="0"/>
      <w:marBottom w:val="0"/>
      <w:divBdr>
        <w:top w:val="none" w:sz="0" w:space="0" w:color="auto"/>
        <w:left w:val="none" w:sz="0" w:space="0" w:color="auto"/>
        <w:bottom w:val="none" w:sz="0" w:space="0" w:color="auto"/>
        <w:right w:val="none" w:sz="0" w:space="0" w:color="auto"/>
      </w:divBdr>
    </w:div>
    <w:div w:id="1653221060">
      <w:bodyDiv w:val="1"/>
      <w:marLeft w:val="0"/>
      <w:marRight w:val="0"/>
      <w:marTop w:val="0"/>
      <w:marBottom w:val="0"/>
      <w:divBdr>
        <w:top w:val="none" w:sz="0" w:space="0" w:color="auto"/>
        <w:left w:val="none" w:sz="0" w:space="0" w:color="auto"/>
        <w:bottom w:val="none" w:sz="0" w:space="0" w:color="auto"/>
        <w:right w:val="none" w:sz="0" w:space="0" w:color="auto"/>
      </w:divBdr>
    </w:div>
    <w:div w:id="1745880173">
      <w:bodyDiv w:val="1"/>
      <w:marLeft w:val="0"/>
      <w:marRight w:val="0"/>
      <w:marTop w:val="0"/>
      <w:marBottom w:val="0"/>
      <w:divBdr>
        <w:top w:val="none" w:sz="0" w:space="0" w:color="auto"/>
        <w:left w:val="none" w:sz="0" w:space="0" w:color="auto"/>
        <w:bottom w:val="none" w:sz="0" w:space="0" w:color="auto"/>
        <w:right w:val="none" w:sz="0" w:space="0" w:color="auto"/>
      </w:divBdr>
    </w:div>
    <w:div w:id="1750691637">
      <w:bodyDiv w:val="1"/>
      <w:marLeft w:val="0"/>
      <w:marRight w:val="0"/>
      <w:marTop w:val="0"/>
      <w:marBottom w:val="0"/>
      <w:divBdr>
        <w:top w:val="none" w:sz="0" w:space="0" w:color="auto"/>
        <w:left w:val="none" w:sz="0" w:space="0" w:color="auto"/>
        <w:bottom w:val="none" w:sz="0" w:space="0" w:color="auto"/>
        <w:right w:val="none" w:sz="0" w:space="0" w:color="auto"/>
      </w:divBdr>
    </w:div>
    <w:div w:id="1817063846">
      <w:bodyDiv w:val="1"/>
      <w:marLeft w:val="0"/>
      <w:marRight w:val="0"/>
      <w:marTop w:val="0"/>
      <w:marBottom w:val="0"/>
      <w:divBdr>
        <w:top w:val="none" w:sz="0" w:space="0" w:color="auto"/>
        <w:left w:val="none" w:sz="0" w:space="0" w:color="auto"/>
        <w:bottom w:val="none" w:sz="0" w:space="0" w:color="auto"/>
        <w:right w:val="none" w:sz="0" w:space="0" w:color="auto"/>
      </w:divBdr>
    </w:div>
    <w:div w:id="1829399064">
      <w:bodyDiv w:val="1"/>
      <w:marLeft w:val="0"/>
      <w:marRight w:val="0"/>
      <w:marTop w:val="0"/>
      <w:marBottom w:val="0"/>
      <w:divBdr>
        <w:top w:val="none" w:sz="0" w:space="0" w:color="auto"/>
        <w:left w:val="none" w:sz="0" w:space="0" w:color="auto"/>
        <w:bottom w:val="none" w:sz="0" w:space="0" w:color="auto"/>
        <w:right w:val="none" w:sz="0" w:space="0" w:color="auto"/>
      </w:divBdr>
    </w:div>
    <w:div w:id="1831944152">
      <w:bodyDiv w:val="1"/>
      <w:marLeft w:val="0"/>
      <w:marRight w:val="0"/>
      <w:marTop w:val="0"/>
      <w:marBottom w:val="0"/>
      <w:divBdr>
        <w:top w:val="none" w:sz="0" w:space="0" w:color="auto"/>
        <w:left w:val="none" w:sz="0" w:space="0" w:color="auto"/>
        <w:bottom w:val="none" w:sz="0" w:space="0" w:color="auto"/>
        <w:right w:val="none" w:sz="0" w:space="0" w:color="auto"/>
      </w:divBdr>
    </w:div>
    <w:div w:id="1842237305">
      <w:bodyDiv w:val="1"/>
      <w:marLeft w:val="0"/>
      <w:marRight w:val="0"/>
      <w:marTop w:val="0"/>
      <w:marBottom w:val="0"/>
      <w:divBdr>
        <w:top w:val="none" w:sz="0" w:space="0" w:color="auto"/>
        <w:left w:val="none" w:sz="0" w:space="0" w:color="auto"/>
        <w:bottom w:val="none" w:sz="0" w:space="0" w:color="auto"/>
        <w:right w:val="none" w:sz="0" w:space="0" w:color="auto"/>
      </w:divBdr>
    </w:div>
    <w:div w:id="1846478999">
      <w:bodyDiv w:val="1"/>
      <w:marLeft w:val="0"/>
      <w:marRight w:val="0"/>
      <w:marTop w:val="0"/>
      <w:marBottom w:val="0"/>
      <w:divBdr>
        <w:top w:val="none" w:sz="0" w:space="0" w:color="auto"/>
        <w:left w:val="none" w:sz="0" w:space="0" w:color="auto"/>
        <w:bottom w:val="none" w:sz="0" w:space="0" w:color="auto"/>
        <w:right w:val="none" w:sz="0" w:space="0" w:color="auto"/>
      </w:divBdr>
    </w:div>
    <w:div w:id="1861702983">
      <w:bodyDiv w:val="1"/>
      <w:marLeft w:val="0"/>
      <w:marRight w:val="0"/>
      <w:marTop w:val="0"/>
      <w:marBottom w:val="0"/>
      <w:divBdr>
        <w:top w:val="none" w:sz="0" w:space="0" w:color="auto"/>
        <w:left w:val="none" w:sz="0" w:space="0" w:color="auto"/>
        <w:bottom w:val="none" w:sz="0" w:space="0" w:color="auto"/>
        <w:right w:val="none" w:sz="0" w:space="0" w:color="auto"/>
      </w:divBdr>
    </w:div>
    <w:div w:id="1886289681">
      <w:bodyDiv w:val="1"/>
      <w:marLeft w:val="0"/>
      <w:marRight w:val="0"/>
      <w:marTop w:val="0"/>
      <w:marBottom w:val="0"/>
      <w:divBdr>
        <w:top w:val="none" w:sz="0" w:space="0" w:color="auto"/>
        <w:left w:val="none" w:sz="0" w:space="0" w:color="auto"/>
        <w:bottom w:val="none" w:sz="0" w:space="0" w:color="auto"/>
        <w:right w:val="none" w:sz="0" w:space="0" w:color="auto"/>
      </w:divBdr>
    </w:div>
    <w:div w:id="1930045560">
      <w:bodyDiv w:val="1"/>
      <w:marLeft w:val="0"/>
      <w:marRight w:val="0"/>
      <w:marTop w:val="0"/>
      <w:marBottom w:val="0"/>
      <w:divBdr>
        <w:top w:val="none" w:sz="0" w:space="0" w:color="auto"/>
        <w:left w:val="none" w:sz="0" w:space="0" w:color="auto"/>
        <w:bottom w:val="none" w:sz="0" w:space="0" w:color="auto"/>
        <w:right w:val="none" w:sz="0" w:space="0" w:color="auto"/>
      </w:divBdr>
    </w:div>
    <w:div w:id="1939871493">
      <w:bodyDiv w:val="1"/>
      <w:marLeft w:val="0"/>
      <w:marRight w:val="0"/>
      <w:marTop w:val="0"/>
      <w:marBottom w:val="0"/>
      <w:divBdr>
        <w:top w:val="none" w:sz="0" w:space="0" w:color="auto"/>
        <w:left w:val="none" w:sz="0" w:space="0" w:color="auto"/>
        <w:bottom w:val="none" w:sz="0" w:space="0" w:color="auto"/>
        <w:right w:val="none" w:sz="0" w:space="0" w:color="auto"/>
      </w:divBdr>
    </w:div>
    <w:div w:id="2002736067">
      <w:bodyDiv w:val="1"/>
      <w:marLeft w:val="0"/>
      <w:marRight w:val="0"/>
      <w:marTop w:val="0"/>
      <w:marBottom w:val="0"/>
      <w:divBdr>
        <w:top w:val="none" w:sz="0" w:space="0" w:color="auto"/>
        <w:left w:val="none" w:sz="0" w:space="0" w:color="auto"/>
        <w:bottom w:val="none" w:sz="0" w:space="0" w:color="auto"/>
        <w:right w:val="none" w:sz="0" w:space="0" w:color="auto"/>
      </w:divBdr>
    </w:div>
    <w:div w:id="2024740700">
      <w:bodyDiv w:val="1"/>
      <w:marLeft w:val="0"/>
      <w:marRight w:val="0"/>
      <w:marTop w:val="0"/>
      <w:marBottom w:val="0"/>
      <w:divBdr>
        <w:top w:val="none" w:sz="0" w:space="0" w:color="auto"/>
        <w:left w:val="none" w:sz="0" w:space="0" w:color="auto"/>
        <w:bottom w:val="none" w:sz="0" w:space="0" w:color="auto"/>
        <w:right w:val="none" w:sz="0" w:space="0" w:color="auto"/>
      </w:divBdr>
    </w:div>
    <w:div w:id="2029525082">
      <w:bodyDiv w:val="1"/>
      <w:marLeft w:val="0"/>
      <w:marRight w:val="0"/>
      <w:marTop w:val="0"/>
      <w:marBottom w:val="0"/>
      <w:divBdr>
        <w:top w:val="none" w:sz="0" w:space="0" w:color="auto"/>
        <w:left w:val="none" w:sz="0" w:space="0" w:color="auto"/>
        <w:bottom w:val="none" w:sz="0" w:space="0" w:color="auto"/>
        <w:right w:val="none" w:sz="0" w:space="0" w:color="auto"/>
      </w:divBdr>
    </w:div>
    <w:div w:id="2047366127">
      <w:bodyDiv w:val="1"/>
      <w:marLeft w:val="0"/>
      <w:marRight w:val="0"/>
      <w:marTop w:val="0"/>
      <w:marBottom w:val="0"/>
      <w:divBdr>
        <w:top w:val="none" w:sz="0" w:space="0" w:color="auto"/>
        <w:left w:val="none" w:sz="0" w:space="0" w:color="auto"/>
        <w:bottom w:val="none" w:sz="0" w:space="0" w:color="auto"/>
        <w:right w:val="none" w:sz="0" w:space="0" w:color="auto"/>
      </w:divBdr>
    </w:div>
    <w:div w:id="2072536438">
      <w:bodyDiv w:val="1"/>
      <w:marLeft w:val="0"/>
      <w:marRight w:val="0"/>
      <w:marTop w:val="0"/>
      <w:marBottom w:val="0"/>
      <w:divBdr>
        <w:top w:val="none" w:sz="0" w:space="0" w:color="auto"/>
        <w:left w:val="none" w:sz="0" w:space="0" w:color="auto"/>
        <w:bottom w:val="none" w:sz="0" w:space="0" w:color="auto"/>
        <w:right w:val="none" w:sz="0" w:space="0" w:color="auto"/>
      </w:divBdr>
    </w:div>
    <w:div w:id="208097850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ddbox.co.uk/" TargetMode="External"/><Relationship Id="rId18" Type="http://schemas.openxmlformats.org/officeDocument/2006/relationships/hyperlink" Target="https://pcisecuritystandards.org/" TargetMode="External"/><Relationship Id="rId3" Type="http://schemas.openxmlformats.org/officeDocument/2006/relationships/customXml" Target="../customXml/item3.xml"/><Relationship Id="rId21" Type="http://schemas.openxmlformats.org/officeDocument/2006/relationships/hyperlink" Target="https://gov.uk/data-protection" TargetMode="External"/><Relationship Id="rId7" Type="http://schemas.openxmlformats.org/officeDocument/2006/relationships/settings" Target="settings.xml"/><Relationship Id="rId12" Type="http://schemas.openxmlformats.org/officeDocument/2006/relationships/hyperlink" Target="https://amazon.co.uk/fresh" TargetMode="External"/><Relationship Id="rId17" Type="http://schemas.openxmlformats.org/officeDocument/2006/relationships/hyperlink" Target="https://w3.org/WAI/standards-guidelines/wcag/" TargetMode="External"/><Relationship Id="rId2" Type="http://schemas.openxmlformats.org/officeDocument/2006/relationships/customXml" Target="../customXml/item2.xml"/><Relationship Id="rId16" Type="http://schemas.openxmlformats.org/officeDocument/2006/relationships/hyperlink" Target="https://ico.org.uk/for-organisations/guide-to-pecr/" TargetMode="External"/><Relationship Id="rId20" Type="http://schemas.openxmlformats.org/officeDocument/2006/relationships/hyperlink" Target="https://legislation.gov.uk/consumer-rights-act-201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iverford.co.uk/" TargetMode="External"/><Relationship Id="rId5" Type="http://schemas.openxmlformats.org/officeDocument/2006/relationships/numbering" Target="numbering.xml"/><Relationship Id="rId15" Type="http://schemas.openxmlformats.org/officeDocument/2006/relationships/hyperlink" Target="https://creativecommons.org/"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food.gov.uk/allergen-labelling"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localfood.org.u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02C39979487B4A86D8268B4FE70A0E" ma:contentTypeVersion="36" ma:contentTypeDescription="Create a new document." ma:contentTypeScope="" ma:versionID="f69eea25c5d99efd8b813d0d2e14d0d2">
  <xsd:schema xmlns:xsd="http://www.w3.org/2001/XMLSchema" xmlns:xs="http://www.w3.org/2001/XMLSchema" xmlns:p="http://schemas.microsoft.com/office/2006/metadata/properties" xmlns:ns3="4c2b72bd-10ff-4417-879b-82f6340a6ee4" xmlns:ns4="0a23934d-2bf5-40b7-a456-98e48f0fc173" targetNamespace="http://schemas.microsoft.com/office/2006/metadata/properties" ma:root="true" ma:fieldsID="08fecb7661426c08d79fee9b812dbe60" ns3:_="" ns4:_="">
    <xsd:import namespace="4c2b72bd-10ff-4417-879b-82f6340a6ee4"/>
    <xsd:import namespace="0a23934d-2bf5-40b7-a456-98e48f0fc17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DateTaken"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2b72bd-10ff-4417-879b-82f6340a6e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NotebookType" ma:index="22" nillable="true" ma:displayName="Notebook Type" ma:internalName="NotebookType">
      <xsd:simpleType>
        <xsd:restriction base="dms:Text"/>
      </xsd:simpleType>
    </xsd:element>
    <xsd:element name="FolderType" ma:index="23" nillable="true" ma:displayName="Folder Type" ma:internalName="FolderType">
      <xsd:simpleType>
        <xsd:restriction base="dms:Text"/>
      </xsd:simpleType>
    </xsd:element>
    <xsd:element name="CultureName" ma:index="24" nillable="true" ma:displayName="Culture Name" ma:internalName="CultureName">
      <xsd:simpleType>
        <xsd:restriction base="dms:Text"/>
      </xsd:simpleType>
    </xsd:element>
    <xsd:element name="AppVersion" ma:index="25" nillable="true" ma:displayName="App Version" ma:internalName="AppVersion">
      <xsd:simpleType>
        <xsd:restriction base="dms:Text"/>
      </xsd:simpleType>
    </xsd:element>
    <xsd:element name="TeamsChannelId" ma:index="26" nillable="true" ma:displayName="Teams Channel Id" ma:internalName="TeamsChannelId">
      <xsd:simpleType>
        <xsd:restriction base="dms:Text"/>
      </xsd:simpleType>
    </xsd:element>
    <xsd:element name="Owner" ma:index="27"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8" nillable="true" ma:displayName="Math Settings" ma:internalName="Math_Settings">
      <xsd:simpleType>
        <xsd:restriction base="dms:Text"/>
      </xsd:simpleType>
    </xsd:element>
    <xsd:element name="DefaultSectionNames" ma:index="29" nillable="true" ma:displayName="Default Section Names" ma:internalName="DefaultSectionNames">
      <xsd:simpleType>
        <xsd:restriction base="dms:Note">
          <xsd:maxLength value="255"/>
        </xsd:restriction>
      </xsd:simpleType>
    </xsd:element>
    <xsd:element name="Templates" ma:index="30" nillable="true" ma:displayName="Templates" ma:internalName="Templates">
      <xsd:simpleType>
        <xsd:restriction base="dms:Note">
          <xsd:maxLength value="255"/>
        </xsd:restriction>
      </xsd:simpleType>
    </xsd:element>
    <xsd:element name="Teachers" ma:index="3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4" nillable="true" ma:displayName="Distribution Groups" ma:internalName="Distribution_Groups">
      <xsd:simpleType>
        <xsd:restriction base="dms:Note">
          <xsd:maxLength value="255"/>
        </xsd:restriction>
      </xsd:simpleType>
    </xsd:element>
    <xsd:element name="LMS_Mappings" ma:index="35" nillable="true" ma:displayName="LMS Mappings" ma:internalName="LMS_Mappings">
      <xsd:simpleType>
        <xsd:restriction base="dms:Note">
          <xsd:maxLength value="255"/>
        </xsd:restriction>
      </xsd:simpleType>
    </xsd:element>
    <xsd:element name="Invited_Teachers" ma:index="36" nillable="true" ma:displayName="Invited Teachers" ma:internalName="Invited_Teachers">
      <xsd:simpleType>
        <xsd:restriction base="dms:Note">
          <xsd:maxLength value="255"/>
        </xsd:restriction>
      </xsd:simpleType>
    </xsd:element>
    <xsd:element name="Invited_Students" ma:index="37" nillable="true" ma:displayName="Invited Students" ma:internalName="Invited_Students">
      <xsd:simpleType>
        <xsd:restriction base="dms:Note">
          <xsd:maxLength value="255"/>
        </xsd:restriction>
      </xsd:simpleType>
    </xsd:element>
    <xsd:element name="Self_Registration_Enabled" ma:index="38" nillable="true" ma:displayName="Self Registration Enabled" ma:internalName="Self_Registration_Enabled">
      <xsd:simpleType>
        <xsd:restriction base="dms:Boolean"/>
      </xsd:simpleType>
    </xsd:element>
    <xsd:element name="Has_Teacher_Only_SectionGroup" ma:index="39" nillable="true" ma:displayName="Has Teacher Only SectionGroup" ma:internalName="Has_Teacher_Only_SectionGroup">
      <xsd:simpleType>
        <xsd:restriction base="dms:Boolean"/>
      </xsd:simpleType>
    </xsd:element>
    <xsd:element name="Is_Collaboration_Space_Locked" ma:index="40" nillable="true" ma:displayName="Is Collaboration Space Locked" ma:internalName="Is_Collaboration_Space_Locked">
      <xsd:simpleType>
        <xsd:restriction base="dms:Boolean"/>
      </xsd:simpleType>
    </xsd:element>
    <xsd:element name="IsNotebookLocked" ma:index="41" nillable="true" ma:displayName="Is Notebook Locked" ma:internalName="IsNotebookLocked">
      <xsd:simpleType>
        <xsd:restriction base="dms:Boolean"/>
      </xsd:simpleType>
    </xsd:element>
    <xsd:element name="Teams_Channel_Section_Location" ma:index="42" nillable="true" ma:displayName="Teams Channel Section Location" ma:internalName="Teams_Channel_Section_Location">
      <xsd:simpleType>
        <xsd:restriction base="dms:Text"/>
      </xsd:simpleType>
    </xsd:element>
    <xsd:element name="MediaLengthInSeconds" ma:index="4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a23934d-2bf5-40b7-a456-98e48f0fc17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ultureName xmlns="4c2b72bd-10ff-4417-879b-82f6340a6ee4" xsi:nil="true"/>
    <Owner xmlns="4c2b72bd-10ff-4417-879b-82f6340a6ee4">
      <UserInfo>
        <DisplayName/>
        <AccountId xsi:nil="true"/>
        <AccountType/>
      </UserInfo>
    </Owner>
    <Students xmlns="4c2b72bd-10ff-4417-879b-82f6340a6ee4">
      <UserInfo>
        <DisplayName/>
        <AccountId xsi:nil="true"/>
        <AccountType/>
      </UserInfo>
    </Students>
    <Student_Groups xmlns="4c2b72bd-10ff-4417-879b-82f6340a6ee4">
      <UserInfo>
        <DisplayName/>
        <AccountId xsi:nil="true"/>
        <AccountType/>
      </UserInfo>
    </Student_Groups>
    <Invited_Students xmlns="4c2b72bd-10ff-4417-879b-82f6340a6ee4" xsi:nil="true"/>
    <DefaultSectionNames xmlns="4c2b72bd-10ff-4417-879b-82f6340a6ee4" xsi:nil="true"/>
    <Is_Collaboration_Space_Locked xmlns="4c2b72bd-10ff-4417-879b-82f6340a6ee4" xsi:nil="true"/>
    <Math_Settings xmlns="4c2b72bd-10ff-4417-879b-82f6340a6ee4" xsi:nil="true"/>
    <Has_Teacher_Only_SectionGroup xmlns="4c2b72bd-10ff-4417-879b-82f6340a6ee4" xsi:nil="true"/>
    <Teams_Channel_Section_Location xmlns="4c2b72bd-10ff-4417-879b-82f6340a6ee4" xsi:nil="true"/>
    <Self_Registration_Enabled xmlns="4c2b72bd-10ff-4417-879b-82f6340a6ee4" xsi:nil="true"/>
    <FolderType xmlns="4c2b72bd-10ff-4417-879b-82f6340a6ee4" xsi:nil="true"/>
    <Distribution_Groups xmlns="4c2b72bd-10ff-4417-879b-82f6340a6ee4" xsi:nil="true"/>
    <TeamsChannelId xmlns="4c2b72bd-10ff-4417-879b-82f6340a6ee4" xsi:nil="true"/>
    <Templates xmlns="4c2b72bd-10ff-4417-879b-82f6340a6ee4" xsi:nil="true"/>
    <Teachers xmlns="4c2b72bd-10ff-4417-879b-82f6340a6ee4">
      <UserInfo>
        <DisplayName/>
        <AccountId xsi:nil="true"/>
        <AccountType/>
      </UserInfo>
    </Teachers>
    <AppVersion xmlns="4c2b72bd-10ff-4417-879b-82f6340a6ee4" xsi:nil="true"/>
    <NotebookType xmlns="4c2b72bd-10ff-4417-879b-82f6340a6ee4" xsi:nil="true"/>
    <LMS_Mappings xmlns="4c2b72bd-10ff-4417-879b-82f6340a6ee4" xsi:nil="true"/>
    <Invited_Teachers xmlns="4c2b72bd-10ff-4417-879b-82f6340a6ee4" xsi:nil="true"/>
    <IsNotebookLocked xmlns="4c2b72bd-10ff-4417-879b-82f6340a6ee4" xsi:nil="true"/>
    <_activity xmlns="4c2b72bd-10ff-4417-879b-82f6340a6ee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5518B-36C4-4B37-A8A6-ABB4039DC468}">
  <ds:schemaRefs>
    <ds:schemaRef ds:uri="http://schemas.microsoft.com/office/2006/metadata/contentType"/>
    <ds:schemaRef ds:uri="http://schemas.microsoft.com/office/2006/metadata/properties/metaAttributes"/>
    <ds:schemaRef ds:uri="http://www.w3.org/2000/xmlns/"/>
    <ds:schemaRef ds:uri="http://www.w3.org/2001/XMLSchema"/>
    <ds:schemaRef ds:uri="4c2b72bd-10ff-4417-879b-82f6340a6ee4"/>
    <ds:schemaRef ds:uri="0a23934d-2bf5-40b7-a456-98e48f0fc173"/>
  </ds:schemaRefs>
</ds:datastoreItem>
</file>

<file path=customXml/itemProps2.xml><?xml version="1.0" encoding="utf-8"?>
<ds:datastoreItem xmlns:ds="http://schemas.openxmlformats.org/officeDocument/2006/customXml" ds:itemID="{BC2F86EC-B8E2-4FCF-8E88-21B39F460CC4}">
  <ds:schemaRefs>
    <ds:schemaRef ds:uri="http://schemas.microsoft.com/sharepoint/v3/contenttype/forms"/>
  </ds:schemaRefs>
</ds:datastoreItem>
</file>

<file path=customXml/itemProps3.xml><?xml version="1.0" encoding="utf-8"?>
<ds:datastoreItem xmlns:ds="http://schemas.openxmlformats.org/officeDocument/2006/customXml" ds:itemID="{6E77326F-45B4-4C4D-B973-F8F9EB832876}">
  <ds:schemaRefs>
    <ds:schemaRef ds:uri="http://schemas.microsoft.com/office/2006/metadata/properties"/>
    <ds:schemaRef ds:uri="http://www.w3.org/2000/xmlns/"/>
    <ds:schemaRef ds:uri="4c2b72bd-10ff-4417-879b-82f6340a6ee4"/>
    <ds:schemaRef ds:uri="http://www.w3.org/2001/XMLSchema-instance"/>
  </ds:schemaRefs>
</ds:datastoreItem>
</file>

<file path=customXml/itemProps4.xml><?xml version="1.0" encoding="utf-8"?>
<ds:datastoreItem xmlns:ds="http://schemas.openxmlformats.org/officeDocument/2006/customXml" ds:itemID="{A682A6AB-85A8-424A-AE9B-066FF436030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2590</Words>
  <Characters>14764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GLH proposal</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GLH proposal</dc:title>
  <dc:subject/>
  <dc:creator>Rashid Lawal</dc:creator>
  <cp:keywords/>
  <dc:description/>
  <cp:lastModifiedBy>Rashid Lawal</cp:lastModifiedBy>
  <cp:revision>2</cp:revision>
  <cp:lastPrinted>2026-03-10T13:05:00Z</cp:lastPrinted>
  <dcterms:created xsi:type="dcterms:W3CDTF">2026-03-13T07:41:00Z</dcterms:created>
  <dcterms:modified xsi:type="dcterms:W3CDTF">2026-03-13T07:41:00Z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0x010100D602C39979487B4A86D8268B4FE70A0E</vt:lpwstr>
  </property>
</Properties>
</file>