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1C935" w14:textId="77777777" w:rsidR="00641BB6" w:rsidRDefault="00641BB6" w:rsidP="009B5E6C">
      <w:pPr>
        <w:spacing w:after="0"/>
        <w:ind w:left="-284" w:right="-592"/>
        <w:jc w:val="center"/>
        <w:rPr>
          <w:rFonts w:ascii="Times New Roman" w:hAnsi="Times New Roman" w:cs="Times New Roman"/>
          <w:b/>
          <w:bCs/>
          <w:sz w:val="28"/>
          <w:szCs w:val="28"/>
          <w:u w:val="single"/>
        </w:rPr>
      </w:pPr>
    </w:p>
    <w:p w14:paraId="17D0AEAD" w14:textId="77777777" w:rsidR="009B5E6C" w:rsidRPr="00164889" w:rsidRDefault="009B5E6C" w:rsidP="009B5E6C">
      <w:pPr>
        <w:spacing w:after="0"/>
        <w:ind w:left="-284" w:right="-592"/>
        <w:jc w:val="center"/>
        <w:rPr>
          <w:rFonts w:ascii="Times New Roman" w:hAnsi="Times New Roman" w:cs="Times New Roman"/>
          <w:b/>
          <w:bCs/>
          <w:sz w:val="28"/>
          <w:szCs w:val="28"/>
          <w:u w:val="single"/>
        </w:rPr>
      </w:pPr>
      <w:r w:rsidRPr="00164889">
        <w:rPr>
          <w:rFonts w:ascii="Times New Roman" w:hAnsi="Times New Roman" w:cs="Times New Roman"/>
          <w:b/>
          <w:bCs/>
          <w:sz w:val="28"/>
          <w:szCs w:val="28"/>
          <w:u w:val="single"/>
        </w:rPr>
        <w:t>INVENTION DISCLOSURE FORM (IDF) FOR PATENT APPLICATION</w:t>
      </w:r>
    </w:p>
    <w:p w14:paraId="3BC9F412" w14:textId="77777777" w:rsidR="001B20FD" w:rsidRDefault="001B20FD" w:rsidP="001B20FD">
      <w:pPr>
        <w:spacing w:after="0"/>
        <w:ind w:left="-284" w:right="-592"/>
        <w:rPr>
          <w:rFonts w:ascii="Times New Roman" w:hAnsi="Times New Roman" w:cs="Times New Roman"/>
          <w:i/>
          <w:iCs/>
          <w:sz w:val="28"/>
          <w:szCs w:val="28"/>
        </w:rPr>
      </w:pPr>
    </w:p>
    <w:p w14:paraId="4DA52C7B" w14:textId="77777777" w:rsidR="001B20FD" w:rsidRPr="00164889" w:rsidRDefault="001B20FD" w:rsidP="001B20FD">
      <w:pPr>
        <w:spacing w:after="0"/>
        <w:ind w:left="-284" w:right="-592"/>
        <w:jc w:val="both"/>
        <w:rPr>
          <w:rFonts w:ascii="Times New Roman" w:hAnsi="Times New Roman" w:cs="Times New Roman"/>
          <w:i/>
          <w:iCs/>
        </w:rPr>
      </w:pPr>
      <w:r w:rsidRPr="00164889">
        <w:rPr>
          <w:rFonts w:ascii="Times New Roman" w:hAnsi="Times New Roman" w:cs="Times New Roman"/>
          <w:i/>
          <w:iCs/>
        </w:rPr>
        <w:t xml:space="preserve">This </w:t>
      </w:r>
      <w:r w:rsidR="00A873DE" w:rsidRPr="00164889">
        <w:rPr>
          <w:rFonts w:ascii="Times New Roman" w:hAnsi="Times New Roman" w:cs="Times New Roman"/>
          <w:i/>
          <w:iCs/>
        </w:rPr>
        <w:t xml:space="preserve">Invention Disclosure Form </w:t>
      </w:r>
      <w:r w:rsidRPr="00164889">
        <w:rPr>
          <w:rFonts w:ascii="Times New Roman" w:hAnsi="Times New Roman" w:cs="Times New Roman"/>
          <w:i/>
          <w:iCs/>
        </w:rPr>
        <w:t>(IDF)</w:t>
      </w:r>
      <w:r w:rsidR="00164889" w:rsidRPr="00164889">
        <w:rPr>
          <w:rFonts w:ascii="Times New Roman" w:hAnsi="Times New Roman" w:cs="Times New Roman"/>
          <w:i/>
          <w:iCs/>
        </w:rPr>
        <w:t xml:space="preserve"> is</w:t>
      </w:r>
      <w:r w:rsidRPr="00164889">
        <w:rPr>
          <w:rFonts w:ascii="Times New Roman" w:hAnsi="Times New Roman" w:cs="Times New Roman"/>
          <w:i/>
          <w:iCs/>
        </w:rPr>
        <w:t xml:space="preserve"> used to gather information for evaluatin</w:t>
      </w:r>
      <w:r w:rsidR="00A873DE" w:rsidRPr="00164889">
        <w:rPr>
          <w:rFonts w:ascii="Times New Roman" w:hAnsi="Times New Roman" w:cs="Times New Roman"/>
          <w:i/>
          <w:iCs/>
        </w:rPr>
        <w:t>g</w:t>
      </w:r>
      <w:r w:rsidRPr="00164889">
        <w:rPr>
          <w:rFonts w:ascii="Times New Roman" w:hAnsi="Times New Roman" w:cs="Times New Roman"/>
          <w:i/>
          <w:iCs/>
        </w:rPr>
        <w:t xml:space="preserve"> your invention in terms of patentability requirements such as novelty, inventive step and industrial applicability. </w:t>
      </w:r>
    </w:p>
    <w:p w14:paraId="54A851A2" w14:textId="77777777" w:rsidR="001B20FD" w:rsidRPr="00164889" w:rsidRDefault="001B20FD" w:rsidP="001B20FD">
      <w:pPr>
        <w:spacing w:after="0"/>
        <w:ind w:left="-284" w:right="-592"/>
        <w:jc w:val="both"/>
        <w:rPr>
          <w:rFonts w:ascii="Times New Roman" w:hAnsi="Times New Roman" w:cs="Times New Roman"/>
          <w:i/>
          <w:iCs/>
        </w:rPr>
      </w:pPr>
    </w:p>
    <w:p w14:paraId="5850A3B8" w14:textId="77777777" w:rsidR="001B20FD" w:rsidRPr="00164889" w:rsidRDefault="001B20FD" w:rsidP="001B20FD">
      <w:pPr>
        <w:spacing w:after="0"/>
        <w:ind w:left="-284" w:right="-592"/>
        <w:jc w:val="both"/>
        <w:rPr>
          <w:rFonts w:ascii="Times New Roman" w:hAnsi="Times New Roman" w:cs="Times New Roman"/>
          <w:i/>
          <w:iCs/>
        </w:rPr>
      </w:pPr>
      <w:r w:rsidRPr="00164889">
        <w:rPr>
          <w:rFonts w:ascii="Times New Roman" w:hAnsi="Times New Roman" w:cs="Times New Roman"/>
          <w:i/>
          <w:iCs/>
        </w:rPr>
        <w:t xml:space="preserve">Please </w:t>
      </w:r>
      <w:r w:rsidR="00A873DE" w:rsidRPr="00164889">
        <w:rPr>
          <w:rFonts w:ascii="Times New Roman" w:hAnsi="Times New Roman" w:cs="Times New Roman"/>
          <w:i/>
          <w:iCs/>
        </w:rPr>
        <w:t xml:space="preserve">make use of this </w:t>
      </w:r>
      <w:r w:rsidRPr="00164889">
        <w:rPr>
          <w:rFonts w:ascii="Times New Roman" w:hAnsi="Times New Roman" w:cs="Times New Roman"/>
          <w:i/>
          <w:iCs/>
        </w:rPr>
        <w:t xml:space="preserve">form </w:t>
      </w:r>
      <w:r w:rsidR="00A873DE" w:rsidRPr="00164889">
        <w:rPr>
          <w:rFonts w:ascii="Times New Roman" w:hAnsi="Times New Roman" w:cs="Times New Roman"/>
          <w:i/>
          <w:iCs/>
        </w:rPr>
        <w:t>to furnish the invention details and make sure that the relevant attachments are provided</w:t>
      </w:r>
      <w:r w:rsidRPr="00164889">
        <w:rPr>
          <w:rFonts w:ascii="Times New Roman" w:hAnsi="Times New Roman" w:cs="Times New Roman"/>
          <w:i/>
          <w:iCs/>
        </w:rPr>
        <w:t xml:space="preserve">. </w:t>
      </w:r>
    </w:p>
    <w:p w14:paraId="28A5AAF4" w14:textId="77777777" w:rsidR="001B20FD" w:rsidRPr="00164889" w:rsidRDefault="001B20FD" w:rsidP="001B20FD">
      <w:pPr>
        <w:spacing w:after="0"/>
        <w:ind w:left="-284" w:right="-592"/>
        <w:jc w:val="both"/>
        <w:rPr>
          <w:rFonts w:ascii="Times New Roman" w:hAnsi="Times New Roman" w:cs="Times New Roman"/>
          <w:i/>
          <w:iCs/>
        </w:rPr>
      </w:pPr>
    </w:p>
    <w:p w14:paraId="769C15B3" w14:textId="77777777" w:rsidR="001B20FD" w:rsidRPr="00164889" w:rsidRDefault="001B20FD" w:rsidP="001B20FD">
      <w:pPr>
        <w:spacing w:after="0"/>
        <w:ind w:left="-284" w:right="-592"/>
        <w:jc w:val="both"/>
        <w:rPr>
          <w:rFonts w:ascii="Times New Roman" w:hAnsi="Times New Roman" w:cs="Times New Roman"/>
          <w:i/>
          <w:iCs/>
        </w:rPr>
      </w:pPr>
      <w:r w:rsidRPr="00164889">
        <w:rPr>
          <w:rFonts w:ascii="Times New Roman" w:hAnsi="Times New Roman" w:cs="Times New Roman"/>
          <w:i/>
          <w:iCs/>
        </w:rPr>
        <w:t>All information provided herein</w:t>
      </w:r>
      <w:r w:rsidR="00A873DE" w:rsidRPr="00164889">
        <w:rPr>
          <w:rFonts w:ascii="Times New Roman" w:hAnsi="Times New Roman" w:cs="Times New Roman"/>
          <w:i/>
          <w:iCs/>
        </w:rPr>
        <w:t xml:space="preserve"> and their enclosures are </w:t>
      </w:r>
      <w:r w:rsidRPr="00164889">
        <w:rPr>
          <w:rFonts w:ascii="Times New Roman" w:hAnsi="Times New Roman" w:cs="Times New Roman"/>
          <w:i/>
          <w:iCs/>
        </w:rPr>
        <w:t>strictly confidential</w:t>
      </w:r>
      <w:r w:rsidR="00A873DE" w:rsidRPr="00164889">
        <w:rPr>
          <w:rFonts w:ascii="Times New Roman" w:hAnsi="Times New Roman" w:cs="Times New Roman"/>
          <w:i/>
          <w:iCs/>
        </w:rPr>
        <w:t xml:space="preserve"> subject matter</w:t>
      </w:r>
      <w:r w:rsidRPr="00164889">
        <w:rPr>
          <w:rFonts w:ascii="Times New Roman" w:hAnsi="Times New Roman" w:cs="Times New Roman"/>
          <w:i/>
          <w:iCs/>
        </w:rPr>
        <w:t>.</w:t>
      </w:r>
    </w:p>
    <w:p w14:paraId="5CF963AB" w14:textId="77777777" w:rsidR="009B5E6C" w:rsidRPr="002D4B9B" w:rsidRDefault="009B5E6C" w:rsidP="009B5E6C">
      <w:pPr>
        <w:ind w:left="-142" w:hanging="425"/>
        <w:jc w:val="center"/>
        <w:rPr>
          <w:rFonts w:ascii="Times New Roman" w:hAnsi="Times New Roman" w:cs="Times New Roman"/>
          <w:b/>
          <w:bCs/>
          <w:sz w:val="20"/>
          <w:szCs w:val="20"/>
          <w:u w:val="single"/>
        </w:rPr>
      </w:pPr>
    </w:p>
    <w:p w14:paraId="667189AF" w14:textId="77777777" w:rsidR="004F70BE" w:rsidRDefault="009B5E6C" w:rsidP="009B5E6C">
      <w:pPr>
        <w:spacing w:after="0" w:line="240" w:lineRule="auto"/>
        <w:ind w:left="-284"/>
        <w:rPr>
          <w:rFonts w:ascii="Times New Roman" w:hAnsi="Times New Roman" w:cs="Times New Roman"/>
          <w:b/>
          <w:bCs/>
          <w:color w:val="FF0000"/>
        </w:rPr>
      </w:pPr>
      <w:r w:rsidRPr="002D4B9B">
        <w:rPr>
          <w:rFonts w:ascii="Times New Roman" w:hAnsi="Times New Roman" w:cs="Times New Roman"/>
          <w:b/>
          <w:bCs/>
          <w:color w:val="FF0000"/>
          <w:u w:val="single"/>
        </w:rPr>
        <w:t>Mandatory Fields</w:t>
      </w:r>
      <w:r w:rsidRPr="002D4B9B">
        <w:rPr>
          <w:rFonts w:ascii="Times New Roman" w:hAnsi="Times New Roman" w:cs="Times New Roman"/>
          <w:b/>
          <w:bCs/>
          <w:color w:val="FF0000"/>
        </w:rPr>
        <w:t>***</w:t>
      </w:r>
    </w:p>
    <w:tbl>
      <w:tblPr>
        <w:tblStyle w:val="TableGrid"/>
        <w:tblpPr w:leftFromText="180" w:rightFromText="180" w:vertAnchor="text" w:horzAnchor="margin" w:tblpX="-299" w:tblpY="333"/>
        <w:tblW w:w="10413" w:type="dxa"/>
        <w:tblLayout w:type="fixed"/>
        <w:tblLook w:val="04A0" w:firstRow="1" w:lastRow="0" w:firstColumn="1" w:lastColumn="0" w:noHBand="0" w:noVBand="1"/>
      </w:tblPr>
      <w:tblGrid>
        <w:gridCol w:w="420"/>
        <w:gridCol w:w="479"/>
        <w:gridCol w:w="1179"/>
        <w:gridCol w:w="244"/>
        <w:gridCol w:w="785"/>
        <w:gridCol w:w="73"/>
        <w:gridCol w:w="914"/>
        <w:gridCol w:w="86"/>
        <w:gridCol w:w="6"/>
        <w:gridCol w:w="1020"/>
        <w:gridCol w:w="21"/>
        <w:gridCol w:w="146"/>
        <w:gridCol w:w="858"/>
        <w:gridCol w:w="23"/>
        <w:gridCol w:w="148"/>
        <w:gridCol w:w="1627"/>
        <w:gridCol w:w="12"/>
        <w:gridCol w:w="312"/>
        <w:gridCol w:w="435"/>
        <w:gridCol w:w="1625"/>
      </w:tblGrid>
      <w:tr w:rsidR="009B5E6C" w:rsidRPr="002D4B9B" w14:paraId="59C60351" w14:textId="77777777" w:rsidTr="6A6D4E55">
        <w:trPr>
          <w:trHeight w:val="420"/>
        </w:trPr>
        <w:tc>
          <w:tcPr>
            <w:tcW w:w="899" w:type="dxa"/>
            <w:gridSpan w:val="2"/>
            <w:vAlign w:val="center"/>
          </w:tcPr>
          <w:p w14:paraId="2CBBF45D" w14:textId="77777777" w:rsidR="009B5E6C" w:rsidRPr="002D4B9B" w:rsidRDefault="009B5E6C" w:rsidP="0047040E">
            <w:pPr>
              <w:ind w:left="-122" w:firstLine="122"/>
              <w:jc w:val="center"/>
              <w:rPr>
                <w:rFonts w:ascii="Times New Roman" w:hAnsi="Times New Roman" w:cs="Times New Roman"/>
                <w:b/>
                <w:bCs/>
              </w:rPr>
            </w:pPr>
            <w:r w:rsidRPr="002D4B9B">
              <w:rPr>
                <w:rFonts w:ascii="Times New Roman" w:hAnsi="Times New Roman" w:cs="Times New Roman"/>
                <w:b/>
                <w:bCs/>
              </w:rPr>
              <w:t>01</w:t>
            </w:r>
          </w:p>
        </w:tc>
        <w:tc>
          <w:tcPr>
            <w:tcW w:w="9514" w:type="dxa"/>
            <w:gridSpan w:val="18"/>
            <w:vAlign w:val="center"/>
          </w:tcPr>
          <w:p w14:paraId="419A5BF1" w14:textId="77777777" w:rsidR="009B5E6C" w:rsidRPr="002D4B9B" w:rsidRDefault="009B5E6C" w:rsidP="0047040E">
            <w:pPr>
              <w:pStyle w:val="ListParagraph"/>
              <w:numPr>
                <w:ilvl w:val="0"/>
                <w:numId w:val="1"/>
              </w:numPr>
              <w:spacing w:after="160" w:line="278" w:lineRule="auto"/>
              <w:ind w:left="0" w:hanging="425"/>
              <w:rPr>
                <w:rFonts w:ascii="Times New Roman" w:hAnsi="Times New Roman" w:cs="Times New Roman"/>
                <w:b/>
                <w:bCs/>
                <w:u w:val="single"/>
              </w:rPr>
            </w:pPr>
            <w:r w:rsidRPr="002D4B9B">
              <w:rPr>
                <w:rFonts w:ascii="Times New Roman" w:hAnsi="Times New Roman" w:cs="Times New Roman"/>
                <w:b/>
                <w:bCs/>
                <w:u w:val="single"/>
              </w:rPr>
              <w:t>TITLE OF THE INVENTION</w:t>
            </w:r>
            <w:r w:rsidRPr="002D4B9B">
              <w:rPr>
                <w:rFonts w:ascii="Times New Roman" w:hAnsi="Times New Roman" w:cs="Times New Roman"/>
                <w:b/>
                <w:bCs/>
                <w:color w:val="FF0000"/>
              </w:rPr>
              <w:t>***</w:t>
            </w:r>
            <w:r w:rsidRPr="002D4B9B">
              <w:rPr>
                <w:rFonts w:ascii="Times New Roman" w:hAnsi="Times New Roman" w:cs="Times New Roman"/>
                <w:i/>
                <w:iCs/>
              </w:rPr>
              <w:t xml:space="preserve"> (Title of the invention shall disclose the specific features of the invention)</w:t>
            </w:r>
          </w:p>
        </w:tc>
      </w:tr>
      <w:tr w:rsidR="009B5E6C" w:rsidRPr="002D4B9B" w14:paraId="393CA33E" w14:textId="77777777" w:rsidTr="6A6D4E55">
        <w:trPr>
          <w:trHeight w:val="734"/>
        </w:trPr>
        <w:tc>
          <w:tcPr>
            <w:tcW w:w="899" w:type="dxa"/>
            <w:gridSpan w:val="2"/>
            <w:vAlign w:val="center"/>
          </w:tcPr>
          <w:p w14:paraId="1C7A214E" w14:textId="77777777" w:rsidR="009B5E6C" w:rsidRPr="002D4B9B" w:rsidRDefault="009B5E6C" w:rsidP="0047040E">
            <w:pPr>
              <w:pStyle w:val="ListParagraph"/>
              <w:numPr>
                <w:ilvl w:val="0"/>
                <w:numId w:val="1"/>
              </w:numPr>
              <w:ind w:left="33" w:hanging="600"/>
              <w:jc w:val="center"/>
              <w:rPr>
                <w:rFonts w:ascii="Times New Roman" w:hAnsi="Times New Roman" w:cs="Times New Roman"/>
                <w:b/>
                <w:bCs/>
              </w:rPr>
            </w:pPr>
            <w:r w:rsidRPr="002D4B9B">
              <w:rPr>
                <w:rFonts w:ascii="Times New Roman" w:hAnsi="Times New Roman" w:cs="Times New Roman"/>
                <w:b/>
                <w:bCs/>
              </w:rPr>
              <w:t>ANS:</w:t>
            </w:r>
          </w:p>
        </w:tc>
        <w:tc>
          <w:tcPr>
            <w:tcW w:w="9514" w:type="dxa"/>
            <w:gridSpan w:val="18"/>
            <w:vAlign w:val="center"/>
          </w:tcPr>
          <w:p w14:paraId="145C6FE0" w14:textId="77777777" w:rsidR="009B5E6C" w:rsidRPr="00A50C89" w:rsidRDefault="009B5E6C" w:rsidP="00A50C89">
            <w:pPr>
              <w:pStyle w:val="ListParagraph"/>
              <w:ind w:left="82"/>
              <w:rPr>
                <w:rFonts w:ascii="Times New Roman" w:hAnsi="Times New Roman" w:cs="Times New Roman"/>
              </w:rPr>
            </w:pPr>
            <w:r>
              <w:rPr>
                <w:sz w:val="20"/>
              </w:rPr>
              <w:t>SYSTEM AND METHOD FOR PROVIDER-SCOPED HYBRID GRAPH-VECTOR KNOWLEDGE REPRESENTATION AND QUERY-TIME REASONING USING A DUAL-PURPOSE NODE INDEX STORING GRAPH-DATABASE ELEMENT IDENTIFIERS WITH EMBEDDING VECTORS</w:t>
            </w:r>
          </w:p>
        </w:tc>
      </w:tr>
      <w:tr w:rsidR="009B5E6C" w:rsidRPr="002D4B9B" w14:paraId="20FC21AE" w14:textId="77777777" w:rsidTr="6A6D4E55">
        <w:trPr>
          <w:trHeight w:val="701"/>
        </w:trPr>
        <w:tc>
          <w:tcPr>
            <w:tcW w:w="899" w:type="dxa"/>
            <w:gridSpan w:val="2"/>
            <w:vAlign w:val="center"/>
          </w:tcPr>
          <w:p w14:paraId="664F4435" w14:textId="77777777" w:rsidR="009B5E6C" w:rsidRPr="002D4B9B" w:rsidRDefault="009B5E6C" w:rsidP="0047040E">
            <w:pPr>
              <w:pStyle w:val="ListParagraph"/>
              <w:numPr>
                <w:ilvl w:val="0"/>
                <w:numId w:val="1"/>
              </w:numPr>
              <w:ind w:left="33" w:hanging="600"/>
              <w:jc w:val="center"/>
              <w:rPr>
                <w:rFonts w:ascii="Times New Roman" w:hAnsi="Times New Roman" w:cs="Times New Roman"/>
                <w:b/>
                <w:bCs/>
              </w:rPr>
            </w:pPr>
            <w:r w:rsidRPr="002D4B9B">
              <w:rPr>
                <w:rFonts w:ascii="Times New Roman" w:hAnsi="Times New Roman" w:cs="Times New Roman"/>
                <w:b/>
                <w:bCs/>
              </w:rPr>
              <w:t>02</w:t>
            </w:r>
          </w:p>
        </w:tc>
        <w:tc>
          <w:tcPr>
            <w:tcW w:w="9514" w:type="dxa"/>
            <w:gridSpan w:val="18"/>
            <w:vAlign w:val="center"/>
          </w:tcPr>
          <w:p w14:paraId="09F8986C" w14:textId="77777777" w:rsidR="009B5E6C" w:rsidRPr="002D4B9B" w:rsidRDefault="009B5E6C" w:rsidP="0047040E">
            <w:pPr>
              <w:pStyle w:val="ListParagraph"/>
              <w:numPr>
                <w:ilvl w:val="0"/>
                <w:numId w:val="1"/>
              </w:numPr>
              <w:ind w:left="82" w:hanging="649"/>
              <w:jc w:val="center"/>
              <w:rPr>
                <w:rFonts w:ascii="Times New Roman" w:hAnsi="Times New Roman" w:cs="Times New Roman"/>
                <w:b/>
                <w:bCs/>
              </w:rPr>
            </w:pPr>
            <w:r w:rsidRPr="002D4B9B">
              <w:rPr>
                <w:rFonts w:ascii="Times New Roman" w:hAnsi="Times New Roman" w:cs="Times New Roman"/>
                <w:b/>
                <w:bCs/>
              </w:rPr>
              <w:t>COMMUNICATION DETAILS OF THE APPLICANT(S) AND THE INVENTOR(S)</w:t>
            </w:r>
            <w:r w:rsidRPr="002D4B9B">
              <w:rPr>
                <w:rFonts w:ascii="Times New Roman" w:hAnsi="Times New Roman" w:cs="Times New Roman"/>
                <w:b/>
                <w:bCs/>
                <w:color w:val="FF0000"/>
              </w:rPr>
              <w:t>***</w:t>
            </w:r>
          </w:p>
        </w:tc>
      </w:tr>
      <w:tr w:rsidR="009B5E6C" w:rsidRPr="002D4B9B" w14:paraId="66DC5B9A" w14:textId="77777777" w:rsidTr="6A6D4E55">
        <w:trPr>
          <w:trHeight w:val="420"/>
        </w:trPr>
        <w:tc>
          <w:tcPr>
            <w:tcW w:w="10413" w:type="dxa"/>
            <w:gridSpan w:val="20"/>
            <w:vAlign w:val="center"/>
          </w:tcPr>
          <w:p w14:paraId="03A4DDC4" w14:textId="77777777" w:rsidR="009B5E6C" w:rsidRPr="002D4B9B" w:rsidRDefault="009B5E6C" w:rsidP="0047040E">
            <w:pPr>
              <w:jc w:val="center"/>
              <w:rPr>
                <w:rFonts w:ascii="Times New Roman" w:hAnsi="Times New Roman" w:cs="Times New Roman"/>
                <w:b/>
                <w:bCs/>
                <w:sz w:val="20"/>
                <w:szCs w:val="20"/>
              </w:rPr>
            </w:pPr>
            <w:r w:rsidRPr="002D4B9B">
              <w:rPr>
                <w:rFonts w:ascii="Times New Roman" w:hAnsi="Times New Roman" w:cs="Times New Roman"/>
                <w:b/>
                <w:bCs/>
                <w:sz w:val="20"/>
                <w:szCs w:val="20"/>
              </w:rPr>
              <w:t>APPLICANT(s) DETAILS</w:t>
            </w:r>
            <w:r w:rsidRPr="002D4B9B">
              <w:rPr>
                <w:rFonts w:ascii="Times New Roman" w:hAnsi="Times New Roman" w:cs="Times New Roman"/>
                <w:b/>
                <w:bCs/>
                <w:color w:val="FF0000"/>
              </w:rPr>
              <w:t>***</w:t>
            </w:r>
          </w:p>
        </w:tc>
      </w:tr>
      <w:tr w:rsidR="009B5E6C" w:rsidRPr="002D4B9B" w14:paraId="3538A5CC" w14:textId="77777777" w:rsidTr="6A6D4E55">
        <w:trPr>
          <w:trHeight w:val="694"/>
        </w:trPr>
        <w:tc>
          <w:tcPr>
            <w:tcW w:w="3180" w:type="dxa"/>
            <w:gridSpan w:val="6"/>
            <w:vAlign w:val="center"/>
          </w:tcPr>
          <w:p w14:paraId="2EB31403" w14:textId="77777777" w:rsidR="009B5E6C" w:rsidRPr="002D4B9B" w:rsidRDefault="009B5E6C" w:rsidP="0047040E">
            <w:pPr>
              <w:suppressAutoHyphens/>
              <w:rPr>
                <w:rFonts w:ascii="Times New Roman" w:hAnsi="Times New Roman" w:cs="Times New Roman"/>
                <w:b/>
                <w:bCs/>
                <w:sz w:val="20"/>
                <w:szCs w:val="20"/>
              </w:rPr>
            </w:pPr>
            <w:r w:rsidRPr="002D4B9B">
              <w:rPr>
                <w:rFonts w:ascii="Times New Roman" w:hAnsi="Times New Roman" w:cs="Times New Roman"/>
                <w:b/>
                <w:bCs/>
                <w:sz w:val="20"/>
                <w:szCs w:val="20"/>
              </w:rPr>
              <w:t xml:space="preserve">Name of Applicant(s) </w:t>
            </w:r>
          </w:p>
        </w:tc>
        <w:tc>
          <w:tcPr>
            <w:tcW w:w="7233" w:type="dxa"/>
            <w:gridSpan w:val="14"/>
            <w:vAlign w:val="center"/>
          </w:tcPr>
          <w:p w14:paraId="2713949A" w14:textId="77777777" w:rsidR="009B5E6C" w:rsidRPr="00A50C89" w:rsidRDefault="009B5E6C" w:rsidP="00A50C89">
            <w:pPr>
              <w:jc w:val="center"/>
              <w:rPr>
                <w:rFonts w:ascii="Times New Roman" w:hAnsi="Times New Roman" w:cs="Times New Roman"/>
                <w:sz w:val="22"/>
                <w:szCs w:val="22"/>
              </w:rPr>
            </w:pPr>
            <w:r>
              <w:rPr>
                <w:sz w:val="20"/>
              </w:rPr>
              <w:t>Ashwin Ravi</w:t>
            </w:r>
          </w:p>
        </w:tc>
      </w:tr>
      <w:tr w:rsidR="009B5E6C" w:rsidRPr="002D4B9B" w14:paraId="28858C2F" w14:textId="77777777" w:rsidTr="6A6D4E55">
        <w:trPr>
          <w:trHeight w:val="660"/>
        </w:trPr>
        <w:tc>
          <w:tcPr>
            <w:tcW w:w="3180" w:type="dxa"/>
            <w:gridSpan w:val="6"/>
            <w:vMerge w:val="restart"/>
            <w:vAlign w:val="center"/>
          </w:tcPr>
          <w:p w14:paraId="593D5262" w14:textId="77777777" w:rsidR="009B5E6C" w:rsidRPr="002D4B9B" w:rsidRDefault="009B5E6C" w:rsidP="0047040E">
            <w:pPr>
              <w:rPr>
                <w:rFonts w:ascii="Times New Roman" w:hAnsi="Times New Roman" w:cs="Times New Roman"/>
                <w:b/>
                <w:bCs/>
                <w:sz w:val="20"/>
                <w:szCs w:val="20"/>
              </w:rPr>
            </w:pPr>
            <w:r w:rsidRPr="002D4B9B">
              <w:rPr>
                <w:rFonts w:ascii="Times New Roman" w:hAnsi="Times New Roman" w:cs="Times New Roman"/>
                <w:b/>
                <w:bCs/>
                <w:sz w:val="20"/>
                <w:szCs w:val="20"/>
              </w:rPr>
              <w:t xml:space="preserve">Type of the Applicant </w:t>
            </w:r>
          </w:p>
          <w:p w14:paraId="208E5A30" w14:textId="77777777" w:rsidR="009B5E6C" w:rsidRPr="002D4B9B" w:rsidRDefault="009B5E6C" w:rsidP="0047040E">
            <w:pPr>
              <w:rPr>
                <w:rFonts w:ascii="Times New Roman" w:hAnsi="Times New Roman" w:cs="Times New Roman"/>
                <w:i/>
                <w:iCs/>
                <w:sz w:val="20"/>
                <w:szCs w:val="20"/>
              </w:rPr>
            </w:pPr>
            <w:r w:rsidRPr="002D4B9B">
              <w:rPr>
                <w:rFonts w:ascii="Times New Roman" w:hAnsi="Times New Roman" w:cs="Times New Roman"/>
                <w:i/>
                <w:iCs/>
                <w:sz w:val="20"/>
                <w:szCs w:val="20"/>
              </w:rPr>
              <w:t xml:space="preserve">(mention as </w:t>
            </w:r>
            <w:r w:rsidRPr="002D4B9B">
              <w:rPr>
                <w:rFonts w:ascii="Times New Roman" w:hAnsi="Times New Roman" w:cs="Times New Roman"/>
                <w:b/>
                <w:bCs/>
                <w:sz w:val="20"/>
                <w:szCs w:val="20"/>
              </w:rPr>
              <w:t>“YES”</w:t>
            </w:r>
            <w:r w:rsidRPr="002D4B9B">
              <w:rPr>
                <w:rFonts w:ascii="Times New Roman" w:hAnsi="Times New Roman" w:cs="Times New Roman"/>
                <w:i/>
                <w:iCs/>
                <w:sz w:val="20"/>
                <w:szCs w:val="20"/>
              </w:rPr>
              <w:t xml:space="preserve"> under the relevant type)</w:t>
            </w:r>
          </w:p>
        </w:tc>
        <w:tc>
          <w:tcPr>
            <w:tcW w:w="914" w:type="dxa"/>
            <w:tcBorders>
              <w:bottom w:val="single" w:sz="4" w:space="0" w:color="auto"/>
            </w:tcBorders>
            <w:vAlign w:val="center"/>
          </w:tcPr>
          <w:p w14:paraId="10269C16" w14:textId="77777777" w:rsidR="009B5E6C" w:rsidRPr="00A50C89" w:rsidRDefault="009B5E6C" w:rsidP="0047040E">
            <w:pPr>
              <w:jc w:val="center"/>
              <w:rPr>
                <w:rFonts w:ascii="Times New Roman" w:hAnsi="Times New Roman" w:cs="Times New Roman"/>
                <w:b/>
                <w:bCs/>
                <w:sz w:val="20"/>
                <w:szCs w:val="20"/>
              </w:rPr>
            </w:pPr>
            <w:r w:rsidRPr="00A50C89">
              <w:rPr>
                <w:rFonts w:ascii="Times New Roman" w:hAnsi="Times New Roman" w:cs="Times New Roman"/>
                <w:b/>
                <w:bCs/>
                <w:sz w:val="20"/>
                <w:szCs w:val="20"/>
              </w:rPr>
              <w:t>Natural person/s</w:t>
            </w:r>
          </w:p>
        </w:tc>
        <w:tc>
          <w:tcPr>
            <w:tcW w:w="1279" w:type="dxa"/>
            <w:gridSpan w:val="5"/>
            <w:tcBorders>
              <w:bottom w:val="single" w:sz="4" w:space="0" w:color="auto"/>
            </w:tcBorders>
            <w:vAlign w:val="center"/>
          </w:tcPr>
          <w:p w14:paraId="343EB7C2" w14:textId="77777777" w:rsidR="009B5E6C" w:rsidRPr="00A50C89" w:rsidRDefault="009B5E6C" w:rsidP="0047040E">
            <w:pPr>
              <w:jc w:val="center"/>
              <w:rPr>
                <w:rFonts w:ascii="Times New Roman" w:hAnsi="Times New Roman" w:cs="Times New Roman"/>
                <w:b/>
                <w:bCs/>
                <w:sz w:val="20"/>
                <w:szCs w:val="20"/>
              </w:rPr>
            </w:pPr>
            <w:r w:rsidRPr="00A50C89">
              <w:rPr>
                <w:rFonts w:ascii="Times New Roman" w:hAnsi="Times New Roman" w:cs="Times New Roman"/>
                <w:b/>
                <w:bCs/>
                <w:sz w:val="20"/>
                <w:szCs w:val="20"/>
              </w:rPr>
              <w:t>Start-up</w:t>
            </w:r>
          </w:p>
        </w:tc>
        <w:tc>
          <w:tcPr>
            <w:tcW w:w="881" w:type="dxa"/>
            <w:gridSpan w:val="2"/>
            <w:tcBorders>
              <w:bottom w:val="single" w:sz="4" w:space="0" w:color="auto"/>
            </w:tcBorders>
            <w:vAlign w:val="center"/>
          </w:tcPr>
          <w:p w14:paraId="651C570E" w14:textId="77777777" w:rsidR="009B5E6C" w:rsidRPr="00A50C89" w:rsidRDefault="009B5E6C" w:rsidP="0047040E">
            <w:pPr>
              <w:jc w:val="center"/>
              <w:rPr>
                <w:rFonts w:ascii="Times New Roman" w:hAnsi="Times New Roman" w:cs="Times New Roman"/>
                <w:b/>
                <w:bCs/>
                <w:sz w:val="20"/>
                <w:szCs w:val="20"/>
              </w:rPr>
            </w:pPr>
            <w:r w:rsidRPr="00A50C89">
              <w:rPr>
                <w:rFonts w:ascii="Times New Roman" w:hAnsi="Times New Roman" w:cs="Times New Roman"/>
                <w:b/>
                <w:bCs/>
                <w:sz w:val="20"/>
                <w:szCs w:val="20"/>
              </w:rPr>
              <w:t>Small entity</w:t>
            </w:r>
          </w:p>
        </w:tc>
        <w:tc>
          <w:tcPr>
            <w:tcW w:w="1787" w:type="dxa"/>
            <w:gridSpan w:val="3"/>
            <w:tcBorders>
              <w:bottom w:val="single" w:sz="4" w:space="0" w:color="auto"/>
            </w:tcBorders>
            <w:vAlign w:val="center"/>
          </w:tcPr>
          <w:p w14:paraId="0B449C2A" w14:textId="77777777" w:rsidR="009B5E6C" w:rsidRPr="00A50C89" w:rsidRDefault="009B5E6C" w:rsidP="0047040E">
            <w:pPr>
              <w:jc w:val="center"/>
              <w:rPr>
                <w:rFonts w:ascii="Times New Roman" w:hAnsi="Times New Roman" w:cs="Times New Roman"/>
                <w:b/>
                <w:bCs/>
                <w:sz w:val="20"/>
                <w:szCs w:val="20"/>
              </w:rPr>
            </w:pPr>
            <w:r w:rsidRPr="00A50C89">
              <w:rPr>
                <w:rFonts w:ascii="Times New Roman" w:hAnsi="Times New Roman" w:cs="Times New Roman"/>
                <w:b/>
                <w:bCs/>
                <w:sz w:val="20"/>
                <w:szCs w:val="20"/>
              </w:rPr>
              <w:t>Educational Institution</w:t>
            </w:r>
          </w:p>
        </w:tc>
        <w:tc>
          <w:tcPr>
            <w:tcW w:w="2372" w:type="dxa"/>
            <w:gridSpan w:val="3"/>
            <w:tcBorders>
              <w:bottom w:val="single" w:sz="4" w:space="0" w:color="auto"/>
            </w:tcBorders>
            <w:vAlign w:val="center"/>
          </w:tcPr>
          <w:p w14:paraId="6227B632" w14:textId="77777777" w:rsidR="009B5E6C" w:rsidRPr="00A50C89" w:rsidRDefault="009B5E6C" w:rsidP="0047040E">
            <w:pPr>
              <w:jc w:val="center"/>
              <w:rPr>
                <w:rFonts w:ascii="Times New Roman" w:hAnsi="Times New Roman" w:cs="Times New Roman"/>
                <w:b/>
                <w:bCs/>
                <w:sz w:val="20"/>
                <w:szCs w:val="20"/>
              </w:rPr>
            </w:pPr>
            <w:r w:rsidRPr="00A50C89">
              <w:rPr>
                <w:rFonts w:ascii="Times New Roman" w:hAnsi="Times New Roman" w:cs="Times New Roman"/>
                <w:b/>
                <w:bCs/>
                <w:sz w:val="20"/>
                <w:szCs w:val="20"/>
              </w:rPr>
              <w:t>Others/Large Entity</w:t>
            </w:r>
          </w:p>
        </w:tc>
      </w:tr>
      <w:tr w:rsidR="009B5E6C" w:rsidRPr="002D4B9B" w14:paraId="4FED1BBA" w14:textId="77777777" w:rsidTr="6A6D4E55">
        <w:trPr>
          <w:trHeight w:val="469"/>
        </w:trPr>
        <w:tc>
          <w:tcPr>
            <w:tcW w:w="3180" w:type="dxa"/>
            <w:gridSpan w:val="6"/>
            <w:vMerge/>
            <w:vAlign w:val="center"/>
          </w:tcPr>
          <w:p w14:paraId="265FAFC2" w14:textId="77777777" w:rsidR="009B5E6C" w:rsidRPr="002D4B9B" w:rsidRDefault="009B5E6C" w:rsidP="0047040E">
            <w:pPr>
              <w:rPr>
                <w:rFonts w:ascii="Times New Roman" w:hAnsi="Times New Roman" w:cs="Times New Roman"/>
                <w:sz w:val="20"/>
                <w:szCs w:val="20"/>
              </w:rPr>
            </w:pPr>
          </w:p>
        </w:tc>
        <w:tc>
          <w:tcPr>
            <w:tcW w:w="914" w:type="dxa"/>
            <w:vAlign w:val="center"/>
          </w:tcPr>
          <w:p w14:paraId="3FE6604C" w14:textId="77777777" w:rsidR="009B5E6C" w:rsidRPr="00A50C89" w:rsidRDefault="009B5E6C" w:rsidP="00A50C89">
            <w:pPr>
              <w:jc w:val="center"/>
              <w:rPr>
                <w:rFonts w:ascii="Times New Roman" w:hAnsi="Times New Roman" w:cs="Times New Roman"/>
                <w:sz w:val="22"/>
                <w:szCs w:val="22"/>
              </w:rPr>
            </w:pPr>
            <w:r>
              <w:rPr>
                <w:sz w:val="20"/>
              </w:rPr>
              <w:t>YES</w:t>
            </w:r>
          </w:p>
        </w:tc>
        <w:tc>
          <w:tcPr>
            <w:tcW w:w="1279" w:type="dxa"/>
            <w:gridSpan w:val="5"/>
            <w:vAlign w:val="center"/>
          </w:tcPr>
          <w:p w14:paraId="04090DA4" w14:textId="77777777" w:rsidR="009B5E6C" w:rsidRPr="00A50C89" w:rsidRDefault="009B5E6C" w:rsidP="00A50C89">
            <w:pPr>
              <w:jc w:val="center"/>
              <w:rPr>
                <w:rFonts w:ascii="Times New Roman" w:hAnsi="Times New Roman" w:cs="Times New Roman"/>
                <w:sz w:val="22"/>
                <w:szCs w:val="22"/>
              </w:rPr>
            </w:pPr>
          </w:p>
        </w:tc>
        <w:tc>
          <w:tcPr>
            <w:tcW w:w="881" w:type="dxa"/>
            <w:gridSpan w:val="2"/>
            <w:vAlign w:val="center"/>
          </w:tcPr>
          <w:p w14:paraId="6A5D11BC" w14:textId="77777777" w:rsidR="009B5E6C" w:rsidRPr="00A50C89" w:rsidRDefault="009B5E6C" w:rsidP="00A50C89">
            <w:pPr>
              <w:jc w:val="center"/>
              <w:rPr>
                <w:rFonts w:ascii="Times New Roman" w:hAnsi="Times New Roman" w:cs="Times New Roman"/>
                <w:sz w:val="22"/>
                <w:szCs w:val="22"/>
              </w:rPr>
            </w:pPr>
          </w:p>
        </w:tc>
        <w:tc>
          <w:tcPr>
            <w:tcW w:w="1787" w:type="dxa"/>
            <w:gridSpan w:val="3"/>
            <w:vAlign w:val="center"/>
          </w:tcPr>
          <w:p w14:paraId="0F7E4C3D" w14:textId="77777777" w:rsidR="009B5E6C" w:rsidRPr="00A50C89" w:rsidRDefault="009B5E6C" w:rsidP="00A50C89">
            <w:pPr>
              <w:jc w:val="center"/>
              <w:rPr>
                <w:rFonts w:ascii="Times New Roman" w:hAnsi="Times New Roman" w:cs="Times New Roman"/>
                <w:sz w:val="22"/>
                <w:szCs w:val="22"/>
              </w:rPr>
            </w:pPr>
          </w:p>
        </w:tc>
        <w:tc>
          <w:tcPr>
            <w:tcW w:w="2372" w:type="dxa"/>
            <w:gridSpan w:val="3"/>
            <w:vAlign w:val="center"/>
          </w:tcPr>
          <w:p w14:paraId="7B3F8C0F" w14:textId="77777777" w:rsidR="009B5E6C" w:rsidRPr="00A50C89" w:rsidRDefault="009B5E6C" w:rsidP="00A50C89">
            <w:pPr>
              <w:jc w:val="center"/>
              <w:rPr>
                <w:rFonts w:ascii="Times New Roman" w:hAnsi="Times New Roman" w:cs="Times New Roman"/>
                <w:sz w:val="22"/>
                <w:szCs w:val="22"/>
              </w:rPr>
            </w:pPr>
          </w:p>
        </w:tc>
      </w:tr>
      <w:tr w:rsidR="009B5E6C" w:rsidRPr="002D4B9B" w14:paraId="455A8E11" w14:textId="77777777" w:rsidTr="6A6D4E55">
        <w:trPr>
          <w:trHeight w:val="293"/>
        </w:trPr>
        <w:tc>
          <w:tcPr>
            <w:tcW w:w="4094" w:type="dxa"/>
            <w:gridSpan w:val="7"/>
            <w:vAlign w:val="center"/>
          </w:tcPr>
          <w:p w14:paraId="564D8736" w14:textId="77777777" w:rsidR="009B5E6C" w:rsidRPr="002D4B9B" w:rsidRDefault="009B5E6C" w:rsidP="0047040E">
            <w:pP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Nationality</w:t>
            </w:r>
          </w:p>
        </w:tc>
        <w:tc>
          <w:tcPr>
            <w:tcW w:w="6319" w:type="dxa"/>
            <w:gridSpan w:val="13"/>
            <w:vAlign w:val="center"/>
          </w:tcPr>
          <w:p w14:paraId="7748F7E2" w14:textId="77777777" w:rsidR="009B5E6C" w:rsidRPr="00A50C89" w:rsidRDefault="009B5E6C" w:rsidP="00A50C89">
            <w:pPr>
              <w:rPr>
                <w:rFonts w:ascii="Times New Roman" w:hAnsi="Times New Roman" w:cs="Times New Roman"/>
                <w:sz w:val="22"/>
                <w:szCs w:val="22"/>
              </w:rPr>
            </w:pPr>
            <w:r>
              <w:rPr>
                <w:sz w:val="20"/>
              </w:rPr>
              <w:t>Indian</w:t>
            </w:r>
          </w:p>
        </w:tc>
      </w:tr>
      <w:tr w:rsidR="009B5E6C" w:rsidRPr="002D4B9B" w14:paraId="7B909599" w14:textId="77777777" w:rsidTr="6A6D4E55">
        <w:trPr>
          <w:trHeight w:val="293"/>
        </w:trPr>
        <w:tc>
          <w:tcPr>
            <w:tcW w:w="4094" w:type="dxa"/>
            <w:gridSpan w:val="7"/>
            <w:vAlign w:val="center"/>
          </w:tcPr>
          <w:p w14:paraId="3E08EA7B" w14:textId="77777777" w:rsidR="009B5E6C" w:rsidRPr="002D4B9B" w:rsidRDefault="009B5E6C" w:rsidP="0047040E">
            <w:pP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Country Of Residence</w:t>
            </w:r>
          </w:p>
        </w:tc>
        <w:tc>
          <w:tcPr>
            <w:tcW w:w="6319" w:type="dxa"/>
            <w:gridSpan w:val="13"/>
            <w:vAlign w:val="center"/>
          </w:tcPr>
          <w:p w14:paraId="77185562" w14:textId="77777777" w:rsidR="009B5E6C" w:rsidRPr="00A50C89" w:rsidRDefault="009B5E6C" w:rsidP="00A50C89">
            <w:pPr>
              <w:rPr>
                <w:rFonts w:ascii="Times New Roman" w:hAnsi="Times New Roman" w:cs="Times New Roman"/>
                <w:sz w:val="22"/>
                <w:szCs w:val="22"/>
              </w:rPr>
            </w:pPr>
            <w:r>
              <w:rPr>
                <w:sz w:val="20"/>
              </w:rPr>
              <w:t>India</w:t>
            </w:r>
          </w:p>
        </w:tc>
      </w:tr>
      <w:tr w:rsidR="009B5E6C" w:rsidRPr="002D4B9B" w14:paraId="1628DA76" w14:textId="77777777" w:rsidTr="6A6D4E55">
        <w:trPr>
          <w:trHeight w:val="293"/>
        </w:trPr>
        <w:tc>
          <w:tcPr>
            <w:tcW w:w="4094" w:type="dxa"/>
            <w:gridSpan w:val="7"/>
            <w:vAlign w:val="center"/>
          </w:tcPr>
          <w:p w14:paraId="74C7F84E" w14:textId="77777777" w:rsidR="009B5E6C" w:rsidRPr="002D4B9B" w:rsidRDefault="009B5E6C" w:rsidP="0047040E">
            <w:pPr>
              <w:spacing w:line="276" w:lineRule="auto"/>
              <w:rPr>
                <w:rFonts w:ascii="Times New Roman" w:hAnsi="Times New Roman" w:cs="Times New Roman"/>
                <w:b/>
                <w:bCs/>
                <w:sz w:val="20"/>
                <w:szCs w:val="20"/>
              </w:rPr>
            </w:pPr>
            <w:r w:rsidRPr="002D4B9B">
              <w:rPr>
                <w:rFonts w:ascii="Times New Roman" w:hAnsi="Times New Roman" w:cs="Times New Roman"/>
                <w:b/>
                <w:bCs/>
                <w:sz w:val="20"/>
                <w:szCs w:val="20"/>
              </w:rPr>
              <w:t>Full Correspondence Address of Applicant/s</w:t>
            </w:r>
          </w:p>
          <w:p w14:paraId="368DAD91" w14:textId="77777777" w:rsidR="009B5E6C" w:rsidRPr="002D4B9B" w:rsidRDefault="009B5E6C" w:rsidP="0047040E">
            <w:pPr>
              <w:rPr>
                <w:rFonts w:ascii="Times New Roman" w:hAnsi="Times New Roman" w:cs="Times New Roman"/>
                <w:b/>
                <w:bCs/>
                <w:i/>
                <w:iCs/>
                <w:color w:val="FF0000"/>
                <w:sz w:val="20"/>
                <w:szCs w:val="20"/>
              </w:rPr>
            </w:pPr>
            <w:r w:rsidRPr="002D4B9B">
              <w:rPr>
                <w:rFonts w:ascii="Times New Roman" w:hAnsi="Times New Roman" w:cs="Times New Roman"/>
                <w:i/>
                <w:iCs/>
                <w:sz w:val="20"/>
                <w:szCs w:val="20"/>
              </w:rPr>
              <w:t>(residential address)</w:t>
            </w:r>
          </w:p>
        </w:tc>
        <w:tc>
          <w:tcPr>
            <w:tcW w:w="6319" w:type="dxa"/>
            <w:gridSpan w:val="13"/>
            <w:vAlign w:val="center"/>
          </w:tcPr>
          <w:p w14:paraId="7448566F" w14:textId="77777777" w:rsidR="009B5E6C" w:rsidRPr="00A50C89" w:rsidRDefault="009B5E6C" w:rsidP="00A50C89">
            <w:pPr>
              <w:rPr>
                <w:rFonts w:ascii="Times New Roman" w:hAnsi="Times New Roman" w:cs="Times New Roman"/>
                <w:sz w:val="22"/>
                <w:szCs w:val="22"/>
              </w:rPr>
            </w:pPr>
            <w:r>
              <w:rPr>
                <w:sz w:val="20"/>
              </w:rPr>
              <w:t>[Applicant residential address — please complete: House No., Street, City, State, Country, Pin code]</w:t>
            </w:r>
          </w:p>
        </w:tc>
      </w:tr>
      <w:tr w:rsidR="009B5E6C" w:rsidRPr="002D4B9B" w14:paraId="0C82B5D1" w14:textId="77777777" w:rsidTr="6A6D4E55">
        <w:trPr>
          <w:trHeight w:val="293"/>
        </w:trPr>
        <w:tc>
          <w:tcPr>
            <w:tcW w:w="4094" w:type="dxa"/>
            <w:gridSpan w:val="7"/>
            <w:vAlign w:val="center"/>
          </w:tcPr>
          <w:p w14:paraId="38519731" w14:textId="77777777" w:rsidR="009B5E6C" w:rsidRPr="002D4B9B" w:rsidRDefault="009B5E6C" w:rsidP="0047040E">
            <w:pPr>
              <w:spacing w:line="276" w:lineRule="auto"/>
              <w:rPr>
                <w:rFonts w:ascii="Times New Roman" w:hAnsi="Times New Roman" w:cs="Times New Roman"/>
                <w:b/>
                <w:bCs/>
                <w:sz w:val="20"/>
                <w:szCs w:val="20"/>
              </w:rPr>
            </w:pPr>
            <w:r w:rsidRPr="002D4B9B">
              <w:rPr>
                <w:rFonts w:ascii="Times New Roman" w:hAnsi="Times New Roman" w:cs="Times New Roman"/>
                <w:b/>
                <w:bCs/>
                <w:i/>
                <w:iCs/>
                <w:color w:val="FF0000"/>
                <w:sz w:val="20"/>
                <w:szCs w:val="20"/>
              </w:rPr>
              <w:t>Please mention as “YES” and attach the proof of entity for e.g. Udyog Aadhar certificate, MSME certificate and or any related proof of Small Entity, Educational institution/Startup)</w:t>
            </w:r>
          </w:p>
        </w:tc>
        <w:tc>
          <w:tcPr>
            <w:tcW w:w="6319" w:type="dxa"/>
            <w:gridSpan w:val="13"/>
            <w:vAlign w:val="center"/>
          </w:tcPr>
          <w:p w14:paraId="2D2200BA" w14:textId="77777777" w:rsidR="009B5E6C" w:rsidRPr="00A50C89" w:rsidRDefault="009B5E6C" w:rsidP="00A50C89">
            <w:pPr>
              <w:rPr>
                <w:rFonts w:ascii="Times New Roman" w:hAnsi="Times New Roman" w:cs="Times New Roman"/>
                <w:sz w:val="22"/>
                <w:szCs w:val="22"/>
              </w:rPr>
            </w:pPr>
            <w:r>
              <w:rPr>
                <w:sz w:val="20"/>
              </w:rPr>
              <w:t>N/A (Natural person)</w:t>
            </w:r>
          </w:p>
        </w:tc>
      </w:tr>
      <w:tr w:rsidR="009B5E6C" w:rsidRPr="002D4B9B" w14:paraId="6B1E8AB5" w14:textId="77777777" w:rsidTr="6A6D4E55">
        <w:trPr>
          <w:trHeight w:val="411"/>
        </w:trPr>
        <w:tc>
          <w:tcPr>
            <w:tcW w:w="3180" w:type="dxa"/>
            <w:gridSpan w:val="6"/>
            <w:vMerge w:val="restart"/>
            <w:tcBorders>
              <w:right w:val="nil"/>
            </w:tcBorders>
            <w:vAlign w:val="center"/>
          </w:tcPr>
          <w:p w14:paraId="0D85C907" w14:textId="77777777" w:rsidR="009B5E6C" w:rsidRPr="002D4B9B" w:rsidRDefault="009B5E6C" w:rsidP="0047040E">
            <w:pPr>
              <w:rPr>
                <w:rFonts w:ascii="Times New Roman" w:hAnsi="Times New Roman" w:cs="Times New Roman"/>
                <w:b/>
                <w:bCs/>
                <w:sz w:val="20"/>
                <w:szCs w:val="20"/>
              </w:rPr>
            </w:pPr>
            <w:r w:rsidRPr="002D4B9B">
              <w:rPr>
                <w:rFonts w:ascii="Times New Roman" w:hAnsi="Times New Roman" w:cs="Times New Roman"/>
                <w:b/>
                <w:bCs/>
                <w:sz w:val="20"/>
                <w:szCs w:val="20"/>
              </w:rPr>
              <w:t>Contact Details</w:t>
            </w:r>
          </w:p>
        </w:tc>
        <w:tc>
          <w:tcPr>
            <w:tcW w:w="914" w:type="dxa"/>
            <w:vAlign w:val="center"/>
          </w:tcPr>
          <w:p w14:paraId="607DCA90" w14:textId="77777777" w:rsidR="009B5E6C" w:rsidRPr="002D4B9B" w:rsidRDefault="009B5E6C" w:rsidP="0047040E">
            <w:pPr>
              <w:rPr>
                <w:rFonts w:ascii="Times New Roman" w:hAnsi="Times New Roman" w:cs="Times New Roman"/>
                <w:sz w:val="20"/>
                <w:szCs w:val="20"/>
              </w:rPr>
            </w:pPr>
            <w:r w:rsidRPr="002D4B9B">
              <w:rPr>
                <w:rFonts w:ascii="Times New Roman" w:hAnsi="Times New Roman" w:cs="Times New Roman"/>
                <w:sz w:val="20"/>
                <w:szCs w:val="20"/>
              </w:rPr>
              <w:t>Phone</w:t>
            </w:r>
          </w:p>
        </w:tc>
        <w:tc>
          <w:tcPr>
            <w:tcW w:w="6319" w:type="dxa"/>
            <w:gridSpan w:val="13"/>
            <w:vAlign w:val="center"/>
          </w:tcPr>
          <w:p w14:paraId="54D0D8EB" w14:textId="77777777" w:rsidR="009B5E6C" w:rsidRPr="00A50C89" w:rsidRDefault="009B5E6C" w:rsidP="00A50C89">
            <w:pPr>
              <w:rPr>
                <w:rFonts w:ascii="Times New Roman" w:hAnsi="Times New Roman" w:cs="Times New Roman"/>
                <w:sz w:val="22"/>
                <w:szCs w:val="22"/>
              </w:rPr>
            </w:pPr>
            <w:r>
              <w:rPr>
                <w:sz w:val="20"/>
              </w:rPr>
              <w:t>[Applicant phone number]</w:t>
            </w:r>
          </w:p>
        </w:tc>
      </w:tr>
      <w:tr w:rsidR="009B5E6C" w:rsidRPr="002D4B9B" w14:paraId="33C7E12A" w14:textId="77777777" w:rsidTr="6A6D4E55">
        <w:trPr>
          <w:trHeight w:val="498"/>
        </w:trPr>
        <w:tc>
          <w:tcPr>
            <w:tcW w:w="3180" w:type="dxa"/>
            <w:gridSpan w:val="6"/>
            <w:vMerge/>
          </w:tcPr>
          <w:p w14:paraId="0DBC2BB5" w14:textId="77777777" w:rsidR="009B5E6C" w:rsidRPr="002D4B9B" w:rsidRDefault="009B5E6C" w:rsidP="0047040E">
            <w:pPr>
              <w:rPr>
                <w:rFonts w:ascii="Times New Roman" w:hAnsi="Times New Roman" w:cs="Times New Roman"/>
                <w:sz w:val="20"/>
                <w:szCs w:val="20"/>
              </w:rPr>
            </w:pPr>
          </w:p>
        </w:tc>
        <w:tc>
          <w:tcPr>
            <w:tcW w:w="914" w:type="dxa"/>
            <w:vAlign w:val="center"/>
          </w:tcPr>
          <w:p w14:paraId="06E56C17" w14:textId="77777777" w:rsidR="009B5E6C" w:rsidRPr="002D4B9B" w:rsidRDefault="009B5E6C" w:rsidP="0047040E">
            <w:pPr>
              <w:rPr>
                <w:rFonts w:ascii="Times New Roman" w:hAnsi="Times New Roman" w:cs="Times New Roman"/>
                <w:sz w:val="20"/>
                <w:szCs w:val="20"/>
              </w:rPr>
            </w:pPr>
            <w:r w:rsidRPr="002D4B9B">
              <w:rPr>
                <w:rFonts w:ascii="Times New Roman" w:hAnsi="Times New Roman" w:cs="Times New Roman"/>
                <w:sz w:val="20"/>
                <w:szCs w:val="20"/>
              </w:rPr>
              <w:t>Mail</w:t>
            </w:r>
          </w:p>
        </w:tc>
        <w:tc>
          <w:tcPr>
            <w:tcW w:w="6319" w:type="dxa"/>
            <w:gridSpan w:val="13"/>
            <w:vAlign w:val="center"/>
          </w:tcPr>
          <w:p w14:paraId="2A705DB6" w14:textId="77777777" w:rsidR="009B5E6C" w:rsidRPr="00A50C89" w:rsidRDefault="009B5E6C" w:rsidP="00A50C89">
            <w:pPr>
              <w:rPr>
                <w:rFonts w:ascii="Times New Roman" w:hAnsi="Times New Roman" w:cs="Times New Roman"/>
                <w:sz w:val="22"/>
                <w:szCs w:val="22"/>
              </w:rPr>
            </w:pPr>
            <w:r>
              <w:rPr>
                <w:sz w:val="20"/>
              </w:rPr>
              <w:t>raviashwin87@gmail.com</w:t>
            </w:r>
          </w:p>
        </w:tc>
      </w:tr>
      <w:tr w:rsidR="009B5E6C" w:rsidRPr="002D4B9B" w14:paraId="3E7D5D8D" w14:textId="77777777" w:rsidTr="6A6D4E55">
        <w:trPr>
          <w:trHeight w:val="1236"/>
        </w:trPr>
        <w:tc>
          <w:tcPr>
            <w:tcW w:w="4094" w:type="dxa"/>
            <w:gridSpan w:val="7"/>
          </w:tcPr>
          <w:p w14:paraId="1615DE21" w14:textId="77777777" w:rsidR="009B5E6C" w:rsidRPr="002D4B9B" w:rsidRDefault="009B5E6C" w:rsidP="0047040E">
            <w:pPr>
              <w:ind w:left="-109"/>
              <w:rPr>
                <w:rFonts w:ascii="Times New Roman" w:hAnsi="Times New Roman" w:cs="Times New Roman"/>
                <w:sz w:val="20"/>
                <w:szCs w:val="20"/>
              </w:rPr>
            </w:pPr>
            <w:r w:rsidRPr="002D4B9B">
              <w:rPr>
                <w:rFonts w:ascii="Times New Roman" w:hAnsi="Times New Roman" w:cs="Times New Roman"/>
                <w:sz w:val="20"/>
                <w:szCs w:val="20"/>
              </w:rPr>
              <w:lastRenderedPageBreak/>
              <w:t>If the inventor address is same as applicant’s address.</w:t>
            </w:r>
          </w:p>
          <w:p w14:paraId="5FF7519B" w14:textId="77777777" w:rsidR="009B5E6C" w:rsidRPr="009B5E6C" w:rsidRDefault="009B5E6C" w:rsidP="0047040E">
            <w:pPr>
              <w:pStyle w:val="ListParagraph"/>
              <w:numPr>
                <w:ilvl w:val="0"/>
                <w:numId w:val="2"/>
              </w:numPr>
              <w:ind w:left="318" w:hanging="283"/>
              <w:rPr>
                <w:rFonts w:ascii="Times New Roman" w:hAnsi="Times New Roman" w:cs="Times New Roman"/>
                <w:sz w:val="20"/>
                <w:szCs w:val="20"/>
              </w:rPr>
            </w:pPr>
            <w:r w:rsidRPr="002D4B9B">
              <w:rPr>
                <w:rFonts w:ascii="Times New Roman" w:hAnsi="Times New Roman" w:cs="Times New Roman"/>
                <w:i/>
                <w:iCs/>
                <w:sz w:val="20"/>
                <w:szCs w:val="20"/>
              </w:rPr>
              <w:t>If “</w:t>
            </w:r>
            <w:r w:rsidRPr="002D4B9B">
              <w:rPr>
                <w:rFonts w:ascii="Times New Roman" w:hAnsi="Times New Roman" w:cs="Times New Roman"/>
                <w:b/>
                <w:bCs/>
                <w:i/>
                <w:iCs/>
                <w:sz w:val="20"/>
                <w:szCs w:val="20"/>
              </w:rPr>
              <w:t>YES</w:t>
            </w:r>
            <w:r w:rsidRPr="002D4B9B">
              <w:rPr>
                <w:rFonts w:ascii="Times New Roman" w:hAnsi="Times New Roman" w:cs="Times New Roman"/>
                <w:i/>
                <w:iCs/>
                <w:sz w:val="20"/>
                <w:szCs w:val="20"/>
              </w:rPr>
              <w:t>”, please mention &amp; leave blank on below address;</w:t>
            </w:r>
          </w:p>
          <w:p w14:paraId="2E029B4D" w14:textId="77777777" w:rsidR="009B5E6C" w:rsidRPr="002D4B9B" w:rsidRDefault="009B5E6C" w:rsidP="0047040E">
            <w:pPr>
              <w:pStyle w:val="ListParagraph"/>
              <w:numPr>
                <w:ilvl w:val="0"/>
                <w:numId w:val="2"/>
              </w:numPr>
              <w:ind w:left="318" w:hanging="283"/>
              <w:rPr>
                <w:rFonts w:ascii="Times New Roman" w:hAnsi="Times New Roman" w:cs="Times New Roman"/>
                <w:sz w:val="20"/>
                <w:szCs w:val="20"/>
              </w:rPr>
            </w:pPr>
            <w:r>
              <w:rPr>
                <w:rFonts w:ascii="Times New Roman" w:hAnsi="Times New Roman" w:cs="Times New Roman"/>
                <w:i/>
                <w:iCs/>
                <w:sz w:val="20"/>
                <w:szCs w:val="20"/>
              </w:rPr>
              <w:t xml:space="preserve"> </w:t>
            </w:r>
            <w:r w:rsidRPr="002D4B9B">
              <w:rPr>
                <w:rFonts w:ascii="Times New Roman" w:hAnsi="Times New Roman" w:cs="Times New Roman"/>
                <w:i/>
                <w:iCs/>
                <w:sz w:val="20"/>
                <w:szCs w:val="20"/>
              </w:rPr>
              <w:t>if “</w:t>
            </w:r>
            <w:r w:rsidRPr="002D4B9B">
              <w:rPr>
                <w:rFonts w:ascii="Times New Roman" w:hAnsi="Times New Roman" w:cs="Times New Roman"/>
                <w:b/>
                <w:bCs/>
                <w:i/>
                <w:iCs/>
                <w:sz w:val="20"/>
                <w:szCs w:val="20"/>
              </w:rPr>
              <w:t>NO</w:t>
            </w:r>
            <w:r w:rsidRPr="002D4B9B">
              <w:rPr>
                <w:rFonts w:ascii="Times New Roman" w:hAnsi="Times New Roman" w:cs="Times New Roman"/>
                <w:i/>
                <w:iCs/>
                <w:sz w:val="20"/>
                <w:szCs w:val="20"/>
              </w:rPr>
              <w:t>”, please fill in the below address details)</w:t>
            </w:r>
          </w:p>
        </w:tc>
        <w:tc>
          <w:tcPr>
            <w:tcW w:w="6319" w:type="dxa"/>
            <w:gridSpan w:val="13"/>
            <w:vAlign w:val="center"/>
          </w:tcPr>
          <w:p w14:paraId="350C9358" w14:textId="77777777" w:rsidR="009B5E6C" w:rsidRPr="00A50C89" w:rsidRDefault="009B5E6C" w:rsidP="00A50C89">
            <w:pPr>
              <w:rPr>
                <w:rFonts w:ascii="Times New Roman" w:hAnsi="Times New Roman" w:cs="Times New Roman"/>
                <w:sz w:val="22"/>
                <w:szCs w:val="22"/>
              </w:rPr>
            </w:pPr>
            <w:r>
              <w:rPr>
                <w:sz w:val="20"/>
              </w:rPr>
              <w:t>YES</w:t>
            </w:r>
          </w:p>
        </w:tc>
      </w:tr>
      <w:tr w:rsidR="009B5E6C" w:rsidRPr="002D4B9B" w14:paraId="035BA481" w14:textId="77777777" w:rsidTr="6A6D4E55">
        <w:trPr>
          <w:trHeight w:val="417"/>
        </w:trPr>
        <w:tc>
          <w:tcPr>
            <w:tcW w:w="10413" w:type="dxa"/>
            <w:gridSpan w:val="20"/>
            <w:vAlign w:val="center"/>
          </w:tcPr>
          <w:p w14:paraId="6A7AC81B" w14:textId="77777777" w:rsidR="009B5E6C" w:rsidRPr="004139B9" w:rsidRDefault="009B5E6C" w:rsidP="0047040E">
            <w:pPr>
              <w:jc w:val="center"/>
              <w:rPr>
                <w:rFonts w:ascii="Times New Roman" w:hAnsi="Times New Roman" w:cs="Times New Roman"/>
              </w:rPr>
            </w:pPr>
            <w:r w:rsidRPr="004139B9">
              <w:rPr>
                <w:rFonts w:ascii="Times New Roman" w:hAnsi="Times New Roman" w:cs="Times New Roman"/>
                <w:b/>
                <w:bCs/>
              </w:rPr>
              <w:t>INVENTOR(S) DETAILS</w:t>
            </w:r>
            <w:r w:rsidRPr="004139B9">
              <w:rPr>
                <w:rFonts w:ascii="Times New Roman" w:hAnsi="Times New Roman" w:cs="Times New Roman"/>
                <w:b/>
                <w:bCs/>
                <w:color w:val="FF0000"/>
              </w:rPr>
              <w:t>***</w:t>
            </w:r>
          </w:p>
        </w:tc>
      </w:tr>
      <w:tr w:rsidR="009B5E6C" w:rsidRPr="002D4B9B" w14:paraId="2F6DABBB" w14:textId="77777777" w:rsidTr="6A6D4E55">
        <w:trPr>
          <w:trHeight w:val="417"/>
        </w:trPr>
        <w:tc>
          <w:tcPr>
            <w:tcW w:w="420" w:type="dxa"/>
            <w:vAlign w:val="center"/>
          </w:tcPr>
          <w:p w14:paraId="6DC2A388" w14:textId="77777777" w:rsidR="009B5E6C" w:rsidRPr="002D4B9B" w:rsidRDefault="009B5E6C" w:rsidP="0047040E">
            <w:pPr>
              <w:jc w:val="center"/>
              <w:rPr>
                <w:rFonts w:ascii="Times New Roman" w:hAnsi="Times New Roman" w:cs="Times New Roman"/>
                <w:b/>
                <w:bCs/>
                <w:sz w:val="20"/>
                <w:szCs w:val="20"/>
              </w:rPr>
            </w:pPr>
            <w:r w:rsidRPr="002D4B9B">
              <w:rPr>
                <w:rFonts w:ascii="Times New Roman" w:hAnsi="Times New Roman" w:cs="Times New Roman"/>
                <w:b/>
                <w:bCs/>
                <w:sz w:val="20"/>
                <w:szCs w:val="20"/>
              </w:rPr>
              <w:t>S.</w:t>
            </w:r>
          </w:p>
          <w:p w14:paraId="5F087ADC" w14:textId="77777777" w:rsidR="009B5E6C" w:rsidRPr="002D4B9B" w:rsidRDefault="009B5E6C" w:rsidP="0047040E">
            <w:pPr>
              <w:jc w:val="center"/>
              <w:rPr>
                <w:rFonts w:ascii="Times New Roman" w:hAnsi="Times New Roman" w:cs="Times New Roman"/>
                <w:b/>
                <w:bCs/>
                <w:sz w:val="20"/>
                <w:szCs w:val="20"/>
              </w:rPr>
            </w:pPr>
            <w:r w:rsidRPr="002D4B9B">
              <w:rPr>
                <w:rFonts w:ascii="Times New Roman" w:hAnsi="Times New Roman" w:cs="Times New Roman"/>
                <w:b/>
                <w:bCs/>
                <w:sz w:val="20"/>
                <w:szCs w:val="20"/>
              </w:rPr>
              <w:t>No.</w:t>
            </w:r>
          </w:p>
        </w:tc>
        <w:tc>
          <w:tcPr>
            <w:tcW w:w="1902" w:type="dxa"/>
            <w:gridSpan w:val="3"/>
            <w:vAlign w:val="center"/>
          </w:tcPr>
          <w:p w14:paraId="635E3DAF" w14:textId="77777777" w:rsidR="009B5E6C" w:rsidRPr="002D4B9B" w:rsidRDefault="009B5E6C" w:rsidP="0047040E">
            <w:pPr>
              <w:jc w:val="center"/>
              <w:rPr>
                <w:rFonts w:ascii="Times New Roman" w:hAnsi="Times New Roman" w:cs="Times New Roman"/>
                <w:b/>
                <w:bCs/>
                <w:sz w:val="20"/>
                <w:szCs w:val="20"/>
              </w:rPr>
            </w:pPr>
            <w:r w:rsidRPr="002D4B9B">
              <w:rPr>
                <w:rFonts w:ascii="Times New Roman" w:hAnsi="Times New Roman" w:cs="Times New Roman"/>
                <w:b/>
                <w:bCs/>
                <w:sz w:val="20"/>
                <w:szCs w:val="20"/>
              </w:rPr>
              <w:t xml:space="preserve">Name of Inventor(s) </w:t>
            </w:r>
            <w:r w:rsidRPr="002D4B9B">
              <w:rPr>
                <w:rFonts w:ascii="Times New Roman" w:hAnsi="Times New Roman" w:cs="Times New Roman"/>
                <w:sz w:val="20"/>
                <w:szCs w:val="20"/>
              </w:rPr>
              <w:t>(First Name, Middle Name, Surname)</w:t>
            </w:r>
          </w:p>
        </w:tc>
        <w:tc>
          <w:tcPr>
            <w:tcW w:w="785" w:type="dxa"/>
            <w:vAlign w:val="center"/>
          </w:tcPr>
          <w:p w14:paraId="317154C4" w14:textId="77777777" w:rsidR="009B5E6C" w:rsidRPr="002D4B9B" w:rsidRDefault="009B5E6C" w:rsidP="0047040E">
            <w:pPr>
              <w:jc w:val="center"/>
              <w:rPr>
                <w:rFonts w:ascii="Times New Roman" w:hAnsi="Times New Roman" w:cs="Times New Roman"/>
                <w:b/>
                <w:bCs/>
                <w:sz w:val="20"/>
                <w:szCs w:val="20"/>
              </w:rPr>
            </w:pPr>
            <w:r w:rsidRPr="002D4B9B">
              <w:rPr>
                <w:rFonts w:ascii="Times New Roman" w:hAnsi="Times New Roman" w:cs="Times New Roman"/>
                <w:b/>
                <w:bCs/>
                <w:sz w:val="20"/>
                <w:szCs w:val="20"/>
              </w:rPr>
              <w:t>Gender</w:t>
            </w:r>
          </w:p>
        </w:tc>
        <w:tc>
          <w:tcPr>
            <w:tcW w:w="1079" w:type="dxa"/>
            <w:gridSpan w:val="4"/>
            <w:vAlign w:val="center"/>
          </w:tcPr>
          <w:p w14:paraId="63CDB626" w14:textId="77777777" w:rsidR="009B5E6C" w:rsidRPr="002D4B9B" w:rsidRDefault="009B5E6C" w:rsidP="0047040E">
            <w:pPr>
              <w:jc w:val="center"/>
              <w:rPr>
                <w:rFonts w:ascii="Times New Roman" w:hAnsi="Times New Roman" w:cs="Times New Roman"/>
                <w:b/>
                <w:bCs/>
                <w:sz w:val="20"/>
                <w:szCs w:val="20"/>
              </w:rPr>
            </w:pPr>
            <w:r w:rsidRPr="002D4B9B">
              <w:rPr>
                <w:rFonts w:ascii="Times New Roman" w:hAnsi="Times New Roman" w:cs="Times New Roman"/>
                <w:b/>
                <w:bCs/>
                <w:sz w:val="20"/>
                <w:szCs w:val="20"/>
              </w:rPr>
              <w:t>Nationality</w:t>
            </w:r>
          </w:p>
        </w:tc>
        <w:tc>
          <w:tcPr>
            <w:tcW w:w="1041" w:type="dxa"/>
            <w:gridSpan w:val="2"/>
            <w:vAlign w:val="center"/>
          </w:tcPr>
          <w:p w14:paraId="65D1AC90" w14:textId="77777777" w:rsidR="009B5E6C" w:rsidRPr="002D4B9B" w:rsidRDefault="009B5E6C" w:rsidP="0047040E">
            <w:pPr>
              <w:jc w:val="center"/>
              <w:rPr>
                <w:rFonts w:ascii="Times New Roman" w:hAnsi="Times New Roman" w:cs="Times New Roman"/>
                <w:b/>
                <w:bCs/>
                <w:sz w:val="20"/>
                <w:szCs w:val="20"/>
              </w:rPr>
            </w:pPr>
            <w:r w:rsidRPr="002D4B9B">
              <w:rPr>
                <w:rFonts w:ascii="Times New Roman" w:hAnsi="Times New Roman" w:cs="Times New Roman"/>
                <w:b/>
                <w:bCs/>
                <w:sz w:val="20"/>
                <w:szCs w:val="20"/>
              </w:rPr>
              <w:t>Country Of Residence</w:t>
            </w:r>
          </w:p>
        </w:tc>
        <w:tc>
          <w:tcPr>
            <w:tcW w:w="2802" w:type="dxa"/>
            <w:gridSpan w:val="5"/>
            <w:vAlign w:val="center"/>
          </w:tcPr>
          <w:p w14:paraId="37D60B92" w14:textId="77777777" w:rsidR="009B5E6C" w:rsidRPr="002D4B9B" w:rsidRDefault="009B5E6C" w:rsidP="0047040E">
            <w:pPr>
              <w:jc w:val="center"/>
              <w:rPr>
                <w:rFonts w:ascii="Times New Roman" w:hAnsi="Times New Roman" w:cs="Times New Roman"/>
                <w:b/>
                <w:bCs/>
                <w:sz w:val="20"/>
                <w:szCs w:val="20"/>
              </w:rPr>
            </w:pPr>
            <w:r w:rsidRPr="002D4B9B">
              <w:rPr>
                <w:rFonts w:ascii="Times New Roman" w:hAnsi="Times New Roman" w:cs="Times New Roman"/>
                <w:b/>
                <w:bCs/>
                <w:sz w:val="20"/>
                <w:szCs w:val="20"/>
              </w:rPr>
              <w:t>Full Correspondence Address of Inventor(s)</w:t>
            </w:r>
          </w:p>
        </w:tc>
        <w:tc>
          <w:tcPr>
            <w:tcW w:w="2384" w:type="dxa"/>
            <w:gridSpan w:val="4"/>
            <w:vAlign w:val="center"/>
          </w:tcPr>
          <w:p w14:paraId="2986B22A" w14:textId="77777777" w:rsidR="009B5E6C" w:rsidRPr="002D4B9B" w:rsidRDefault="009B5E6C" w:rsidP="0047040E">
            <w:pPr>
              <w:jc w:val="center"/>
              <w:rPr>
                <w:rFonts w:ascii="Times New Roman" w:hAnsi="Times New Roman" w:cs="Times New Roman"/>
                <w:b/>
                <w:bCs/>
                <w:sz w:val="20"/>
                <w:szCs w:val="20"/>
              </w:rPr>
            </w:pPr>
            <w:r w:rsidRPr="002D4B9B">
              <w:rPr>
                <w:rFonts w:ascii="Times New Roman" w:hAnsi="Times New Roman" w:cs="Times New Roman"/>
                <w:b/>
                <w:bCs/>
                <w:sz w:val="20"/>
                <w:szCs w:val="20"/>
              </w:rPr>
              <w:t>Contact Details</w:t>
            </w:r>
          </w:p>
        </w:tc>
      </w:tr>
      <w:tr w:rsidR="009B5E6C" w:rsidRPr="002D4B9B" w14:paraId="1B6DDC32" w14:textId="77777777" w:rsidTr="6A6D4E55">
        <w:trPr>
          <w:trHeight w:val="417"/>
        </w:trPr>
        <w:tc>
          <w:tcPr>
            <w:tcW w:w="420" w:type="dxa"/>
            <w:vMerge w:val="restart"/>
            <w:vAlign w:val="center"/>
          </w:tcPr>
          <w:p w14:paraId="1D6200CC" w14:textId="77777777" w:rsidR="009B5E6C" w:rsidRPr="002D4B9B" w:rsidRDefault="009B5E6C" w:rsidP="0047040E">
            <w:pPr>
              <w:jc w:val="center"/>
              <w:rPr>
                <w:rFonts w:ascii="Times New Roman" w:hAnsi="Times New Roman" w:cs="Times New Roman"/>
                <w:b/>
                <w:bCs/>
                <w:sz w:val="20"/>
                <w:szCs w:val="20"/>
              </w:rPr>
            </w:pPr>
            <w:r>
              <w:rPr>
                <w:rFonts w:ascii="Times New Roman" w:hAnsi="Times New Roman" w:cs="Times New Roman"/>
                <w:b/>
                <w:bCs/>
                <w:sz w:val="20"/>
                <w:szCs w:val="20"/>
              </w:rPr>
              <w:t>1</w:t>
            </w:r>
          </w:p>
        </w:tc>
        <w:tc>
          <w:tcPr>
            <w:tcW w:w="1902" w:type="dxa"/>
            <w:gridSpan w:val="3"/>
            <w:vMerge w:val="restart"/>
            <w:vAlign w:val="center"/>
          </w:tcPr>
          <w:p w14:paraId="53C5601C" w14:textId="03193804" w:rsidR="009B5E6C" w:rsidRPr="00A50C89" w:rsidRDefault="009B5E6C" w:rsidP="00693874">
            <w:pPr>
              <w:jc w:val="center"/>
              <w:rPr>
                <w:rFonts w:ascii="Times New Roman" w:hAnsi="Times New Roman" w:cs="Times New Roman"/>
                <w:b/>
                <w:bCs/>
              </w:rPr>
            </w:pPr>
          </w:p>
        </w:tc>
        <w:tc>
          <w:tcPr>
            <w:tcW w:w="785" w:type="dxa"/>
            <w:vMerge w:val="restart"/>
            <w:vAlign w:val="center"/>
          </w:tcPr>
          <w:p w14:paraId="5604EF62" w14:textId="79869EC8" w:rsidR="009B5E6C" w:rsidRPr="00A50C89" w:rsidRDefault="009B5E6C" w:rsidP="00693874">
            <w:pPr>
              <w:jc w:val="center"/>
              <w:rPr>
                <w:rFonts w:ascii="Times New Roman" w:hAnsi="Times New Roman" w:cs="Times New Roman"/>
                <w:b/>
                <w:bCs/>
              </w:rPr>
            </w:pPr>
          </w:p>
        </w:tc>
        <w:tc>
          <w:tcPr>
            <w:tcW w:w="1079" w:type="dxa"/>
            <w:gridSpan w:val="4"/>
            <w:vMerge w:val="restart"/>
            <w:vAlign w:val="center"/>
          </w:tcPr>
          <w:p w14:paraId="16605AF2" w14:textId="3C865ABE" w:rsidR="009B5E6C" w:rsidRPr="00A50C89" w:rsidRDefault="009B5E6C" w:rsidP="00693874">
            <w:pPr>
              <w:jc w:val="center"/>
              <w:rPr>
                <w:rFonts w:ascii="Times New Roman" w:hAnsi="Times New Roman" w:cs="Times New Roman"/>
                <w:b/>
                <w:bCs/>
              </w:rPr>
            </w:pPr>
          </w:p>
        </w:tc>
        <w:tc>
          <w:tcPr>
            <w:tcW w:w="1041" w:type="dxa"/>
            <w:gridSpan w:val="2"/>
            <w:vMerge w:val="restart"/>
            <w:vAlign w:val="center"/>
          </w:tcPr>
          <w:p w14:paraId="098DAF50" w14:textId="0953EDA3" w:rsidR="009B5E6C" w:rsidRPr="00A50C89" w:rsidRDefault="009B5E6C" w:rsidP="00693874">
            <w:pPr>
              <w:jc w:val="center"/>
              <w:rPr>
                <w:rFonts w:ascii="Times New Roman" w:hAnsi="Times New Roman" w:cs="Times New Roman"/>
                <w:b/>
                <w:bCs/>
              </w:rPr>
            </w:pPr>
          </w:p>
        </w:tc>
        <w:tc>
          <w:tcPr>
            <w:tcW w:w="1004" w:type="dxa"/>
            <w:gridSpan w:val="2"/>
            <w:vAlign w:val="center"/>
          </w:tcPr>
          <w:p w14:paraId="1B8B48C9" w14:textId="77777777" w:rsidR="009B5E6C" w:rsidRPr="002D4B9B" w:rsidRDefault="009B5E6C" w:rsidP="0047040E">
            <w:pPr>
              <w:rPr>
                <w:rFonts w:ascii="Times New Roman" w:hAnsi="Times New Roman" w:cs="Times New Roman"/>
                <w:b/>
                <w:bCs/>
                <w:sz w:val="20"/>
                <w:szCs w:val="20"/>
              </w:rPr>
            </w:pPr>
            <w:r>
              <w:rPr>
                <w:sz w:val="20"/>
              </w:rPr>
              <w:t>[same as applicant]</w:t>
            </w:r>
          </w:p>
        </w:tc>
        <w:tc>
          <w:tcPr>
            <w:tcW w:w="1798" w:type="dxa"/>
            <w:gridSpan w:val="3"/>
            <w:vAlign w:val="center"/>
          </w:tcPr>
          <w:p w14:paraId="49740DC0" w14:textId="19024D4A" w:rsidR="009B5E6C" w:rsidRPr="00693874" w:rsidRDefault="009B5E6C" w:rsidP="00693874">
            <w:pPr>
              <w:rPr>
                <w:rFonts w:ascii="Times New Roman" w:hAnsi="Times New Roman" w:cs="Times New Roman"/>
                <w:sz w:val="20"/>
                <w:szCs w:val="20"/>
              </w:rPr>
            </w:pPr>
          </w:p>
        </w:tc>
        <w:tc>
          <w:tcPr>
            <w:tcW w:w="759" w:type="dxa"/>
            <w:gridSpan w:val="3"/>
            <w:vMerge w:val="restart"/>
            <w:vAlign w:val="center"/>
          </w:tcPr>
          <w:p w14:paraId="04406A93" w14:textId="77777777" w:rsidR="009B5E6C" w:rsidRPr="009B5E6C" w:rsidRDefault="009B5E6C" w:rsidP="0047040E">
            <w:pPr>
              <w:rPr>
                <w:rFonts w:ascii="Times New Roman" w:hAnsi="Times New Roman" w:cs="Times New Roman"/>
                <w:sz w:val="20"/>
                <w:szCs w:val="20"/>
              </w:rPr>
            </w:pPr>
            <w:r w:rsidRPr="009B5E6C">
              <w:rPr>
                <w:rFonts w:ascii="Times New Roman" w:hAnsi="Times New Roman" w:cs="Times New Roman"/>
                <w:sz w:val="20"/>
                <w:szCs w:val="20"/>
              </w:rPr>
              <w:t>Phone</w:t>
            </w:r>
          </w:p>
        </w:tc>
        <w:tc>
          <w:tcPr>
            <w:tcW w:w="1625" w:type="dxa"/>
            <w:vMerge w:val="restart"/>
            <w:vAlign w:val="center"/>
          </w:tcPr>
          <w:p w14:paraId="36454B7D" w14:textId="77777777" w:rsidR="009B5E6C" w:rsidRPr="00693874" w:rsidRDefault="009B5E6C" w:rsidP="00693874">
            <w:pPr>
              <w:rPr>
                <w:rFonts w:ascii="Times New Roman" w:hAnsi="Times New Roman" w:cs="Times New Roman"/>
                <w:sz w:val="20"/>
                <w:szCs w:val="20"/>
              </w:rPr>
            </w:pPr>
            <w:r>
              <w:rPr>
                <w:sz w:val="20"/>
              </w:rPr>
              <w:t>[same as applicant]</w:t>
            </w:r>
          </w:p>
        </w:tc>
      </w:tr>
      <w:tr w:rsidR="009B5E6C" w:rsidRPr="002D4B9B" w14:paraId="26D136B9" w14:textId="77777777" w:rsidTr="6A6D4E55">
        <w:trPr>
          <w:trHeight w:val="417"/>
        </w:trPr>
        <w:tc>
          <w:tcPr>
            <w:tcW w:w="420" w:type="dxa"/>
            <w:vMerge/>
            <w:vAlign w:val="center"/>
          </w:tcPr>
          <w:p w14:paraId="60A51F36" w14:textId="77777777" w:rsidR="009B5E6C" w:rsidRPr="002D4B9B" w:rsidRDefault="009B5E6C" w:rsidP="0047040E">
            <w:pPr>
              <w:jc w:val="center"/>
              <w:rPr>
                <w:rFonts w:ascii="Times New Roman" w:hAnsi="Times New Roman" w:cs="Times New Roman"/>
                <w:b/>
                <w:bCs/>
                <w:sz w:val="20"/>
                <w:szCs w:val="20"/>
              </w:rPr>
            </w:pPr>
          </w:p>
        </w:tc>
        <w:tc>
          <w:tcPr>
            <w:tcW w:w="1902" w:type="dxa"/>
            <w:gridSpan w:val="3"/>
            <w:vMerge/>
            <w:vAlign w:val="center"/>
          </w:tcPr>
          <w:p w14:paraId="39AB4B89" w14:textId="77777777" w:rsidR="009B5E6C" w:rsidRPr="00A50C89" w:rsidRDefault="009B5E6C" w:rsidP="00693874">
            <w:pPr>
              <w:jc w:val="center"/>
              <w:rPr>
                <w:rFonts w:ascii="Times New Roman" w:hAnsi="Times New Roman" w:cs="Times New Roman"/>
                <w:b/>
                <w:bCs/>
              </w:rPr>
            </w:pPr>
          </w:p>
        </w:tc>
        <w:tc>
          <w:tcPr>
            <w:tcW w:w="785" w:type="dxa"/>
            <w:vMerge/>
            <w:vAlign w:val="center"/>
          </w:tcPr>
          <w:p w14:paraId="7B7D9657" w14:textId="77777777" w:rsidR="009B5E6C" w:rsidRPr="00A50C89" w:rsidRDefault="009B5E6C" w:rsidP="00693874">
            <w:pPr>
              <w:jc w:val="center"/>
              <w:rPr>
                <w:rFonts w:ascii="Times New Roman" w:hAnsi="Times New Roman" w:cs="Times New Roman"/>
                <w:b/>
                <w:bCs/>
              </w:rPr>
            </w:pPr>
          </w:p>
        </w:tc>
        <w:tc>
          <w:tcPr>
            <w:tcW w:w="1079" w:type="dxa"/>
            <w:gridSpan w:val="4"/>
            <w:vMerge/>
            <w:vAlign w:val="center"/>
          </w:tcPr>
          <w:p w14:paraId="1BFD8410" w14:textId="77777777" w:rsidR="009B5E6C" w:rsidRPr="00A50C89" w:rsidRDefault="009B5E6C" w:rsidP="00693874">
            <w:pPr>
              <w:jc w:val="center"/>
              <w:rPr>
                <w:rFonts w:ascii="Times New Roman" w:hAnsi="Times New Roman" w:cs="Times New Roman"/>
                <w:b/>
                <w:bCs/>
              </w:rPr>
            </w:pPr>
          </w:p>
        </w:tc>
        <w:tc>
          <w:tcPr>
            <w:tcW w:w="1041" w:type="dxa"/>
            <w:gridSpan w:val="2"/>
            <w:vMerge/>
            <w:vAlign w:val="center"/>
          </w:tcPr>
          <w:p w14:paraId="67C02869" w14:textId="77777777" w:rsidR="009B5E6C" w:rsidRPr="00A50C89" w:rsidRDefault="009B5E6C" w:rsidP="00693874">
            <w:pPr>
              <w:jc w:val="center"/>
              <w:rPr>
                <w:rFonts w:ascii="Times New Roman" w:hAnsi="Times New Roman" w:cs="Times New Roman"/>
                <w:b/>
                <w:bCs/>
              </w:rPr>
            </w:pPr>
          </w:p>
        </w:tc>
        <w:tc>
          <w:tcPr>
            <w:tcW w:w="1004" w:type="dxa"/>
            <w:gridSpan w:val="2"/>
            <w:vAlign w:val="center"/>
          </w:tcPr>
          <w:p w14:paraId="51DB32BD" w14:textId="77777777" w:rsidR="009B5E6C" w:rsidRPr="002D4B9B" w:rsidRDefault="009B5E6C" w:rsidP="0047040E">
            <w:pPr>
              <w:rPr>
                <w:rFonts w:ascii="Times New Roman" w:hAnsi="Times New Roman" w:cs="Times New Roman"/>
                <w:b/>
                <w:bCs/>
                <w:sz w:val="20"/>
                <w:szCs w:val="20"/>
              </w:rPr>
            </w:pPr>
            <w:r w:rsidRPr="002D4B9B">
              <w:rPr>
                <w:rFonts w:ascii="Times New Roman" w:hAnsi="Times New Roman" w:cs="Times New Roman"/>
                <w:sz w:val="20"/>
                <w:szCs w:val="20"/>
              </w:rPr>
              <w:t>Street</w:t>
            </w:r>
          </w:p>
        </w:tc>
        <w:tc>
          <w:tcPr>
            <w:tcW w:w="1798" w:type="dxa"/>
            <w:gridSpan w:val="3"/>
            <w:vAlign w:val="center"/>
          </w:tcPr>
          <w:p w14:paraId="61365A65" w14:textId="085BDD23" w:rsidR="009B5E6C" w:rsidRPr="00693874" w:rsidRDefault="009B5E6C" w:rsidP="00693874">
            <w:pPr>
              <w:rPr>
                <w:rFonts w:ascii="Times New Roman" w:hAnsi="Times New Roman" w:cs="Times New Roman"/>
                <w:sz w:val="20"/>
                <w:szCs w:val="20"/>
              </w:rPr>
            </w:pPr>
          </w:p>
        </w:tc>
        <w:tc>
          <w:tcPr>
            <w:tcW w:w="759" w:type="dxa"/>
            <w:gridSpan w:val="3"/>
            <w:vMerge/>
            <w:vAlign w:val="center"/>
          </w:tcPr>
          <w:p w14:paraId="7D36B772" w14:textId="77777777" w:rsidR="009B5E6C" w:rsidRPr="009B5E6C" w:rsidRDefault="009B5E6C" w:rsidP="0047040E">
            <w:pPr>
              <w:rPr>
                <w:rFonts w:ascii="Times New Roman" w:hAnsi="Times New Roman" w:cs="Times New Roman"/>
                <w:sz w:val="20"/>
                <w:szCs w:val="20"/>
              </w:rPr>
            </w:pPr>
          </w:p>
        </w:tc>
        <w:tc>
          <w:tcPr>
            <w:tcW w:w="1625" w:type="dxa"/>
            <w:vMerge/>
            <w:vAlign w:val="center"/>
          </w:tcPr>
          <w:p w14:paraId="372879B0" w14:textId="77777777" w:rsidR="009B5E6C" w:rsidRPr="00693874" w:rsidRDefault="009B5E6C" w:rsidP="00693874">
            <w:pPr>
              <w:rPr>
                <w:rFonts w:ascii="Times New Roman" w:hAnsi="Times New Roman" w:cs="Times New Roman"/>
                <w:sz w:val="20"/>
                <w:szCs w:val="20"/>
              </w:rPr>
            </w:pPr>
          </w:p>
        </w:tc>
      </w:tr>
      <w:tr w:rsidR="009B5E6C" w:rsidRPr="002D4B9B" w14:paraId="1A4419FB" w14:textId="77777777" w:rsidTr="6A6D4E55">
        <w:trPr>
          <w:trHeight w:val="417"/>
        </w:trPr>
        <w:tc>
          <w:tcPr>
            <w:tcW w:w="420" w:type="dxa"/>
            <w:vMerge/>
            <w:vAlign w:val="center"/>
          </w:tcPr>
          <w:p w14:paraId="432D0C42" w14:textId="77777777" w:rsidR="009B5E6C" w:rsidRPr="002D4B9B" w:rsidRDefault="009B5E6C" w:rsidP="0047040E">
            <w:pPr>
              <w:jc w:val="center"/>
              <w:rPr>
                <w:rFonts w:ascii="Times New Roman" w:hAnsi="Times New Roman" w:cs="Times New Roman"/>
                <w:b/>
                <w:bCs/>
                <w:sz w:val="20"/>
                <w:szCs w:val="20"/>
              </w:rPr>
            </w:pPr>
          </w:p>
        </w:tc>
        <w:tc>
          <w:tcPr>
            <w:tcW w:w="1902" w:type="dxa"/>
            <w:gridSpan w:val="3"/>
            <w:vMerge/>
            <w:vAlign w:val="center"/>
          </w:tcPr>
          <w:p w14:paraId="323C0A88" w14:textId="77777777" w:rsidR="009B5E6C" w:rsidRPr="00A50C89" w:rsidRDefault="009B5E6C" w:rsidP="00693874">
            <w:pPr>
              <w:jc w:val="center"/>
              <w:rPr>
                <w:rFonts w:ascii="Times New Roman" w:hAnsi="Times New Roman" w:cs="Times New Roman"/>
                <w:b/>
                <w:bCs/>
              </w:rPr>
            </w:pPr>
          </w:p>
        </w:tc>
        <w:tc>
          <w:tcPr>
            <w:tcW w:w="785" w:type="dxa"/>
            <w:vMerge/>
            <w:vAlign w:val="center"/>
          </w:tcPr>
          <w:p w14:paraId="446CD2FB" w14:textId="77777777" w:rsidR="009B5E6C" w:rsidRPr="00A50C89" w:rsidRDefault="009B5E6C" w:rsidP="00693874">
            <w:pPr>
              <w:jc w:val="center"/>
              <w:rPr>
                <w:rFonts w:ascii="Times New Roman" w:hAnsi="Times New Roman" w:cs="Times New Roman"/>
                <w:b/>
                <w:bCs/>
              </w:rPr>
            </w:pPr>
          </w:p>
        </w:tc>
        <w:tc>
          <w:tcPr>
            <w:tcW w:w="1079" w:type="dxa"/>
            <w:gridSpan w:val="4"/>
            <w:vMerge/>
            <w:vAlign w:val="center"/>
          </w:tcPr>
          <w:p w14:paraId="1DE6BD47" w14:textId="77777777" w:rsidR="009B5E6C" w:rsidRPr="00A50C89" w:rsidRDefault="009B5E6C" w:rsidP="00693874">
            <w:pPr>
              <w:jc w:val="center"/>
              <w:rPr>
                <w:rFonts w:ascii="Times New Roman" w:hAnsi="Times New Roman" w:cs="Times New Roman"/>
                <w:b/>
                <w:bCs/>
              </w:rPr>
            </w:pPr>
          </w:p>
        </w:tc>
        <w:tc>
          <w:tcPr>
            <w:tcW w:w="1041" w:type="dxa"/>
            <w:gridSpan w:val="2"/>
            <w:vMerge/>
            <w:vAlign w:val="center"/>
          </w:tcPr>
          <w:p w14:paraId="37F81B52" w14:textId="77777777" w:rsidR="009B5E6C" w:rsidRPr="00A50C89" w:rsidRDefault="009B5E6C" w:rsidP="00693874">
            <w:pPr>
              <w:jc w:val="center"/>
              <w:rPr>
                <w:rFonts w:ascii="Times New Roman" w:hAnsi="Times New Roman" w:cs="Times New Roman"/>
                <w:b/>
                <w:bCs/>
              </w:rPr>
            </w:pPr>
          </w:p>
        </w:tc>
        <w:tc>
          <w:tcPr>
            <w:tcW w:w="1004" w:type="dxa"/>
            <w:gridSpan w:val="2"/>
            <w:vAlign w:val="center"/>
          </w:tcPr>
          <w:p w14:paraId="443CDA0D" w14:textId="77777777" w:rsidR="009B5E6C" w:rsidRPr="002D4B9B" w:rsidRDefault="009B5E6C" w:rsidP="0047040E">
            <w:pPr>
              <w:rPr>
                <w:rFonts w:ascii="Times New Roman" w:hAnsi="Times New Roman" w:cs="Times New Roman"/>
                <w:b/>
                <w:bCs/>
                <w:sz w:val="20"/>
                <w:szCs w:val="20"/>
              </w:rPr>
            </w:pPr>
            <w:r w:rsidRPr="002D4B9B">
              <w:rPr>
                <w:rFonts w:ascii="Times New Roman" w:hAnsi="Times New Roman" w:cs="Times New Roman"/>
                <w:sz w:val="20"/>
                <w:szCs w:val="20"/>
              </w:rPr>
              <w:t xml:space="preserve">City </w:t>
            </w:r>
          </w:p>
        </w:tc>
        <w:tc>
          <w:tcPr>
            <w:tcW w:w="1798" w:type="dxa"/>
            <w:gridSpan w:val="3"/>
            <w:vAlign w:val="center"/>
          </w:tcPr>
          <w:p w14:paraId="6D860694" w14:textId="473F459B" w:rsidR="009B5E6C" w:rsidRPr="00693874" w:rsidRDefault="009B5E6C" w:rsidP="00693874">
            <w:pPr>
              <w:rPr>
                <w:rFonts w:ascii="Times New Roman" w:hAnsi="Times New Roman" w:cs="Times New Roman"/>
                <w:sz w:val="20"/>
                <w:szCs w:val="20"/>
              </w:rPr>
            </w:pPr>
          </w:p>
        </w:tc>
        <w:tc>
          <w:tcPr>
            <w:tcW w:w="759" w:type="dxa"/>
            <w:gridSpan w:val="3"/>
            <w:vMerge w:val="restart"/>
            <w:vAlign w:val="center"/>
          </w:tcPr>
          <w:p w14:paraId="49B73E25" w14:textId="77777777" w:rsidR="009B5E6C" w:rsidRPr="002D4B9B" w:rsidRDefault="009B5E6C" w:rsidP="0047040E">
            <w:pPr>
              <w:rPr>
                <w:rFonts w:ascii="Times New Roman" w:hAnsi="Times New Roman" w:cs="Times New Roman"/>
                <w:b/>
                <w:bCs/>
                <w:sz w:val="20"/>
                <w:szCs w:val="20"/>
              </w:rPr>
            </w:pPr>
            <w:r w:rsidRPr="009B5E6C">
              <w:rPr>
                <w:rFonts w:ascii="Times New Roman" w:hAnsi="Times New Roman" w:cs="Times New Roman"/>
                <w:sz w:val="20"/>
                <w:szCs w:val="20"/>
              </w:rPr>
              <w:t>Mail</w:t>
            </w:r>
          </w:p>
        </w:tc>
        <w:tc>
          <w:tcPr>
            <w:tcW w:w="1625" w:type="dxa"/>
            <w:vMerge w:val="restart"/>
            <w:vAlign w:val="center"/>
          </w:tcPr>
          <w:p w14:paraId="15D7FE51" w14:textId="6BB94911" w:rsidR="009B5E6C" w:rsidRPr="00693874" w:rsidRDefault="009B5E6C" w:rsidP="00693874">
            <w:pPr>
              <w:rPr>
                <w:rFonts w:ascii="Times New Roman" w:hAnsi="Times New Roman" w:cs="Times New Roman"/>
                <w:sz w:val="20"/>
                <w:szCs w:val="20"/>
              </w:rPr>
            </w:pPr>
          </w:p>
        </w:tc>
      </w:tr>
      <w:tr w:rsidR="009B5E6C" w:rsidRPr="002D4B9B" w14:paraId="099E453D" w14:textId="77777777" w:rsidTr="6A6D4E55">
        <w:trPr>
          <w:trHeight w:val="417"/>
        </w:trPr>
        <w:tc>
          <w:tcPr>
            <w:tcW w:w="420" w:type="dxa"/>
            <w:vMerge/>
            <w:vAlign w:val="center"/>
          </w:tcPr>
          <w:p w14:paraId="41A580A2" w14:textId="77777777" w:rsidR="009B5E6C" w:rsidRPr="002D4B9B" w:rsidRDefault="009B5E6C" w:rsidP="0047040E">
            <w:pPr>
              <w:jc w:val="center"/>
              <w:rPr>
                <w:rFonts w:ascii="Times New Roman" w:hAnsi="Times New Roman" w:cs="Times New Roman"/>
                <w:b/>
                <w:bCs/>
                <w:sz w:val="20"/>
                <w:szCs w:val="20"/>
              </w:rPr>
            </w:pPr>
          </w:p>
        </w:tc>
        <w:tc>
          <w:tcPr>
            <w:tcW w:w="1902" w:type="dxa"/>
            <w:gridSpan w:val="3"/>
            <w:vMerge/>
            <w:vAlign w:val="center"/>
          </w:tcPr>
          <w:p w14:paraId="0544A783" w14:textId="77777777" w:rsidR="009B5E6C" w:rsidRPr="00A50C89" w:rsidRDefault="009B5E6C" w:rsidP="00693874">
            <w:pPr>
              <w:jc w:val="center"/>
              <w:rPr>
                <w:rFonts w:ascii="Times New Roman" w:hAnsi="Times New Roman" w:cs="Times New Roman"/>
                <w:b/>
                <w:bCs/>
              </w:rPr>
            </w:pPr>
          </w:p>
        </w:tc>
        <w:tc>
          <w:tcPr>
            <w:tcW w:w="785" w:type="dxa"/>
            <w:vMerge/>
            <w:vAlign w:val="center"/>
          </w:tcPr>
          <w:p w14:paraId="35DB0C34" w14:textId="77777777" w:rsidR="009B5E6C" w:rsidRPr="00A50C89" w:rsidRDefault="009B5E6C" w:rsidP="00693874">
            <w:pPr>
              <w:jc w:val="center"/>
              <w:rPr>
                <w:rFonts w:ascii="Times New Roman" w:hAnsi="Times New Roman" w:cs="Times New Roman"/>
                <w:b/>
                <w:bCs/>
              </w:rPr>
            </w:pPr>
          </w:p>
        </w:tc>
        <w:tc>
          <w:tcPr>
            <w:tcW w:w="1079" w:type="dxa"/>
            <w:gridSpan w:val="4"/>
            <w:vMerge/>
            <w:vAlign w:val="center"/>
          </w:tcPr>
          <w:p w14:paraId="2F7008E6" w14:textId="77777777" w:rsidR="009B5E6C" w:rsidRPr="00A50C89" w:rsidRDefault="009B5E6C" w:rsidP="00693874">
            <w:pPr>
              <w:jc w:val="center"/>
              <w:rPr>
                <w:rFonts w:ascii="Times New Roman" w:hAnsi="Times New Roman" w:cs="Times New Roman"/>
                <w:b/>
                <w:bCs/>
              </w:rPr>
            </w:pPr>
          </w:p>
        </w:tc>
        <w:tc>
          <w:tcPr>
            <w:tcW w:w="1041" w:type="dxa"/>
            <w:gridSpan w:val="2"/>
            <w:vMerge/>
            <w:vAlign w:val="center"/>
          </w:tcPr>
          <w:p w14:paraId="78122981" w14:textId="77777777" w:rsidR="009B5E6C" w:rsidRPr="00A50C89" w:rsidRDefault="009B5E6C" w:rsidP="00693874">
            <w:pPr>
              <w:jc w:val="center"/>
              <w:rPr>
                <w:rFonts w:ascii="Times New Roman" w:hAnsi="Times New Roman" w:cs="Times New Roman"/>
                <w:b/>
                <w:bCs/>
              </w:rPr>
            </w:pPr>
          </w:p>
        </w:tc>
        <w:tc>
          <w:tcPr>
            <w:tcW w:w="1004" w:type="dxa"/>
            <w:gridSpan w:val="2"/>
            <w:vAlign w:val="center"/>
          </w:tcPr>
          <w:p w14:paraId="6BCF44C7" w14:textId="77777777" w:rsidR="009B5E6C" w:rsidRPr="002D4B9B" w:rsidRDefault="009B5E6C" w:rsidP="0047040E">
            <w:pPr>
              <w:rPr>
                <w:rFonts w:ascii="Times New Roman" w:hAnsi="Times New Roman" w:cs="Times New Roman"/>
                <w:b/>
                <w:bCs/>
                <w:sz w:val="20"/>
                <w:szCs w:val="20"/>
              </w:rPr>
            </w:pPr>
            <w:r w:rsidRPr="002D4B9B">
              <w:rPr>
                <w:rFonts w:ascii="Times New Roman" w:hAnsi="Times New Roman" w:cs="Times New Roman"/>
                <w:sz w:val="20"/>
                <w:szCs w:val="20"/>
              </w:rPr>
              <w:t xml:space="preserve">State </w:t>
            </w:r>
          </w:p>
        </w:tc>
        <w:tc>
          <w:tcPr>
            <w:tcW w:w="1798" w:type="dxa"/>
            <w:gridSpan w:val="3"/>
            <w:vAlign w:val="center"/>
          </w:tcPr>
          <w:p w14:paraId="098E7D5C" w14:textId="615E267F" w:rsidR="009B5E6C" w:rsidRPr="00693874" w:rsidRDefault="009B5E6C" w:rsidP="00693874">
            <w:pPr>
              <w:rPr>
                <w:rFonts w:ascii="Times New Roman" w:hAnsi="Times New Roman" w:cs="Times New Roman"/>
                <w:sz w:val="20"/>
                <w:szCs w:val="20"/>
              </w:rPr>
            </w:pPr>
          </w:p>
        </w:tc>
        <w:tc>
          <w:tcPr>
            <w:tcW w:w="759" w:type="dxa"/>
            <w:gridSpan w:val="3"/>
            <w:vMerge/>
            <w:vAlign w:val="center"/>
          </w:tcPr>
          <w:p w14:paraId="3A6BD7A9" w14:textId="77777777" w:rsidR="009B5E6C" w:rsidRPr="002D4B9B" w:rsidRDefault="009B5E6C" w:rsidP="0047040E">
            <w:pPr>
              <w:rPr>
                <w:rFonts w:ascii="Times New Roman" w:hAnsi="Times New Roman" w:cs="Times New Roman"/>
                <w:b/>
                <w:bCs/>
                <w:sz w:val="20"/>
                <w:szCs w:val="20"/>
              </w:rPr>
            </w:pPr>
          </w:p>
        </w:tc>
        <w:tc>
          <w:tcPr>
            <w:tcW w:w="1625" w:type="dxa"/>
            <w:vMerge/>
            <w:vAlign w:val="center"/>
          </w:tcPr>
          <w:p w14:paraId="563D52CC" w14:textId="77777777" w:rsidR="009B5E6C" w:rsidRPr="00693874" w:rsidRDefault="009B5E6C" w:rsidP="00693874">
            <w:pPr>
              <w:rPr>
                <w:rFonts w:ascii="Times New Roman" w:hAnsi="Times New Roman" w:cs="Times New Roman"/>
                <w:sz w:val="20"/>
                <w:szCs w:val="20"/>
              </w:rPr>
            </w:pPr>
          </w:p>
        </w:tc>
      </w:tr>
      <w:tr w:rsidR="009B5E6C" w:rsidRPr="002D4B9B" w14:paraId="75F001C1" w14:textId="77777777" w:rsidTr="6A6D4E55">
        <w:trPr>
          <w:trHeight w:val="417"/>
        </w:trPr>
        <w:tc>
          <w:tcPr>
            <w:tcW w:w="420" w:type="dxa"/>
            <w:vMerge/>
            <w:vAlign w:val="center"/>
          </w:tcPr>
          <w:p w14:paraId="17D2E292" w14:textId="77777777" w:rsidR="009B5E6C" w:rsidRPr="002D4B9B" w:rsidRDefault="009B5E6C" w:rsidP="0047040E">
            <w:pPr>
              <w:jc w:val="center"/>
              <w:rPr>
                <w:rFonts w:ascii="Times New Roman" w:hAnsi="Times New Roman" w:cs="Times New Roman"/>
                <w:b/>
                <w:bCs/>
                <w:sz w:val="20"/>
                <w:szCs w:val="20"/>
              </w:rPr>
            </w:pPr>
          </w:p>
        </w:tc>
        <w:tc>
          <w:tcPr>
            <w:tcW w:w="1902" w:type="dxa"/>
            <w:gridSpan w:val="3"/>
            <w:vMerge/>
            <w:vAlign w:val="center"/>
          </w:tcPr>
          <w:p w14:paraId="104AB15E" w14:textId="77777777" w:rsidR="009B5E6C" w:rsidRPr="00A50C89" w:rsidRDefault="009B5E6C" w:rsidP="00693874">
            <w:pPr>
              <w:jc w:val="center"/>
              <w:rPr>
                <w:rFonts w:ascii="Times New Roman" w:hAnsi="Times New Roman" w:cs="Times New Roman"/>
                <w:b/>
                <w:bCs/>
              </w:rPr>
            </w:pPr>
          </w:p>
        </w:tc>
        <w:tc>
          <w:tcPr>
            <w:tcW w:w="785" w:type="dxa"/>
            <w:vMerge/>
            <w:vAlign w:val="center"/>
          </w:tcPr>
          <w:p w14:paraId="1C830AB7" w14:textId="77777777" w:rsidR="009B5E6C" w:rsidRPr="00A50C89" w:rsidRDefault="009B5E6C" w:rsidP="00693874">
            <w:pPr>
              <w:jc w:val="center"/>
              <w:rPr>
                <w:rFonts w:ascii="Times New Roman" w:hAnsi="Times New Roman" w:cs="Times New Roman"/>
                <w:b/>
                <w:bCs/>
              </w:rPr>
            </w:pPr>
          </w:p>
        </w:tc>
        <w:tc>
          <w:tcPr>
            <w:tcW w:w="1079" w:type="dxa"/>
            <w:gridSpan w:val="4"/>
            <w:vMerge/>
            <w:vAlign w:val="center"/>
          </w:tcPr>
          <w:p w14:paraId="6A3EBE5B" w14:textId="77777777" w:rsidR="009B5E6C" w:rsidRPr="00A50C89" w:rsidRDefault="009B5E6C" w:rsidP="00693874">
            <w:pPr>
              <w:jc w:val="center"/>
              <w:rPr>
                <w:rFonts w:ascii="Times New Roman" w:hAnsi="Times New Roman" w:cs="Times New Roman"/>
                <w:b/>
                <w:bCs/>
              </w:rPr>
            </w:pPr>
          </w:p>
        </w:tc>
        <w:tc>
          <w:tcPr>
            <w:tcW w:w="1041" w:type="dxa"/>
            <w:gridSpan w:val="2"/>
            <w:vMerge/>
            <w:vAlign w:val="center"/>
          </w:tcPr>
          <w:p w14:paraId="0419ABE3" w14:textId="77777777" w:rsidR="009B5E6C" w:rsidRPr="00A50C89" w:rsidRDefault="009B5E6C" w:rsidP="00693874">
            <w:pPr>
              <w:jc w:val="center"/>
              <w:rPr>
                <w:rFonts w:ascii="Times New Roman" w:hAnsi="Times New Roman" w:cs="Times New Roman"/>
                <w:b/>
                <w:bCs/>
              </w:rPr>
            </w:pPr>
          </w:p>
        </w:tc>
        <w:tc>
          <w:tcPr>
            <w:tcW w:w="1004" w:type="dxa"/>
            <w:gridSpan w:val="2"/>
            <w:vAlign w:val="center"/>
          </w:tcPr>
          <w:p w14:paraId="67E3DC7C" w14:textId="77777777" w:rsidR="009B5E6C" w:rsidRPr="002D4B9B" w:rsidRDefault="009B5E6C" w:rsidP="0047040E">
            <w:pPr>
              <w:rPr>
                <w:rFonts w:ascii="Times New Roman" w:hAnsi="Times New Roman" w:cs="Times New Roman"/>
                <w:b/>
                <w:bCs/>
                <w:sz w:val="20"/>
                <w:szCs w:val="20"/>
              </w:rPr>
            </w:pPr>
            <w:r w:rsidRPr="002D4B9B">
              <w:rPr>
                <w:rFonts w:ascii="Times New Roman" w:hAnsi="Times New Roman" w:cs="Times New Roman"/>
                <w:sz w:val="20"/>
                <w:szCs w:val="20"/>
              </w:rPr>
              <w:t xml:space="preserve">Country </w:t>
            </w:r>
          </w:p>
        </w:tc>
        <w:tc>
          <w:tcPr>
            <w:tcW w:w="1798" w:type="dxa"/>
            <w:gridSpan w:val="3"/>
            <w:vAlign w:val="center"/>
          </w:tcPr>
          <w:p w14:paraId="2B8E63A7" w14:textId="007A37BF" w:rsidR="009B5E6C" w:rsidRPr="00693874" w:rsidRDefault="009B5E6C" w:rsidP="00693874">
            <w:pPr>
              <w:rPr>
                <w:rFonts w:ascii="Times New Roman" w:hAnsi="Times New Roman" w:cs="Times New Roman"/>
                <w:sz w:val="20"/>
                <w:szCs w:val="20"/>
              </w:rPr>
            </w:pPr>
          </w:p>
        </w:tc>
        <w:tc>
          <w:tcPr>
            <w:tcW w:w="759" w:type="dxa"/>
            <w:gridSpan w:val="3"/>
            <w:vMerge/>
            <w:vAlign w:val="center"/>
          </w:tcPr>
          <w:p w14:paraId="1091D902" w14:textId="77777777" w:rsidR="009B5E6C" w:rsidRPr="002D4B9B" w:rsidRDefault="009B5E6C" w:rsidP="0047040E">
            <w:pPr>
              <w:rPr>
                <w:rFonts w:ascii="Times New Roman" w:hAnsi="Times New Roman" w:cs="Times New Roman"/>
                <w:b/>
                <w:bCs/>
                <w:sz w:val="20"/>
                <w:szCs w:val="20"/>
              </w:rPr>
            </w:pPr>
          </w:p>
        </w:tc>
        <w:tc>
          <w:tcPr>
            <w:tcW w:w="1625" w:type="dxa"/>
            <w:vMerge/>
            <w:vAlign w:val="center"/>
          </w:tcPr>
          <w:p w14:paraId="463EE550" w14:textId="77777777" w:rsidR="009B5E6C" w:rsidRPr="00693874" w:rsidRDefault="009B5E6C" w:rsidP="00693874">
            <w:pPr>
              <w:rPr>
                <w:rFonts w:ascii="Times New Roman" w:hAnsi="Times New Roman" w:cs="Times New Roman"/>
                <w:sz w:val="20"/>
                <w:szCs w:val="20"/>
              </w:rPr>
            </w:pPr>
          </w:p>
        </w:tc>
      </w:tr>
      <w:tr w:rsidR="009B5E6C" w:rsidRPr="002D4B9B" w14:paraId="2656454D" w14:textId="77777777" w:rsidTr="6A6D4E55">
        <w:trPr>
          <w:trHeight w:val="417"/>
        </w:trPr>
        <w:tc>
          <w:tcPr>
            <w:tcW w:w="420" w:type="dxa"/>
            <w:vMerge/>
            <w:vAlign w:val="center"/>
          </w:tcPr>
          <w:p w14:paraId="13804533" w14:textId="77777777" w:rsidR="009B5E6C" w:rsidRPr="002D4B9B" w:rsidRDefault="009B5E6C" w:rsidP="0047040E">
            <w:pPr>
              <w:jc w:val="center"/>
              <w:rPr>
                <w:rFonts w:ascii="Times New Roman" w:hAnsi="Times New Roman" w:cs="Times New Roman"/>
                <w:b/>
                <w:bCs/>
                <w:sz w:val="20"/>
                <w:szCs w:val="20"/>
              </w:rPr>
            </w:pPr>
          </w:p>
        </w:tc>
        <w:tc>
          <w:tcPr>
            <w:tcW w:w="1902" w:type="dxa"/>
            <w:gridSpan w:val="3"/>
            <w:vMerge/>
            <w:vAlign w:val="center"/>
          </w:tcPr>
          <w:p w14:paraId="3AEB6136" w14:textId="77777777" w:rsidR="009B5E6C" w:rsidRPr="00A50C89" w:rsidRDefault="009B5E6C" w:rsidP="00693874">
            <w:pPr>
              <w:jc w:val="center"/>
              <w:rPr>
                <w:rFonts w:ascii="Times New Roman" w:hAnsi="Times New Roman" w:cs="Times New Roman"/>
                <w:b/>
                <w:bCs/>
              </w:rPr>
            </w:pPr>
          </w:p>
        </w:tc>
        <w:tc>
          <w:tcPr>
            <w:tcW w:w="785" w:type="dxa"/>
            <w:vMerge/>
            <w:vAlign w:val="center"/>
          </w:tcPr>
          <w:p w14:paraId="72FD2A7B" w14:textId="77777777" w:rsidR="009B5E6C" w:rsidRPr="00A50C89" w:rsidRDefault="009B5E6C" w:rsidP="00693874">
            <w:pPr>
              <w:jc w:val="center"/>
              <w:rPr>
                <w:rFonts w:ascii="Times New Roman" w:hAnsi="Times New Roman" w:cs="Times New Roman"/>
                <w:b/>
                <w:bCs/>
              </w:rPr>
            </w:pPr>
          </w:p>
        </w:tc>
        <w:tc>
          <w:tcPr>
            <w:tcW w:w="1079" w:type="dxa"/>
            <w:gridSpan w:val="4"/>
            <w:vMerge/>
            <w:vAlign w:val="center"/>
          </w:tcPr>
          <w:p w14:paraId="7553B707" w14:textId="77777777" w:rsidR="009B5E6C" w:rsidRPr="00A50C89" w:rsidRDefault="009B5E6C" w:rsidP="00693874">
            <w:pPr>
              <w:jc w:val="center"/>
              <w:rPr>
                <w:rFonts w:ascii="Times New Roman" w:hAnsi="Times New Roman" w:cs="Times New Roman"/>
                <w:b/>
                <w:bCs/>
              </w:rPr>
            </w:pPr>
          </w:p>
        </w:tc>
        <w:tc>
          <w:tcPr>
            <w:tcW w:w="1041" w:type="dxa"/>
            <w:gridSpan w:val="2"/>
            <w:vMerge/>
            <w:vAlign w:val="center"/>
          </w:tcPr>
          <w:p w14:paraId="27A17B9C" w14:textId="77777777" w:rsidR="009B5E6C" w:rsidRPr="00A50C89" w:rsidRDefault="009B5E6C" w:rsidP="00693874">
            <w:pPr>
              <w:jc w:val="center"/>
              <w:rPr>
                <w:rFonts w:ascii="Times New Roman" w:hAnsi="Times New Roman" w:cs="Times New Roman"/>
                <w:b/>
                <w:bCs/>
              </w:rPr>
            </w:pPr>
          </w:p>
        </w:tc>
        <w:tc>
          <w:tcPr>
            <w:tcW w:w="1004" w:type="dxa"/>
            <w:gridSpan w:val="2"/>
            <w:vAlign w:val="center"/>
          </w:tcPr>
          <w:p w14:paraId="790FD115" w14:textId="77777777" w:rsidR="009B5E6C" w:rsidRPr="002D4B9B" w:rsidRDefault="009B5E6C" w:rsidP="0047040E">
            <w:pPr>
              <w:rPr>
                <w:rFonts w:ascii="Times New Roman" w:hAnsi="Times New Roman" w:cs="Times New Roman"/>
                <w:b/>
                <w:bCs/>
                <w:sz w:val="20"/>
                <w:szCs w:val="20"/>
              </w:rPr>
            </w:pPr>
            <w:r w:rsidRPr="002D4B9B">
              <w:rPr>
                <w:rFonts w:ascii="Times New Roman" w:hAnsi="Times New Roman" w:cs="Times New Roman"/>
                <w:sz w:val="20"/>
                <w:szCs w:val="20"/>
              </w:rPr>
              <w:t>Pin code</w:t>
            </w:r>
          </w:p>
        </w:tc>
        <w:tc>
          <w:tcPr>
            <w:tcW w:w="1798" w:type="dxa"/>
            <w:gridSpan w:val="3"/>
            <w:vAlign w:val="center"/>
          </w:tcPr>
          <w:p w14:paraId="6ED5026B" w14:textId="73F7B225" w:rsidR="009B5E6C" w:rsidRPr="00693874" w:rsidRDefault="009B5E6C" w:rsidP="00693874">
            <w:pPr>
              <w:rPr>
                <w:rFonts w:ascii="Times New Roman" w:hAnsi="Times New Roman" w:cs="Times New Roman"/>
                <w:sz w:val="20"/>
                <w:szCs w:val="20"/>
              </w:rPr>
            </w:pPr>
          </w:p>
        </w:tc>
        <w:tc>
          <w:tcPr>
            <w:tcW w:w="759" w:type="dxa"/>
            <w:gridSpan w:val="3"/>
            <w:vMerge/>
            <w:vAlign w:val="center"/>
          </w:tcPr>
          <w:p w14:paraId="7CCAC35F" w14:textId="77777777" w:rsidR="009B5E6C" w:rsidRPr="002D4B9B" w:rsidRDefault="009B5E6C" w:rsidP="0047040E">
            <w:pPr>
              <w:rPr>
                <w:rFonts w:ascii="Times New Roman" w:hAnsi="Times New Roman" w:cs="Times New Roman"/>
                <w:b/>
                <w:bCs/>
                <w:sz w:val="20"/>
                <w:szCs w:val="20"/>
              </w:rPr>
            </w:pPr>
          </w:p>
        </w:tc>
        <w:tc>
          <w:tcPr>
            <w:tcW w:w="1625" w:type="dxa"/>
            <w:vMerge/>
            <w:vAlign w:val="center"/>
          </w:tcPr>
          <w:p w14:paraId="09B60123" w14:textId="77777777" w:rsidR="009B5E6C" w:rsidRPr="00693874" w:rsidRDefault="009B5E6C" w:rsidP="00693874">
            <w:pPr>
              <w:rPr>
                <w:rFonts w:ascii="Times New Roman" w:hAnsi="Times New Roman" w:cs="Times New Roman"/>
                <w:sz w:val="20"/>
                <w:szCs w:val="20"/>
              </w:rPr>
            </w:pPr>
          </w:p>
        </w:tc>
      </w:tr>
      <w:tr w:rsidR="009B5E6C" w:rsidRPr="002D4B9B" w14:paraId="58D3641F" w14:textId="77777777" w:rsidTr="6A6D4E55">
        <w:trPr>
          <w:trHeight w:val="417"/>
        </w:trPr>
        <w:tc>
          <w:tcPr>
            <w:tcW w:w="420" w:type="dxa"/>
            <w:vMerge w:val="restart"/>
            <w:vAlign w:val="center"/>
          </w:tcPr>
          <w:p w14:paraId="56AD6D8B" w14:textId="77777777" w:rsidR="009B5E6C" w:rsidRPr="002D4B9B" w:rsidRDefault="009B5E6C" w:rsidP="0047040E">
            <w:pPr>
              <w:jc w:val="center"/>
              <w:rPr>
                <w:rFonts w:ascii="Times New Roman" w:hAnsi="Times New Roman" w:cs="Times New Roman"/>
                <w:b/>
                <w:bCs/>
                <w:sz w:val="20"/>
                <w:szCs w:val="20"/>
              </w:rPr>
            </w:pPr>
            <w:r>
              <w:rPr>
                <w:rFonts w:ascii="Times New Roman" w:hAnsi="Times New Roman" w:cs="Times New Roman"/>
                <w:b/>
                <w:bCs/>
                <w:sz w:val="20"/>
                <w:szCs w:val="20"/>
              </w:rPr>
              <w:t>2</w:t>
            </w:r>
          </w:p>
        </w:tc>
        <w:tc>
          <w:tcPr>
            <w:tcW w:w="1902" w:type="dxa"/>
            <w:gridSpan w:val="3"/>
            <w:vMerge w:val="restart"/>
            <w:vAlign w:val="center"/>
          </w:tcPr>
          <w:p w14:paraId="56504DC7" w14:textId="77777777" w:rsidR="009B5E6C" w:rsidRPr="00A50C89" w:rsidRDefault="009B5E6C" w:rsidP="00693874">
            <w:pPr>
              <w:jc w:val="center"/>
              <w:rPr>
                <w:rFonts w:ascii="Times New Roman" w:hAnsi="Times New Roman" w:cs="Times New Roman"/>
                <w:b/>
                <w:bCs/>
              </w:rPr>
            </w:pPr>
          </w:p>
        </w:tc>
        <w:tc>
          <w:tcPr>
            <w:tcW w:w="785" w:type="dxa"/>
            <w:vMerge w:val="restart"/>
            <w:vAlign w:val="center"/>
          </w:tcPr>
          <w:p w14:paraId="61C4B4CA" w14:textId="77777777" w:rsidR="009B5E6C" w:rsidRPr="00A50C89" w:rsidRDefault="009B5E6C" w:rsidP="00693874">
            <w:pPr>
              <w:jc w:val="center"/>
              <w:rPr>
                <w:rFonts w:ascii="Times New Roman" w:hAnsi="Times New Roman" w:cs="Times New Roman"/>
                <w:b/>
                <w:bCs/>
              </w:rPr>
            </w:pPr>
          </w:p>
        </w:tc>
        <w:tc>
          <w:tcPr>
            <w:tcW w:w="1079" w:type="dxa"/>
            <w:gridSpan w:val="4"/>
            <w:vMerge w:val="restart"/>
            <w:vAlign w:val="center"/>
          </w:tcPr>
          <w:p w14:paraId="52589FFE" w14:textId="77777777" w:rsidR="009B5E6C" w:rsidRPr="00A50C89" w:rsidRDefault="009B5E6C" w:rsidP="00693874">
            <w:pPr>
              <w:jc w:val="center"/>
              <w:rPr>
                <w:rFonts w:ascii="Times New Roman" w:hAnsi="Times New Roman" w:cs="Times New Roman"/>
                <w:b/>
                <w:bCs/>
              </w:rPr>
            </w:pPr>
          </w:p>
        </w:tc>
        <w:tc>
          <w:tcPr>
            <w:tcW w:w="1041" w:type="dxa"/>
            <w:gridSpan w:val="2"/>
            <w:vMerge w:val="restart"/>
            <w:vAlign w:val="center"/>
          </w:tcPr>
          <w:p w14:paraId="2CFEC1B8" w14:textId="77777777" w:rsidR="009B5E6C" w:rsidRPr="00A50C89" w:rsidRDefault="009B5E6C" w:rsidP="00693874">
            <w:pPr>
              <w:jc w:val="center"/>
              <w:rPr>
                <w:rFonts w:ascii="Times New Roman" w:hAnsi="Times New Roman" w:cs="Times New Roman"/>
                <w:b/>
                <w:bCs/>
              </w:rPr>
            </w:pPr>
          </w:p>
        </w:tc>
        <w:tc>
          <w:tcPr>
            <w:tcW w:w="1004" w:type="dxa"/>
            <w:gridSpan w:val="2"/>
            <w:vAlign w:val="center"/>
          </w:tcPr>
          <w:p w14:paraId="445A7FA4" w14:textId="77777777" w:rsidR="009B5E6C" w:rsidRPr="002D4B9B" w:rsidRDefault="009B5E6C" w:rsidP="0047040E">
            <w:pPr>
              <w:rPr>
                <w:rFonts w:ascii="Times New Roman" w:hAnsi="Times New Roman" w:cs="Times New Roman"/>
                <w:sz w:val="20"/>
                <w:szCs w:val="20"/>
              </w:rPr>
            </w:pPr>
            <w:r w:rsidRPr="002D4B9B">
              <w:rPr>
                <w:rFonts w:ascii="Times New Roman" w:hAnsi="Times New Roman" w:cs="Times New Roman"/>
                <w:sz w:val="20"/>
                <w:szCs w:val="20"/>
              </w:rPr>
              <w:t>House No.</w:t>
            </w:r>
          </w:p>
        </w:tc>
        <w:tc>
          <w:tcPr>
            <w:tcW w:w="1798" w:type="dxa"/>
            <w:gridSpan w:val="3"/>
            <w:vAlign w:val="center"/>
          </w:tcPr>
          <w:p w14:paraId="5EDFA193" w14:textId="77777777" w:rsidR="009B5E6C" w:rsidRPr="00693874" w:rsidRDefault="009B5E6C" w:rsidP="00693874">
            <w:pPr>
              <w:rPr>
                <w:rFonts w:ascii="Times New Roman" w:hAnsi="Times New Roman" w:cs="Times New Roman"/>
                <w:sz w:val="20"/>
                <w:szCs w:val="20"/>
              </w:rPr>
            </w:pPr>
          </w:p>
        </w:tc>
        <w:tc>
          <w:tcPr>
            <w:tcW w:w="759" w:type="dxa"/>
            <w:gridSpan w:val="3"/>
            <w:vMerge w:val="restart"/>
            <w:vAlign w:val="center"/>
          </w:tcPr>
          <w:p w14:paraId="44466CED" w14:textId="77777777" w:rsidR="009B5E6C" w:rsidRPr="009B5E6C" w:rsidRDefault="009B5E6C" w:rsidP="0047040E">
            <w:pPr>
              <w:rPr>
                <w:rFonts w:ascii="Times New Roman" w:hAnsi="Times New Roman" w:cs="Times New Roman"/>
                <w:sz w:val="20"/>
                <w:szCs w:val="20"/>
              </w:rPr>
            </w:pPr>
            <w:r w:rsidRPr="009B5E6C">
              <w:rPr>
                <w:rFonts w:ascii="Times New Roman" w:hAnsi="Times New Roman" w:cs="Times New Roman"/>
                <w:sz w:val="20"/>
                <w:szCs w:val="20"/>
              </w:rPr>
              <w:t>Phone</w:t>
            </w:r>
          </w:p>
        </w:tc>
        <w:tc>
          <w:tcPr>
            <w:tcW w:w="1625" w:type="dxa"/>
            <w:vMerge w:val="restart"/>
            <w:vAlign w:val="center"/>
          </w:tcPr>
          <w:p w14:paraId="5CCDA8D9" w14:textId="77777777" w:rsidR="009B5E6C" w:rsidRPr="00693874" w:rsidRDefault="009B5E6C" w:rsidP="00693874">
            <w:pPr>
              <w:rPr>
                <w:rFonts w:ascii="Times New Roman" w:hAnsi="Times New Roman" w:cs="Times New Roman"/>
                <w:sz w:val="20"/>
                <w:szCs w:val="20"/>
              </w:rPr>
            </w:pPr>
          </w:p>
        </w:tc>
      </w:tr>
      <w:tr w:rsidR="009B5E6C" w:rsidRPr="002D4B9B" w14:paraId="73821C27" w14:textId="77777777" w:rsidTr="6A6D4E55">
        <w:trPr>
          <w:trHeight w:val="417"/>
        </w:trPr>
        <w:tc>
          <w:tcPr>
            <w:tcW w:w="420" w:type="dxa"/>
            <w:vMerge/>
          </w:tcPr>
          <w:p w14:paraId="40B4EA8E" w14:textId="77777777" w:rsidR="009B5E6C" w:rsidRPr="002D4B9B" w:rsidRDefault="009B5E6C" w:rsidP="0047040E">
            <w:pPr>
              <w:jc w:val="center"/>
              <w:rPr>
                <w:rFonts w:ascii="Times New Roman" w:hAnsi="Times New Roman" w:cs="Times New Roman"/>
                <w:b/>
                <w:bCs/>
                <w:sz w:val="20"/>
                <w:szCs w:val="20"/>
              </w:rPr>
            </w:pPr>
          </w:p>
        </w:tc>
        <w:tc>
          <w:tcPr>
            <w:tcW w:w="1902" w:type="dxa"/>
            <w:gridSpan w:val="3"/>
            <w:vMerge/>
          </w:tcPr>
          <w:p w14:paraId="779715A3" w14:textId="77777777" w:rsidR="009B5E6C" w:rsidRPr="002D4B9B" w:rsidRDefault="009B5E6C" w:rsidP="0047040E">
            <w:pPr>
              <w:jc w:val="center"/>
              <w:rPr>
                <w:rFonts w:ascii="Times New Roman" w:hAnsi="Times New Roman" w:cs="Times New Roman"/>
                <w:b/>
                <w:bCs/>
                <w:sz w:val="20"/>
                <w:szCs w:val="20"/>
              </w:rPr>
            </w:pPr>
          </w:p>
        </w:tc>
        <w:tc>
          <w:tcPr>
            <w:tcW w:w="785" w:type="dxa"/>
            <w:vMerge/>
          </w:tcPr>
          <w:p w14:paraId="7A25F610" w14:textId="77777777" w:rsidR="009B5E6C" w:rsidRPr="002D4B9B" w:rsidRDefault="009B5E6C" w:rsidP="0047040E">
            <w:pPr>
              <w:jc w:val="center"/>
              <w:rPr>
                <w:rFonts w:ascii="Times New Roman" w:hAnsi="Times New Roman" w:cs="Times New Roman"/>
                <w:b/>
                <w:bCs/>
                <w:sz w:val="20"/>
                <w:szCs w:val="20"/>
              </w:rPr>
            </w:pPr>
          </w:p>
        </w:tc>
        <w:tc>
          <w:tcPr>
            <w:tcW w:w="1079" w:type="dxa"/>
            <w:gridSpan w:val="4"/>
            <w:vMerge/>
          </w:tcPr>
          <w:p w14:paraId="1D5DBA94" w14:textId="77777777" w:rsidR="009B5E6C" w:rsidRPr="002D4B9B" w:rsidRDefault="009B5E6C" w:rsidP="0047040E">
            <w:pPr>
              <w:jc w:val="center"/>
              <w:rPr>
                <w:rFonts w:ascii="Times New Roman" w:hAnsi="Times New Roman" w:cs="Times New Roman"/>
                <w:b/>
                <w:bCs/>
                <w:sz w:val="20"/>
                <w:szCs w:val="20"/>
              </w:rPr>
            </w:pPr>
          </w:p>
        </w:tc>
        <w:tc>
          <w:tcPr>
            <w:tcW w:w="1041" w:type="dxa"/>
            <w:gridSpan w:val="2"/>
            <w:vMerge/>
          </w:tcPr>
          <w:p w14:paraId="2FCB6F7F" w14:textId="77777777" w:rsidR="009B5E6C" w:rsidRPr="002D4B9B" w:rsidRDefault="009B5E6C" w:rsidP="0047040E">
            <w:pPr>
              <w:jc w:val="center"/>
              <w:rPr>
                <w:rFonts w:ascii="Times New Roman" w:hAnsi="Times New Roman" w:cs="Times New Roman"/>
                <w:b/>
                <w:bCs/>
                <w:sz w:val="20"/>
                <w:szCs w:val="20"/>
              </w:rPr>
            </w:pPr>
          </w:p>
        </w:tc>
        <w:tc>
          <w:tcPr>
            <w:tcW w:w="1004" w:type="dxa"/>
            <w:gridSpan w:val="2"/>
            <w:vAlign w:val="center"/>
          </w:tcPr>
          <w:p w14:paraId="2A8129AA" w14:textId="77777777" w:rsidR="009B5E6C" w:rsidRPr="002D4B9B" w:rsidRDefault="009B5E6C" w:rsidP="0047040E">
            <w:pPr>
              <w:rPr>
                <w:rFonts w:ascii="Times New Roman" w:hAnsi="Times New Roman" w:cs="Times New Roman"/>
                <w:sz w:val="20"/>
                <w:szCs w:val="20"/>
              </w:rPr>
            </w:pPr>
            <w:r w:rsidRPr="002D4B9B">
              <w:rPr>
                <w:rFonts w:ascii="Times New Roman" w:hAnsi="Times New Roman" w:cs="Times New Roman"/>
                <w:sz w:val="20"/>
                <w:szCs w:val="20"/>
              </w:rPr>
              <w:t>Street</w:t>
            </w:r>
          </w:p>
        </w:tc>
        <w:tc>
          <w:tcPr>
            <w:tcW w:w="1798" w:type="dxa"/>
            <w:gridSpan w:val="3"/>
            <w:vAlign w:val="center"/>
          </w:tcPr>
          <w:p w14:paraId="38282005" w14:textId="77777777" w:rsidR="009B5E6C" w:rsidRPr="00693874" w:rsidRDefault="009B5E6C" w:rsidP="00693874">
            <w:pPr>
              <w:rPr>
                <w:rFonts w:ascii="Times New Roman" w:hAnsi="Times New Roman" w:cs="Times New Roman"/>
                <w:sz w:val="20"/>
                <w:szCs w:val="20"/>
              </w:rPr>
            </w:pPr>
          </w:p>
        </w:tc>
        <w:tc>
          <w:tcPr>
            <w:tcW w:w="759" w:type="dxa"/>
            <w:gridSpan w:val="3"/>
            <w:vMerge/>
            <w:vAlign w:val="center"/>
          </w:tcPr>
          <w:p w14:paraId="766141AB" w14:textId="77777777" w:rsidR="009B5E6C" w:rsidRPr="002D4B9B" w:rsidRDefault="009B5E6C" w:rsidP="0047040E">
            <w:pPr>
              <w:rPr>
                <w:rFonts w:ascii="Times New Roman" w:hAnsi="Times New Roman" w:cs="Times New Roman"/>
                <w:b/>
                <w:bCs/>
                <w:sz w:val="20"/>
                <w:szCs w:val="20"/>
              </w:rPr>
            </w:pPr>
          </w:p>
        </w:tc>
        <w:tc>
          <w:tcPr>
            <w:tcW w:w="1625" w:type="dxa"/>
            <w:vMerge/>
            <w:vAlign w:val="center"/>
          </w:tcPr>
          <w:p w14:paraId="0C2145DE" w14:textId="77777777" w:rsidR="009B5E6C" w:rsidRPr="00693874" w:rsidRDefault="009B5E6C" w:rsidP="00693874">
            <w:pPr>
              <w:rPr>
                <w:rFonts w:ascii="Times New Roman" w:hAnsi="Times New Roman" w:cs="Times New Roman"/>
                <w:sz w:val="20"/>
                <w:szCs w:val="20"/>
              </w:rPr>
            </w:pPr>
          </w:p>
        </w:tc>
      </w:tr>
      <w:tr w:rsidR="009B5E6C" w:rsidRPr="002D4B9B" w14:paraId="12416552" w14:textId="77777777" w:rsidTr="6A6D4E55">
        <w:trPr>
          <w:trHeight w:val="417"/>
        </w:trPr>
        <w:tc>
          <w:tcPr>
            <w:tcW w:w="420" w:type="dxa"/>
            <w:vMerge/>
          </w:tcPr>
          <w:p w14:paraId="617F0172" w14:textId="77777777" w:rsidR="009B5E6C" w:rsidRPr="002D4B9B" w:rsidRDefault="009B5E6C" w:rsidP="0047040E">
            <w:pPr>
              <w:jc w:val="center"/>
              <w:rPr>
                <w:rFonts w:ascii="Times New Roman" w:hAnsi="Times New Roman" w:cs="Times New Roman"/>
                <w:b/>
                <w:bCs/>
                <w:sz w:val="20"/>
                <w:szCs w:val="20"/>
              </w:rPr>
            </w:pPr>
          </w:p>
        </w:tc>
        <w:tc>
          <w:tcPr>
            <w:tcW w:w="1902" w:type="dxa"/>
            <w:gridSpan w:val="3"/>
            <w:vMerge/>
          </w:tcPr>
          <w:p w14:paraId="6067673A" w14:textId="77777777" w:rsidR="009B5E6C" w:rsidRPr="002D4B9B" w:rsidRDefault="009B5E6C" w:rsidP="0047040E">
            <w:pPr>
              <w:jc w:val="center"/>
              <w:rPr>
                <w:rFonts w:ascii="Times New Roman" w:hAnsi="Times New Roman" w:cs="Times New Roman"/>
                <w:b/>
                <w:bCs/>
                <w:sz w:val="20"/>
                <w:szCs w:val="20"/>
              </w:rPr>
            </w:pPr>
          </w:p>
        </w:tc>
        <w:tc>
          <w:tcPr>
            <w:tcW w:w="785" w:type="dxa"/>
            <w:vMerge/>
          </w:tcPr>
          <w:p w14:paraId="79EFFCB9" w14:textId="77777777" w:rsidR="009B5E6C" w:rsidRPr="002D4B9B" w:rsidRDefault="009B5E6C" w:rsidP="0047040E">
            <w:pPr>
              <w:jc w:val="center"/>
              <w:rPr>
                <w:rFonts w:ascii="Times New Roman" w:hAnsi="Times New Roman" w:cs="Times New Roman"/>
                <w:b/>
                <w:bCs/>
                <w:sz w:val="20"/>
                <w:szCs w:val="20"/>
              </w:rPr>
            </w:pPr>
          </w:p>
        </w:tc>
        <w:tc>
          <w:tcPr>
            <w:tcW w:w="1079" w:type="dxa"/>
            <w:gridSpan w:val="4"/>
            <w:vMerge/>
          </w:tcPr>
          <w:p w14:paraId="06BF518D" w14:textId="77777777" w:rsidR="009B5E6C" w:rsidRPr="002D4B9B" w:rsidRDefault="009B5E6C" w:rsidP="0047040E">
            <w:pPr>
              <w:jc w:val="center"/>
              <w:rPr>
                <w:rFonts w:ascii="Times New Roman" w:hAnsi="Times New Roman" w:cs="Times New Roman"/>
                <w:b/>
                <w:bCs/>
                <w:sz w:val="20"/>
                <w:szCs w:val="20"/>
              </w:rPr>
            </w:pPr>
          </w:p>
        </w:tc>
        <w:tc>
          <w:tcPr>
            <w:tcW w:w="1041" w:type="dxa"/>
            <w:gridSpan w:val="2"/>
            <w:vMerge/>
          </w:tcPr>
          <w:p w14:paraId="74A849F0" w14:textId="77777777" w:rsidR="009B5E6C" w:rsidRPr="002D4B9B" w:rsidRDefault="009B5E6C" w:rsidP="0047040E">
            <w:pPr>
              <w:jc w:val="center"/>
              <w:rPr>
                <w:rFonts w:ascii="Times New Roman" w:hAnsi="Times New Roman" w:cs="Times New Roman"/>
                <w:b/>
                <w:bCs/>
                <w:sz w:val="20"/>
                <w:szCs w:val="20"/>
              </w:rPr>
            </w:pPr>
          </w:p>
        </w:tc>
        <w:tc>
          <w:tcPr>
            <w:tcW w:w="1004" w:type="dxa"/>
            <w:gridSpan w:val="2"/>
            <w:vAlign w:val="center"/>
          </w:tcPr>
          <w:p w14:paraId="77297378" w14:textId="77777777" w:rsidR="009B5E6C" w:rsidRPr="002D4B9B" w:rsidRDefault="009B5E6C" w:rsidP="0047040E">
            <w:pPr>
              <w:rPr>
                <w:rFonts w:ascii="Times New Roman" w:hAnsi="Times New Roman" w:cs="Times New Roman"/>
                <w:sz w:val="20"/>
                <w:szCs w:val="20"/>
              </w:rPr>
            </w:pPr>
            <w:r w:rsidRPr="002D4B9B">
              <w:rPr>
                <w:rFonts w:ascii="Times New Roman" w:hAnsi="Times New Roman" w:cs="Times New Roman"/>
                <w:sz w:val="20"/>
                <w:szCs w:val="20"/>
              </w:rPr>
              <w:t xml:space="preserve">City </w:t>
            </w:r>
          </w:p>
        </w:tc>
        <w:tc>
          <w:tcPr>
            <w:tcW w:w="1798" w:type="dxa"/>
            <w:gridSpan w:val="3"/>
            <w:vAlign w:val="center"/>
          </w:tcPr>
          <w:p w14:paraId="0C3FC965" w14:textId="77777777" w:rsidR="009B5E6C" w:rsidRPr="00693874" w:rsidRDefault="009B5E6C" w:rsidP="00693874">
            <w:pPr>
              <w:rPr>
                <w:rFonts w:ascii="Times New Roman" w:hAnsi="Times New Roman" w:cs="Times New Roman"/>
                <w:sz w:val="20"/>
                <w:szCs w:val="20"/>
              </w:rPr>
            </w:pPr>
          </w:p>
        </w:tc>
        <w:tc>
          <w:tcPr>
            <w:tcW w:w="759" w:type="dxa"/>
            <w:gridSpan w:val="3"/>
            <w:vMerge w:val="restart"/>
            <w:vAlign w:val="center"/>
          </w:tcPr>
          <w:p w14:paraId="061DD27B" w14:textId="77777777" w:rsidR="009B5E6C" w:rsidRPr="009B5E6C" w:rsidRDefault="009B5E6C" w:rsidP="0047040E">
            <w:pPr>
              <w:rPr>
                <w:rFonts w:ascii="Times New Roman" w:hAnsi="Times New Roman" w:cs="Times New Roman"/>
                <w:sz w:val="20"/>
                <w:szCs w:val="20"/>
              </w:rPr>
            </w:pPr>
            <w:r w:rsidRPr="009B5E6C">
              <w:rPr>
                <w:rFonts w:ascii="Times New Roman" w:hAnsi="Times New Roman" w:cs="Times New Roman"/>
                <w:sz w:val="20"/>
                <w:szCs w:val="20"/>
              </w:rPr>
              <w:t>Mail</w:t>
            </w:r>
          </w:p>
        </w:tc>
        <w:tc>
          <w:tcPr>
            <w:tcW w:w="1625" w:type="dxa"/>
            <w:vMerge w:val="restart"/>
            <w:vAlign w:val="center"/>
          </w:tcPr>
          <w:p w14:paraId="4120614C" w14:textId="77777777" w:rsidR="009B5E6C" w:rsidRPr="00693874" w:rsidRDefault="009B5E6C" w:rsidP="00693874">
            <w:pPr>
              <w:rPr>
                <w:rFonts w:ascii="Times New Roman" w:hAnsi="Times New Roman" w:cs="Times New Roman"/>
                <w:sz w:val="20"/>
                <w:szCs w:val="20"/>
              </w:rPr>
            </w:pPr>
          </w:p>
        </w:tc>
      </w:tr>
      <w:tr w:rsidR="009B5E6C" w:rsidRPr="002D4B9B" w14:paraId="06814E33" w14:textId="77777777" w:rsidTr="6A6D4E55">
        <w:trPr>
          <w:trHeight w:val="417"/>
        </w:trPr>
        <w:tc>
          <w:tcPr>
            <w:tcW w:w="420" w:type="dxa"/>
            <w:vMerge/>
          </w:tcPr>
          <w:p w14:paraId="71D8C3EB" w14:textId="77777777" w:rsidR="009B5E6C" w:rsidRPr="002D4B9B" w:rsidRDefault="009B5E6C" w:rsidP="0047040E">
            <w:pPr>
              <w:jc w:val="center"/>
              <w:rPr>
                <w:rFonts w:ascii="Times New Roman" w:hAnsi="Times New Roman" w:cs="Times New Roman"/>
                <w:b/>
                <w:bCs/>
                <w:sz w:val="20"/>
                <w:szCs w:val="20"/>
              </w:rPr>
            </w:pPr>
          </w:p>
        </w:tc>
        <w:tc>
          <w:tcPr>
            <w:tcW w:w="1902" w:type="dxa"/>
            <w:gridSpan w:val="3"/>
            <w:vMerge/>
          </w:tcPr>
          <w:p w14:paraId="23E0F300" w14:textId="77777777" w:rsidR="009B5E6C" w:rsidRPr="002D4B9B" w:rsidRDefault="009B5E6C" w:rsidP="0047040E">
            <w:pPr>
              <w:jc w:val="center"/>
              <w:rPr>
                <w:rFonts w:ascii="Times New Roman" w:hAnsi="Times New Roman" w:cs="Times New Roman"/>
                <w:b/>
                <w:bCs/>
                <w:sz w:val="20"/>
                <w:szCs w:val="20"/>
              </w:rPr>
            </w:pPr>
          </w:p>
        </w:tc>
        <w:tc>
          <w:tcPr>
            <w:tcW w:w="785" w:type="dxa"/>
            <w:vMerge/>
          </w:tcPr>
          <w:p w14:paraId="07D71EBF" w14:textId="77777777" w:rsidR="009B5E6C" w:rsidRPr="002D4B9B" w:rsidRDefault="009B5E6C" w:rsidP="0047040E">
            <w:pPr>
              <w:jc w:val="center"/>
              <w:rPr>
                <w:rFonts w:ascii="Times New Roman" w:hAnsi="Times New Roman" w:cs="Times New Roman"/>
                <w:b/>
                <w:bCs/>
                <w:sz w:val="20"/>
                <w:szCs w:val="20"/>
              </w:rPr>
            </w:pPr>
          </w:p>
        </w:tc>
        <w:tc>
          <w:tcPr>
            <w:tcW w:w="1079" w:type="dxa"/>
            <w:gridSpan w:val="4"/>
            <w:vMerge/>
          </w:tcPr>
          <w:p w14:paraId="62C32D66" w14:textId="77777777" w:rsidR="009B5E6C" w:rsidRPr="002D4B9B" w:rsidRDefault="009B5E6C" w:rsidP="0047040E">
            <w:pPr>
              <w:jc w:val="center"/>
              <w:rPr>
                <w:rFonts w:ascii="Times New Roman" w:hAnsi="Times New Roman" w:cs="Times New Roman"/>
                <w:b/>
                <w:bCs/>
                <w:sz w:val="20"/>
                <w:szCs w:val="20"/>
              </w:rPr>
            </w:pPr>
          </w:p>
        </w:tc>
        <w:tc>
          <w:tcPr>
            <w:tcW w:w="1041" w:type="dxa"/>
            <w:gridSpan w:val="2"/>
            <w:vMerge/>
          </w:tcPr>
          <w:p w14:paraId="74B17BBE" w14:textId="77777777" w:rsidR="009B5E6C" w:rsidRPr="002D4B9B" w:rsidRDefault="009B5E6C" w:rsidP="0047040E">
            <w:pPr>
              <w:jc w:val="center"/>
              <w:rPr>
                <w:rFonts w:ascii="Times New Roman" w:hAnsi="Times New Roman" w:cs="Times New Roman"/>
                <w:b/>
                <w:bCs/>
                <w:sz w:val="20"/>
                <w:szCs w:val="20"/>
              </w:rPr>
            </w:pPr>
          </w:p>
        </w:tc>
        <w:tc>
          <w:tcPr>
            <w:tcW w:w="1004" w:type="dxa"/>
            <w:gridSpan w:val="2"/>
            <w:vAlign w:val="center"/>
          </w:tcPr>
          <w:p w14:paraId="57E5121F" w14:textId="77777777" w:rsidR="009B5E6C" w:rsidRPr="002D4B9B" w:rsidRDefault="009B5E6C" w:rsidP="0047040E">
            <w:pPr>
              <w:rPr>
                <w:rFonts w:ascii="Times New Roman" w:hAnsi="Times New Roman" w:cs="Times New Roman"/>
                <w:sz w:val="20"/>
                <w:szCs w:val="20"/>
              </w:rPr>
            </w:pPr>
            <w:r w:rsidRPr="002D4B9B">
              <w:rPr>
                <w:rFonts w:ascii="Times New Roman" w:hAnsi="Times New Roman" w:cs="Times New Roman"/>
                <w:sz w:val="20"/>
                <w:szCs w:val="20"/>
              </w:rPr>
              <w:t xml:space="preserve">State </w:t>
            </w:r>
          </w:p>
        </w:tc>
        <w:tc>
          <w:tcPr>
            <w:tcW w:w="1798" w:type="dxa"/>
            <w:gridSpan w:val="3"/>
            <w:vAlign w:val="center"/>
          </w:tcPr>
          <w:p w14:paraId="09F510E6" w14:textId="77777777" w:rsidR="009B5E6C" w:rsidRPr="00693874" w:rsidRDefault="009B5E6C" w:rsidP="00693874">
            <w:pPr>
              <w:rPr>
                <w:rFonts w:ascii="Times New Roman" w:hAnsi="Times New Roman" w:cs="Times New Roman"/>
                <w:sz w:val="20"/>
                <w:szCs w:val="20"/>
              </w:rPr>
            </w:pPr>
          </w:p>
        </w:tc>
        <w:tc>
          <w:tcPr>
            <w:tcW w:w="759" w:type="dxa"/>
            <w:gridSpan w:val="3"/>
            <w:vMerge/>
          </w:tcPr>
          <w:p w14:paraId="1995EEAC" w14:textId="77777777" w:rsidR="009B5E6C" w:rsidRPr="002D4B9B" w:rsidRDefault="009B5E6C" w:rsidP="0047040E">
            <w:pPr>
              <w:jc w:val="center"/>
              <w:rPr>
                <w:rFonts w:ascii="Times New Roman" w:hAnsi="Times New Roman" w:cs="Times New Roman"/>
                <w:b/>
                <w:bCs/>
                <w:sz w:val="20"/>
                <w:szCs w:val="20"/>
              </w:rPr>
            </w:pPr>
          </w:p>
        </w:tc>
        <w:tc>
          <w:tcPr>
            <w:tcW w:w="1625" w:type="dxa"/>
            <w:vMerge/>
          </w:tcPr>
          <w:p w14:paraId="27F1E8EB" w14:textId="77777777" w:rsidR="009B5E6C" w:rsidRPr="002D4B9B" w:rsidRDefault="009B5E6C" w:rsidP="0047040E">
            <w:pPr>
              <w:jc w:val="center"/>
              <w:rPr>
                <w:rFonts w:ascii="Times New Roman" w:hAnsi="Times New Roman" w:cs="Times New Roman"/>
                <w:b/>
                <w:bCs/>
                <w:sz w:val="20"/>
                <w:szCs w:val="20"/>
              </w:rPr>
            </w:pPr>
          </w:p>
        </w:tc>
      </w:tr>
      <w:tr w:rsidR="009B5E6C" w:rsidRPr="002D4B9B" w14:paraId="6596BF52" w14:textId="77777777" w:rsidTr="6A6D4E55">
        <w:trPr>
          <w:trHeight w:val="417"/>
        </w:trPr>
        <w:tc>
          <w:tcPr>
            <w:tcW w:w="420" w:type="dxa"/>
            <w:vMerge/>
          </w:tcPr>
          <w:p w14:paraId="29A1B14D" w14:textId="77777777" w:rsidR="009B5E6C" w:rsidRPr="002D4B9B" w:rsidRDefault="009B5E6C" w:rsidP="0047040E">
            <w:pPr>
              <w:jc w:val="center"/>
              <w:rPr>
                <w:rFonts w:ascii="Times New Roman" w:hAnsi="Times New Roman" w:cs="Times New Roman"/>
                <w:b/>
                <w:bCs/>
                <w:sz w:val="20"/>
                <w:szCs w:val="20"/>
              </w:rPr>
            </w:pPr>
          </w:p>
        </w:tc>
        <w:tc>
          <w:tcPr>
            <w:tcW w:w="1902" w:type="dxa"/>
            <w:gridSpan w:val="3"/>
            <w:vMerge/>
          </w:tcPr>
          <w:p w14:paraId="3B1BA858" w14:textId="77777777" w:rsidR="009B5E6C" w:rsidRPr="002D4B9B" w:rsidRDefault="009B5E6C" w:rsidP="0047040E">
            <w:pPr>
              <w:jc w:val="center"/>
              <w:rPr>
                <w:rFonts w:ascii="Times New Roman" w:hAnsi="Times New Roman" w:cs="Times New Roman"/>
                <w:b/>
                <w:bCs/>
                <w:sz w:val="20"/>
                <w:szCs w:val="20"/>
              </w:rPr>
            </w:pPr>
          </w:p>
        </w:tc>
        <w:tc>
          <w:tcPr>
            <w:tcW w:w="785" w:type="dxa"/>
            <w:vMerge/>
          </w:tcPr>
          <w:p w14:paraId="2F161BD9" w14:textId="77777777" w:rsidR="009B5E6C" w:rsidRPr="002D4B9B" w:rsidRDefault="009B5E6C" w:rsidP="0047040E">
            <w:pPr>
              <w:jc w:val="center"/>
              <w:rPr>
                <w:rFonts w:ascii="Times New Roman" w:hAnsi="Times New Roman" w:cs="Times New Roman"/>
                <w:b/>
                <w:bCs/>
                <w:sz w:val="20"/>
                <w:szCs w:val="20"/>
              </w:rPr>
            </w:pPr>
          </w:p>
        </w:tc>
        <w:tc>
          <w:tcPr>
            <w:tcW w:w="1079" w:type="dxa"/>
            <w:gridSpan w:val="4"/>
            <w:vMerge/>
          </w:tcPr>
          <w:p w14:paraId="7E37328A" w14:textId="77777777" w:rsidR="009B5E6C" w:rsidRPr="002D4B9B" w:rsidRDefault="009B5E6C" w:rsidP="0047040E">
            <w:pPr>
              <w:jc w:val="center"/>
              <w:rPr>
                <w:rFonts w:ascii="Times New Roman" w:hAnsi="Times New Roman" w:cs="Times New Roman"/>
                <w:b/>
                <w:bCs/>
                <w:sz w:val="20"/>
                <w:szCs w:val="20"/>
              </w:rPr>
            </w:pPr>
          </w:p>
        </w:tc>
        <w:tc>
          <w:tcPr>
            <w:tcW w:w="1041" w:type="dxa"/>
            <w:gridSpan w:val="2"/>
            <w:vMerge/>
          </w:tcPr>
          <w:p w14:paraId="269AC8C0" w14:textId="77777777" w:rsidR="009B5E6C" w:rsidRPr="002D4B9B" w:rsidRDefault="009B5E6C" w:rsidP="0047040E">
            <w:pPr>
              <w:jc w:val="center"/>
              <w:rPr>
                <w:rFonts w:ascii="Times New Roman" w:hAnsi="Times New Roman" w:cs="Times New Roman"/>
                <w:b/>
                <w:bCs/>
                <w:sz w:val="20"/>
                <w:szCs w:val="20"/>
              </w:rPr>
            </w:pPr>
          </w:p>
        </w:tc>
        <w:tc>
          <w:tcPr>
            <w:tcW w:w="1004" w:type="dxa"/>
            <w:gridSpan w:val="2"/>
            <w:vAlign w:val="center"/>
          </w:tcPr>
          <w:p w14:paraId="1B1447E4" w14:textId="77777777" w:rsidR="009B5E6C" w:rsidRPr="002D4B9B" w:rsidRDefault="009B5E6C" w:rsidP="0047040E">
            <w:pPr>
              <w:rPr>
                <w:rFonts w:ascii="Times New Roman" w:hAnsi="Times New Roman" w:cs="Times New Roman"/>
                <w:sz w:val="20"/>
                <w:szCs w:val="20"/>
              </w:rPr>
            </w:pPr>
            <w:r w:rsidRPr="002D4B9B">
              <w:rPr>
                <w:rFonts w:ascii="Times New Roman" w:hAnsi="Times New Roman" w:cs="Times New Roman"/>
                <w:sz w:val="20"/>
                <w:szCs w:val="20"/>
              </w:rPr>
              <w:t xml:space="preserve">Country </w:t>
            </w:r>
          </w:p>
        </w:tc>
        <w:tc>
          <w:tcPr>
            <w:tcW w:w="1798" w:type="dxa"/>
            <w:gridSpan w:val="3"/>
            <w:vAlign w:val="center"/>
          </w:tcPr>
          <w:p w14:paraId="7416BD02" w14:textId="77777777" w:rsidR="009B5E6C" w:rsidRPr="00693874" w:rsidRDefault="009B5E6C" w:rsidP="00693874">
            <w:pPr>
              <w:rPr>
                <w:rFonts w:ascii="Times New Roman" w:hAnsi="Times New Roman" w:cs="Times New Roman"/>
                <w:sz w:val="20"/>
                <w:szCs w:val="20"/>
              </w:rPr>
            </w:pPr>
          </w:p>
        </w:tc>
        <w:tc>
          <w:tcPr>
            <w:tcW w:w="759" w:type="dxa"/>
            <w:gridSpan w:val="3"/>
            <w:vMerge/>
          </w:tcPr>
          <w:p w14:paraId="275DE4FF" w14:textId="77777777" w:rsidR="009B5E6C" w:rsidRPr="002D4B9B" w:rsidRDefault="009B5E6C" w:rsidP="0047040E">
            <w:pPr>
              <w:jc w:val="center"/>
              <w:rPr>
                <w:rFonts w:ascii="Times New Roman" w:hAnsi="Times New Roman" w:cs="Times New Roman"/>
                <w:b/>
                <w:bCs/>
                <w:sz w:val="20"/>
                <w:szCs w:val="20"/>
              </w:rPr>
            </w:pPr>
          </w:p>
        </w:tc>
        <w:tc>
          <w:tcPr>
            <w:tcW w:w="1625" w:type="dxa"/>
            <w:vMerge/>
          </w:tcPr>
          <w:p w14:paraId="5826DA6F" w14:textId="77777777" w:rsidR="009B5E6C" w:rsidRPr="002D4B9B" w:rsidRDefault="009B5E6C" w:rsidP="0047040E">
            <w:pPr>
              <w:jc w:val="center"/>
              <w:rPr>
                <w:rFonts w:ascii="Times New Roman" w:hAnsi="Times New Roman" w:cs="Times New Roman"/>
                <w:b/>
                <w:bCs/>
                <w:sz w:val="20"/>
                <w:szCs w:val="20"/>
              </w:rPr>
            </w:pPr>
          </w:p>
        </w:tc>
      </w:tr>
      <w:tr w:rsidR="009B5E6C" w:rsidRPr="002D4B9B" w14:paraId="01837CC1" w14:textId="77777777" w:rsidTr="6A6D4E55">
        <w:trPr>
          <w:trHeight w:val="417"/>
        </w:trPr>
        <w:tc>
          <w:tcPr>
            <w:tcW w:w="420" w:type="dxa"/>
            <w:vMerge/>
          </w:tcPr>
          <w:p w14:paraId="63369550" w14:textId="77777777" w:rsidR="009B5E6C" w:rsidRPr="002D4B9B" w:rsidRDefault="009B5E6C" w:rsidP="0047040E">
            <w:pPr>
              <w:jc w:val="center"/>
              <w:rPr>
                <w:rFonts w:ascii="Times New Roman" w:hAnsi="Times New Roman" w:cs="Times New Roman"/>
                <w:b/>
                <w:bCs/>
                <w:sz w:val="20"/>
                <w:szCs w:val="20"/>
              </w:rPr>
            </w:pPr>
          </w:p>
        </w:tc>
        <w:tc>
          <w:tcPr>
            <w:tcW w:w="1902" w:type="dxa"/>
            <w:gridSpan w:val="3"/>
            <w:vMerge/>
          </w:tcPr>
          <w:p w14:paraId="400B06D0" w14:textId="77777777" w:rsidR="009B5E6C" w:rsidRPr="002D4B9B" w:rsidRDefault="009B5E6C" w:rsidP="0047040E">
            <w:pPr>
              <w:jc w:val="center"/>
              <w:rPr>
                <w:rFonts w:ascii="Times New Roman" w:hAnsi="Times New Roman" w:cs="Times New Roman"/>
                <w:b/>
                <w:bCs/>
                <w:sz w:val="20"/>
                <w:szCs w:val="20"/>
              </w:rPr>
            </w:pPr>
          </w:p>
        </w:tc>
        <w:tc>
          <w:tcPr>
            <w:tcW w:w="785" w:type="dxa"/>
            <w:vMerge/>
          </w:tcPr>
          <w:p w14:paraId="021130DC" w14:textId="77777777" w:rsidR="009B5E6C" w:rsidRPr="002D4B9B" w:rsidRDefault="009B5E6C" w:rsidP="0047040E">
            <w:pPr>
              <w:jc w:val="center"/>
              <w:rPr>
                <w:rFonts w:ascii="Times New Roman" w:hAnsi="Times New Roman" w:cs="Times New Roman"/>
                <w:b/>
                <w:bCs/>
                <w:sz w:val="20"/>
                <w:szCs w:val="20"/>
              </w:rPr>
            </w:pPr>
          </w:p>
        </w:tc>
        <w:tc>
          <w:tcPr>
            <w:tcW w:w="1079" w:type="dxa"/>
            <w:gridSpan w:val="4"/>
            <w:vMerge/>
          </w:tcPr>
          <w:p w14:paraId="688C0C7C" w14:textId="77777777" w:rsidR="009B5E6C" w:rsidRPr="002D4B9B" w:rsidRDefault="009B5E6C" w:rsidP="0047040E">
            <w:pPr>
              <w:jc w:val="center"/>
              <w:rPr>
                <w:rFonts w:ascii="Times New Roman" w:hAnsi="Times New Roman" w:cs="Times New Roman"/>
                <w:b/>
                <w:bCs/>
                <w:sz w:val="20"/>
                <w:szCs w:val="20"/>
              </w:rPr>
            </w:pPr>
          </w:p>
        </w:tc>
        <w:tc>
          <w:tcPr>
            <w:tcW w:w="1041" w:type="dxa"/>
            <w:gridSpan w:val="2"/>
            <w:vMerge/>
          </w:tcPr>
          <w:p w14:paraId="5FC7E377" w14:textId="77777777" w:rsidR="009B5E6C" w:rsidRPr="002D4B9B" w:rsidRDefault="009B5E6C" w:rsidP="0047040E">
            <w:pPr>
              <w:jc w:val="center"/>
              <w:rPr>
                <w:rFonts w:ascii="Times New Roman" w:hAnsi="Times New Roman" w:cs="Times New Roman"/>
                <w:b/>
                <w:bCs/>
                <w:sz w:val="20"/>
                <w:szCs w:val="20"/>
              </w:rPr>
            </w:pPr>
          </w:p>
        </w:tc>
        <w:tc>
          <w:tcPr>
            <w:tcW w:w="1004" w:type="dxa"/>
            <w:gridSpan w:val="2"/>
            <w:vAlign w:val="center"/>
          </w:tcPr>
          <w:p w14:paraId="126E24B9" w14:textId="77777777" w:rsidR="009B5E6C" w:rsidRPr="002D4B9B" w:rsidRDefault="009B5E6C" w:rsidP="0047040E">
            <w:pPr>
              <w:rPr>
                <w:rFonts w:ascii="Times New Roman" w:hAnsi="Times New Roman" w:cs="Times New Roman"/>
                <w:sz w:val="20"/>
                <w:szCs w:val="20"/>
              </w:rPr>
            </w:pPr>
            <w:r w:rsidRPr="002D4B9B">
              <w:rPr>
                <w:rFonts w:ascii="Times New Roman" w:hAnsi="Times New Roman" w:cs="Times New Roman"/>
                <w:sz w:val="20"/>
                <w:szCs w:val="20"/>
              </w:rPr>
              <w:t>Pin code</w:t>
            </w:r>
          </w:p>
        </w:tc>
        <w:tc>
          <w:tcPr>
            <w:tcW w:w="1798" w:type="dxa"/>
            <w:gridSpan w:val="3"/>
            <w:vAlign w:val="center"/>
          </w:tcPr>
          <w:p w14:paraId="2683948A" w14:textId="77777777" w:rsidR="009B5E6C" w:rsidRPr="00693874" w:rsidRDefault="009B5E6C" w:rsidP="00693874">
            <w:pPr>
              <w:rPr>
                <w:rFonts w:ascii="Times New Roman" w:hAnsi="Times New Roman" w:cs="Times New Roman"/>
                <w:sz w:val="20"/>
                <w:szCs w:val="20"/>
              </w:rPr>
            </w:pPr>
          </w:p>
        </w:tc>
        <w:tc>
          <w:tcPr>
            <w:tcW w:w="759" w:type="dxa"/>
            <w:gridSpan w:val="3"/>
            <w:vMerge/>
          </w:tcPr>
          <w:p w14:paraId="20E648FA" w14:textId="77777777" w:rsidR="009B5E6C" w:rsidRPr="002D4B9B" w:rsidRDefault="009B5E6C" w:rsidP="0047040E">
            <w:pPr>
              <w:jc w:val="center"/>
              <w:rPr>
                <w:rFonts w:ascii="Times New Roman" w:hAnsi="Times New Roman" w:cs="Times New Roman"/>
                <w:b/>
                <w:bCs/>
                <w:sz w:val="20"/>
                <w:szCs w:val="20"/>
              </w:rPr>
            </w:pPr>
          </w:p>
        </w:tc>
        <w:tc>
          <w:tcPr>
            <w:tcW w:w="1625" w:type="dxa"/>
            <w:vMerge/>
          </w:tcPr>
          <w:p w14:paraId="3D8A664D" w14:textId="77777777" w:rsidR="009B5E6C" w:rsidRPr="002D4B9B" w:rsidRDefault="009B5E6C" w:rsidP="0047040E">
            <w:pPr>
              <w:jc w:val="center"/>
              <w:rPr>
                <w:rFonts w:ascii="Times New Roman" w:hAnsi="Times New Roman" w:cs="Times New Roman"/>
                <w:b/>
                <w:bCs/>
                <w:sz w:val="20"/>
                <w:szCs w:val="20"/>
              </w:rPr>
            </w:pPr>
          </w:p>
        </w:tc>
      </w:tr>
      <w:tr w:rsidR="009B5E6C" w:rsidRPr="002D4B9B" w14:paraId="7E9EBDC4" w14:textId="77777777" w:rsidTr="6A6D4E55">
        <w:trPr>
          <w:trHeight w:val="637"/>
        </w:trPr>
        <w:tc>
          <w:tcPr>
            <w:tcW w:w="10413" w:type="dxa"/>
            <w:gridSpan w:val="20"/>
            <w:vAlign w:val="center"/>
          </w:tcPr>
          <w:p w14:paraId="2C55B75B" w14:textId="77777777" w:rsidR="009B5E6C" w:rsidRPr="002D4B9B" w:rsidRDefault="009B5E6C" w:rsidP="0047040E">
            <w:pPr>
              <w:rPr>
                <w:rFonts w:ascii="Times New Roman" w:hAnsi="Times New Roman" w:cs="Times New Roman"/>
                <w:b/>
                <w:bCs/>
                <w:sz w:val="20"/>
                <w:szCs w:val="20"/>
              </w:rPr>
            </w:pPr>
            <w:r w:rsidRPr="002D4B9B">
              <w:rPr>
                <w:rFonts w:ascii="Times New Roman" w:hAnsi="Times New Roman" w:cs="Times New Roman"/>
                <w:b/>
                <w:bCs/>
                <w:sz w:val="20"/>
                <w:szCs w:val="20"/>
              </w:rPr>
              <w:t>Total Number of INVENTOR(s) = 01</w:t>
            </w:r>
          </w:p>
          <w:p w14:paraId="6F67DD39" w14:textId="77777777" w:rsidR="009B5E6C" w:rsidRPr="009B5E6C" w:rsidRDefault="009B5E6C" w:rsidP="0047040E">
            <w:pPr>
              <w:rPr>
                <w:rFonts w:ascii="Times New Roman" w:hAnsi="Times New Roman" w:cs="Times New Roman"/>
                <w:b/>
                <w:bCs/>
                <w:i/>
                <w:iCs/>
                <w:sz w:val="20"/>
                <w:szCs w:val="20"/>
              </w:rPr>
            </w:pPr>
            <w:r w:rsidRPr="002D4B9B">
              <w:rPr>
                <w:rFonts w:ascii="Times New Roman" w:hAnsi="Times New Roman" w:cs="Times New Roman"/>
                <w:i/>
                <w:iCs/>
                <w:color w:val="FF0000"/>
                <w:sz w:val="20"/>
                <w:szCs w:val="20"/>
              </w:rPr>
              <w:t>(in case of more than 2 inventors, please replicate the above cells for adding inventors)</w:t>
            </w:r>
          </w:p>
        </w:tc>
      </w:tr>
      <w:tr w:rsidR="0047040E" w:rsidRPr="002D4B9B" w14:paraId="3A260760" w14:textId="77777777" w:rsidTr="6A6D4E55">
        <w:trPr>
          <w:trHeight w:val="420"/>
        </w:trPr>
        <w:tc>
          <w:tcPr>
            <w:tcW w:w="899" w:type="dxa"/>
            <w:gridSpan w:val="2"/>
            <w:vAlign w:val="center"/>
          </w:tcPr>
          <w:p w14:paraId="2AE2F992" w14:textId="77777777" w:rsidR="0047040E" w:rsidRPr="0047040E" w:rsidRDefault="0047040E" w:rsidP="0047040E">
            <w:pPr>
              <w:jc w:val="center"/>
              <w:rPr>
                <w:rFonts w:ascii="Times New Roman" w:hAnsi="Times New Roman" w:cs="Times New Roman"/>
                <w:b/>
                <w:bCs/>
                <w:iCs/>
              </w:rPr>
            </w:pPr>
            <w:r w:rsidRPr="0047040E">
              <w:rPr>
                <w:rFonts w:ascii="Times New Roman" w:hAnsi="Times New Roman" w:cs="Times New Roman"/>
                <w:b/>
                <w:bCs/>
                <w:iCs/>
              </w:rPr>
              <w:t>03</w:t>
            </w:r>
          </w:p>
        </w:tc>
        <w:tc>
          <w:tcPr>
            <w:tcW w:w="9514" w:type="dxa"/>
            <w:gridSpan w:val="18"/>
            <w:vAlign w:val="center"/>
          </w:tcPr>
          <w:p w14:paraId="608D2922" w14:textId="77777777" w:rsidR="0047040E" w:rsidRDefault="0047040E" w:rsidP="0047040E">
            <w:pPr>
              <w:jc w:val="center"/>
              <w:rPr>
                <w:rFonts w:ascii="Times New Roman" w:hAnsi="Times New Roman" w:cs="Times New Roman"/>
                <w:i/>
              </w:rPr>
            </w:pPr>
            <w:r w:rsidRPr="009B5E6C">
              <w:rPr>
                <w:rFonts w:ascii="Times New Roman" w:hAnsi="Times New Roman" w:cs="Times New Roman"/>
                <w:b/>
                <w:bCs/>
              </w:rPr>
              <w:t>INFORMATION FOR EXECUTION</w:t>
            </w:r>
            <w:r w:rsidRPr="009B5E6C">
              <w:rPr>
                <w:rFonts w:ascii="Times New Roman" w:hAnsi="Times New Roman" w:cs="Times New Roman"/>
                <w:b/>
                <w:bCs/>
                <w:i/>
                <w:color w:val="FF0000"/>
              </w:rPr>
              <w:t>***</w:t>
            </w:r>
          </w:p>
          <w:p w14:paraId="226FE80D" w14:textId="77777777" w:rsidR="0047040E" w:rsidRPr="009B5E6C" w:rsidRDefault="0047040E" w:rsidP="0047040E">
            <w:pPr>
              <w:jc w:val="center"/>
              <w:rPr>
                <w:rFonts w:ascii="Times New Roman" w:hAnsi="Times New Roman" w:cs="Times New Roman"/>
                <w:b/>
                <w:bCs/>
                <w:i/>
                <w:iCs/>
                <w:color w:val="FF0000"/>
                <w:sz w:val="20"/>
                <w:szCs w:val="20"/>
              </w:rPr>
            </w:pPr>
            <w:r w:rsidRPr="009B5E6C">
              <w:rPr>
                <w:rFonts w:ascii="Times New Roman" w:hAnsi="Times New Roman" w:cs="Times New Roman"/>
                <w:i/>
              </w:rPr>
              <w:t>(publications, protection of the idea in future)</w:t>
            </w:r>
          </w:p>
        </w:tc>
      </w:tr>
      <w:tr w:rsidR="009B5E6C" w:rsidRPr="002D4B9B" w14:paraId="778C1670" w14:textId="77777777" w:rsidTr="6A6D4E55">
        <w:trPr>
          <w:trHeight w:val="417"/>
        </w:trPr>
        <w:tc>
          <w:tcPr>
            <w:tcW w:w="2078" w:type="dxa"/>
            <w:gridSpan w:val="3"/>
            <w:vMerge w:val="restart"/>
            <w:vAlign w:val="center"/>
          </w:tcPr>
          <w:p w14:paraId="5FF5C0BE" w14:textId="77777777" w:rsidR="009B5E6C" w:rsidRPr="002D4B9B" w:rsidRDefault="009B5E6C" w:rsidP="0047040E">
            <w:pPr>
              <w:rPr>
                <w:rFonts w:ascii="Times New Roman" w:hAnsi="Times New Roman" w:cs="Times New Roman"/>
                <w:i/>
                <w:iCs/>
                <w:sz w:val="20"/>
                <w:szCs w:val="20"/>
              </w:rPr>
            </w:pPr>
            <w:r w:rsidRPr="002D4B9B">
              <w:rPr>
                <w:rFonts w:ascii="Times New Roman" w:hAnsi="Times New Roman" w:cs="Times New Roman"/>
                <w:b/>
                <w:bCs/>
                <w:sz w:val="20"/>
                <w:szCs w:val="20"/>
              </w:rPr>
              <w:t>What is the current stage in development of this invention</w:t>
            </w:r>
          </w:p>
          <w:p w14:paraId="71F0352D" w14:textId="77777777" w:rsidR="009B5E6C" w:rsidRPr="009B5E6C" w:rsidRDefault="009B5E6C" w:rsidP="0047040E">
            <w:pPr>
              <w:rPr>
                <w:rFonts w:ascii="Times New Roman" w:hAnsi="Times New Roman" w:cs="Times New Roman"/>
                <w:b/>
                <w:bCs/>
                <w:i/>
                <w:iCs/>
                <w:color w:val="FF0000"/>
                <w:sz w:val="20"/>
                <w:szCs w:val="20"/>
              </w:rPr>
            </w:pPr>
            <w:r w:rsidRPr="002D4B9B">
              <w:rPr>
                <w:rFonts w:ascii="Times New Roman" w:hAnsi="Times New Roman" w:cs="Times New Roman"/>
                <w:i/>
                <w:iCs/>
                <w:sz w:val="20"/>
                <w:szCs w:val="20"/>
              </w:rPr>
              <w:t xml:space="preserve">(please mention as </w:t>
            </w:r>
            <w:r w:rsidRPr="002D4B9B">
              <w:rPr>
                <w:rFonts w:ascii="Times New Roman" w:hAnsi="Times New Roman" w:cs="Times New Roman"/>
                <w:b/>
                <w:bCs/>
                <w:i/>
                <w:iCs/>
                <w:sz w:val="20"/>
                <w:szCs w:val="20"/>
              </w:rPr>
              <w:t>“YES”</w:t>
            </w:r>
            <w:r w:rsidRPr="002D4B9B">
              <w:rPr>
                <w:rFonts w:ascii="Times New Roman" w:hAnsi="Times New Roman" w:cs="Times New Roman"/>
                <w:i/>
                <w:iCs/>
                <w:sz w:val="20"/>
                <w:szCs w:val="20"/>
              </w:rPr>
              <w:t xml:space="preserve"> under the relevant stage)</w:t>
            </w:r>
          </w:p>
        </w:tc>
        <w:tc>
          <w:tcPr>
            <w:tcW w:w="2102" w:type="dxa"/>
            <w:gridSpan w:val="5"/>
            <w:vAlign w:val="center"/>
          </w:tcPr>
          <w:p w14:paraId="2734FEBA" w14:textId="77777777" w:rsidR="009B5E6C" w:rsidRPr="009B5E6C" w:rsidRDefault="009B5E6C" w:rsidP="0047040E">
            <w:pPr>
              <w:jc w:val="cente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Basic Ideation</w:t>
            </w:r>
          </w:p>
        </w:tc>
        <w:tc>
          <w:tcPr>
            <w:tcW w:w="2222" w:type="dxa"/>
            <w:gridSpan w:val="7"/>
            <w:vAlign w:val="center"/>
          </w:tcPr>
          <w:p w14:paraId="371CF751" w14:textId="77777777" w:rsidR="009B5E6C" w:rsidRPr="009B5E6C" w:rsidRDefault="009B5E6C" w:rsidP="0047040E">
            <w:pPr>
              <w:jc w:val="cente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Proof of Concept</w:t>
            </w:r>
          </w:p>
        </w:tc>
        <w:tc>
          <w:tcPr>
            <w:tcW w:w="1951" w:type="dxa"/>
            <w:gridSpan w:val="3"/>
            <w:vAlign w:val="center"/>
          </w:tcPr>
          <w:p w14:paraId="6D48BEC8" w14:textId="77777777" w:rsidR="009B5E6C" w:rsidRPr="009B5E6C" w:rsidRDefault="009B5E6C" w:rsidP="0047040E">
            <w:pPr>
              <w:jc w:val="cente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Experimental Data</w:t>
            </w:r>
          </w:p>
        </w:tc>
        <w:tc>
          <w:tcPr>
            <w:tcW w:w="2060" w:type="dxa"/>
            <w:gridSpan w:val="2"/>
            <w:vAlign w:val="center"/>
          </w:tcPr>
          <w:p w14:paraId="1ACBEF20" w14:textId="77777777" w:rsidR="009B5E6C" w:rsidRPr="002D4B9B" w:rsidRDefault="009B5E6C" w:rsidP="0047040E">
            <w:pPr>
              <w:jc w:val="center"/>
              <w:rPr>
                <w:rFonts w:ascii="Times New Roman" w:hAnsi="Times New Roman" w:cs="Times New Roman"/>
                <w:b/>
                <w:bCs/>
                <w:sz w:val="20"/>
                <w:szCs w:val="20"/>
              </w:rPr>
            </w:pPr>
            <w:r w:rsidRPr="002D4B9B">
              <w:rPr>
                <w:rFonts w:ascii="Times New Roman" w:hAnsi="Times New Roman" w:cs="Times New Roman"/>
                <w:b/>
                <w:bCs/>
                <w:sz w:val="20"/>
                <w:szCs w:val="20"/>
              </w:rPr>
              <w:t>Others</w:t>
            </w:r>
          </w:p>
          <w:p w14:paraId="1CA16AD4" w14:textId="77777777" w:rsidR="009B5E6C" w:rsidRPr="009B5E6C" w:rsidRDefault="009B5E6C" w:rsidP="0047040E">
            <w:pPr>
              <w:jc w:val="cente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(Please specify)</w:t>
            </w:r>
          </w:p>
        </w:tc>
      </w:tr>
      <w:tr w:rsidR="009B5E6C" w:rsidRPr="002D4B9B" w14:paraId="7B57AF88" w14:textId="77777777" w:rsidTr="6A6D4E55">
        <w:trPr>
          <w:trHeight w:val="417"/>
        </w:trPr>
        <w:tc>
          <w:tcPr>
            <w:tcW w:w="2078" w:type="dxa"/>
            <w:gridSpan w:val="3"/>
            <w:vMerge/>
          </w:tcPr>
          <w:p w14:paraId="5445B535" w14:textId="77777777" w:rsidR="009B5E6C" w:rsidRPr="009B5E6C" w:rsidRDefault="009B5E6C" w:rsidP="0047040E">
            <w:pPr>
              <w:rPr>
                <w:rFonts w:ascii="Times New Roman" w:hAnsi="Times New Roman" w:cs="Times New Roman"/>
                <w:b/>
                <w:bCs/>
                <w:i/>
                <w:iCs/>
                <w:color w:val="FF0000"/>
                <w:sz w:val="20"/>
                <w:szCs w:val="20"/>
              </w:rPr>
            </w:pPr>
          </w:p>
        </w:tc>
        <w:tc>
          <w:tcPr>
            <w:tcW w:w="2102" w:type="dxa"/>
            <w:gridSpan w:val="5"/>
            <w:vAlign w:val="center"/>
          </w:tcPr>
          <w:p w14:paraId="11458919" w14:textId="77777777" w:rsidR="009B5E6C" w:rsidRPr="00693874" w:rsidRDefault="009B5E6C" w:rsidP="00693874">
            <w:pPr>
              <w:jc w:val="center"/>
              <w:rPr>
                <w:rFonts w:ascii="Times New Roman" w:hAnsi="Times New Roman" w:cs="Times New Roman"/>
                <w:b/>
                <w:bCs/>
              </w:rPr>
            </w:pPr>
          </w:p>
        </w:tc>
        <w:tc>
          <w:tcPr>
            <w:tcW w:w="2222" w:type="dxa"/>
            <w:gridSpan w:val="7"/>
            <w:vAlign w:val="center"/>
          </w:tcPr>
          <w:p w14:paraId="33A94B91" w14:textId="77777777" w:rsidR="009B5E6C" w:rsidRPr="00693874" w:rsidRDefault="009B5E6C" w:rsidP="00693874">
            <w:pPr>
              <w:jc w:val="center"/>
              <w:rPr>
                <w:rFonts w:ascii="Times New Roman" w:hAnsi="Times New Roman" w:cs="Times New Roman"/>
                <w:b/>
                <w:bCs/>
              </w:rPr>
            </w:pPr>
            <w:r>
              <w:rPr>
                <w:sz w:val="20"/>
              </w:rPr>
              <w:t>YES</w:t>
            </w:r>
          </w:p>
        </w:tc>
        <w:tc>
          <w:tcPr>
            <w:tcW w:w="1951" w:type="dxa"/>
            <w:gridSpan w:val="3"/>
            <w:vAlign w:val="center"/>
          </w:tcPr>
          <w:p w14:paraId="00C4B818" w14:textId="77777777" w:rsidR="009B5E6C" w:rsidRPr="00693874" w:rsidRDefault="009B5E6C" w:rsidP="00693874">
            <w:pPr>
              <w:jc w:val="center"/>
              <w:rPr>
                <w:rFonts w:ascii="Times New Roman" w:hAnsi="Times New Roman" w:cs="Times New Roman"/>
                <w:b/>
                <w:bCs/>
              </w:rPr>
            </w:pPr>
          </w:p>
        </w:tc>
        <w:tc>
          <w:tcPr>
            <w:tcW w:w="2060" w:type="dxa"/>
            <w:gridSpan w:val="2"/>
            <w:vAlign w:val="center"/>
          </w:tcPr>
          <w:p w14:paraId="15D72FF6" w14:textId="77777777" w:rsidR="009B5E6C" w:rsidRPr="00693874" w:rsidRDefault="009B5E6C" w:rsidP="00693874">
            <w:pPr>
              <w:jc w:val="center"/>
              <w:rPr>
                <w:rFonts w:ascii="Times New Roman" w:hAnsi="Times New Roman" w:cs="Times New Roman"/>
                <w:b/>
                <w:bCs/>
              </w:rPr>
            </w:pPr>
          </w:p>
        </w:tc>
      </w:tr>
      <w:tr w:rsidR="009B5E6C" w:rsidRPr="002D4B9B" w14:paraId="3D02D6A9" w14:textId="77777777" w:rsidTr="6A6D4E55">
        <w:trPr>
          <w:trHeight w:val="417"/>
        </w:trPr>
        <w:tc>
          <w:tcPr>
            <w:tcW w:w="2078" w:type="dxa"/>
            <w:gridSpan w:val="3"/>
            <w:vMerge w:val="restart"/>
            <w:vAlign w:val="center"/>
          </w:tcPr>
          <w:p w14:paraId="6DF5DE77" w14:textId="77777777" w:rsidR="009B5E6C" w:rsidRPr="002D4B9B" w:rsidRDefault="009B5E6C" w:rsidP="0047040E">
            <w:pPr>
              <w:rPr>
                <w:rFonts w:ascii="Times New Roman" w:hAnsi="Times New Roman" w:cs="Times New Roman"/>
                <w:b/>
                <w:bCs/>
                <w:sz w:val="20"/>
                <w:szCs w:val="20"/>
              </w:rPr>
            </w:pPr>
            <w:r w:rsidRPr="002D4B9B">
              <w:rPr>
                <w:rFonts w:ascii="Times New Roman" w:hAnsi="Times New Roman" w:cs="Times New Roman"/>
                <w:b/>
                <w:bCs/>
                <w:sz w:val="20"/>
                <w:szCs w:val="20"/>
              </w:rPr>
              <w:t>Type of the Invention</w:t>
            </w:r>
          </w:p>
          <w:p w14:paraId="0C646C9A" w14:textId="77777777" w:rsidR="009B5E6C" w:rsidRPr="009B5E6C" w:rsidRDefault="009B5E6C" w:rsidP="0047040E">
            <w:pPr>
              <w:rPr>
                <w:rFonts w:ascii="Times New Roman" w:hAnsi="Times New Roman" w:cs="Times New Roman"/>
                <w:b/>
                <w:bCs/>
                <w:i/>
                <w:iCs/>
                <w:color w:val="FF0000"/>
                <w:sz w:val="20"/>
                <w:szCs w:val="20"/>
              </w:rPr>
            </w:pPr>
            <w:r w:rsidRPr="002D4B9B">
              <w:rPr>
                <w:rFonts w:ascii="Times New Roman" w:hAnsi="Times New Roman" w:cs="Times New Roman"/>
                <w:i/>
                <w:iCs/>
                <w:sz w:val="20"/>
                <w:szCs w:val="20"/>
              </w:rPr>
              <w:t xml:space="preserve">(Please mention as </w:t>
            </w:r>
            <w:r w:rsidRPr="002D4B9B">
              <w:rPr>
                <w:rFonts w:ascii="Times New Roman" w:hAnsi="Times New Roman" w:cs="Times New Roman"/>
                <w:b/>
                <w:bCs/>
                <w:sz w:val="20"/>
                <w:szCs w:val="20"/>
              </w:rPr>
              <w:t xml:space="preserve">“YES” </w:t>
            </w:r>
            <w:r w:rsidRPr="002D4B9B">
              <w:rPr>
                <w:rFonts w:ascii="Times New Roman" w:hAnsi="Times New Roman" w:cs="Times New Roman"/>
                <w:i/>
                <w:iCs/>
                <w:sz w:val="20"/>
                <w:szCs w:val="20"/>
              </w:rPr>
              <w:t>under the relevant stage)</w:t>
            </w:r>
          </w:p>
        </w:tc>
        <w:tc>
          <w:tcPr>
            <w:tcW w:w="2102" w:type="dxa"/>
            <w:gridSpan w:val="5"/>
          </w:tcPr>
          <w:p w14:paraId="03A6FCAE" w14:textId="77777777" w:rsidR="009B5E6C" w:rsidRPr="009B5E6C" w:rsidRDefault="009B5E6C" w:rsidP="0047040E">
            <w:pPr>
              <w:jc w:val="center"/>
              <w:rPr>
                <w:rFonts w:ascii="Times New Roman" w:hAnsi="Times New Roman" w:cs="Times New Roman"/>
                <w:b/>
                <w:bCs/>
                <w:i/>
                <w:iCs/>
                <w:color w:val="FF0000"/>
                <w:sz w:val="20"/>
                <w:szCs w:val="20"/>
              </w:rPr>
            </w:pPr>
            <w:r w:rsidRPr="002D4B9B">
              <w:rPr>
                <w:rFonts w:ascii="Times New Roman" w:hAnsi="Times New Roman" w:cs="Times New Roman"/>
                <w:b/>
                <w:bCs/>
                <w:sz w:val="18"/>
                <w:szCs w:val="18"/>
              </w:rPr>
              <w:t>System, Mechanical Arrangement, Device</w:t>
            </w:r>
          </w:p>
        </w:tc>
        <w:tc>
          <w:tcPr>
            <w:tcW w:w="2222" w:type="dxa"/>
            <w:gridSpan w:val="7"/>
          </w:tcPr>
          <w:p w14:paraId="3838638C" w14:textId="77777777" w:rsidR="009B5E6C" w:rsidRPr="009B5E6C" w:rsidRDefault="009B5E6C" w:rsidP="0047040E">
            <w:pPr>
              <w:jc w:val="center"/>
              <w:rPr>
                <w:rFonts w:ascii="Times New Roman" w:hAnsi="Times New Roman" w:cs="Times New Roman"/>
                <w:b/>
                <w:bCs/>
                <w:i/>
                <w:iCs/>
                <w:color w:val="FF0000"/>
                <w:sz w:val="20"/>
                <w:szCs w:val="20"/>
              </w:rPr>
            </w:pPr>
            <w:r w:rsidRPr="002D4B9B">
              <w:rPr>
                <w:rFonts w:ascii="Times New Roman" w:hAnsi="Times New Roman" w:cs="Times New Roman"/>
                <w:b/>
                <w:bCs/>
                <w:sz w:val="18"/>
                <w:szCs w:val="18"/>
              </w:rPr>
              <w:t>Process flow, Software methodology/algorithm</w:t>
            </w:r>
          </w:p>
        </w:tc>
        <w:tc>
          <w:tcPr>
            <w:tcW w:w="1951" w:type="dxa"/>
            <w:gridSpan w:val="3"/>
          </w:tcPr>
          <w:p w14:paraId="664FBE82" w14:textId="77777777" w:rsidR="009B5E6C" w:rsidRPr="009B5E6C" w:rsidRDefault="009B5E6C" w:rsidP="0047040E">
            <w:pPr>
              <w:jc w:val="center"/>
              <w:rPr>
                <w:rFonts w:ascii="Times New Roman" w:hAnsi="Times New Roman" w:cs="Times New Roman"/>
                <w:b/>
                <w:bCs/>
                <w:i/>
                <w:iCs/>
                <w:color w:val="FF0000"/>
                <w:sz w:val="20"/>
                <w:szCs w:val="20"/>
              </w:rPr>
            </w:pPr>
            <w:r w:rsidRPr="002D4B9B">
              <w:rPr>
                <w:rFonts w:ascii="Times New Roman" w:hAnsi="Times New Roman" w:cs="Times New Roman"/>
                <w:b/>
                <w:bCs/>
                <w:sz w:val="18"/>
                <w:szCs w:val="18"/>
              </w:rPr>
              <w:t>Composition, Formulation</w:t>
            </w:r>
          </w:p>
        </w:tc>
        <w:tc>
          <w:tcPr>
            <w:tcW w:w="2060" w:type="dxa"/>
            <w:gridSpan w:val="2"/>
          </w:tcPr>
          <w:p w14:paraId="1C4C7A77" w14:textId="77777777" w:rsidR="009B5E6C" w:rsidRPr="009B5E6C" w:rsidRDefault="009B5E6C" w:rsidP="0047040E">
            <w:pPr>
              <w:jc w:val="center"/>
              <w:rPr>
                <w:rFonts w:ascii="Times New Roman" w:hAnsi="Times New Roman" w:cs="Times New Roman"/>
                <w:b/>
                <w:bCs/>
                <w:i/>
                <w:iCs/>
                <w:color w:val="FF0000"/>
                <w:sz w:val="20"/>
                <w:szCs w:val="20"/>
              </w:rPr>
            </w:pPr>
            <w:r w:rsidRPr="002D4B9B">
              <w:rPr>
                <w:rFonts w:ascii="Times New Roman" w:hAnsi="Times New Roman" w:cs="Times New Roman"/>
                <w:b/>
                <w:bCs/>
                <w:sz w:val="18"/>
                <w:szCs w:val="18"/>
              </w:rPr>
              <w:t xml:space="preserve">Experimental Condition </w:t>
            </w:r>
            <w:r w:rsidRPr="002D4B9B">
              <w:rPr>
                <w:rFonts w:ascii="Times New Roman" w:hAnsi="Times New Roman" w:cs="Times New Roman"/>
                <w:b/>
                <w:bCs/>
                <w:i/>
                <w:iCs/>
                <w:sz w:val="18"/>
                <w:szCs w:val="18"/>
              </w:rPr>
              <w:t>In-vitro/In-vivo</w:t>
            </w:r>
          </w:p>
        </w:tc>
      </w:tr>
      <w:tr w:rsidR="009B5E6C" w:rsidRPr="002D4B9B" w14:paraId="5875EB94" w14:textId="77777777" w:rsidTr="6A6D4E55">
        <w:trPr>
          <w:trHeight w:val="417"/>
        </w:trPr>
        <w:tc>
          <w:tcPr>
            <w:tcW w:w="2078" w:type="dxa"/>
            <w:gridSpan w:val="3"/>
            <w:vMerge/>
          </w:tcPr>
          <w:p w14:paraId="30F1EA69" w14:textId="77777777" w:rsidR="009B5E6C" w:rsidRPr="009B5E6C" w:rsidRDefault="009B5E6C" w:rsidP="0047040E">
            <w:pPr>
              <w:rPr>
                <w:rFonts w:ascii="Times New Roman" w:hAnsi="Times New Roman" w:cs="Times New Roman"/>
                <w:b/>
                <w:bCs/>
                <w:i/>
                <w:iCs/>
                <w:color w:val="FF0000"/>
                <w:sz w:val="20"/>
                <w:szCs w:val="20"/>
              </w:rPr>
            </w:pPr>
          </w:p>
        </w:tc>
        <w:tc>
          <w:tcPr>
            <w:tcW w:w="2102" w:type="dxa"/>
            <w:gridSpan w:val="5"/>
            <w:vAlign w:val="center"/>
          </w:tcPr>
          <w:p w14:paraId="4BBA8FE4" w14:textId="77777777" w:rsidR="009B5E6C" w:rsidRPr="00693874" w:rsidRDefault="009B5E6C" w:rsidP="00693874">
            <w:pPr>
              <w:jc w:val="center"/>
              <w:rPr>
                <w:rFonts w:ascii="Times New Roman" w:hAnsi="Times New Roman" w:cs="Times New Roman"/>
                <w:b/>
                <w:bCs/>
              </w:rPr>
            </w:pPr>
          </w:p>
        </w:tc>
        <w:tc>
          <w:tcPr>
            <w:tcW w:w="2222" w:type="dxa"/>
            <w:gridSpan w:val="7"/>
            <w:vAlign w:val="center"/>
          </w:tcPr>
          <w:p w14:paraId="4F2EFE2F" w14:textId="77777777" w:rsidR="009B5E6C" w:rsidRPr="00693874" w:rsidRDefault="009B5E6C" w:rsidP="00693874">
            <w:pPr>
              <w:jc w:val="center"/>
              <w:rPr>
                <w:rFonts w:ascii="Times New Roman" w:hAnsi="Times New Roman" w:cs="Times New Roman"/>
                <w:b/>
                <w:bCs/>
              </w:rPr>
            </w:pPr>
            <w:r>
              <w:rPr>
                <w:sz w:val="20"/>
              </w:rPr>
              <w:t>YES</w:t>
            </w:r>
          </w:p>
        </w:tc>
        <w:tc>
          <w:tcPr>
            <w:tcW w:w="1951" w:type="dxa"/>
            <w:gridSpan w:val="3"/>
            <w:vAlign w:val="center"/>
          </w:tcPr>
          <w:p w14:paraId="58DA418A" w14:textId="77777777" w:rsidR="009B5E6C" w:rsidRPr="00693874" w:rsidRDefault="009B5E6C" w:rsidP="00693874">
            <w:pPr>
              <w:jc w:val="center"/>
              <w:rPr>
                <w:rFonts w:ascii="Times New Roman" w:hAnsi="Times New Roman" w:cs="Times New Roman"/>
                <w:b/>
                <w:bCs/>
              </w:rPr>
            </w:pPr>
          </w:p>
        </w:tc>
        <w:tc>
          <w:tcPr>
            <w:tcW w:w="2060" w:type="dxa"/>
            <w:gridSpan w:val="2"/>
            <w:vAlign w:val="center"/>
          </w:tcPr>
          <w:p w14:paraId="48113DA0" w14:textId="77777777" w:rsidR="009B5E6C" w:rsidRPr="00693874" w:rsidRDefault="009B5E6C" w:rsidP="00693874">
            <w:pPr>
              <w:jc w:val="center"/>
              <w:rPr>
                <w:rFonts w:ascii="Times New Roman" w:hAnsi="Times New Roman" w:cs="Times New Roman"/>
                <w:b/>
                <w:bCs/>
              </w:rPr>
            </w:pPr>
          </w:p>
        </w:tc>
      </w:tr>
      <w:tr w:rsidR="0047040E" w:rsidRPr="002D4B9B" w14:paraId="54887562" w14:textId="77777777" w:rsidTr="6A6D4E55">
        <w:trPr>
          <w:trHeight w:val="562"/>
        </w:trPr>
        <w:tc>
          <w:tcPr>
            <w:tcW w:w="899" w:type="dxa"/>
            <w:gridSpan w:val="2"/>
            <w:vAlign w:val="center"/>
          </w:tcPr>
          <w:p w14:paraId="3EDB7F68" w14:textId="77777777" w:rsidR="0047040E" w:rsidRPr="0047040E" w:rsidRDefault="0047040E" w:rsidP="0047040E">
            <w:pPr>
              <w:jc w:val="center"/>
              <w:rPr>
                <w:rFonts w:ascii="Times New Roman" w:hAnsi="Times New Roman" w:cs="Times New Roman"/>
                <w:b/>
                <w:bCs/>
              </w:rPr>
            </w:pPr>
            <w:r w:rsidRPr="0047040E">
              <w:rPr>
                <w:rFonts w:ascii="Times New Roman" w:hAnsi="Times New Roman" w:cs="Times New Roman"/>
                <w:b/>
                <w:bCs/>
              </w:rPr>
              <w:lastRenderedPageBreak/>
              <w:t>04</w:t>
            </w:r>
          </w:p>
        </w:tc>
        <w:tc>
          <w:tcPr>
            <w:tcW w:w="9514" w:type="dxa"/>
            <w:gridSpan w:val="18"/>
            <w:vAlign w:val="center"/>
          </w:tcPr>
          <w:p w14:paraId="05B38F2D" w14:textId="77777777" w:rsidR="0047040E" w:rsidRPr="009B5E6C" w:rsidRDefault="0047040E" w:rsidP="0047040E">
            <w:pPr>
              <w:jc w:val="center"/>
              <w:rPr>
                <w:rFonts w:ascii="Times New Roman" w:hAnsi="Times New Roman" w:cs="Times New Roman"/>
                <w:b/>
                <w:bCs/>
                <w:i/>
                <w:iCs/>
                <w:color w:val="FF0000"/>
                <w:sz w:val="20"/>
                <w:szCs w:val="20"/>
              </w:rPr>
            </w:pPr>
            <w:r w:rsidRPr="002D4B9B">
              <w:rPr>
                <w:rFonts w:ascii="Times New Roman" w:hAnsi="Times New Roman" w:cs="Times New Roman"/>
                <w:b/>
                <w:bCs/>
              </w:rPr>
              <w:t>DETAILED DISCLOSURE OF THE INVENTION</w:t>
            </w:r>
            <w:r w:rsidRPr="002D4B9B">
              <w:rPr>
                <w:rFonts w:ascii="Times New Roman" w:hAnsi="Times New Roman" w:cs="Times New Roman"/>
                <w:b/>
                <w:bCs/>
                <w:color w:val="FF0000"/>
              </w:rPr>
              <w:t>***</w:t>
            </w:r>
          </w:p>
        </w:tc>
      </w:tr>
      <w:tr w:rsidR="009B5E6C" w:rsidRPr="002D4B9B" w14:paraId="1C0B9FAE" w14:textId="77777777" w:rsidTr="6A6D4E55">
        <w:trPr>
          <w:trHeight w:val="2835"/>
        </w:trPr>
        <w:tc>
          <w:tcPr>
            <w:tcW w:w="10413" w:type="dxa"/>
            <w:gridSpan w:val="20"/>
          </w:tcPr>
          <w:p w14:paraId="120C07BF" w14:textId="77777777" w:rsidR="009B5E6C" w:rsidRPr="009B5E6C" w:rsidRDefault="009B5E6C" w:rsidP="0047040E">
            <w:pPr>
              <w:pStyle w:val="ListParagraph"/>
              <w:numPr>
                <w:ilvl w:val="0"/>
                <w:numId w:val="4"/>
              </w:numPr>
              <w:tabs>
                <w:tab w:val="left" w:pos="248"/>
              </w:tabs>
              <w:spacing w:after="160" w:line="278" w:lineRule="auto"/>
              <w:ind w:left="-34" w:firstLine="0"/>
              <w:jc w:val="both"/>
              <w:rPr>
                <w:rFonts w:ascii="Times New Roman" w:hAnsi="Times New Roman" w:cs="Times New Roman"/>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t xml:space="preserve">Field of the invention [Broader subject area of the invention] </w:t>
            </w:r>
            <w:r w:rsidRPr="002D4B9B">
              <w:rPr>
                <w:rFonts w:ascii="Times New Roman" w:hAnsi="Times New Roman" w:cs="Times New Roman"/>
                <w:b/>
                <w:bCs/>
                <w:i/>
                <w:iCs/>
                <w:color w:val="FF0000"/>
                <w:sz w:val="20"/>
                <w:szCs w:val="20"/>
              </w:rPr>
              <w:t>***</w:t>
            </w:r>
          </w:p>
          <w:p w14:paraId="7291E760" w14:textId="77777777" w:rsidR="009B5E6C" w:rsidRDefault="009B5E6C" w:rsidP="6A6D4E55">
            <w:pPr>
              <w:pStyle w:val="ListParagraph"/>
              <w:tabs>
                <w:tab w:val="left" w:pos="248"/>
              </w:tabs>
              <w:spacing w:after="160" w:line="278" w:lineRule="auto"/>
              <w:ind w:left="-34"/>
              <w:jc w:val="both"/>
              <w:rPr>
                <w:rFonts w:ascii="Times New Roman" w:hAnsi="Times New Roman" w:cs="Times New Roman"/>
                <w:b/>
                <w:bCs/>
                <w:i/>
                <w:iCs/>
                <w:sz w:val="20"/>
                <w:szCs w:val="20"/>
              </w:rPr>
            </w:pPr>
            <w:r w:rsidRPr="6A6D4E55">
              <w:rPr>
                <w:rFonts w:ascii="Times New Roman" w:hAnsi="Times New Roman" w:cs="Times New Roman"/>
                <w:b/>
                <w:bCs/>
                <w:i/>
                <w:iCs/>
                <w:sz w:val="20"/>
                <w:szCs w:val="20"/>
              </w:rPr>
              <w:t>Ans:</w:t>
            </w:r>
            <w:r w:rsidR="57A8EC8D" w:rsidRPr="6A6D4E55">
              <w:rPr>
                <w:rFonts w:ascii="Times New Roman" w:hAnsi="Times New Roman" w:cs="Times New Roman"/>
                <w:b/>
                <w:bCs/>
                <w:i/>
                <w:iCs/>
                <w:sz w:val="20"/>
                <w:szCs w:val="20"/>
              </w:rPr>
              <w:t xml:space="preserve"> </w:t>
            </w:r>
          </w:p>
          <w:p w14:paraId="62664888" w14:textId="77777777" w:rsidR="00693874" w:rsidRPr="00693874" w:rsidRDefault="00693874" w:rsidP="0047040E">
            <w:pPr>
              <w:pStyle w:val="ListParagraph"/>
              <w:tabs>
                <w:tab w:val="left" w:pos="248"/>
              </w:tabs>
              <w:spacing w:after="160" w:line="278" w:lineRule="auto"/>
              <w:ind w:left="-34"/>
              <w:jc w:val="both"/>
              <w:rPr>
                <w:rFonts w:ascii="Times New Roman" w:hAnsi="Times New Roman" w:cs="Times New Roman"/>
              </w:rPr>
            </w:pPr>
          </w:p>
          <w:p w14:paraId="08F97096" w14:textId="77777777" w:rsidR="00693874" w:rsidRPr="009B5E6C" w:rsidRDefault="00693874" w:rsidP="0047040E">
            <w:pPr>
              <w:pStyle w:val="ListParagraph"/>
              <w:tabs>
                <w:tab w:val="left" w:pos="248"/>
              </w:tabs>
              <w:spacing w:after="160" w:line="278" w:lineRule="auto"/>
              <w:ind w:left="-34"/>
              <w:jc w:val="both"/>
              <w:rPr>
                <w:rFonts w:ascii="Times New Roman" w:hAnsi="Times New Roman" w:cs="Times New Roman"/>
                <w:b/>
                <w:bCs/>
                <w:i/>
                <w:iCs/>
                <w:color w:val="215E99" w:themeColor="text2" w:themeTint="BF"/>
                <w:sz w:val="20"/>
                <w:szCs w:val="20"/>
              </w:rPr>
            </w:pPr>
          </w:p>
          <w:p w14:paraId="6460E289" w14:textId="77777777" w:rsidR="009E7B56" w:rsidRDefault="009E7B56"/>
          <w:p w14:paraId="73DF9CE0" w14:textId="77777777" w:rsidR="009E7B56" w:rsidRDefault="00000000">
            <w:r>
              <w:rPr>
                <w:sz w:val="20"/>
              </w:rPr>
              <w:t>[0001] The present invention relates generally to the field of computer-implemented information retrieval systems, and more particularly to methods, systems, and non-transitory computer-readable storage media for ingesting heterogeneous documents, constructing a tenant-isolated knowledge graph in association with one or more vector indices, and answering natural-language queries grounded in said knowledge graph and said vector indices using a large language model.</w:t>
            </w:r>
          </w:p>
          <w:p w14:paraId="649227EC" w14:textId="77777777" w:rsidR="009E7B56" w:rsidRDefault="009E7B56"/>
          <w:p w14:paraId="56126DD0" w14:textId="77777777" w:rsidR="009E7B56" w:rsidRDefault="00000000">
            <w:r>
              <w:rPr>
                <w:sz w:val="20"/>
              </w:rPr>
              <w:t>[0002] More specifically, embodiments of the present invention pertain to a hybrid graph-vector context substrate in which a single node index is configured to serve, in cooperation with a graph database, both as (a) a write-path deduplication index during document ingestion and (b) a read-path semantic-anchor index during query execution, said node index storing, for each indexed graph node, an embedding vector derived from a textual signature of the graph node together with a graph-database element identifier of said graph node.</w:t>
            </w:r>
          </w:p>
        </w:tc>
      </w:tr>
      <w:tr w:rsidR="009B5E6C" w:rsidRPr="002D4B9B" w14:paraId="46B0477B" w14:textId="77777777" w:rsidTr="6A6D4E55">
        <w:trPr>
          <w:trHeight w:val="2835"/>
        </w:trPr>
        <w:tc>
          <w:tcPr>
            <w:tcW w:w="10413" w:type="dxa"/>
            <w:gridSpan w:val="20"/>
          </w:tcPr>
          <w:p w14:paraId="04F984E5" w14:textId="77777777" w:rsidR="009B5E6C" w:rsidRPr="009B5E6C" w:rsidRDefault="009B5E6C" w:rsidP="0047040E">
            <w:pPr>
              <w:pStyle w:val="ListParagraph"/>
              <w:numPr>
                <w:ilvl w:val="0"/>
                <w:numId w:val="4"/>
              </w:numPr>
              <w:tabs>
                <w:tab w:val="left" w:pos="248"/>
              </w:tabs>
              <w:ind w:left="-34" w:firstLine="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t xml:space="preserve">What are the Novel/New aspects of the invention? What is the inventive step? [What problems are being solved by the invention] </w:t>
            </w:r>
            <w:r w:rsidRPr="002D4B9B">
              <w:rPr>
                <w:rFonts w:ascii="Times New Roman" w:hAnsi="Times New Roman" w:cs="Times New Roman"/>
                <w:b/>
                <w:bCs/>
                <w:i/>
                <w:iCs/>
                <w:color w:val="FF0000"/>
                <w:sz w:val="20"/>
                <w:szCs w:val="20"/>
              </w:rPr>
              <w:t>***</w:t>
            </w:r>
          </w:p>
          <w:p w14:paraId="736BFEE2" w14:textId="77777777" w:rsidR="009B5E6C" w:rsidRDefault="009B5E6C" w:rsidP="0047040E">
            <w:pPr>
              <w:pStyle w:val="ListParagraph"/>
              <w:tabs>
                <w:tab w:val="left" w:pos="248"/>
              </w:tabs>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14:paraId="111E1F10" w14:textId="77777777" w:rsidR="00693874" w:rsidRPr="00693874" w:rsidRDefault="00693874" w:rsidP="0047040E">
            <w:pPr>
              <w:pStyle w:val="ListParagraph"/>
              <w:tabs>
                <w:tab w:val="left" w:pos="248"/>
              </w:tabs>
              <w:ind w:left="-34"/>
              <w:jc w:val="both"/>
              <w:rPr>
                <w:rFonts w:ascii="Times New Roman" w:hAnsi="Times New Roman" w:cs="Times New Roman"/>
              </w:rPr>
            </w:pPr>
          </w:p>
          <w:p w14:paraId="4B9A5F23" w14:textId="77777777" w:rsidR="009E7B56" w:rsidRDefault="009E7B56"/>
          <w:p w14:paraId="7C408FA3" w14:textId="77777777" w:rsidR="009E7B56" w:rsidRDefault="00000000">
            <w:r>
              <w:rPr>
                <w:sz w:val="20"/>
              </w:rPr>
              <w:t>[0014] SUMMARY OF THE INVENTION</w:t>
            </w:r>
          </w:p>
          <w:p w14:paraId="53D35CD2" w14:textId="77777777" w:rsidR="009E7B56" w:rsidRDefault="009E7B56"/>
          <w:p w14:paraId="6E9CC0D3" w14:textId="77777777" w:rsidR="009E7B56" w:rsidRDefault="00000000">
            <w:r>
              <w:rPr>
                <w:sz w:val="20"/>
              </w:rPr>
              <w:t>[0015] In one general aspect, the present invention provides a computer-implemented system, hereinafter referred to as the "Trident system", comprising: a graph database storing a plurality of nodes and a plurality of edges; a chunk-vector store storing dense embedding vectors of textual chunks of one or more documents; a procedure-vector store storing dense embedding vectors of procedure intent texts; and a node-vector index, hereinafter referred to as the "graph node index" or "GN index", storing, for each of a plurality of nodes of the graph database, a record comprising an embedding vector of a textual signature of said node and a graph-database element identifier of said node, said graph-database element identifier constituting a direct, unambiguous reference into the graph database; wherein the graph node index is used both for (a) deduplication of candidate nodes during ingestion of one or more documents and (b) semantic-anchor identification during execution of a natural-language query.</w:t>
            </w:r>
          </w:p>
          <w:p w14:paraId="0E9E4502" w14:textId="77777777" w:rsidR="009E7B56" w:rsidRDefault="009E7B56"/>
          <w:p w14:paraId="68CA15D8" w14:textId="77777777" w:rsidR="009E7B56" w:rsidRDefault="00000000">
            <w:r>
              <w:rPr>
                <w:sz w:val="20"/>
              </w:rPr>
              <w:t xml:space="preserve">[0016] In another aspect, the present invention provides a method of ingesting a document into the Trident system, the method comprising: parsing the document into a structured document representation; chunking the structured document representation into a plurality of chunks; extracting, by a large language model program operated under a typed program signature having a closed vocabulary of relationship types, a plurality of entities, a plurality of concepts, a plurality of relationships, and (where the document is identified as a standard operating procedure) a plurality of procedures; for each candidate entity and for each candidate concept, embedding a textual signature of the candidate by an embedding-model program and searching the graph node index for a nearest neighbour thereto; conditionally upon a similarity score between the candidate and said nearest neighbour exceeding a node-type-specific threshold, merging the candidate into the existing graph node identified by the graph-database element identifier returned in said nearest neighbour record; otherwise creating a new graph node in the graph database, obtaining a fresh graph-database element identifier for said new graph node, and indexing said new graph node into the graph node index together with said fresh graph-database element identifier; and storing the plurality of chunks, the plurality of </w:t>
            </w:r>
            <w:r>
              <w:rPr>
                <w:sz w:val="20"/>
              </w:rPr>
              <w:lastRenderedPageBreak/>
              <w:t>relationships, and (where applicable) the plurality of procedures into the graph database, the chunk-vector store, and the procedure-vector store, each said store being scoped to a tenant identifier carried by every record stored therein.</w:t>
            </w:r>
          </w:p>
          <w:p w14:paraId="2BB5018C" w14:textId="77777777" w:rsidR="009E7B56" w:rsidRDefault="009E7B56"/>
          <w:p w14:paraId="5A0917EC" w14:textId="77777777" w:rsidR="009E7B56" w:rsidRDefault="00000000">
            <w:r>
              <w:rPr>
                <w:sz w:val="20"/>
              </w:rPr>
              <w:t>[0017] In a further aspect, the present invention provides a method of executing a natural-language query in the Trident system, the method comprising: receiving the natural-language query in association with a tenant identifier; embedding the natural-language query by an embedding-model program to obtain a query embedding vector; searching the graph node index, scoped to the tenant identifier, with the query embedding vector to obtain a plurality of graph-node hits each comprising a graph-database element identifier and a similarity score; expanding, in the graph database, a reasoning subgraph rooted at the graph-database element identifiers of those graph-node hits whose similarity score exceeds a configured threshold, said reasoning subgraph being constrained to the tenant identifier and to a configured maximum hop-distance; searching the chunk-vector store, scoped to the tenant identifier, with the query embedding vector to obtain a plurality of chunk hits; searching the procedure-vector store, scoped to the tenant identifier, with the query embedding vector to obtain a plurality of procedure hits whose similarity exceeds a configured procedure-relevance threshold; assembling a context comprising said reasoning subgraph, said chunk hits, and said procedure hits; and providing the assembled context together with the natural-language query to a large language model program to produce an answer.</w:t>
            </w:r>
          </w:p>
          <w:p w14:paraId="29E79E30" w14:textId="77777777" w:rsidR="009E7B56" w:rsidRDefault="009E7B56"/>
          <w:p w14:paraId="35AC6F08" w14:textId="77777777" w:rsidR="009E7B56" w:rsidRDefault="00000000">
            <w:r>
              <w:rPr>
                <w:sz w:val="20"/>
              </w:rPr>
              <w:t>[0018] In yet a further aspect, the present invention provides a non-transitory computer-readable storage medium storing executable instructions that, when executed by one or more processors, cause the one or more processors to carry out the method of ingestion or the method of query execution recited above.</w:t>
            </w:r>
          </w:p>
          <w:p w14:paraId="332C4658" w14:textId="77777777" w:rsidR="009E7B56" w:rsidRDefault="009E7B56"/>
          <w:p w14:paraId="44937FE6" w14:textId="77777777" w:rsidR="009E7B56" w:rsidRDefault="00000000">
            <w:r>
              <w:rPr>
                <w:sz w:val="20"/>
              </w:rPr>
              <w:t>[0019] The principal novel and inventive aspects of the present invention may be summarised as follows:</w:t>
            </w:r>
          </w:p>
          <w:p w14:paraId="699E83E7" w14:textId="77777777" w:rsidR="009E7B56" w:rsidRDefault="009E7B56"/>
          <w:p w14:paraId="01371D99" w14:textId="77777777" w:rsidR="009E7B56" w:rsidRDefault="00000000">
            <w:r>
              <w:rPr>
                <w:sz w:val="20"/>
              </w:rPr>
              <w:t>[0020] (</w:t>
            </w:r>
            <w:proofErr w:type="spellStart"/>
            <w:r>
              <w:rPr>
                <w:sz w:val="20"/>
              </w:rPr>
              <w:t>i</w:t>
            </w:r>
            <w:proofErr w:type="spellEnd"/>
            <w:r>
              <w:rPr>
                <w:sz w:val="20"/>
              </w:rPr>
              <w:t>) The aforementioned graph node index is configured to store the graph-database element identifier of each indexed node within the same record as the embedding vector of said node, such that a single ANN search over the graph node index returns, in one operation and without any subsequent label-based or fuzzy lookup, both a similarity score and a precise graph anchor. Said dual-purpose graph node index is used both at write-time (for deduplication of candidate nodes) and at read-time (for semantic anchoring of queries), thereby halving the number of indices that must be maintained.</w:t>
            </w:r>
          </w:p>
          <w:p w14:paraId="3A77208B" w14:textId="77777777" w:rsidR="009E7B56" w:rsidRDefault="009E7B56"/>
          <w:p w14:paraId="0728438D" w14:textId="77777777" w:rsidR="009E7B56" w:rsidRDefault="00000000">
            <w:r>
              <w:rPr>
                <w:sz w:val="20"/>
              </w:rPr>
              <w:t>[0021] (ii) The system comprises a closed, finite vocabulary of edge types — in one preferred embodiment comprising twenty (20) semantic relationship types and one (1) structural relationship type — and a two-stage enforcement mechanism whereby (a) the typed program signature provided to the large language model constrains the model's output to said closed vocabulary at generation time, and (b) the write-gate of the graph database rejects any out-of-vocabulary edge type at storage time, said two-stage enforcement preventing schema drift over time.</w:t>
            </w:r>
          </w:p>
          <w:p w14:paraId="2EB42901" w14:textId="77777777" w:rsidR="009E7B56" w:rsidRDefault="009E7B56"/>
          <w:p w14:paraId="5095C85B" w14:textId="77777777" w:rsidR="009E7B56" w:rsidRDefault="00000000">
            <w:r>
              <w:rPr>
                <w:sz w:val="20"/>
              </w:rPr>
              <w:t xml:space="preserve">[0022] (iii) The system implements first-class tenant isolation ("provider isolation") at the storage layer, by means of (a) a provider identifier property carried by every node and every edge stored in the graph database, and (b) per-provider </w:t>
            </w:r>
            <w:proofErr w:type="spellStart"/>
            <w:r>
              <w:rPr>
                <w:sz w:val="20"/>
              </w:rPr>
              <w:t>namespacing</w:t>
            </w:r>
            <w:proofErr w:type="spellEnd"/>
            <w:r>
              <w:rPr>
                <w:sz w:val="20"/>
              </w:rPr>
              <w:t xml:space="preserve"> of each vector-index collection (e.g., </w:t>
            </w:r>
            <w:proofErr w:type="spellStart"/>
            <w:r>
              <w:rPr>
                <w:sz w:val="20"/>
              </w:rPr>
              <w:t>gn</w:t>
            </w:r>
            <w:proofErr w:type="spellEnd"/>
            <w:r>
              <w:rPr>
                <w:sz w:val="20"/>
              </w:rPr>
              <w:t>_{</w:t>
            </w:r>
            <w:proofErr w:type="spellStart"/>
            <w:r>
              <w:rPr>
                <w:sz w:val="20"/>
              </w:rPr>
              <w:t>pid</w:t>
            </w:r>
            <w:proofErr w:type="spellEnd"/>
            <w:r>
              <w:rPr>
                <w:sz w:val="20"/>
              </w:rPr>
              <w:t xml:space="preserve">}, </w:t>
            </w:r>
            <w:proofErr w:type="spellStart"/>
            <w:r>
              <w:rPr>
                <w:sz w:val="20"/>
              </w:rPr>
              <w:t>ks</w:t>
            </w:r>
            <w:proofErr w:type="spellEnd"/>
            <w:r>
              <w:rPr>
                <w:sz w:val="20"/>
              </w:rPr>
              <w:t>_{</w:t>
            </w:r>
            <w:proofErr w:type="spellStart"/>
            <w:r>
              <w:rPr>
                <w:sz w:val="20"/>
              </w:rPr>
              <w:t>pid</w:t>
            </w:r>
            <w:proofErr w:type="spellEnd"/>
            <w:r>
              <w:rPr>
                <w:sz w:val="20"/>
              </w:rPr>
              <w:t xml:space="preserve">}, </w:t>
            </w:r>
            <w:proofErr w:type="spellStart"/>
            <w:r>
              <w:rPr>
                <w:sz w:val="20"/>
              </w:rPr>
              <w:t>ps</w:t>
            </w:r>
            <w:proofErr w:type="spellEnd"/>
            <w:r>
              <w:rPr>
                <w:sz w:val="20"/>
              </w:rPr>
              <w:t>_{</w:t>
            </w:r>
            <w:proofErr w:type="spellStart"/>
            <w:r>
              <w:rPr>
                <w:sz w:val="20"/>
              </w:rPr>
              <w:t>pid</w:t>
            </w:r>
            <w:proofErr w:type="spellEnd"/>
            <w:r>
              <w:rPr>
                <w:sz w:val="20"/>
              </w:rPr>
              <w:t>}); wherein an atomic provider-deletion operation is configured to drop the per-provider vector collections and to remove all graph-database nodes carrying the corresponding provider identifier in a single API call.</w:t>
            </w:r>
          </w:p>
          <w:p w14:paraId="1D341F5B" w14:textId="77777777" w:rsidR="009E7B56" w:rsidRDefault="009E7B56"/>
          <w:p w14:paraId="73A3A6CB" w14:textId="77777777" w:rsidR="009E7B56" w:rsidRDefault="00000000">
            <w:r>
              <w:rPr>
                <w:sz w:val="20"/>
              </w:rPr>
              <w:t>[0023] (iv) The system represents standard operating procedures as a directed acyclic graph (DAG) in the graph database, comprising a Procedure node, a plurality of Step nodes connected to said Procedure node by HAS_STEP edges, a plurality of PRECEDES edges between said Step nodes derived from explicit prerequisite lists or from sequential ordering, and a plurality of REFERENCES edges from individual Step nodes to Entity nodes extracted from each Step's description; said Procedure being indexed in the procedure-vector store keyed on its intent and said Step nodes being indexed in the graph node index.</w:t>
            </w:r>
          </w:p>
          <w:p w14:paraId="6842B78C" w14:textId="77777777" w:rsidR="009E7B56" w:rsidRDefault="009E7B56"/>
          <w:p w14:paraId="62887529" w14:textId="77777777" w:rsidR="009E7B56" w:rsidRDefault="00000000">
            <w:r>
              <w:rPr>
                <w:sz w:val="20"/>
              </w:rPr>
              <w:t>[0024] (v) The ingestion pipeline comprises a sequence of five discrete stages — Parse, Chunk, Extract, Resolve, and Store — configured to emit, after the completion of each stage, a structured progress event over a Server-Sent Events (SSE) channel to a client application, said progress event comprising a stage identifier, a status indicator, one or more counts characterising the work performed by said stage, and an elapsed-time measurement.</w:t>
            </w:r>
          </w:p>
          <w:p w14:paraId="2803970A" w14:textId="77777777" w:rsidR="009E7B56" w:rsidRDefault="009E7B56"/>
          <w:p w14:paraId="2CC618C0" w14:textId="77777777" w:rsidR="009E7B56" w:rsidRDefault="00000000">
            <w:r>
              <w:rPr>
                <w:sz w:val="20"/>
              </w:rPr>
              <w:t>[0025] (vi) The system comprises a provider-abstraction layer exposing a uniform interface for one or more LLM providers and one or more embedding providers, wherein the selection of provider and model is determined by configuration parameters and not by source-code modification, and wherein the same ingestion and query pipelines operate without modification under any combination of configured providers.</w:t>
            </w:r>
          </w:p>
        </w:tc>
      </w:tr>
      <w:tr w:rsidR="009B5E6C" w:rsidRPr="002D4B9B" w14:paraId="0F5B6F6A" w14:textId="77777777" w:rsidTr="6A6D4E55">
        <w:trPr>
          <w:trHeight w:val="2835"/>
        </w:trPr>
        <w:tc>
          <w:tcPr>
            <w:tcW w:w="10413" w:type="dxa"/>
            <w:gridSpan w:val="20"/>
          </w:tcPr>
          <w:p w14:paraId="73B30954" w14:textId="77777777" w:rsidR="009B5E6C" w:rsidRPr="009B5E6C" w:rsidRDefault="009B5E6C" w:rsidP="0047040E">
            <w:pPr>
              <w:pStyle w:val="ListParagraph"/>
              <w:numPr>
                <w:ilvl w:val="0"/>
                <w:numId w:val="4"/>
              </w:numPr>
              <w:tabs>
                <w:tab w:val="left" w:pos="248"/>
              </w:tabs>
              <w:ind w:left="-34" w:firstLine="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lastRenderedPageBreak/>
              <w:t>Is there any prior art for this invention: [Has the problem been solved/ Is the problem being solved in any other manner by others. Limitations and drawbacks of prior art]</w:t>
            </w:r>
            <w:r w:rsidRPr="002D4B9B">
              <w:rPr>
                <w:rFonts w:ascii="Times New Roman" w:hAnsi="Times New Roman" w:cs="Times New Roman"/>
                <w:b/>
                <w:bCs/>
                <w:i/>
                <w:iCs/>
                <w:color w:val="FF0000"/>
                <w:sz w:val="20"/>
                <w:szCs w:val="20"/>
              </w:rPr>
              <w:t xml:space="preserve"> ***</w:t>
            </w:r>
          </w:p>
          <w:p w14:paraId="3679DEF1" w14:textId="77777777" w:rsidR="009B5E6C" w:rsidRDefault="009B5E6C" w:rsidP="0047040E">
            <w:pPr>
              <w:pStyle w:val="ListParagraph"/>
              <w:tabs>
                <w:tab w:val="left" w:pos="248"/>
              </w:tabs>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14:paraId="7C6A8DF4" w14:textId="77777777" w:rsidR="00693874" w:rsidRPr="00693874" w:rsidRDefault="00693874" w:rsidP="0047040E">
            <w:pPr>
              <w:pStyle w:val="ListParagraph"/>
              <w:tabs>
                <w:tab w:val="left" w:pos="248"/>
              </w:tabs>
              <w:ind w:left="-34"/>
              <w:jc w:val="both"/>
              <w:rPr>
                <w:rFonts w:ascii="Times New Roman" w:hAnsi="Times New Roman" w:cs="Times New Roman"/>
              </w:rPr>
            </w:pPr>
          </w:p>
          <w:p w14:paraId="1ED4B1A5" w14:textId="77777777" w:rsidR="009E7B56" w:rsidRDefault="009E7B56"/>
          <w:p w14:paraId="60AFBEE9" w14:textId="77777777" w:rsidR="009E7B56" w:rsidRDefault="00000000">
            <w:r>
              <w:rPr>
                <w:sz w:val="20"/>
              </w:rPr>
              <w:t>[0003] BACKGROUND OF THE INVENTION</w:t>
            </w:r>
          </w:p>
          <w:p w14:paraId="513BE4C8" w14:textId="77777777" w:rsidR="009E7B56" w:rsidRDefault="009E7B56"/>
          <w:p w14:paraId="01C4BB54" w14:textId="77777777" w:rsidR="009E7B56" w:rsidRDefault="00000000">
            <w:r>
              <w:rPr>
                <w:sz w:val="20"/>
              </w:rPr>
              <w:t>[0004] Retrieval-augmented generation ("RAG") systems are widely used to ground large-language-model ("LLM") outputs in domain-specific knowledge. Conventional RAG systems generally operate by storing fixed-length text chunks of a corpus in a vector database and retrieving, at query time, those chunks whose embeddings are nearest to the embedding of the query. While such pure-vector approaches are effective for local, single-fact retrieval, they are deficient in their ability to (</w:t>
            </w:r>
            <w:proofErr w:type="spellStart"/>
            <w:r>
              <w:rPr>
                <w:sz w:val="20"/>
              </w:rPr>
              <w:t>i</w:t>
            </w:r>
            <w:proofErr w:type="spellEnd"/>
            <w:r>
              <w:rPr>
                <w:sz w:val="20"/>
              </w:rPr>
              <w:t>) follow multi-hop relationships between facts, (ii) answer thematic or aggregate questions, and (iii) reason over explicit procedural structure such as standard operating procedures ("SOPs").</w:t>
            </w:r>
          </w:p>
          <w:p w14:paraId="735343DA" w14:textId="77777777" w:rsidR="009E7B56" w:rsidRDefault="009E7B56"/>
          <w:p w14:paraId="5C5F0732" w14:textId="77777777" w:rsidR="009E7B56" w:rsidRDefault="00000000">
            <w:r>
              <w:rPr>
                <w:sz w:val="20"/>
              </w:rPr>
              <w:t xml:space="preserve">[0005] To address these limitations, hybrid graph-augmented retrieval systems have been proposed in the prior art. Representative examples include the system disclosed in Edge et al., "From Local to Global: A Graph RAG Approach to Query-Focused Summarization" (commonly known as Microsoft </w:t>
            </w:r>
            <w:proofErr w:type="spellStart"/>
            <w:r>
              <w:rPr>
                <w:sz w:val="20"/>
              </w:rPr>
              <w:t>GraphRAG</w:t>
            </w:r>
            <w:proofErr w:type="spellEnd"/>
            <w:r>
              <w:rPr>
                <w:sz w:val="20"/>
              </w:rPr>
              <w:t>); Guo et al., "</w:t>
            </w:r>
            <w:proofErr w:type="spellStart"/>
            <w:r>
              <w:rPr>
                <w:sz w:val="20"/>
              </w:rPr>
              <w:t>LightRAG</w:t>
            </w:r>
            <w:proofErr w:type="spellEnd"/>
            <w:r>
              <w:rPr>
                <w:sz w:val="20"/>
              </w:rPr>
              <w:t xml:space="preserve">: Simple and Fast Retrieval-Augmented Generation"; the </w:t>
            </w:r>
            <w:proofErr w:type="spellStart"/>
            <w:r>
              <w:rPr>
                <w:sz w:val="20"/>
              </w:rPr>
              <w:t>HybridRAG</w:t>
            </w:r>
            <w:proofErr w:type="spellEnd"/>
            <w:r>
              <w:rPr>
                <w:sz w:val="20"/>
              </w:rPr>
              <w:t xml:space="preserve"> framework of Sarmah et al. (arXiv:2408.04948); the </w:t>
            </w:r>
            <w:proofErr w:type="spellStart"/>
            <w:r>
              <w:rPr>
                <w:sz w:val="20"/>
              </w:rPr>
              <w:t>Cognee</w:t>
            </w:r>
            <w:proofErr w:type="spellEnd"/>
            <w:r>
              <w:rPr>
                <w:sz w:val="20"/>
              </w:rPr>
              <w:t xml:space="preserve"> open-source semantic memory system; and the </w:t>
            </w:r>
            <w:proofErr w:type="spellStart"/>
            <w:r>
              <w:rPr>
                <w:sz w:val="20"/>
              </w:rPr>
              <w:t>Graphiti</w:t>
            </w:r>
            <w:proofErr w:type="spellEnd"/>
            <w:r>
              <w:rPr>
                <w:sz w:val="20"/>
              </w:rPr>
              <w:t xml:space="preserve"> / Zep temporal knowledge-graph memory architecture of Rasmussen et al. (arXiv:2501.13956). Each of these prior-art approaches discloses, in some form, the construction of a knowledge graph from textual documents in conjunction with a vector index.</w:t>
            </w:r>
          </w:p>
          <w:p w14:paraId="44A3E374" w14:textId="77777777" w:rsidR="009E7B56" w:rsidRDefault="009E7B56"/>
          <w:p w14:paraId="5E59AE42" w14:textId="77777777" w:rsidR="009E7B56" w:rsidRDefault="00000000">
            <w:r>
              <w:rPr>
                <w:sz w:val="20"/>
              </w:rPr>
              <w:t>[0006] However, the inventor has identified the following technical deficiencies in the prior-art systems referenced above:</w:t>
            </w:r>
          </w:p>
          <w:p w14:paraId="317F0101" w14:textId="77777777" w:rsidR="009E7B56" w:rsidRDefault="009E7B56"/>
          <w:p w14:paraId="705653D5" w14:textId="77777777" w:rsidR="009E7B56" w:rsidRDefault="00000000">
            <w:r>
              <w:rPr>
                <w:sz w:val="20"/>
              </w:rPr>
              <w:t>[0007] First, in the prior-art systems, the vector index and the graph database are loosely coupled. A vector hit identifies the graph node only by its label or name, requiring a subsequent string-based or fuzzy-match lookup against the graph database in order to obtain a graph anchor. This intermediary lookup is lossy: it fails when labels have been re-cased, abbreviated, hyphenated differently, or otherwise varied, and it introduces both latency and a non-trivial class of silent retrieval failures.</w:t>
            </w:r>
          </w:p>
          <w:p w14:paraId="3ADB15BB" w14:textId="77777777" w:rsidR="009E7B56" w:rsidRDefault="009E7B56"/>
          <w:p w14:paraId="01DD6A73" w14:textId="77777777" w:rsidR="009E7B56" w:rsidRDefault="00000000">
            <w:r>
              <w:rPr>
                <w:sz w:val="20"/>
              </w:rPr>
              <w:t>[0008] Second, the prior-art systems generally permit the language model to emit relationship types from an open vocabulary. Over the course of ingestion of a non-trivial corpus, this leads to schema drift in which semantically equivalent relationships are stored under different type labels, rendering downstream Cypher-based or SPARQL-based traversals brittle and unreliable.</w:t>
            </w:r>
          </w:p>
          <w:p w14:paraId="26496424" w14:textId="77777777" w:rsidR="009E7B56" w:rsidRDefault="009E7B56"/>
          <w:p w14:paraId="689392EB" w14:textId="77777777" w:rsidR="009E7B56" w:rsidRDefault="00000000">
            <w:r>
              <w:rPr>
                <w:sz w:val="20"/>
              </w:rPr>
              <w:lastRenderedPageBreak/>
              <w:t>[0009] Third, the prior-art systems are predominantly single-tenant in design. Where multi-tenant operation is supported at all, it is generally implemented at the application layer rather than at the storage layer, and tenant deletion is neither atomic nor complete across the graph store and the vector store(s).</w:t>
            </w:r>
          </w:p>
          <w:p w14:paraId="00782A0D" w14:textId="77777777" w:rsidR="009E7B56" w:rsidRDefault="009E7B56"/>
          <w:p w14:paraId="1CF1DEAF" w14:textId="77777777" w:rsidR="009E7B56" w:rsidRDefault="00000000">
            <w:r>
              <w:rPr>
                <w:sz w:val="20"/>
              </w:rPr>
              <w:t>[0010] Fourth, the prior-art systems lack first-class representation of standard operating procedures as ordered, step-decomposed structures, with the result that procedure-oriented queries (e.g., "What is the procedure for X?", "Which steps reference entity Y?") either fail or are answered only by indirect chunk retrieval over unstructured procedure text.</w:t>
            </w:r>
          </w:p>
          <w:p w14:paraId="05F8AEA1" w14:textId="77777777" w:rsidR="009E7B56" w:rsidRDefault="009E7B56"/>
          <w:p w14:paraId="3050074E" w14:textId="77777777" w:rsidR="009E7B56" w:rsidRDefault="00000000">
            <w:r>
              <w:rPr>
                <w:sz w:val="20"/>
              </w:rPr>
              <w:t>[0011] Fifth, the prior-art systems generally couple the ingestion and query pipeline tightly to a particular LLM provider and to a particular embedding-model provider, making the substitution of providers a non-trivial code-modification exercise rather than a configuration change.</w:t>
            </w:r>
          </w:p>
          <w:p w14:paraId="09350EFF" w14:textId="77777777" w:rsidR="009E7B56" w:rsidRDefault="009E7B56"/>
          <w:p w14:paraId="538D0BB0" w14:textId="77777777" w:rsidR="009E7B56" w:rsidRDefault="00000000">
            <w:r>
              <w:rPr>
                <w:sz w:val="20"/>
              </w:rPr>
              <w:t>[0012] Sixth, the prior-art ingestion pipelines are operationally opaque: the user is afforded little or no real-time visibility into the progress, intermediate counts, or failure points of long-running ingestion jobs.</w:t>
            </w:r>
          </w:p>
          <w:p w14:paraId="65064639" w14:textId="77777777" w:rsidR="009E7B56" w:rsidRDefault="009E7B56"/>
          <w:p w14:paraId="3CC0F4CA" w14:textId="77777777" w:rsidR="009E7B56" w:rsidRDefault="00000000">
            <w:r>
              <w:rPr>
                <w:sz w:val="20"/>
              </w:rPr>
              <w:t>[0013] There exists, accordingly, a need in the art for an integrated knowledge-substrate system that overcomes one or more of the foregoing deficiencies, and the present invention is directed to satisfying that need.</w:t>
            </w:r>
          </w:p>
          <w:p w14:paraId="517BBB6E" w14:textId="77777777" w:rsidR="009E7B56" w:rsidRDefault="009E7B56"/>
          <w:p w14:paraId="12D240D5" w14:textId="77777777" w:rsidR="009E7B56" w:rsidRDefault="00000000">
            <w:r>
              <w:rPr>
                <w:sz w:val="20"/>
              </w:rPr>
              <w:t>[0026] PRIOR ART CITED</w:t>
            </w:r>
          </w:p>
          <w:p w14:paraId="270DE500" w14:textId="77777777" w:rsidR="009E7B56" w:rsidRDefault="009E7B56"/>
          <w:p w14:paraId="5B16FEA0" w14:textId="77777777" w:rsidR="009E7B56" w:rsidRDefault="00000000">
            <w:r>
              <w:rPr>
                <w:sz w:val="20"/>
              </w:rPr>
              <w:t>[0027] The closest prior art known to the inventor at the time of filing comprises the following references:</w:t>
            </w:r>
          </w:p>
          <w:p w14:paraId="1C3320DC" w14:textId="77777777" w:rsidR="009E7B56" w:rsidRDefault="009E7B56"/>
          <w:p w14:paraId="70805E80" w14:textId="77777777" w:rsidR="009E7B56" w:rsidRDefault="00000000">
            <w:r>
              <w:rPr>
                <w:sz w:val="20"/>
              </w:rPr>
              <w:t>[0028] Reference 1: Edge, D. et al., "From Local to Global: A Graph RAG Approach to Query-Focused Summarization" (arXiv:2404.16130; implementation: github.com/</w:t>
            </w:r>
            <w:proofErr w:type="spellStart"/>
            <w:r>
              <w:rPr>
                <w:sz w:val="20"/>
              </w:rPr>
              <w:t>microsoft</w:t>
            </w:r>
            <w:proofErr w:type="spellEnd"/>
            <w:r>
              <w:rPr>
                <w:sz w:val="20"/>
              </w:rPr>
              <w:t>/</w:t>
            </w:r>
            <w:proofErr w:type="spellStart"/>
            <w:r>
              <w:rPr>
                <w:sz w:val="20"/>
              </w:rPr>
              <w:t>graphrag</w:t>
            </w:r>
            <w:proofErr w:type="spellEnd"/>
            <w:r>
              <w:rPr>
                <w:sz w:val="20"/>
              </w:rPr>
              <w:t xml:space="preserve">), commonly known as "Microsoft </w:t>
            </w:r>
            <w:proofErr w:type="spellStart"/>
            <w:r>
              <w:rPr>
                <w:sz w:val="20"/>
              </w:rPr>
              <w:t>GraphRAG</w:t>
            </w:r>
            <w:proofErr w:type="spellEnd"/>
            <w:r>
              <w:rPr>
                <w:sz w:val="20"/>
              </w:rPr>
              <w:t>". Said reference discloses a knowledge-graph-augmented retrieval system that constructs an entity graph from documents and applies the Leiden community-detection algorithm to generate hierarchical community summaries used at query time.</w:t>
            </w:r>
          </w:p>
          <w:p w14:paraId="07B658C1" w14:textId="77777777" w:rsidR="009E7B56" w:rsidRDefault="009E7B56"/>
          <w:p w14:paraId="79778827" w14:textId="77777777" w:rsidR="009E7B56" w:rsidRDefault="00000000">
            <w:r>
              <w:rPr>
                <w:sz w:val="20"/>
              </w:rPr>
              <w:t>[0029] Reference 2: Guo, Z. et al., "</w:t>
            </w:r>
            <w:proofErr w:type="spellStart"/>
            <w:r>
              <w:rPr>
                <w:sz w:val="20"/>
              </w:rPr>
              <w:t>LightRAG</w:t>
            </w:r>
            <w:proofErr w:type="spellEnd"/>
            <w:r>
              <w:rPr>
                <w:sz w:val="20"/>
              </w:rPr>
              <w:t>: Simple and Fast Retrieval-Augmented Generation" (arXiv:2410.05779). Said reference discloses a dual-level retrieval framework combining low-level (entity-specific) and high-level (topic-level) retrieval over a knowledge graph.</w:t>
            </w:r>
          </w:p>
          <w:p w14:paraId="79AF282A" w14:textId="77777777" w:rsidR="009E7B56" w:rsidRDefault="009E7B56"/>
          <w:p w14:paraId="4FA4D7F5" w14:textId="77777777" w:rsidR="009E7B56" w:rsidRDefault="00000000">
            <w:r>
              <w:rPr>
                <w:sz w:val="20"/>
              </w:rPr>
              <w:t>[0030] Reference 3: Sarmah, B. et al., "</w:t>
            </w:r>
            <w:proofErr w:type="spellStart"/>
            <w:r>
              <w:rPr>
                <w:sz w:val="20"/>
              </w:rPr>
              <w:t>HybridRAG</w:t>
            </w:r>
            <w:proofErr w:type="spellEnd"/>
            <w:r>
              <w:rPr>
                <w:sz w:val="20"/>
              </w:rPr>
              <w:t>: Integrating Knowledge Graphs and Vector Retrieval Augmented Generation for Efficient Information Extraction" (arXiv:2408.04948), commonly known as "</w:t>
            </w:r>
            <w:proofErr w:type="spellStart"/>
            <w:r>
              <w:rPr>
                <w:sz w:val="20"/>
              </w:rPr>
              <w:t>HybridRAG</w:t>
            </w:r>
            <w:proofErr w:type="spellEnd"/>
            <w:r>
              <w:rPr>
                <w:sz w:val="20"/>
              </w:rPr>
              <w:t>". Said reference discloses a method of fusing graph and vector retrieval results using reciprocal rank fusion at query time.</w:t>
            </w:r>
          </w:p>
          <w:p w14:paraId="01FD9FDC" w14:textId="77777777" w:rsidR="009E7B56" w:rsidRDefault="009E7B56"/>
          <w:p w14:paraId="79EA63D4" w14:textId="77777777" w:rsidR="009E7B56" w:rsidRDefault="00000000">
            <w:r>
              <w:rPr>
                <w:sz w:val="20"/>
              </w:rPr>
              <w:t xml:space="preserve">[0031] Reference 4: </w:t>
            </w:r>
            <w:proofErr w:type="spellStart"/>
            <w:r>
              <w:rPr>
                <w:sz w:val="20"/>
              </w:rPr>
              <w:t>Cognee</w:t>
            </w:r>
            <w:proofErr w:type="spellEnd"/>
            <w:r>
              <w:rPr>
                <w:sz w:val="20"/>
              </w:rPr>
              <w:t xml:space="preserve"> (cognee.ai; github.com/</w:t>
            </w:r>
            <w:proofErr w:type="spellStart"/>
            <w:r>
              <w:rPr>
                <w:sz w:val="20"/>
              </w:rPr>
              <w:t>topoteretes</w:t>
            </w:r>
            <w:proofErr w:type="spellEnd"/>
            <w:r>
              <w:rPr>
                <w:sz w:val="20"/>
              </w:rPr>
              <w:t>/</w:t>
            </w:r>
            <w:proofErr w:type="spellStart"/>
            <w:r>
              <w:rPr>
                <w:sz w:val="20"/>
              </w:rPr>
              <w:t>cognee</w:t>
            </w:r>
            <w:proofErr w:type="spellEnd"/>
            <w:r>
              <w:rPr>
                <w:sz w:val="20"/>
              </w:rPr>
              <w:t>). Said open-source system discloses a semantic memory system for AI agents that constructs entity graphs from documents and supports semantic queries.</w:t>
            </w:r>
          </w:p>
          <w:p w14:paraId="3004C2F7" w14:textId="77777777" w:rsidR="009E7B56" w:rsidRDefault="009E7B56"/>
          <w:p w14:paraId="41B84D61" w14:textId="77777777" w:rsidR="009E7B56" w:rsidRDefault="00000000">
            <w:r>
              <w:rPr>
                <w:sz w:val="20"/>
              </w:rPr>
              <w:t xml:space="preserve">[0032] Reference 5: Rasmussen, P. et al., "Zep: A Temporal Knowledge Graph Architecture for Agent Memory" (arXiv:2501.13956), in combination with the </w:t>
            </w:r>
            <w:proofErr w:type="spellStart"/>
            <w:r>
              <w:rPr>
                <w:sz w:val="20"/>
              </w:rPr>
              <w:t>Graphiti</w:t>
            </w:r>
            <w:proofErr w:type="spellEnd"/>
            <w:r>
              <w:rPr>
                <w:sz w:val="20"/>
              </w:rPr>
              <w:t xml:space="preserve"> project (github.com/</w:t>
            </w:r>
            <w:proofErr w:type="spellStart"/>
            <w:r>
              <w:rPr>
                <w:sz w:val="20"/>
              </w:rPr>
              <w:t>getzep</w:t>
            </w:r>
            <w:proofErr w:type="spellEnd"/>
            <w:r>
              <w:rPr>
                <w:sz w:val="20"/>
              </w:rPr>
              <w:t>/</w:t>
            </w:r>
            <w:proofErr w:type="spellStart"/>
            <w:r>
              <w:rPr>
                <w:sz w:val="20"/>
              </w:rPr>
              <w:t>graphiti</w:t>
            </w:r>
            <w:proofErr w:type="spellEnd"/>
            <w:r>
              <w:rPr>
                <w:sz w:val="20"/>
              </w:rPr>
              <w:t>). Said references disclose a temporal knowledge-graph memory architecture supporting bi-temporal queries for conversational agents.</w:t>
            </w:r>
          </w:p>
          <w:p w14:paraId="567D5F4C" w14:textId="77777777" w:rsidR="009E7B56" w:rsidRDefault="009E7B56"/>
          <w:p w14:paraId="22BDD761" w14:textId="77777777" w:rsidR="009E7B56" w:rsidRDefault="00000000">
            <w:r>
              <w:rPr>
                <w:sz w:val="20"/>
              </w:rPr>
              <w:t xml:space="preserve">[0033] Reference 6: Liu, Y. et al., </w:t>
            </w:r>
            <w:proofErr w:type="spellStart"/>
            <w:r>
              <w:rPr>
                <w:sz w:val="20"/>
              </w:rPr>
              <w:t>LlamaIndex</w:t>
            </w:r>
            <w:proofErr w:type="spellEnd"/>
            <w:r>
              <w:rPr>
                <w:sz w:val="20"/>
              </w:rPr>
              <w:t xml:space="preserve"> </w:t>
            </w:r>
            <w:proofErr w:type="spellStart"/>
            <w:r>
              <w:rPr>
                <w:sz w:val="20"/>
              </w:rPr>
              <w:t>KnowledgeGraphRAGRetriever</w:t>
            </w:r>
            <w:proofErr w:type="spellEnd"/>
            <w:r>
              <w:rPr>
                <w:sz w:val="20"/>
              </w:rPr>
              <w:t xml:space="preserve"> (</w:t>
            </w:r>
            <w:proofErr w:type="spellStart"/>
            <w:r>
              <w:rPr>
                <w:sz w:val="20"/>
              </w:rPr>
              <w:t>gpt</w:t>
            </w:r>
            <w:proofErr w:type="spellEnd"/>
            <w:r>
              <w:rPr>
                <w:sz w:val="20"/>
              </w:rPr>
              <w:t xml:space="preserve">-index/llama-index, open-source); and Chase, H. et al., </w:t>
            </w:r>
            <w:proofErr w:type="spellStart"/>
            <w:r>
              <w:rPr>
                <w:sz w:val="20"/>
              </w:rPr>
              <w:t>LangChain</w:t>
            </w:r>
            <w:proofErr w:type="spellEnd"/>
            <w:r>
              <w:rPr>
                <w:sz w:val="20"/>
              </w:rPr>
              <w:t xml:space="preserve"> </w:t>
            </w:r>
            <w:proofErr w:type="spellStart"/>
            <w:r>
              <w:rPr>
                <w:sz w:val="20"/>
              </w:rPr>
              <w:t>GraphCypherQAChain</w:t>
            </w:r>
            <w:proofErr w:type="spellEnd"/>
            <w:r>
              <w:rPr>
                <w:sz w:val="20"/>
              </w:rPr>
              <w:t xml:space="preserve"> (</w:t>
            </w:r>
            <w:proofErr w:type="spellStart"/>
            <w:r>
              <w:rPr>
                <w:sz w:val="20"/>
              </w:rPr>
              <w:t>langchain</w:t>
            </w:r>
            <w:proofErr w:type="spellEnd"/>
            <w:r>
              <w:rPr>
                <w:sz w:val="20"/>
              </w:rPr>
              <w:t>-ai/</w:t>
            </w:r>
            <w:proofErr w:type="spellStart"/>
            <w:r>
              <w:rPr>
                <w:sz w:val="20"/>
              </w:rPr>
              <w:t>langchain</w:t>
            </w:r>
            <w:proofErr w:type="spellEnd"/>
            <w:r>
              <w:rPr>
                <w:sz w:val="20"/>
              </w:rPr>
              <w:t>, open-source). Said open-source toolkits disclose construction-kit APIs for building hybrid knowledge-graph and vector RAG pipelines.</w:t>
            </w:r>
          </w:p>
          <w:p w14:paraId="67FC65E0" w14:textId="77777777" w:rsidR="009E7B56" w:rsidRDefault="009E7B56"/>
          <w:p w14:paraId="58DD20B5" w14:textId="77777777" w:rsidR="009E7B56" w:rsidRDefault="00000000">
            <w:r>
              <w:rPr>
                <w:sz w:val="20"/>
              </w:rPr>
              <w:lastRenderedPageBreak/>
              <w:t>[0034] Reference 7: U.S. Patent No. 11,762,920 B2 (granted 2023-09-19), "COMPOSED GRAPH DATABASE SEARCHING". Said patent discloses graph-database search techniques using composed query operators.</w:t>
            </w:r>
          </w:p>
          <w:p w14:paraId="363CB3E5" w14:textId="77777777" w:rsidR="009E7B56" w:rsidRDefault="009E7B56"/>
          <w:p w14:paraId="51CE207F" w14:textId="77777777" w:rsidR="009E7B56" w:rsidRDefault="00000000">
            <w:r>
              <w:rPr>
                <w:sz w:val="20"/>
              </w:rPr>
              <w:t>[0035] Reference 8: U.S. Patent No. 11,914,968 B2 (granted 2024-02-27), "OFFICIAL DOCUMENT PROCESSING METHOD, DEVICE, COMPUTER EQUIPMENT AND STORAGE MEDIUM". Said patent discloses techniques for the structured review and standardisation of documents.</w:t>
            </w:r>
          </w:p>
          <w:p w14:paraId="6BC18CD7" w14:textId="77777777" w:rsidR="009E7B56" w:rsidRDefault="009E7B56"/>
          <w:p w14:paraId="7B44F2BD" w14:textId="77777777" w:rsidR="009E7B56" w:rsidRDefault="00000000">
            <w:r>
              <w:rPr>
                <w:sz w:val="20"/>
              </w:rPr>
              <w:t>[0036] Reference 9: U.S. Patent Application Publication No. US20240248901A1 (filed 2023-01-23), "METHOD AND SYSTEM OF USING DOMAIN SPECIFIC KNOWLEDGE IN RETRIEVING MULTIMODAL ASSETS". Said publication discloses a data-processing system for retrieving multimodal assets using domain-specific knowledge.</w:t>
            </w:r>
          </w:p>
          <w:p w14:paraId="1F212663" w14:textId="77777777" w:rsidR="009E7B56" w:rsidRDefault="009E7B56"/>
          <w:p w14:paraId="55CA62D4" w14:textId="77777777" w:rsidR="009E7B56" w:rsidRDefault="00000000">
            <w:r>
              <w:rPr>
                <w:sz w:val="20"/>
              </w:rPr>
              <w:t>[0037] DEFICIENCIES OF THE PRIOR ART</w:t>
            </w:r>
          </w:p>
          <w:p w14:paraId="503E4810" w14:textId="77777777" w:rsidR="009E7B56" w:rsidRDefault="009E7B56"/>
          <w:p w14:paraId="005F80FB" w14:textId="77777777" w:rsidR="009E7B56" w:rsidRDefault="00000000">
            <w:r>
              <w:rPr>
                <w:sz w:val="20"/>
              </w:rPr>
              <w:t>[0038] None of References 1 through 9, taken individually or in any reasonable combination, discloses or renders obvious the present invention's combination of (a) the storage, within each record of a node-vector index, of a graph-database element identifier alongside the embedding vector, said graph-database element identifier being configured to serve as a direct graph anchor at query time without any intermediary label-based lookup; (b) the dual use of said node-vector index for both write-path deduplication and read-path semantic anchoring; (c) the closed-vocabulary, two-stage-enforced edge-type system; (d) the per-provider, atomically-</w:t>
            </w:r>
            <w:proofErr w:type="spellStart"/>
            <w:r>
              <w:rPr>
                <w:sz w:val="20"/>
              </w:rPr>
              <w:t>deletable</w:t>
            </w:r>
            <w:proofErr w:type="spellEnd"/>
            <w:r>
              <w:rPr>
                <w:sz w:val="20"/>
              </w:rPr>
              <w:t xml:space="preserve"> tenant isolation across one graph store and three vector stores; and (e) the explicit standard-operating-procedure DAG primitive with step-level entity references.</w:t>
            </w:r>
          </w:p>
          <w:p w14:paraId="6AE3D7A0" w14:textId="77777777" w:rsidR="009E7B56" w:rsidRDefault="009E7B56"/>
          <w:p w14:paraId="41D4090A" w14:textId="77777777" w:rsidR="009E7B56" w:rsidRDefault="00000000">
            <w:r>
              <w:rPr>
                <w:sz w:val="20"/>
              </w:rPr>
              <w:t>[0039] Specifically:</w:t>
            </w:r>
          </w:p>
          <w:p w14:paraId="7E6BACB4" w14:textId="77777777" w:rsidR="009E7B56" w:rsidRDefault="00000000">
            <w:r>
              <w:rPr>
                <w:sz w:val="20"/>
              </w:rPr>
              <w:t>(a) References 1, 2, 3, 4 and 5 each rely on label-based or     string-based mapping between vector hits and graph nodes, with     the lossy retrieval consequences described in [0007] above;</w:t>
            </w:r>
          </w:p>
          <w:p w14:paraId="03CD8110" w14:textId="77777777" w:rsidR="009E7B56" w:rsidRDefault="00000000">
            <w:r>
              <w:rPr>
                <w:sz w:val="20"/>
              </w:rPr>
              <w:t>(b) References 1, 2, 3, 4, 5 and 6 permit open-vocabulary     relationship types and accordingly suffer from the schema-drift     problem described in [0008];</w:t>
            </w:r>
          </w:p>
          <w:p w14:paraId="7DDCE61A" w14:textId="77777777" w:rsidR="009E7B56" w:rsidRDefault="00000000">
            <w:r>
              <w:rPr>
                <w:sz w:val="20"/>
              </w:rPr>
              <w:t>(c) References 1 through 9 lack first-class storage-layer tenant     isolation as described in [0009];</w:t>
            </w:r>
          </w:p>
          <w:p w14:paraId="1E74627E" w14:textId="77777777" w:rsidR="009E7B56" w:rsidRDefault="00000000">
            <w:r>
              <w:rPr>
                <w:sz w:val="20"/>
              </w:rPr>
              <w:t>(d) None of References 1 through 9 disclose a procedure DAG with     step-level entity-reference edges as described in [0010];</w:t>
            </w:r>
          </w:p>
          <w:p w14:paraId="71F33697" w14:textId="77777777" w:rsidR="009E7B56" w:rsidRDefault="00000000">
            <w:r>
              <w:rPr>
                <w:sz w:val="20"/>
              </w:rPr>
              <w:t>(e) References 1 through 6 are tightly coupled to a particular LLM     provider and a particular embedding provider, contrary to the     deficiency identified at [0011]; and</w:t>
            </w:r>
          </w:p>
          <w:p w14:paraId="1A822F40" w14:textId="77777777" w:rsidR="009E7B56" w:rsidRDefault="00000000">
            <w:r>
              <w:rPr>
                <w:sz w:val="20"/>
              </w:rPr>
              <w:t>(f) None of References 1 through 9 provide a structured Server-Sent     Events progress channel for ingestion observability.</w:t>
            </w:r>
          </w:p>
        </w:tc>
      </w:tr>
      <w:tr w:rsidR="009B5E6C" w:rsidRPr="002D4B9B" w14:paraId="6E8CDBE4" w14:textId="77777777" w:rsidTr="6A6D4E55">
        <w:trPr>
          <w:trHeight w:val="2835"/>
        </w:trPr>
        <w:tc>
          <w:tcPr>
            <w:tcW w:w="10413" w:type="dxa"/>
            <w:gridSpan w:val="20"/>
          </w:tcPr>
          <w:p w14:paraId="41CDDBB9" w14:textId="77777777" w:rsidR="009B5E6C" w:rsidRPr="009B5E6C" w:rsidRDefault="009B5E6C" w:rsidP="0047040E">
            <w:pPr>
              <w:pStyle w:val="ListParagraph"/>
              <w:numPr>
                <w:ilvl w:val="0"/>
                <w:numId w:val="4"/>
              </w:numPr>
              <w:tabs>
                <w:tab w:val="left" w:pos="248"/>
              </w:tabs>
              <w:spacing w:after="160" w:line="278" w:lineRule="auto"/>
              <w:ind w:left="-34" w:firstLine="0"/>
              <w:jc w:val="both"/>
              <w:rPr>
                <w:rFonts w:ascii="Times New Roman" w:hAnsi="Times New Roman" w:cs="Times New Roman"/>
                <w:sz w:val="20"/>
                <w:szCs w:val="20"/>
              </w:rPr>
            </w:pPr>
            <w:r w:rsidRPr="002D4B9B">
              <w:rPr>
                <w:rFonts w:ascii="Times New Roman" w:hAnsi="Times New Roman" w:cs="Times New Roman"/>
                <w:b/>
                <w:bCs/>
                <w:i/>
                <w:iCs/>
                <w:color w:val="215E99" w:themeColor="text2" w:themeTint="BF"/>
                <w:sz w:val="20"/>
                <w:szCs w:val="20"/>
              </w:rPr>
              <w:lastRenderedPageBreak/>
              <w:t>Describe how the invention is more beneficial or feasible over the prior art. [What are the advantages/improvements of the invention as compared to solutions provided by others]</w:t>
            </w:r>
            <w:r w:rsidRPr="002D4B9B">
              <w:rPr>
                <w:rFonts w:ascii="Times New Roman" w:hAnsi="Times New Roman" w:cs="Times New Roman"/>
                <w:b/>
                <w:bCs/>
                <w:i/>
                <w:iCs/>
                <w:color w:val="FF0000"/>
                <w:sz w:val="20"/>
                <w:szCs w:val="20"/>
              </w:rPr>
              <w:t xml:space="preserve"> ***</w:t>
            </w:r>
          </w:p>
          <w:p w14:paraId="1173141D" w14:textId="77777777" w:rsidR="009B5E6C" w:rsidRDefault="009B5E6C" w:rsidP="0047040E">
            <w:pPr>
              <w:pStyle w:val="ListParagraph"/>
              <w:tabs>
                <w:tab w:val="left" w:pos="248"/>
              </w:tabs>
              <w:spacing w:after="160" w:line="278" w:lineRule="auto"/>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14:paraId="06D75017" w14:textId="77777777" w:rsidR="009B5E6C" w:rsidRPr="00693874" w:rsidRDefault="009B5E6C" w:rsidP="00693874">
            <w:pPr>
              <w:pStyle w:val="ListParagraph"/>
              <w:tabs>
                <w:tab w:val="left" w:pos="248"/>
              </w:tabs>
              <w:ind w:left="-34"/>
              <w:jc w:val="both"/>
              <w:rPr>
                <w:rFonts w:ascii="Times New Roman" w:hAnsi="Times New Roman" w:cs="Times New Roman"/>
              </w:rPr>
            </w:pPr>
          </w:p>
          <w:p w14:paraId="0D2834A3" w14:textId="77777777" w:rsidR="009E7B56" w:rsidRDefault="009E7B56"/>
          <w:p w14:paraId="5A78001E" w14:textId="77777777" w:rsidR="009E7B56" w:rsidRDefault="00000000">
            <w:r>
              <w:rPr>
                <w:sz w:val="20"/>
              </w:rPr>
              <w:t>[0040] ADVANTAGES AND IMPROVEMENTS OVER THE PRIOR ART</w:t>
            </w:r>
          </w:p>
          <w:p w14:paraId="48A973DC" w14:textId="77777777" w:rsidR="009E7B56" w:rsidRDefault="009E7B56"/>
          <w:p w14:paraId="27CEAD85" w14:textId="77777777" w:rsidR="009E7B56" w:rsidRDefault="00000000">
            <w:r>
              <w:rPr>
                <w:sz w:val="20"/>
              </w:rPr>
              <w:t>[0041] The present invention provides one or more of the following technical advantages over the prior art identified above:</w:t>
            </w:r>
          </w:p>
          <w:p w14:paraId="3EE37EB0" w14:textId="77777777" w:rsidR="009E7B56" w:rsidRDefault="009E7B56"/>
          <w:p w14:paraId="388008B2" w14:textId="77777777" w:rsidR="009E7B56" w:rsidRDefault="00000000">
            <w:r>
              <w:rPr>
                <w:sz w:val="20"/>
              </w:rPr>
              <w:t xml:space="preserve">[0042] In one aspect, the present invention reduces the number of operations required to map a vector-search hit to a graph anchor from at least two (a vector search followed by a label-based graph lookup) to exactly one (a single vector </w:t>
            </w:r>
            <w:r>
              <w:rPr>
                <w:sz w:val="20"/>
              </w:rPr>
              <w:lastRenderedPageBreak/>
              <w:t>search returning the graph-database element identifier directly), thereby reducing query latency and eliminating an entire class of silent retrieval failures attributable to label mismatch.</w:t>
            </w:r>
          </w:p>
          <w:p w14:paraId="22DA5794" w14:textId="77777777" w:rsidR="009E7B56" w:rsidRDefault="009E7B56"/>
          <w:p w14:paraId="2D5E841C" w14:textId="77777777" w:rsidR="009E7B56" w:rsidRDefault="00000000">
            <w:r>
              <w:rPr>
                <w:sz w:val="20"/>
              </w:rPr>
              <w:t>[0043] In a further aspect, the present invention reduces the storage and maintenance burden associated with operating two parallel indices (one for write-path deduplication and one for read-path retrieval) by configuring a single index to serve both roles.</w:t>
            </w:r>
          </w:p>
          <w:p w14:paraId="1DFEFA9E" w14:textId="77777777" w:rsidR="009E7B56" w:rsidRDefault="009E7B56"/>
          <w:p w14:paraId="59E14E12" w14:textId="77777777" w:rsidR="009E7B56" w:rsidRDefault="00000000">
            <w:r>
              <w:rPr>
                <w:sz w:val="20"/>
              </w:rPr>
              <w:t>[0044] In a further aspect, the present invention prevents schema drift in the constructed knowledge graph by enforcing a closed vocabulary of relationship types both at large-language-model generation time (by means of typed program signatures) and at graph-database write time (by means of a write-gate that rejects out-of-vocabulary types).</w:t>
            </w:r>
          </w:p>
          <w:p w14:paraId="337CFE1A" w14:textId="77777777" w:rsidR="009E7B56" w:rsidRDefault="009E7B56"/>
          <w:p w14:paraId="5D2D050F" w14:textId="77777777" w:rsidR="009E7B56" w:rsidRDefault="00000000">
            <w:r>
              <w:rPr>
                <w:sz w:val="20"/>
              </w:rPr>
              <w:t>[0045] In a further aspect, the present invention provides storage-layer multi-tenant isolation that is, by construction, robust against application-layer bugs that might otherwise cause cross-tenant data leakage; and provides atomic, single-call tenant deletion across all four stores.</w:t>
            </w:r>
          </w:p>
          <w:p w14:paraId="2327F395" w14:textId="77777777" w:rsidR="009E7B56" w:rsidRDefault="009E7B56"/>
          <w:p w14:paraId="4EB85A85" w14:textId="77777777" w:rsidR="009E7B56" w:rsidRDefault="00000000">
            <w:r>
              <w:rPr>
                <w:sz w:val="20"/>
              </w:rPr>
              <w:t>[0046] In a further aspect, the present invention enables a class of procedure-oriented queries (e.g., "Which procedures reference entity X?", "What is the prerequisite of step Y of procedure Z?", "Which entities are touched by procedure P?") that are not addressable by the prior-art systems.</w:t>
            </w:r>
          </w:p>
          <w:p w14:paraId="11756D6C" w14:textId="77777777" w:rsidR="009E7B56" w:rsidRDefault="009E7B56"/>
          <w:p w14:paraId="60F37830" w14:textId="77777777" w:rsidR="009E7B56" w:rsidRDefault="00000000">
            <w:r>
              <w:rPr>
                <w:sz w:val="20"/>
              </w:rPr>
              <w:t>[0047] In a further aspect, the present invention permits the substitution of any one of a plurality of large-language-model providers and any one of a plurality of embedding-model providers without modification of the source code, by virtue of the provider-abstraction interface, thereby reducing vendor lock-in and permitting the substitution of locally-hosted models for non-critical paths to reduce operating cost.</w:t>
            </w:r>
          </w:p>
          <w:p w14:paraId="7756ACDD" w14:textId="77777777" w:rsidR="009E7B56" w:rsidRDefault="009E7B56"/>
          <w:p w14:paraId="53329BE9" w14:textId="77777777" w:rsidR="009E7B56" w:rsidRDefault="00000000">
            <w:r>
              <w:rPr>
                <w:sz w:val="20"/>
              </w:rPr>
              <w:t>[0048] In a further aspect, the present invention provides real-time operational observability of the ingestion pipeline by means of a structured Server-Sent Events progress channel, enabling immediate detection and diagnosis of stage-level failures during long-running ingestion jobs.</w:t>
            </w:r>
          </w:p>
          <w:p w14:paraId="57941CA0" w14:textId="77777777" w:rsidR="009E7B56" w:rsidRDefault="009E7B56"/>
          <w:p w14:paraId="681AFDF0" w14:textId="77777777" w:rsidR="009E7B56" w:rsidRDefault="00000000">
            <w:r>
              <w:rPr>
                <w:sz w:val="20"/>
              </w:rPr>
              <w:t xml:space="preserve">[0049] In a further aspect, the present invention is, in some embodiments, deployable in either a fully self-contained configuration (in which the graph database and vector database are hosted as containerised services alongside the application) or a managed-service configuration (in which the graph database is hosted as a managed cloud service such as Neo4j Aura and the vector database is hosted as a managed cloud service such as </w:t>
            </w:r>
            <w:proofErr w:type="spellStart"/>
            <w:r>
              <w:rPr>
                <w:sz w:val="20"/>
              </w:rPr>
              <w:t>Zilliz</w:t>
            </w:r>
            <w:proofErr w:type="spellEnd"/>
            <w:r>
              <w:rPr>
                <w:sz w:val="20"/>
              </w:rPr>
              <w:t xml:space="preserve"> Cloud), without modification of the application source code.</w:t>
            </w:r>
          </w:p>
        </w:tc>
      </w:tr>
      <w:tr w:rsidR="009B5E6C" w:rsidRPr="002D4B9B" w14:paraId="196356D5" w14:textId="77777777" w:rsidTr="6A6D4E55">
        <w:trPr>
          <w:trHeight w:val="2835"/>
        </w:trPr>
        <w:tc>
          <w:tcPr>
            <w:tcW w:w="10413" w:type="dxa"/>
            <w:gridSpan w:val="20"/>
          </w:tcPr>
          <w:p w14:paraId="2CDCB5C3" w14:textId="77777777" w:rsidR="009B5E6C" w:rsidRPr="009B5E6C" w:rsidRDefault="009B5E6C" w:rsidP="0047040E">
            <w:pPr>
              <w:pStyle w:val="ListParagraph"/>
              <w:numPr>
                <w:ilvl w:val="0"/>
                <w:numId w:val="4"/>
              </w:numPr>
              <w:tabs>
                <w:tab w:val="left" w:pos="248"/>
              </w:tabs>
              <w:ind w:left="-34" w:firstLine="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lastRenderedPageBreak/>
              <w:t>Provide a detailed explanation of your invention: [Specifically describe all the element and components of the invention. Also describe how all the elements and components work together to form the invention. For more clarity and understanding, respective examples, diagrams, flowcharts, etc may be provided]</w:t>
            </w:r>
            <w:r w:rsidRPr="002D4B9B">
              <w:rPr>
                <w:rFonts w:ascii="Times New Roman" w:hAnsi="Times New Roman" w:cs="Times New Roman"/>
                <w:b/>
                <w:bCs/>
                <w:i/>
                <w:iCs/>
                <w:color w:val="FF0000"/>
                <w:sz w:val="20"/>
                <w:szCs w:val="20"/>
              </w:rPr>
              <w:t xml:space="preserve"> ***</w:t>
            </w:r>
          </w:p>
          <w:p w14:paraId="2A35BDF4" w14:textId="77777777" w:rsidR="009B5E6C" w:rsidRDefault="009B5E6C" w:rsidP="0047040E">
            <w:pPr>
              <w:pStyle w:val="ListParagraph"/>
              <w:tabs>
                <w:tab w:val="left" w:pos="248"/>
              </w:tabs>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14:paraId="6AC4F163" w14:textId="77777777" w:rsidR="00693874" w:rsidRPr="00693874" w:rsidRDefault="00693874" w:rsidP="0047040E">
            <w:pPr>
              <w:pStyle w:val="ListParagraph"/>
              <w:tabs>
                <w:tab w:val="left" w:pos="248"/>
              </w:tabs>
              <w:ind w:left="-34"/>
              <w:jc w:val="both"/>
              <w:rPr>
                <w:rFonts w:ascii="Times New Roman" w:hAnsi="Times New Roman" w:cs="Times New Roman"/>
              </w:rPr>
            </w:pPr>
          </w:p>
          <w:p w14:paraId="206D4233" w14:textId="77777777" w:rsidR="009E7B56" w:rsidRDefault="009E7B56"/>
          <w:p w14:paraId="1A917346" w14:textId="77777777" w:rsidR="009E7B56" w:rsidRDefault="00000000">
            <w:r>
              <w:rPr>
                <w:sz w:val="20"/>
              </w:rPr>
              <w:t>[0050] DETAILED DESCRIPTION OF THE INVENTION</w:t>
            </w:r>
          </w:p>
          <w:p w14:paraId="5900089D" w14:textId="77777777" w:rsidR="009E7B56" w:rsidRDefault="009E7B56"/>
          <w:p w14:paraId="7157541C" w14:textId="77777777" w:rsidR="009E7B56" w:rsidRDefault="00000000">
            <w:r>
              <w:rPr>
                <w:sz w:val="20"/>
              </w:rPr>
              <w:t>[0051] Reference will now be made in detail to embodiments of the present invention, examples of which are illustrated in the accompanying drawings. While the invention will be described in conjunction with said embodiments, it will be understood that they are not intended to limit the invention thereto. On the contrary, the invention is intended to cover alternatives, modifications, and equivalents which may be included within the spirit and scope of the invention as defined by the appended claims.</w:t>
            </w:r>
          </w:p>
          <w:p w14:paraId="3E42B7A6" w14:textId="77777777" w:rsidR="009E7B56" w:rsidRDefault="009E7B56"/>
          <w:p w14:paraId="208C305A" w14:textId="77777777" w:rsidR="009E7B56" w:rsidRDefault="00000000">
            <w:r>
              <w:rPr>
                <w:sz w:val="20"/>
              </w:rPr>
              <w:lastRenderedPageBreak/>
              <w:t>[0052] SYSTEM OVERVIEW</w:t>
            </w:r>
          </w:p>
          <w:p w14:paraId="3D27A664" w14:textId="77777777" w:rsidR="009E7B56" w:rsidRDefault="009E7B56"/>
          <w:p w14:paraId="35271EEC" w14:textId="77777777" w:rsidR="009E7B56" w:rsidRDefault="00000000">
            <w:r>
              <w:rPr>
                <w:sz w:val="20"/>
              </w:rPr>
              <w:t>[0053] FIG. 1 depicts an example system 100 upon which aspects of an embodiment of the present invention may be implemented. The system 100 comprises a frontend application 110, a backend service 120, a graph database 130, a chunk-vector store 140, a procedure-vector store 150, a graph node index 160, and one or more external model-provider services 170 (comprising one or more large-language-model providers 171 and one or more embedding-model providers 172). The frontend 110 communicates with the backend 120 over an HTTP interface, including by means of Server-Sent Events 180 for streaming ingestion-progress data and streaming query-response data. The backend 120 communicates with each of the storage components 130, 140, 150, 160 by means of their respective database drivers, and with each of the model-provider services 170 by means of their respective HTTP APIs.</w:t>
            </w:r>
          </w:p>
          <w:p w14:paraId="38DA2059" w14:textId="77777777" w:rsidR="009E7B56" w:rsidRDefault="009E7B56"/>
          <w:p w14:paraId="2317BD4B" w14:textId="77777777" w:rsidR="009E7B56" w:rsidRDefault="00000000">
            <w:r>
              <w:rPr>
                <w:sz w:val="20"/>
              </w:rPr>
              <w:t>[0054] In one embodiment, the graph database 130 is configured as a property-graph database (such as Neo4j 5.18) storing a plurality of node labels and a plurality of edge types; the chunk-vector store 140, the procedure-vector store 150, and the graph node index 160 are each configured as a vector database (such as Milvus 2.4) storing dense embedding vectors and supporting approximate-nearest-neighbour search.</w:t>
            </w:r>
          </w:p>
          <w:p w14:paraId="60C59A3F" w14:textId="77777777" w:rsidR="009E7B56" w:rsidRDefault="009E7B56"/>
          <w:p w14:paraId="17BB3EFA" w14:textId="77777777" w:rsidR="009E7B56" w:rsidRDefault="00000000">
            <w:r>
              <w:rPr>
                <w:sz w:val="20"/>
              </w:rPr>
              <w:t>[0055] FOUR-STORE DATA LAYER</w:t>
            </w:r>
          </w:p>
          <w:p w14:paraId="056BB95E" w14:textId="77777777" w:rsidR="009E7B56" w:rsidRDefault="009E7B56"/>
          <w:p w14:paraId="10B2F5A3" w14:textId="77777777" w:rsidR="009E7B56" w:rsidRDefault="00000000">
            <w:r>
              <w:rPr>
                <w:sz w:val="20"/>
              </w:rPr>
              <w:t xml:space="preserve">[0056] FIG. 2 depicts the four-store data layer 200 of the system in greater detail. The graph database 130 stores eight (8) primary node labels: Document 211, Chunk 212, Entity 213, Concept 214, Proposition 215, Procedure 216, Step 217, and </w:t>
            </w:r>
            <w:proofErr w:type="spellStart"/>
            <w:r>
              <w:rPr>
                <w:sz w:val="20"/>
              </w:rPr>
              <w:t>TableSchema</w:t>
            </w:r>
            <w:proofErr w:type="spellEnd"/>
            <w:r>
              <w:rPr>
                <w:sz w:val="20"/>
              </w:rPr>
              <w:t xml:space="preserve"> 218; wherein every said node carries a provider identifier property ("</w:t>
            </w:r>
            <w:proofErr w:type="spellStart"/>
            <w:r>
              <w:rPr>
                <w:sz w:val="20"/>
              </w:rPr>
              <w:t>provider_id</w:t>
            </w:r>
            <w:proofErr w:type="spellEnd"/>
            <w:r>
              <w:rPr>
                <w:sz w:val="20"/>
              </w:rPr>
              <w:t xml:space="preserve">") 219. The graph database 130 supports twenty (20) semantic edge types and one (1) structural edge type (HAS_STEP). Each of the three vector indices 140, 150, 160 is </w:t>
            </w:r>
            <w:proofErr w:type="spellStart"/>
            <w:r>
              <w:rPr>
                <w:sz w:val="20"/>
              </w:rPr>
              <w:t>namespaced</w:t>
            </w:r>
            <w:proofErr w:type="spellEnd"/>
            <w:r>
              <w:rPr>
                <w:sz w:val="20"/>
              </w:rPr>
              <w:t xml:space="preserve"> by said provider identifier such that, for a given provider P, the collections in respective vector indices are named </w:t>
            </w:r>
            <w:proofErr w:type="spellStart"/>
            <w:r>
              <w:rPr>
                <w:sz w:val="20"/>
              </w:rPr>
              <w:t>ks_P</w:t>
            </w:r>
            <w:proofErr w:type="spellEnd"/>
            <w:r>
              <w:rPr>
                <w:sz w:val="20"/>
              </w:rPr>
              <w:t xml:space="preserve">, </w:t>
            </w:r>
            <w:proofErr w:type="spellStart"/>
            <w:r>
              <w:rPr>
                <w:sz w:val="20"/>
              </w:rPr>
              <w:t>ps_P</w:t>
            </w:r>
            <w:proofErr w:type="spellEnd"/>
            <w:r>
              <w:rPr>
                <w:sz w:val="20"/>
              </w:rPr>
              <w:t xml:space="preserve">, </w:t>
            </w:r>
            <w:proofErr w:type="spellStart"/>
            <w:r>
              <w:rPr>
                <w:sz w:val="20"/>
              </w:rPr>
              <w:t>gn_P</w:t>
            </w:r>
            <w:proofErr w:type="spellEnd"/>
            <w:r>
              <w:rPr>
                <w:sz w:val="20"/>
              </w:rPr>
              <w:t>.</w:t>
            </w:r>
          </w:p>
          <w:p w14:paraId="3C862151" w14:textId="77777777" w:rsidR="009E7B56" w:rsidRDefault="009E7B56"/>
          <w:p w14:paraId="00B8F5A0" w14:textId="77777777" w:rsidR="009E7B56" w:rsidRDefault="00000000">
            <w:r>
              <w:rPr>
                <w:sz w:val="20"/>
              </w:rPr>
              <w:t>[0057] In an embodiment, each record stored in the graph node index 160 comprises the following fields:</w:t>
            </w:r>
          </w:p>
          <w:p w14:paraId="52B39C64" w14:textId="77777777" w:rsidR="009E7B56" w:rsidRDefault="009E7B56"/>
          <w:p w14:paraId="4F839B0B" w14:textId="77777777" w:rsidR="009E7B56" w:rsidRDefault="00000000">
            <w:r>
              <w:rPr>
                <w:sz w:val="20"/>
              </w:rPr>
              <w:t>(</w:t>
            </w:r>
            <w:proofErr w:type="spellStart"/>
            <w:r>
              <w:rPr>
                <w:sz w:val="20"/>
              </w:rPr>
              <w:t>i</w:t>
            </w:r>
            <w:proofErr w:type="spellEnd"/>
            <w:r>
              <w:rPr>
                <w:sz w:val="20"/>
              </w:rPr>
              <w:t xml:space="preserve">)   </w:t>
            </w:r>
            <w:proofErr w:type="spellStart"/>
            <w:r>
              <w:rPr>
                <w:sz w:val="20"/>
              </w:rPr>
              <w:t>node_key</w:t>
            </w:r>
            <w:proofErr w:type="spellEnd"/>
            <w:r>
              <w:rPr>
                <w:sz w:val="20"/>
              </w:rPr>
              <w:t>, of type VARCHAR(256), serving as primary key (e.g.,       "entity:CID-44821" 161);</w:t>
            </w:r>
          </w:p>
          <w:p w14:paraId="06DFDDD3" w14:textId="77777777" w:rsidR="009E7B56" w:rsidRDefault="00000000">
            <w:r>
              <w:rPr>
                <w:sz w:val="20"/>
              </w:rPr>
              <w:t>(ii)  neo4j_id, of type VARCHAR(128), storing the graph-database       element identifier 162 of the graph node represented by the       record;</w:t>
            </w:r>
          </w:p>
          <w:p w14:paraId="554D9F8C" w14:textId="77777777" w:rsidR="009E7B56" w:rsidRDefault="00000000">
            <w:r>
              <w:rPr>
                <w:sz w:val="20"/>
              </w:rPr>
              <w:t xml:space="preserve">(iii) </w:t>
            </w:r>
            <w:proofErr w:type="spellStart"/>
            <w:r>
              <w:rPr>
                <w:sz w:val="20"/>
              </w:rPr>
              <w:t>node_type</w:t>
            </w:r>
            <w:proofErr w:type="spellEnd"/>
            <w:r>
              <w:rPr>
                <w:sz w:val="20"/>
              </w:rPr>
              <w:t>, of type VARCHAR(32), taking a value selected from       the set {"Entity", "Concept", "Procedure", "Step"} 163;</w:t>
            </w:r>
          </w:p>
          <w:p w14:paraId="1DEEAB08" w14:textId="77777777" w:rsidR="009E7B56" w:rsidRDefault="00000000">
            <w:r>
              <w:rPr>
                <w:sz w:val="20"/>
              </w:rPr>
              <w:t>(iv)  text, of type VARCHAR(2048), storing the textual signature       164 from which the embedding vector is derived; and</w:t>
            </w:r>
          </w:p>
          <w:p w14:paraId="68241E55" w14:textId="77777777" w:rsidR="009E7B56" w:rsidRDefault="00000000">
            <w:r>
              <w:rPr>
                <w:sz w:val="20"/>
              </w:rPr>
              <w:t>(v)   embedding, of type FLOAT_VECTOR(768), storing the dense       embedding 165 indexed under an IVF_FLAT index with COSINE       similarity.</w:t>
            </w:r>
          </w:p>
          <w:p w14:paraId="4CAC8735" w14:textId="77777777" w:rsidR="009E7B56" w:rsidRDefault="009E7B56"/>
          <w:p w14:paraId="11CBDE6A" w14:textId="77777777" w:rsidR="009E7B56" w:rsidRDefault="00000000">
            <w:r>
              <w:rPr>
                <w:sz w:val="20"/>
              </w:rPr>
              <w:t xml:space="preserve">[0058] The textual signature 164 from which the embedding 165 is derived is, in some embodiments, constructed in dependence on the </w:t>
            </w:r>
            <w:proofErr w:type="spellStart"/>
            <w:r>
              <w:rPr>
                <w:sz w:val="20"/>
              </w:rPr>
              <w:t>node_type</w:t>
            </w:r>
            <w:proofErr w:type="spellEnd"/>
            <w:r>
              <w:rPr>
                <w:sz w:val="20"/>
              </w:rPr>
              <w:t xml:space="preserve"> 163 according to the following rules:</w:t>
            </w:r>
          </w:p>
          <w:p w14:paraId="55203A09" w14:textId="77777777" w:rsidR="009E7B56" w:rsidRDefault="009E7B56"/>
          <w:p w14:paraId="505F4795" w14:textId="77777777" w:rsidR="009E7B56" w:rsidRDefault="00000000">
            <w:r>
              <w:rPr>
                <w:sz w:val="20"/>
              </w:rPr>
              <w:t xml:space="preserve">(a) For nodes of </w:t>
            </w:r>
            <w:proofErr w:type="spellStart"/>
            <w:r>
              <w:rPr>
                <w:sz w:val="20"/>
              </w:rPr>
              <w:t>node_type</w:t>
            </w:r>
            <w:proofErr w:type="spellEnd"/>
            <w:r>
              <w:rPr>
                <w:sz w:val="20"/>
              </w:rPr>
              <w:t xml:space="preserve"> "Entity", the textual signature is "{label}:     {description}";</w:t>
            </w:r>
          </w:p>
          <w:p w14:paraId="7249F093" w14:textId="77777777" w:rsidR="009E7B56" w:rsidRDefault="00000000">
            <w:r>
              <w:rPr>
                <w:sz w:val="20"/>
              </w:rPr>
              <w:t xml:space="preserve">(b) For nodes of </w:t>
            </w:r>
            <w:proofErr w:type="spellStart"/>
            <w:r>
              <w:rPr>
                <w:sz w:val="20"/>
              </w:rPr>
              <w:t>node_type</w:t>
            </w:r>
            <w:proofErr w:type="spellEnd"/>
            <w:r>
              <w:rPr>
                <w:sz w:val="20"/>
              </w:rPr>
              <w:t xml:space="preserve"> "Concept", the textual signature is "{name}:     {definition}. Also known as: {aliases}";</w:t>
            </w:r>
          </w:p>
          <w:p w14:paraId="199F2241" w14:textId="77777777" w:rsidR="009E7B56" w:rsidRDefault="00000000">
            <w:r>
              <w:rPr>
                <w:sz w:val="20"/>
              </w:rPr>
              <w:t xml:space="preserve">(c) For nodes of </w:t>
            </w:r>
            <w:proofErr w:type="spellStart"/>
            <w:r>
              <w:rPr>
                <w:sz w:val="20"/>
              </w:rPr>
              <w:t>node_type</w:t>
            </w:r>
            <w:proofErr w:type="spellEnd"/>
            <w:r>
              <w:rPr>
                <w:sz w:val="20"/>
              </w:rPr>
              <w:t xml:space="preserve"> "Procedure", the textual signature is     "{name}: {intent}"; and</w:t>
            </w:r>
          </w:p>
          <w:p w14:paraId="08F1CBD8" w14:textId="77777777" w:rsidR="009E7B56" w:rsidRDefault="00000000">
            <w:r>
              <w:rPr>
                <w:sz w:val="20"/>
              </w:rPr>
              <w:t xml:space="preserve">(d) For nodes of </w:t>
            </w:r>
            <w:proofErr w:type="spellStart"/>
            <w:r>
              <w:rPr>
                <w:sz w:val="20"/>
              </w:rPr>
              <w:t>node_type</w:t>
            </w:r>
            <w:proofErr w:type="spellEnd"/>
            <w:r>
              <w:rPr>
                <w:sz w:val="20"/>
              </w:rPr>
              <w:t xml:space="preserve"> "Step", the textual signature is the     description of said step.</w:t>
            </w:r>
          </w:p>
          <w:p w14:paraId="3F25C1BC" w14:textId="77777777" w:rsidR="009E7B56" w:rsidRDefault="009E7B56"/>
          <w:p w14:paraId="26861FD7" w14:textId="77777777" w:rsidR="009E7B56" w:rsidRDefault="00000000">
            <w:r>
              <w:rPr>
                <w:sz w:val="20"/>
              </w:rPr>
              <w:t>[0059] FIVE-STAGE INGESTION PIPELINE</w:t>
            </w:r>
          </w:p>
          <w:p w14:paraId="02804D15" w14:textId="77777777" w:rsidR="009E7B56" w:rsidRDefault="009E7B56"/>
          <w:p w14:paraId="0F19C72B" w14:textId="77777777" w:rsidR="009E7B56" w:rsidRDefault="00000000">
            <w:r>
              <w:rPr>
                <w:sz w:val="20"/>
              </w:rPr>
              <w:lastRenderedPageBreak/>
              <w:t>[0060] FIG. 3 depicts the ingestion pipeline 300 of an embodiment of the present invention. The ingestion pipeline 300 receives, at its input, a document 305 in association with a provider identifier and proceeds through five sequential stages:</w:t>
            </w:r>
          </w:p>
          <w:p w14:paraId="6AFA7A5D" w14:textId="77777777" w:rsidR="009E7B56" w:rsidRDefault="009E7B56"/>
          <w:p w14:paraId="2635260B" w14:textId="77777777" w:rsidR="009E7B56" w:rsidRDefault="00000000">
            <w:r>
              <w:rPr>
                <w:sz w:val="20"/>
              </w:rPr>
              <w:t xml:space="preserve">[0061] Stage 1, Parse 310 — A document parser converts the document 305 into a structured document representation. In an embodiment, said parser comprises the open-source </w:t>
            </w:r>
            <w:proofErr w:type="spellStart"/>
            <w:r>
              <w:rPr>
                <w:sz w:val="20"/>
              </w:rPr>
              <w:t>Docling</w:t>
            </w:r>
            <w:proofErr w:type="spellEnd"/>
            <w:r>
              <w:rPr>
                <w:sz w:val="20"/>
              </w:rPr>
              <w:t xml:space="preserve"> library, which provides layout-aware parsing of PDF, DOCX, HTML, TXT, CSV, SOP, and DDL formats and supports table extraction.</w:t>
            </w:r>
          </w:p>
          <w:p w14:paraId="600128D2" w14:textId="77777777" w:rsidR="009E7B56" w:rsidRDefault="009E7B56"/>
          <w:p w14:paraId="2787DC4E" w14:textId="77777777" w:rsidR="009E7B56" w:rsidRDefault="00000000">
            <w:r>
              <w:rPr>
                <w:sz w:val="20"/>
              </w:rPr>
              <w:t xml:space="preserve">[0062] Stage 2, Chunk 320 — A </w:t>
            </w:r>
            <w:proofErr w:type="spellStart"/>
            <w:r>
              <w:rPr>
                <w:sz w:val="20"/>
              </w:rPr>
              <w:t>chunker</w:t>
            </w:r>
            <w:proofErr w:type="spellEnd"/>
            <w:r>
              <w:rPr>
                <w:sz w:val="20"/>
              </w:rPr>
              <w:t xml:space="preserve"> partitions the structured document representation into a plurality of chunks of bounded length, each said chunk respecting natural document boundaries. In an embodiment, said </w:t>
            </w:r>
            <w:proofErr w:type="spellStart"/>
            <w:r>
              <w:rPr>
                <w:sz w:val="20"/>
              </w:rPr>
              <w:t>chunker</w:t>
            </w:r>
            <w:proofErr w:type="spellEnd"/>
            <w:r>
              <w:rPr>
                <w:sz w:val="20"/>
              </w:rPr>
              <w:t xml:space="preserve"> comprises the </w:t>
            </w:r>
            <w:proofErr w:type="spellStart"/>
            <w:r>
              <w:rPr>
                <w:sz w:val="20"/>
              </w:rPr>
              <w:t>Docling</w:t>
            </w:r>
            <w:proofErr w:type="spellEnd"/>
            <w:r>
              <w:rPr>
                <w:sz w:val="20"/>
              </w:rPr>
              <w:t xml:space="preserve"> Hybrid </w:t>
            </w:r>
            <w:proofErr w:type="spellStart"/>
            <w:r>
              <w:rPr>
                <w:sz w:val="20"/>
              </w:rPr>
              <w:t>Chunker</w:t>
            </w:r>
            <w:proofErr w:type="spellEnd"/>
            <w:r>
              <w:rPr>
                <w:sz w:val="20"/>
              </w:rPr>
              <w:t xml:space="preserve">. Each chunk is associated with a </w:t>
            </w:r>
            <w:proofErr w:type="spellStart"/>
            <w:r>
              <w:rPr>
                <w:sz w:val="20"/>
              </w:rPr>
              <w:t>chunk_id</w:t>
            </w:r>
            <w:proofErr w:type="spellEnd"/>
            <w:r>
              <w:rPr>
                <w:sz w:val="20"/>
              </w:rPr>
              <w:t xml:space="preserve">, a </w:t>
            </w:r>
            <w:proofErr w:type="spellStart"/>
            <w:r>
              <w:rPr>
                <w:sz w:val="20"/>
              </w:rPr>
              <w:t>char_start</w:t>
            </w:r>
            <w:proofErr w:type="spellEnd"/>
            <w:r>
              <w:rPr>
                <w:sz w:val="20"/>
              </w:rPr>
              <w:t xml:space="preserve"> offset, a </w:t>
            </w:r>
            <w:proofErr w:type="spellStart"/>
            <w:r>
              <w:rPr>
                <w:sz w:val="20"/>
              </w:rPr>
              <w:t>char_end</w:t>
            </w:r>
            <w:proofErr w:type="spellEnd"/>
            <w:r>
              <w:rPr>
                <w:sz w:val="20"/>
              </w:rPr>
              <w:t xml:space="preserve"> offset, the source filename, and a </w:t>
            </w:r>
            <w:proofErr w:type="spellStart"/>
            <w:r>
              <w:rPr>
                <w:sz w:val="20"/>
              </w:rPr>
              <w:t>doc_type</w:t>
            </w:r>
            <w:proofErr w:type="spellEnd"/>
            <w:r>
              <w:rPr>
                <w:sz w:val="20"/>
              </w:rPr>
              <w:t>.</w:t>
            </w:r>
          </w:p>
          <w:p w14:paraId="221B51E9" w14:textId="77777777" w:rsidR="009E7B56" w:rsidRDefault="009E7B56"/>
          <w:p w14:paraId="0D222C9E" w14:textId="77777777" w:rsidR="009E7B56" w:rsidRDefault="00000000">
            <w:r>
              <w:rPr>
                <w:sz w:val="20"/>
              </w:rPr>
              <w:t>[0063] Stage 3, Extract 330 — For each chunk, an extraction module invokes a large language model program 335 under a typed program signature, herein referred to as the "</w:t>
            </w:r>
            <w:proofErr w:type="spellStart"/>
            <w:r>
              <w:rPr>
                <w:sz w:val="20"/>
              </w:rPr>
              <w:t>UnifiedExtractionSignature</w:t>
            </w:r>
            <w:proofErr w:type="spellEnd"/>
            <w:r>
              <w:rPr>
                <w:sz w:val="20"/>
              </w:rPr>
              <w:t xml:space="preserve">", configured to return a </w:t>
            </w:r>
            <w:proofErr w:type="spellStart"/>
            <w:r>
              <w:rPr>
                <w:sz w:val="20"/>
              </w:rPr>
              <w:t>Pydantic</w:t>
            </w:r>
            <w:proofErr w:type="spellEnd"/>
            <w:r>
              <w:rPr>
                <w:sz w:val="20"/>
              </w:rPr>
              <w:t xml:space="preserve">-typed </w:t>
            </w:r>
            <w:proofErr w:type="spellStart"/>
            <w:r>
              <w:rPr>
                <w:sz w:val="20"/>
              </w:rPr>
              <w:t>ExtractionOutput</w:t>
            </w:r>
            <w:proofErr w:type="spellEnd"/>
            <w:r>
              <w:rPr>
                <w:sz w:val="20"/>
              </w:rPr>
              <w:t xml:space="preserve"> object comprising: a list of entities, each said entity having {label, </w:t>
            </w:r>
            <w:proofErr w:type="spellStart"/>
            <w:r>
              <w:rPr>
                <w:sz w:val="20"/>
              </w:rPr>
              <w:t>entity_type</w:t>
            </w:r>
            <w:proofErr w:type="spellEnd"/>
            <w:r>
              <w:rPr>
                <w:sz w:val="20"/>
              </w:rPr>
              <w:t xml:space="preserve">, description}; a list of concepts, each having {name, definition, aliases}; a list of relationships, each having {source, </w:t>
            </w:r>
            <w:proofErr w:type="spellStart"/>
            <w:r>
              <w:rPr>
                <w:sz w:val="20"/>
              </w:rPr>
              <w:t>edge_type</w:t>
            </w:r>
            <w:proofErr w:type="spellEnd"/>
            <w:r>
              <w:rPr>
                <w:sz w:val="20"/>
              </w:rPr>
              <w:t xml:space="preserve">, target}, wherein the </w:t>
            </w:r>
            <w:proofErr w:type="spellStart"/>
            <w:r>
              <w:rPr>
                <w:sz w:val="20"/>
              </w:rPr>
              <w:t>edge_type</w:t>
            </w:r>
            <w:proofErr w:type="spellEnd"/>
            <w:r>
              <w:rPr>
                <w:sz w:val="20"/>
              </w:rPr>
              <w:t xml:space="preserve"> field is constrained at generation time by a Python </w:t>
            </w:r>
            <w:proofErr w:type="spellStart"/>
            <w:r>
              <w:rPr>
                <w:sz w:val="20"/>
              </w:rPr>
              <w:t>typing.Literal</w:t>
            </w:r>
            <w:proofErr w:type="spellEnd"/>
            <w:r>
              <w:rPr>
                <w:sz w:val="20"/>
              </w:rPr>
              <w:t xml:space="preserve"> type to take a value from the closed twenty-type vocabulary; a list of propositions, each having {subject, predicate, object, </w:t>
            </w:r>
            <w:proofErr w:type="spellStart"/>
            <w:r>
              <w:rPr>
                <w:sz w:val="20"/>
              </w:rPr>
              <w:t>chunk_id</w:t>
            </w:r>
            <w:proofErr w:type="spellEnd"/>
            <w:r>
              <w:rPr>
                <w:sz w:val="20"/>
              </w:rPr>
              <w:t xml:space="preserve">}; and (where </w:t>
            </w:r>
            <w:proofErr w:type="spellStart"/>
            <w:r>
              <w:rPr>
                <w:sz w:val="20"/>
              </w:rPr>
              <w:t>doc_type</w:t>
            </w:r>
            <w:proofErr w:type="spellEnd"/>
            <w:r>
              <w:rPr>
                <w:sz w:val="20"/>
              </w:rPr>
              <w:t xml:space="preserve"> = "SOP") a list of procedures, each having {name, intent, steps}, where each step has {</w:t>
            </w:r>
            <w:proofErr w:type="spellStart"/>
            <w:r>
              <w:rPr>
                <w:sz w:val="20"/>
              </w:rPr>
              <w:t>step_number</w:t>
            </w:r>
            <w:proofErr w:type="spellEnd"/>
            <w:r>
              <w:rPr>
                <w:sz w:val="20"/>
              </w:rPr>
              <w:t>, description, prerequisites, responsible}.</w:t>
            </w:r>
          </w:p>
          <w:p w14:paraId="73165C1F" w14:textId="77777777" w:rsidR="009E7B56" w:rsidRDefault="009E7B56"/>
          <w:p w14:paraId="3BD91057" w14:textId="77777777" w:rsidR="009E7B56" w:rsidRDefault="00000000">
            <w:r>
              <w:rPr>
                <w:sz w:val="20"/>
              </w:rPr>
              <w:t>[0064] Stage 4, Resolve 340 — A semantic-resolver module 345 iterates over the candidate entities and the candidate concepts. For each said candidate, said semantic resolver: (</w:t>
            </w:r>
            <w:proofErr w:type="spellStart"/>
            <w:r>
              <w:rPr>
                <w:sz w:val="20"/>
              </w:rPr>
              <w:t>i</w:t>
            </w:r>
            <w:proofErr w:type="spellEnd"/>
            <w:r>
              <w:rPr>
                <w:sz w:val="20"/>
              </w:rPr>
              <w:t xml:space="preserve">) constructs a textual signature in dependence on the candidate's </w:t>
            </w:r>
            <w:proofErr w:type="spellStart"/>
            <w:r>
              <w:rPr>
                <w:sz w:val="20"/>
              </w:rPr>
              <w:t>node_type</w:t>
            </w:r>
            <w:proofErr w:type="spellEnd"/>
            <w:r>
              <w:rPr>
                <w:sz w:val="20"/>
              </w:rPr>
              <w:t xml:space="preserve">, in accordance with the rules of paragraph [0058]; (ii) embeds said textual signature by means of the embedding-model program 172 to obtain a candidate embedding vector; (iii) submits said candidate embedding vector as a search query to the graph node index 160 with </w:t>
            </w:r>
            <w:proofErr w:type="spellStart"/>
            <w:r>
              <w:rPr>
                <w:sz w:val="20"/>
              </w:rPr>
              <w:t>top_k</w:t>
            </w:r>
            <w:proofErr w:type="spellEnd"/>
            <w:r>
              <w:rPr>
                <w:sz w:val="20"/>
              </w:rPr>
              <w:t xml:space="preserve"> = 3, scoped to the provider identifier; (iv) examines the top-ranked hit returned by said search; and (v) applies the following decision rule:</w:t>
            </w:r>
          </w:p>
          <w:p w14:paraId="1154B5D8" w14:textId="77777777" w:rsidR="009E7B56" w:rsidRDefault="009E7B56"/>
          <w:p w14:paraId="79D0E9F2" w14:textId="77777777" w:rsidR="009E7B56" w:rsidRDefault="00000000">
            <w:r>
              <w:rPr>
                <w:sz w:val="20"/>
              </w:rPr>
              <w:t xml:space="preserve">(a) If the top-ranked hit has similarity score not less than 0.85     AND the top-ranked hit has </w:t>
            </w:r>
            <w:proofErr w:type="spellStart"/>
            <w:r>
              <w:rPr>
                <w:sz w:val="20"/>
              </w:rPr>
              <w:t>node_type</w:t>
            </w:r>
            <w:proofErr w:type="spellEnd"/>
            <w:r>
              <w:rPr>
                <w:sz w:val="20"/>
              </w:rPr>
              <w:t xml:space="preserve"> matching the candidate's     </w:t>
            </w:r>
            <w:proofErr w:type="spellStart"/>
            <w:r>
              <w:rPr>
                <w:sz w:val="20"/>
              </w:rPr>
              <w:t>node_type</w:t>
            </w:r>
            <w:proofErr w:type="spellEnd"/>
            <w:r>
              <w:rPr>
                <w:sz w:val="20"/>
              </w:rPr>
              <w:t xml:space="preserve"> AND the top-ranked hit comprises a non-null neo4j_id     field, then the candidate is merged into the existing graph node     identified by said neo4j_id, by writing the candidate's properties     into said existing graph node and reusing said neo4j_id;</w:t>
            </w:r>
          </w:p>
          <w:p w14:paraId="5EABD7E2" w14:textId="77777777" w:rsidR="009E7B56" w:rsidRDefault="00000000">
            <w:r>
              <w:rPr>
                <w:sz w:val="20"/>
              </w:rPr>
              <w:t>(b) Otherwise, a new graph node is created in the graph database,     yielding a fresh neo4j_id; the new graph node is immediately     indexed into the graph node index 160 with said fresh neo4j_id,     such that subsequent candidates within the same chunk or the     same document may deduplicate against said new graph node.</w:t>
            </w:r>
          </w:p>
          <w:p w14:paraId="0185D365" w14:textId="77777777" w:rsidR="009E7B56" w:rsidRDefault="009E7B56"/>
          <w:p w14:paraId="060B7873" w14:textId="77777777" w:rsidR="009E7B56" w:rsidRDefault="00000000">
            <w:r>
              <w:rPr>
                <w:sz w:val="20"/>
              </w:rPr>
              <w:t>[0065] In some embodiments, the similarity threshold of paragraph [0064](a) is 0.85 for entities and 0.82 for concepts, but it will be appreciated by those skilled in the art that other thresholds may be employed without departing from the scope of the invention.</w:t>
            </w:r>
          </w:p>
          <w:p w14:paraId="01189472" w14:textId="77777777" w:rsidR="009E7B56" w:rsidRDefault="009E7B56"/>
          <w:p w14:paraId="27038F07" w14:textId="77777777" w:rsidR="009E7B56" w:rsidRDefault="00000000">
            <w:r>
              <w:rPr>
                <w:sz w:val="20"/>
              </w:rPr>
              <w:t>[0066] Stage 5, Store 350 — A storage module writes the persistent data structures into the graph database 130, the chunk-vector store 140, the procedure-vector store 150, and the graph node index 160. Specifically, the storage module: (</w:t>
            </w:r>
            <w:proofErr w:type="spellStart"/>
            <w:r>
              <w:rPr>
                <w:sz w:val="20"/>
              </w:rPr>
              <w:t>i</w:t>
            </w:r>
            <w:proofErr w:type="spellEnd"/>
            <w:r>
              <w:rPr>
                <w:sz w:val="20"/>
              </w:rPr>
              <w:t xml:space="preserve">) creates a Document node 211 representing the source document, scoped to the provider identifier; (ii) creates a Chunk node 212 for each chunk produced by Stage 2, together with a CONTAINS edge from the Document node to said Chunk node; (iii) creates MENTIONS edges from each Chunk node to those Entity nodes whose extraction in Stage 3 originated from said chunk; (iv) creates DEFINES edges from each Chunk node to those Concept nodes whose extraction in Stage 3 originated from said chunk; (v) creates a graph edge for each relationship extracted in Stage </w:t>
            </w:r>
            <w:r>
              <w:rPr>
                <w:sz w:val="20"/>
              </w:rPr>
              <w:lastRenderedPageBreak/>
              <w:t xml:space="preserve">3, wherein the </w:t>
            </w:r>
            <w:proofErr w:type="spellStart"/>
            <w:r>
              <w:rPr>
                <w:sz w:val="20"/>
              </w:rPr>
              <w:t>create_edge</w:t>
            </w:r>
            <w:proofErr w:type="spellEnd"/>
            <w:r>
              <w:rPr>
                <w:sz w:val="20"/>
              </w:rPr>
              <w:t xml:space="preserve"> operation rejects any </w:t>
            </w:r>
            <w:proofErr w:type="spellStart"/>
            <w:r>
              <w:rPr>
                <w:sz w:val="20"/>
              </w:rPr>
              <w:t>edge_type</w:t>
            </w:r>
            <w:proofErr w:type="spellEnd"/>
            <w:r>
              <w:rPr>
                <w:sz w:val="20"/>
              </w:rPr>
              <w:t xml:space="preserve"> not contained within the closed twenty-type vocabulary; (vi) where the document is identified as an SOP, creates a Procedure DAG as more fully described below; and (vii) </w:t>
            </w:r>
            <w:proofErr w:type="spellStart"/>
            <w:r>
              <w:rPr>
                <w:sz w:val="20"/>
              </w:rPr>
              <w:t>upserts</w:t>
            </w:r>
            <w:proofErr w:type="spellEnd"/>
            <w:r>
              <w:rPr>
                <w:sz w:val="20"/>
              </w:rPr>
              <w:t xml:space="preserve"> dense embeddings into the chunk-vector store 140 (one record per Chunk) and into the procedure-vector store 150 (one record per Procedure intent), and </w:t>
            </w:r>
            <w:proofErr w:type="spellStart"/>
            <w:r>
              <w:rPr>
                <w:sz w:val="20"/>
              </w:rPr>
              <w:t>upserts</w:t>
            </w:r>
            <w:proofErr w:type="spellEnd"/>
            <w:r>
              <w:rPr>
                <w:sz w:val="20"/>
              </w:rPr>
              <w:t xml:space="preserve"> records for newly created Procedure and Step nodes into the graph node index 160.</w:t>
            </w:r>
          </w:p>
          <w:p w14:paraId="4E92C4D1" w14:textId="77777777" w:rsidR="009E7B56" w:rsidRDefault="009E7B56"/>
          <w:p w14:paraId="6F955546" w14:textId="77777777" w:rsidR="009E7B56" w:rsidRDefault="00000000">
            <w:r>
              <w:rPr>
                <w:sz w:val="20"/>
              </w:rPr>
              <w:t>[0067] After completion of each of Stages 1 through 5, an SSE event 180 is emitted to the frontend application 110, said event comprising the stage identifier, a status indicator selected from {started, running, completed, error}, one or more counts characterising the work performed, and an elapsed-time measurement.</w:t>
            </w:r>
          </w:p>
          <w:p w14:paraId="4EF545FB" w14:textId="77777777" w:rsidR="009E7B56" w:rsidRDefault="009E7B56"/>
          <w:p w14:paraId="328A8913" w14:textId="77777777" w:rsidR="009E7B56" w:rsidRDefault="00000000">
            <w:r>
              <w:rPr>
                <w:sz w:val="20"/>
              </w:rPr>
              <w:t>[0068] STANDARD OPERATING PROCEDURE DAG</w:t>
            </w:r>
          </w:p>
          <w:p w14:paraId="07B95E0B" w14:textId="77777777" w:rsidR="009E7B56" w:rsidRDefault="009E7B56"/>
          <w:p w14:paraId="6D59920D" w14:textId="77777777" w:rsidR="009E7B56" w:rsidRDefault="00000000">
            <w:r>
              <w:rPr>
                <w:sz w:val="20"/>
              </w:rPr>
              <w:t xml:space="preserve">[0069] FIG. 4 depicts the directed acyclic graph 400 created in the graph database 130 for each standard operating procedure detected by Stage 3. The DAG 400 comprises: a Procedure node 410 carrying properties {name, intent, </w:t>
            </w:r>
            <w:proofErr w:type="spellStart"/>
            <w:r>
              <w:rPr>
                <w:sz w:val="20"/>
              </w:rPr>
              <w:t>steps_json</w:t>
            </w:r>
            <w:proofErr w:type="spellEnd"/>
            <w:r>
              <w:rPr>
                <w:sz w:val="20"/>
              </w:rPr>
              <w:t>}; a plurality of Step nodes 421, 422, 423 each carrying properties {</w:t>
            </w:r>
            <w:proofErr w:type="spellStart"/>
            <w:r>
              <w:rPr>
                <w:sz w:val="20"/>
              </w:rPr>
              <w:t>step_number</w:t>
            </w:r>
            <w:proofErr w:type="spellEnd"/>
            <w:r>
              <w:rPr>
                <w:sz w:val="20"/>
              </w:rPr>
              <w:t>, description, responsible}; a plurality of HAS_STEP edges 431, 432, 433 connecting the Procedure node 410 to each of the Step nodes 421, 422, 423; a plurality of PRECEDES edges 441, 442 connecting Step nodes in their declared sequential order; and a plurality of REFERENCES edges 451, 452 connecting Step nodes to Entity nodes 461, 462 mentioned in each step's description.</w:t>
            </w:r>
          </w:p>
          <w:p w14:paraId="2044F68F" w14:textId="77777777" w:rsidR="009E7B56" w:rsidRDefault="009E7B56"/>
          <w:p w14:paraId="10B38CC4" w14:textId="77777777" w:rsidR="009E7B56" w:rsidRDefault="00000000">
            <w:r>
              <w:rPr>
                <w:sz w:val="20"/>
              </w:rPr>
              <w:t>[0070] The PRECEDES edges 441, 442 are derived (</w:t>
            </w:r>
            <w:proofErr w:type="spellStart"/>
            <w:r>
              <w:rPr>
                <w:sz w:val="20"/>
              </w:rPr>
              <w:t>i</w:t>
            </w:r>
            <w:proofErr w:type="spellEnd"/>
            <w:r>
              <w:rPr>
                <w:sz w:val="20"/>
              </w:rPr>
              <w:t xml:space="preserve">) from explicit prerequisite lists, where present in the extracted procedure data, and (ii) failing said prerequisite lists, from sequential ordering of the </w:t>
            </w:r>
            <w:proofErr w:type="spellStart"/>
            <w:r>
              <w:rPr>
                <w:sz w:val="20"/>
              </w:rPr>
              <w:t>step_number</w:t>
            </w:r>
            <w:proofErr w:type="spellEnd"/>
            <w:r>
              <w:rPr>
                <w:sz w:val="20"/>
              </w:rPr>
              <w:t xml:space="preserve"> property.</w:t>
            </w:r>
          </w:p>
          <w:p w14:paraId="532BF340" w14:textId="77777777" w:rsidR="009E7B56" w:rsidRDefault="009E7B56"/>
          <w:p w14:paraId="581FB2FE" w14:textId="77777777" w:rsidR="009E7B56" w:rsidRDefault="00000000">
            <w:r>
              <w:rPr>
                <w:sz w:val="20"/>
              </w:rPr>
              <w:t>[0071] DUAL USE OF THE GRAPH NODE INDEX</w:t>
            </w:r>
          </w:p>
          <w:p w14:paraId="5322A4D2" w14:textId="77777777" w:rsidR="009E7B56" w:rsidRDefault="009E7B56"/>
          <w:p w14:paraId="7319F15D" w14:textId="77777777" w:rsidR="009E7B56" w:rsidRDefault="00000000">
            <w:r>
              <w:rPr>
                <w:sz w:val="20"/>
              </w:rPr>
              <w:t>[0072] FIG. 5 depicts the dual use of the graph node index 160. In the write path 510, exercised during the Resolve stage 340 of ingestion, a candidate graph node 511 is embedded 512 and submitted to a similarity search 513 against the graph node index 160; if the top hit's score 514 exceeds the configured threshold 515, the candidate is merged 516 with the existing graph node identified by the neo4j_id stored in the matching index record; otherwise, a new graph node is created 517 in the graph database 130, and the new graph node is immediately indexed 518 into the graph node index 160 with its newly assigned neo4j_id.</w:t>
            </w:r>
          </w:p>
          <w:p w14:paraId="454D7E43" w14:textId="77777777" w:rsidR="009E7B56" w:rsidRDefault="009E7B56"/>
          <w:p w14:paraId="48F1A562" w14:textId="77777777" w:rsidR="009E7B56" w:rsidRDefault="00000000">
            <w:r>
              <w:rPr>
                <w:sz w:val="20"/>
              </w:rPr>
              <w:t>[0073] In the read path 520, exercised during query execution, a natural-language query 521 is embedded 522 and submitted to a similarity search 523 against the graph node index 160; the neo4j_ids of the resulting hits 524 are used directly 525 — without any intermediary label-based lookup — as graph anchors for subgraph expansion 526 in the graph database 130.</w:t>
            </w:r>
          </w:p>
          <w:p w14:paraId="796280A8" w14:textId="77777777" w:rsidR="009E7B56" w:rsidRDefault="009E7B56"/>
          <w:p w14:paraId="52EEA7FD" w14:textId="77777777" w:rsidR="009E7B56" w:rsidRDefault="00000000">
            <w:r>
              <w:rPr>
                <w:sz w:val="20"/>
              </w:rPr>
              <w:t>[0074] QUERY PIPELINE</w:t>
            </w:r>
          </w:p>
          <w:p w14:paraId="28AF7199" w14:textId="77777777" w:rsidR="009E7B56" w:rsidRDefault="009E7B56"/>
          <w:p w14:paraId="6DA5C881" w14:textId="77777777" w:rsidR="009E7B56" w:rsidRDefault="00000000">
            <w:r>
              <w:rPr>
                <w:sz w:val="20"/>
              </w:rPr>
              <w:t>[0075] FIG. 6 depicts the query pipeline 600 of an embodiment of the present invention. The query pipeline 600 receives, at its input, a natural-language query 605 in association with a provider identifier and proceeds as follows:</w:t>
            </w:r>
          </w:p>
          <w:p w14:paraId="0C09F979" w14:textId="77777777" w:rsidR="009E7B56" w:rsidRDefault="009E7B56"/>
          <w:p w14:paraId="75B44D21" w14:textId="77777777" w:rsidR="009E7B56" w:rsidRDefault="00000000">
            <w:r>
              <w:rPr>
                <w:sz w:val="20"/>
              </w:rPr>
              <w:t>[0076] Step 1, Embed 610 — The natural-language query 605 is embedded by the embedding-model program 172 to produce a query embedding vector.</w:t>
            </w:r>
          </w:p>
          <w:p w14:paraId="20FFD158" w14:textId="77777777" w:rsidR="009E7B56" w:rsidRDefault="009E7B56"/>
          <w:p w14:paraId="110ED518" w14:textId="77777777" w:rsidR="009E7B56" w:rsidRDefault="00000000">
            <w:r>
              <w:rPr>
                <w:sz w:val="20"/>
              </w:rPr>
              <w:t>[0077] Step 2, GN Anchor Search 620 — The query embedding vector is submitted to the graph node index 160 as a top-k similarity search, scoped to the provider identifier; said search returns a plurality of hits, each said hit comprising {</w:t>
            </w:r>
            <w:proofErr w:type="spellStart"/>
            <w:r>
              <w:rPr>
                <w:sz w:val="20"/>
              </w:rPr>
              <w:t>node_key</w:t>
            </w:r>
            <w:proofErr w:type="spellEnd"/>
            <w:r>
              <w:rPr>
                <w:sz w:val="20"/>
              </w:rPr>
              <w:t xml:space="preserve">, neo4j_id, </w:t>
            </w:r>
            <w:proofErr w:type="spellStart"/>
            <w:r>
              <w:rPr>
                <w:sz w:val="20"/>
              </w:rPr>
              <w:t>node_type</w:t>
            </w:r>
            <w:proofErr w:type="spellEnd"/>
            <w:r>
              <w:rPr>
                <w:sz w:val="20"/>
              </w:rPr>
              <w:t xml:space="preserve">, text, </w:t>
            </w:r>
            <w:proofErr w:type="spellStart"/>
            <w:r>
              <w:rPr>
                <w:sz w:val="20"/>
              </w:rPr>
              <w:t>similarity_score</w:t>
            </w:r>
            <w:proofErr w:type="spellEnd"/>
            <w:r>
              <w:rPr>
                <w:sz w:val="20"/>
              </w:rPr>
              <w:t>}.</w:t>
            </w:r>
          </w:p>
          <w:p w14:paraId="0111AF12" w14:textId="77777777" w:rsidR="009E7B56" w:rsidRDefault="009E7B56"/>
          <w:p w14:paraId="1E76059B" w14:textId="77777777" w:rsidR="009E7B56" w:rsidRDefault="00000000">
            <w:r>
              <w:rPr>
                <w:sz w:val="20"/>
              </w:rPr>
              <w:t xml:space="preserve">[0078] Step 3, Anchor Filtering 625 — Hits whose </w:t>
            </w:r>
            <w:proofErr w:type="spellStart"/>
            <w:r>
              <w:rPr>
                <w:sz w:val="20"/>
              </w:rPr>
              <w:t>similarity_score</w:t>
            </w:r>
            <w:proofErr w:type="spellEnd"/>
            <w:r>
              <w:rPr>
                <w:sz w:val="20"/>
              </w:rPr>
              <w:t xml:space="preserve"> falls below a configured threshold (e.g., 0.4) are discarded; the neo4j_ids of the surviving hits constitute the anchor list 626.</w:t>
            </w:r>
          </w:p>
          <w:p w14:paraId="30C1CA67" w14:textId="77777777" w:rsidR="009E7B56" w:rsidRDefault="009E7B56"/>
          <w:p w14:paraId="157E8E26" w14:textId="77777777" w:rsidR="009E7B56" w:rsidRDefault="00000000">
            <w:r>
              <w:rPr>
                <w:sz w:val="20"/>
              </w:rPr>
              <w:t xml:space="preserve">[0079] Step 4, Subgraph Expansion 630 — A reasoning subgraph rooted at the anchor list 626 is extracted from the graph database 130 by means of a breadth-first traversal of configured maximum hop-distance (e.g., two), said traversal being scoped to the provider identifier. In an embodiment, the traversal is implemented using the APOC procedures </w:t>
            </w:r>
            <w:proofErr w:type="spellStart"/>
            <w:r>
              <w:rPr>
                <w:sz w:val="20"/>
              </w:rPr>
              <w:t>subgraphNodes</w:t>
            </w:r>
            <w:proofErr w:type="spellEnd"/>
            <w:r>
              <w:rPr>
                <w:sz w:val="20"/>
              </w:rPr>
              <w:t xml:space="preserve"> and </w:t>
            </w:r>
            <w:proofErr w:type="spellStart"/>
            <w:r>
              <w:rPr>
                <w:sz w:val="20"/>
              </w:rPr>
              <w:t>subgraphAll</w:t>
            </w:r>
            <w:proofErr w:type="spellEnd"/>
            <w:r>
              <w:rPr>
                <w:sz w:val="20"/>
              </w:rPr>
              <w:t>. The subgraph comprises the nodes and edges visited.</w:t>
            </w:r>
          </w:p>
          <w:p w14:paraId="332016E5" w14:textId="77777777" w:rsidR="009E7B56" w:rsidRDefault="009E7B56"/>
          <w:p w14:paraId="711B0B2B" w14:textId="77777777" w:rsidR="009E7B56" w:rsidRDefault="00000000">
            <w:r>
              <w:rPr>
                <w:sz w:val="20"/>
              </w:rPr>
              <w:t>[0080] Step 5, Chunk Search 640 — The query embedding vector is submitted to the chunk-vector store 140 as a top-k similarity search scoped to the provider identifier; the resulting plurality of chunk hits constitutes evidence passages 645.</w:t>
            </w:r>
          </w:p>
          <w:p w14:paraId="35886D1E" w14:textId="77777777" w:rsidR="009E7B56" w:rsidRDefault="009E7B56"/>
          <w:p w14:paraId="4DCED6C3" w14:textId="77777777" w:rsidR="009E7B56" w:rsidRDefault="00000000">
            <w:r>
              <w:rPr>
                <w:sz w:val="20"/>
              </w:rPr>
              <w:t>[0081] Step 6, Procedure Search 650 — The query embedding vector is submitted to the procedure-vector store 150 as a top-k similarity search scoped to the provider identifier; the resulting plurality of procedure hits is filtered by a procedure-relevance threshold (e.g., 0.75) to yield relevant procedures 655.</w:t>
            </w:r>
          </w:p>
          <w:p w14:paraId="1311DFE4" w14:textId="77777777" w:rsidR="009E7B56" w:rsidRDefault="009E7B56"/>
          <w:p w14:paraId="2FC6FAA2" w14:textId="77777777" w:rsidR="009E7B56" w:rsidRDefault="00000000">
            <w:r>
              <w:rPr>
                <w:sz w:val="20"/>
              </w:rPr>
              <w:t>[0082] Step 7, Context Assembly 660 — The reasoning subgraph, the evidence passages 645, and the relevant procedures 655 are formatted into a structured context comprising a textual portion (for direct inclusion in the LLM prompt) and a structured portion (for inclusion in the response payload as the reasoning subgraph and provenance).</w:t>
            </w:r>
          </w:p>
          <w:p w14:paraId="7F89D34B" w14:textId="77777777" w:rsidR="009E7B56" w:rsidRDefault="009E7B56"/>
          <w:p w14:paraId="657BD829" w14:textId="77777777" w:rsidR="009E7B56" w:rsidRDefault="00000000">
            <w:r>
              <w:rPr>
                <w:sz w:val="20"/>
              </w:rPr>
              <w:t>[0083] Step 8, LLM Completion 670 — The structured context is provided, together with the natural-language query 605, to the large language model program 171, which produces an answer 680. The answer 680 is streamed to the frontend application 110 via the SSE channel 180, together with the structured reasoning subgraph and the provenance metadata.</w:t>
            </w:r>
          </w:p>
          <w:p w14:paraId="5B2076BB" w14:textId="77777777" w:rsidR="009E7B56" w:rsidRDefault="009E7B56"/>
          <w:p w14:paraId="0777DBF9" w14:textId="77777777" w:rsidR="009E7B56" w:rsidRDefault="00000000">
            <w:r>
              <w:rPr>
                <w:sz w:val="20"/>
              </w:rPr>
              <w:t>[0084] PROVIDER-SCOPED TENANT MODEL</w:t>
            </w:r>
          </w:p>
          <w:p w14:paraId="1C3E927C" w14:textId="77777777" w:rsidR="009E7B56" w:rsidRDefault="009E7B56"/>
          <w:p w14:paraId="27866D46" w14:textId="77777777" w:rsidR="009E7B56" w:rsidRDefault="00000000">
            <w:r>
              <w:rPr>
                <w:sz w:val="20"/>
              </w:rPr>
              <w:t xml:space="preserve">[0085] FIG. 7 depicts the provider-scoped tenant model 700. Two or more providers 710, 720 (and so on) coexist within a single deployment of the system 100, each provider having a distinct provider identifier. For each provider, four logical scopes are maintained: a graph subgraph defined by the set of nodes carrying the corresponding provider identifier; and three vector collections named </w:t>
            </w:r>
            <w:proofErr w:type="spellStart"/>
            <w:r>
              <w:rPr>
                <w:sz w:val="20"/>
              </w:rPr>
              <w:t>gn</w:t>
            </w:r>
            <w:proofErr w:type="spellEnd"/>
            <w:r>
              <w:rPr>
                <w:sz w:val="20"/>
              </w:rPr>
              <w:t>_{</w:t>
            </w:r>
            <w:proofErr w:type="spellStart"/>
            <w:r>
              <w:rPr>
                <w:sz w:val="20"/>
              </w:rPr>
              <w:t>pid</w:t>
            </w:r>
            <w:proofErr w:type="spellEnd"/>
            <w:r>
              <w:rPr>
                <w:sz w:val="20"/>
              </w:rPr>
              <w:t xml:space="preserve">}, </w:t>
            </w:r>
            <w:proofErr w:type="spellStart"/>
            <w:r>
              <w:rPr>
                <w:sz w:val="20"/>
              </w:rPr>
              <w:t>ks</w:t>
            </w:r>
            <w:proofErr w:type="spellEnd"/>
            <w:r>
              <w:rPr>
                <w:sz w:val="20"/>
              </w:rPr>
              <w:t>_{</w:t>
            </w:r>
            <w:proofErr w:type="spellStart"/>
            <w:r>
              <w:rPr>
                <w:sz w:val="20"/>
              </w:rPr>
              <w:t>pid</w:t>
            </w:r>
            <w:proofErr w:type="spellEnd"/>
            <w:r>
              <w:rPr>
                <w:sz w:val="20"/>
              </w:rPr>
              <w:t xml:space="preserve">}, </w:t>
            </w:r>
            <w:proofErr w:type="spellStart"/>
            <w:r>
              <w:rPr>
                <w:sz w:val="20"/>
              </w:rPr>
              <w:t>ps</w:t>
            </w:r>
            <w:proofErr w:type="spellEnd"/>
            <w:r>
              <w:rPr>
                <w:sz w:val="20"/>
              </w:rPr>
              <w:t>_{</w:t>
            </w:r>
            <w:proofErr w:type="spellStart"/>
            <w:r>
              <w:rPr>
                <w:sz w:val="20"/>
              </w:rPr>
              <w:t>pid</w:t>
            </w:r>
            <w:proofErr w:type="spellEnd"/>
            <w:r>
              <w:rPr>
                <w:sz w:val="20"/>
              </w:rPr>
              <w:t>}, where {</w:t>
            </w:r>
            <w:proofErr w:type="spellStart"/>
            <w:r>
              <w:rPr>
                <w:sz w:val="20"/>
              </w:rPr>
              <w:t>pid</w:t>
            </w:r>
            <w:proofErr w:type="spellEnd"/>
            <w:r>
              <w:rPr>
                <w:sz w:val="20"/>
              </w:rPr>
              <w:t xml:space="preserve">} is the provider identifier with hyphens replaced by underscores. An atomic </w:t>
            </w:r>
            <w:proofErr w:type="spellStart"/>
            <w:r>
              <w:rPr>
                <w:sz w:val="20"/>
              </w:rPr>
              <w:t>delete_provider</w:t>
            </w:r>
            <w:proofErr w:type="spellEnd"/>
            <w:r>
              <w:rPr>
                <w:sz w:val="20"/>
              </w:rPr>
              <w:t xml:space="preserve"> operation 730, exposed as a single API endpoint, is configured to (</w:t>
            </w:r>
            <w:proofErr w:type="spellStart"/>
            <w:r>
              <w:rPr>
                <w:sz w:val="20"/>
              </w:rPr>
              <w:t>i</w:t>
            </w:r>
            <w:proofErr w:type="spellEnd"/>
            <w:r>
              <w:rPr>
                <w:sz w:val="20"/>
              </w:rPr>
              <w:t>) issue a DROP COLLECTION operation for each of the three per-provider vector collections, and (ii) issue a Cypher "MATCH (n {</w:t>
            </w:r>
            <w:proofErr w:type="spellStart"/>
            <w:r>
              <w:rPr>
                <w:sz w:val="20"/>
              </w:rPr>
              <w:t>provider_id</w:t>
            </w:r>
            <w:proofErr w:type="spellEnd"/>
            <w:r>
              <w:rPr>
                <w:sz w:val="20"/>
              </w:rPr>
              <w:t>: $</w:t>
            </w:r>
            <w:proofErr w:type="spellStart"/>
            <w:r>
              <w:rPr>
                <w:sz w:val="20"/>
              </w:rPr>
              <w:t>pid</w:t>
            </w:r>
            <w:proofErr w:type="spellEnd"/>
            <w:r>
              <w:rPr>
                <w:sz w:val="20"/>
              </w:rPr>
              <w:t>}) DETACH DELETE n" operation against the graph database, thereby removing all data associated with the provider in a single API call.</w:t>
            </w:r>
          </w:p>
          <w:p w14:paraId="6B1AE22E" w14:textId="77777777" w:rsidR="009E7B56" w:rsidRDefault="009E7B56"/>
          <w:p w14:paraId="0163F10E" w14:textId="77777777" w:rsidR="009E7B56" w:rsidRDefault="00000000">
            <w:r>
              <w:rPr>
                <w:sz w:val="20"/>
              </w:rPr>
              <w:t>[0086] EXEMPLARY EMBODIMENT — TELECOMMUNICATIONS OPERATIONS KNOWLEDGE BASE</w:t>
            </w:r>
          </w:p>
          <w:p w14:paraId="7223609A" w14:textId="77777777" w:rsidR="009E7B56" w:rsidRDefault="009E7B56"/>
          <w:p w14:paraId="523DEED4" w14:textId="77777777" w:rsidR="009E7B56" w:rsidRDefault="00000000">
            <w:r>
              <w:rPr>
                <w:sz w:val="20"/>
              </w:rPr>
              <w:t xml:space="preserve">[0087] In an exemplary, non-limiting embodiment, the system 100 is deployed in support of a telecommunications operator's operations team. The team uploads, via the frontend 110, a heterogeneous corpus comprising network-inventory CSV files, standard-operating-procedure PDFs, governing compliance regulations, and architecture documents. The ingestion pipeline 300 processes said corpus, populating the graph database 130 with Entity nodes representing circuits (e.g., "CID-44821"), network elements (e.g., "Cisco_ASR_9000"), and organisational units (e.g., "NOC"); Concept nodes representing domain terminology (e.g., "MRC" — Monthly Recurring Charge); Procedure DAGs for each SOP (e.g., "Circuit Decommission"); and Proposition nodes capturing factual statements. A field technician then issues a natural-language query through the frontend 110: "What is the procedure to decommission CID-44821, </w:t>
            </w:r>
            <w:r>
              <w:rPr>
                <w:sz w:val="20"/>
              </w:rPr>
              <w:lastRenderedPageBreak/>
              <w:t>and what regulation governs it?". The query pipeline 600 (</w:t>
            </w:r>
            <w:proofErr w:type="spellStart"/>
            <w:r>
              <w:rPr>
                <w:sz w:val="20"/>
              </w:rPr>
              <w:t>i</w:t>
            </w:r>
            <w:proofErr w:type="spellEnd"/>
            <w:r>
              <w:rPr>
                <w:sz w:val="20"/>
              </w:rPr>
              <w:t>) embeds the query, (ii) GN-searches and identifies anchors at the Entity node "CID-44821", the Procedure node "Circuit Decommission", and the Concept node corresponding to the governing compliance regulation; (iii) expands the 2-hop reasoning subgraph including the Procedure DAG and the GOVERNED_BY edge connecting the Procedure to the regulation Concept; (iv) retrieves evidence chunks relating to the regulation; (v) retrieves the matching procedure; and (vi) produces an answer comprising a step-by-step decommissioning procedure with provenance pointing to specific Document, Chunk, Procedure, Step, and Concept nodes used in deriving the answer.</w:t>
            </w:r>
          </w:p>
          <w:p w14:paraId="2D001C33" w14:textId="77777777" w:rsidR="009E7B56" w:rsidRDefault="009E7B56"/>
          <w:p w14:paraId="78469A8E" w14:textId="77777777" w:rsidR="009E7B56" w:rsidRDefault="00000000">
            <w:r>
              <w:rPr>
                <w:sz w:val="20"/>
              </w:rPr>
              <w:t>[0088] ALTERNATIVE EMBODIMENTS</w:t>
            </w:r>
          </w:p>
          <w:p w14:paraId="47A4251C" w14:textId="77777777" w:rsidR="009E7B56" w:rsidRDefault="009E7B56"/>
          <w:p w14:paraId="7F306FD2" w14:textId="77777777" w:rsidR="009E7B56" w:rsidRDefault="00000000">
            <w:r>
              <w:rPr>
                <w:sz w:val="20"/>
              </w:rPr>
              <w:t xml:space="preserve">[0089] It will be appreciated by those skilled in the art that the foregoing description is illustrative and not restrictive, and that many alternative embodiments fall within the scope of the present invention. By way of non-limiting example: (a) the property-graph database may be implemented in Neo4j, </w:t>
            </w:r>
            <w:proofErr w:type="spellStart"/>
            <w:r>
              <w:rPr>
                <w:sz w:val="20"/>
              </w:rPr>
              <w:t>Memgraph</w:t>
            </w:r>
            <w:proofErr w:type="spellEnd"/>
            <w:r>
              <w:rPr>
                <w:sz w:val="20"/>
              </w:rPr>
              <w:t xml:space="preserve">, </w:t>
            </w:r>
            <w:proofErr w:type="spellStart"/>
            <w:r>
              <w:rPr>
                <w:sz w:val="20"/>
              </w:rPr>
              <w:t>JanusGraph</w:t>
            </w:r>
            <w:proofErr w:type="spellEnd"/>
            <w:r>
              <w:rPr>
                <w:sz w:val="20"/>
              </w:rPr>
              <w:t xml:space="preserve">, or any other property-graph database supporting Cypher or an equivalent traversal language; (b) the vector indices may be implemented in Milvus, Pinecone, </w:t>
            </w:r>
            <w:proofErr w:type="spellStart"/>
            <w:r>
              <w:rPr>
                <w:sz w:val="20"/>
              </w:rPr>
              <w:t>Weaviate</w:t>
            </w:r>
            <w:proofErr w:type="spellEnd"/>
            <w:r>
              <w:rPr>
                <w:sz w:val="20"/>
              </w:rPr>
              <w:t xml:space="preserve">, </w:t>
            </w:r>
            <w:proofErr w:type="spellStart"/>
            <w:r>
              <w:rPr>
                <w:sz w:val="20"/>
              </w:rPr>
              <w:t>Qdrant</w:t>
            </w:r>
            <w:proofErr w:type="spellEnd"/>
            <w:r>
              <w:rPr>
                <w:sz w:val="20"/>
              </w:rPr>
              <w:t xml:space="preserve">, </w:t>
            </w:r>
            <w:proofErr w:type="spellStart"/>
            <w:r>
              <w:rPr>
                <w:sz w:val="20"/>
              </w:rPr>
              <w:t>pgvector</w:t>
            </w:r>
            <w:proofErr w:type="spellEnd"/>
            <w:r>
              <w:rPr>
                <w:sz w:val="20"/>
              </w:rPr>
              <w:t xml:space="preserve">, or any other vector database supporting approximate-nearest-neighbour search with cosine similarity; (c) the document parser may be </w:t>
            </w:r>
            <w:proofErr w:type="spellStart"/>
            <w:r>
              <w:rPr>
                <w:sz w:val="20"/>
              </w:rPr>
              <w:t>Docling</w:t>
            </w:r>
            <w:proofErr w:type="spellEnd"/>
            <w:r>
              <w:rPr>
                <w:sz w:val="20"/>
              </w:rPr>
              <w:t xml:space="preserve">, Unstructured, Apache Tika, or any other format-aware parser; (d) the large language model and the embedding model may be hosted by OpenAI, Anthropic, Google, Mistral, or hosted locally by means of </w:t>
            </w:r>
            <w:proofErr w:type="spellStart"/>
            <w:r>
              <w:rPr>
                <w:sz w:val="20"/>
              </w:rPr>
              <w:t>Ollama</w:t>
            </w:r>
            <w:proofErr w:type="spellEnd"/>
            <w:r>
              <w:rPr>
                <w:sz w:val="20"/>
              </w:rPr>
              <w:t xml:space="preserve">, </w:t>
            </w:r>
            <w:proofErr w:type="spellStart"/>
            <w:r>
              <w:rPr>
                <w:sz w:val="20"/>
              </w:rPr>
              <w:t>vLLM</w:t>
            </w:r>
            <w:proofErr w:type="spellEnd"/>
            <w:r>
              <w:rPr>
                <w:sz w:val="20"/>
              </w:rPr>
              <w:t>, or similar inference server; (e) the closed edge-type vocabulary may comprise more or fewer than twenty types; (f) the maximum hop-distance in the subgraph expansion may be selected from one, two, three, or more; and (g) the threshold values for entity and concept resolution and for procedure relevance may be tuned without departing from the scope of the invention.</w:t>
            </w:r>
          </w:p>
          <w:p w14:paraId="003EC487" w14:textId="77777777" w:rsidR="009E7B56" w:rsidRDefault="009E7B56"/>
          <w:p w14:paraId="03061E7A" w14:textId="77777777" w:rsidR="009E7B56" w:rsidRDefault="00000000">
            <w:r>
              <w:rPr>
                <w:sz w:val="20"/>
              </w:rPr>
              <w:t xml:space="preserve">[0090] In some embodiments, the system 100 is deployed in a fully self-contained configuration in which the graph database 130 and each of the three vector indices 140, 150, 160 are hosted as containerised services alongside the frontend 110 and the backend 120. In other embodiments, the system 100 is deployed in a managed-service configuration in which the graph database 130 is hosted as a managed cloud service (e.g., Neo4j Aura) and the vector indices 140, 150, 160 are hosted as a managed cloud service (e.g., </w:t>
            </w:r>
            <w:proofErr w:type="spellStart"/>
            <w:r>
              <w:rPr>
                <w:sz w:val="20"/>
              </w:rPr>
              <w:t>Zilliz</w:t>
            </w:r>
            <w:proofErr w:type="spellEnd"/>
            <w:r>
              <w:rPr>
                <w:sz w:val="20"/>
              </w:rPr>
              <w:t xml:space="preserve"> Cloud), with no modification of the application source code being required to switch between configurations.</w:t>
            </w:r>
          </w:p>
          <w:p w14:paraId="1CCBE0FA" w14:textId="77777777" w:rsidR="009E7B56" w:rsidRDefault="009E7B56"/>
          <w:p w14:paraId="54829094" w14:textId="77777777" w:rsidR="009E7B56" w:rsidRDefault="00000000">
            <w:r>
              <w:rPr>
                <w:sz w:val="20"/>
              </w:rPr>
              <w:t>[0091] CLOSING</w:t>
            </w:r>
          </w:p>
          <w:p w14:paraId="2FF15971" w14:textId="77777777" w:rsidR="009E7B56" w:rsidRDefault="009E7B56"/>
          <w:p w14:paraId="590113D9" w14:textId="77777777" w:rsidR="009E7B56" w:rsidRDefault="00000000">
            <w:r>
              <w:rPr>
                <w:sz w:val="20"/>
              </w:rPr>
              <w:t>[0092] While the invention has been described with reference to specific embodiments thereof, it will be apparent to those skilled in the art that various changes may be made and equivalents may be substituted without departing from the spirit and scope of the invention. In addition, many modifications may be made to adapt a particular situation, material, composition of matter, process, process step or steps, to the spirit and scope of the invention. All such modifications are intended to be within the scope of the claims appended hereto.</w:t>
            </w:r>
          </w:p>
        </w:tc>
      </w:tr>
      <w:tr w:rsidR="009B5E6C" w:rsidRPr="002D4B9B" w14:paraId="789F0D95" w14:textId="77777777" w:rsidTr="6A6D4E55">
        <w:trPr>
          <w:trHeight w:val="2835"/>
        </w:trPr>
        <w:tc>
          <w:tcPr>
            <w:tcW w:w="10413" w:type="dxa"/>
            <w:gridSpan w:val="20"/>
          </w:tcPr>
          <w:p w14:paraId="1306EB8B" w14:textId="77777777" w:rsidR="009B5E6C" w:rsidRPr="009B5E6C" w:rsidRDefault="009B5E6C" w:rsidP="0047040E">
            <w:pPr>
              <w:pStyle w:val="ListParagraph"/>
              <w:numPr>
                <w:ilvl w:val="0"/>
                <w:numId w:val="4"/>
              </w:numPr>
              <w:tabs>
                <w:tab w:val="left" w:pos="248"/>
              </w:tabs>
              <w:ind w:left="-34" w:firstLine="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lastRenderedPageBreak/>
              <w:t>Provide Drawings, if any. [Please note: Drawings need to be provided in 2D/3D line drawing format, with and without labelling. We request you to provide the descriptive of numerical labelling below the drawings.]</w:t>
            </w:r>
            <w:r w:rsidRPr="002D4B9B">
              <w:rPr>
                <w:rFonts w:ascii="Times New Roman" w:hAnsi="Times New Roman" w:cs="Times New Roman"/>
                <w:b/>
                <w:bCs/>
                <w:i/>
                <w:iCs/>
                <w:color w:val="FF0000"/>
                <w:sz w:val="20"/>
                <w:szCs w:val="20"/>
              </w:rPr>
              <w:t xml:space="preserve"> ***</w:t>
            </w:r>
          </w:p>
          <w:p w14:paraId="0B86F5E3" w14:textId="77777777" w:rsidR="009B5E6C" w:rsidRDefault="009B5E6C" w:rsidP="0047040E">
            <w:pPr>
              <w:pStyle w:val="ListParagraph"/>
              <w:tabs>
                <w:tab w:val="left" w:pos="248"/>
              </w:tabs>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14:paraId="5393B664" w14:textId="77777777" w:rsidR="00693874" w:rsidRPr="00693874" w:rsidRDefault="00693874" w:rsidP="0047040E">
            <w:pPr>
              <w:pStyle w:val="ListParagraph"/>
              <w:tabs>
                <w:tab w:val="left" w:pos="248"/>
              </w:tabs>
              <w:ind w:left="-34"/>
              <w:jc w:val="both"/>
              <w:rPr>
                <w:rFonts w:ascii="Times New Roman" w:hAnsi="Times New Roman" w:cs="Times New Roman"/>
              </w:rPr>
            </w:pPr>
          </w:p>
          <w:p w14:paraId="64C90B9E" w14:textId="77777777" w:rsidR="009E7B56" w:rsidRDefault="009E7B56"/>
          <w:p w14:paraId="0FCF9ED1" w14:textId="77777777" w:rsidR="009E7B56" w:rsidRDefault="00000000">
            <w:r>
              <w:rPr>
                <w:sz w:val="20"/>
              </w:rPr>
              <w:t>[0093] BRIEF DESCRIPTION OF THE DRAWINGS</w:t>
            </w:r>
          </w:p>
          <w:p w14:paraId="2B0C796A" w14:textId="77777777" w:rsidR="009E7B56" w:rsidRDefault="009E7B56"/>
          <w:p w14:paraId="189AA7E9" w14:textId="77777777" w:rsidR="009E7B56" w:rsidRDefault="00000000">
            <w:r>
              <w:rPr>
                <w:sz w:val="20"/>
              </w:rPr>
              <w:t>[0094] The accompanying drawings, which are incorporated in and constitute a part of this disclosure, illustrate various embodiments of the present invention. Together with the description, the drawings serve to explain the principles of the invention.</w:t>
            </w:r>
          </w:p>
          <w:p w14:paraId="0028454E" w14:textId="77777777" w:rsidR="009E7B56" w:rsidRDefault="009E7B56"/>
          <w:p w14:paraId="23F76288" w14:textId="77777777" w:rsidR="009E7B56" w:rsidRDefault="00000000">
            <w:r>
              <w:rPr>
                <w:sz w:val="20"/>
              </w:rPr>
              <w:lastRenderedPageBreak/>
              <w:t>[0095] FIG. 1 is a schematic block diagram of an example system 100 upon which aspects of an embodiment of the present invention may be implemented, comprising a frontend application 110, a backend service 120, a graph database 130, a chunk-vector store 140, a procedure-vector store 150, a graph node index 160, and one or more external model-provider services 170.</w:t>
            </w:r>
          </w:p>
          <w:p w14:paraId="648BC0CA" w14:textId="77777777" w:rsidR="009E7B56" w:rsidRDefault="009E7B56"/>
          <w:p w14:paraId="606FF540" w14:textId="77777777" w:rsidR="009E7B56" w:rsidRDefault="00000000">
            <w:r>
              <w:rPr>
                <w:sz w:val="20"/>
              </w:rPr>
              <w:t xml:space="preserve">[0096] FIG. 2 is a schematic block diagram of the four-store data layer 200 of an embodiment, depicting the eight (8) primary node labels 211–218 of the graph database 130, the provider identifier property 219 carried by every said node, and the three (3) per-provider vector-index collections </w:t>
            </w:r>
            <w:proofErr w:type="spellStart"/>
            <w:r>
              <w:rPr>
                <w:sz w:val="20"/>
              </w:rPr>
              <w:t>gn</w:t>
            </w:r>
            <w:proofErr w:type="spellEnd"/>
            <w:r>
              <w:rPr>
                <w:sz w:val="20"/>
              </w:rPr>
              <w:t>_{</w:t>
            </w:r>
            <w:proofErr w:type="spellStart"/>
            <w:r>
              <w:rPr>
                <w:sz w:val="20"/>
              </w:rPr>
              <w:t>pid</w:t>
            </w:r>
            <w:proofErr w:type="spellEnd"/>
            <w:r>
              <w:rPr>
                <w:sz w:val="20"/>
              </w:rPr>
              <w:t xml:space="preserve">}, </w:t>
            </w:r>
            <w:proofErr w:type="spellStart"/>
            <w:r>
              <w:rPr>
                <w:sz w:val="20"/>
              </w:rPr>
              <w:t>ks</w:t>
            </w:r>
            <w:proofErr w:type="spellEnd"/>
            <w:r>
              <w:rPr>
                <w:sz w:val="20"/>
              </w:rPr>
              <w:t>_{</w:t>
            </w:r>
            <w:proofErr w:type="spellStart"/>
            <w:r>
              <w:rPr>
                <w:sz w:val="20"/>
              </w:rPr>
              <w:t>pid</w:t>
            </w:r>
            <w:proofErr w:type="spellEnd"/>
            <w:r>
              <w:rPr>
                <w:sz w:val="20"/>
              </w:rPr>
              <w:t xml:space="preserve">}, </w:t>
            </w:r>
            <w:proofErr w:type="spellStart"/>
            <w:r>
              <w:rPr>
                <w:sz w:val="20"/>
              </w:rPr>
              <w:t>ps</w:t>
            </w:r>
            <w:proofErr w:type="spellEnd"/>
            <w:r>
              <w:rPr>
                <w:sz w:val="20"/>
              </w:rPr>
              <w:t>_{</w:t>
            </w:r>
            <w:proofErr w:type="spellStart"/>
            <w:r>
              <w:rPr>
                <w:sz w:val="20"/>
              </w:rPr>
              <w:t>pid</w:t>
            </w:r>
            <w:proofErr w:type="spellEnd"/>
            <w:r>
              <w:rPr>
                <w:sz w:val="20"/>
              </w:rPr>
              <w:t>} of the graph node index 160, the chunk-vector store 140, and the procedure-vector store 150 respectively.</w:t>
            </w:r>
          </w:p>
          <w:p w14:paraId="4220795B" w14:textId="77777777" w:rsidR="009E7B56" w:rsidRDefault="009E7B56"/>
          <w:p w14:paraId="72DC817B" w14:textId="77777777" w:rsidR="009E7B56" w:rsidRDefault="00000000">
            <w:r>
              <w:rPr>
                <w:sz w:val="20"/>
              </w:rPr>
              <w:t>[0097] FIG. 3 is a process-flow diagram of the ingestion pipeline 300 of an embodiment, comprising a Parse stage 310, a Chunk stage 320, an Extract stage 330, a Resolve stage 340, and a Store stage 350, each stage emitting a Server-Sent Event 180.</w:t>
            </w:r>
          </w:p>
          <w:p w14:paraId="10603B54" w14:textId="77777777" w:rsidR="009E7B56" w:rsidRDefault="009E7B56"/>
          <w:p w14:paraId="56D0D1B7" w14:textId="77777777" w:rsidR="009E7B56" w:rsidRDefault="00000000">
            <w:r>
              <w:rPr>
                <w:sz w:val="20"/>
              </w:rPr>
              <w:t>[0098] FIG. 4 is a directed-acyclic-graph diagram of a Procedure representation 400 of an embodiment, comprising a Procedure node 410, a plurality of Step nodes 421, 422, 423 connected to said Procedure node by HAS_STEP edges 431, 432, 433, a plurality of PRECEDES edges 441, 442 between said Step nodes, and a plurality of REFERENCES edges 451, 452 connecting said Step nodes to Entity nodes 461, 462.</w:t>
            </w:r>
          </w:p>
          <w:p w14:paraId="240A4F45" w14:textId="77777777" w:rsidR="009E7B56" w:rsidRDefault="009E7B56"/>
          <w:p w14:paraId="3A8FD239" w14:textId="77777777" w:rsidR="009E7B56" w:rsidRDefault="00000000">
            <w:r>
              <w:rPr>
                <w:sz w:val="20"/>
              </w:rPr>
              <w:t>[0099] FIG. 5 is a process-flow diagram illustrating the dual use of the graph node index 160 according to an embodiment of the present invention, depicting the write path 510 (deduplication during ingestion) and the read path 520 (semantic anchoring during query execution).</w:t>
            </w:r>
          </w:p>
          <w:p w14:paraId="3A80AB7A" w14:textId="77777777" w:rsidR="009E7B56" w:rsidRDefault="009E7B56"/>
          <w:p w14:paraId="753F27D5" w14:textId="77777777" w:rsidR="009E7B56" w:rsidRDefault="00000000">
            <w:r>
              <w:rPr>
                <w:sz w:val="20"/>
              </w:rPr>
              <w:t>[0100] FIG. 6 is a process-flow diagram of the query pipeline 600 of an embodiment, comprising an Embed step 610, a GN Anchor Search step 620, an Anchor Filtering step 625, a Subgraph Expansion step 630, a Chunk Search step 640, a Procedure Search step 650, a Context Assembly step 660, and an LLM Completion step 670.</w:t>
            </w:r>
          </w:p>
          <w:p w14:paraId="12E7FF48" w14:textId="77777777" w:rsidR="009E7B56" w:rsidRDefault="009E7B56"/>
          <w:p w14:paraId="69392C05" w14:textId="77777777" w:rsidR="009E7B56" w:rsidRDefault="00000000">
            <w:r>
              <w:rPr>
                <w:sz w:val="20"/>
              </w:rPr>
              <w:t xml:space="preserve">[0101] FIG. 7 is a schematic diagram of the provider-scoped tenant model 700 of an embodiment, depicting two providers 710, 720 each having an isolated graph subgraph and three per-provider vector collections, and an atomic </w:t>
            </w:r>
            <w:proofErr w:type="spellStart"/>
            <w:r>
              <w:rPr>
                <w:sz w:val="20"/>
              </w:rPr>
              <w:t>delete_provider</w:t>
            </w:r>
            <w:proofErr w:type="spellEnd"/>
            <w:r>
              <w:rPr>
                <w:sz w:val="20"/>
              </w:rPr>
              <w:t xml:space="preserve"> operation 730 configured to remove all data of one provider in a single API call.</w:t>
            </w:r>
          </w:p>
          <w:p w14:paraId="515AA4DD" w14:textId="77777777" w:rsidR="009E7B56" w:rsidRDefault="009E7B56"/>
          <w:p w14:paraId="1D73A574" w14:textId="77777777" w:rsidR="009E7B56" w:rsidRDefault="00000000">
            <w:r>
              <w:rPr>
                <w:sz w:val="20"/>
              </w:rPr>
              <w:t xml:space="preserve">[0102] All of the foregoing drawings are provided as separate files in two-dimensional line-drawing format, in two versions each: a labelled version (in which the reference signs identified above are visible alongside their respective elements) and an unlabelled version (in which only the elements themselves are depicted). The drawings are provided in the accompanying </w:t>
            </w:r>
            <w:proofErr w:type="spellStart"/>
            <w:r>
              <w:rPr>
                <w:sz w:val="20"/>
              </w:rPr>
              <w:t>drawio</w:t>
            </w:r>
            <w:proofErr w:type="spellEnd"/>
            <w:r>
              <w:rPr>
                <w:sz w:val="20"/>
              </w:rPr>
              <w:t xml:space="preserve"> (.drawio.xml) file as Figures 1 through 7 respectively, and shall be re-rendered in patent-office-compliant line-drawing format prior to formal filing.</w:t>
            </w:r>
          </w:p>
        </w:tc>
      </w:tr>
      <w:tr w:rsidR="009B5E6C" w:rsidRPr="002D4B9B" w14:paraId="3F47BBDB" w14:textId="77777777" w:rsidTr="6A6D4E55">
        <w:trPr>
          <w:trHeight w:val="417"/>
        </w:trPr>
        <w:tc>
          <w:tcPr>
            <w:tcW w:w="5206" w:type="dxa"/>
            <w:gridSpan w:val="10"/>
          </w:tcPr>
          <w:p w14:paraId="08D9010C" w14:textId="77777777" w:rsidR="009B5E6C" w:rsidRPr="009B5E6C" w:rsidRDefault="009B5E6C" w:rsidP="0047040E">
            <w:pPr>
              <w:tabs>
                <w:tab w:val="left" w:pos="248"/>
              </w:tabs>
              <w:ind w:left="36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sz w:val="20"/>
                <w:szCs w:val="20"/>
              </w:rPr>
              <w:lastRenderedPageBreak/>
              <w:t xml:space="preserve">Does this invention relate to any other prior arts: </w:t>
            </w:r>
            <w:r w:rsidRPr="002D4B9B">
              <w:rPr>
                <w:rFonts w:ascii="Times New Roman" w:hAnsi="Times New Roman" w:cs="Times New Roman"/>
                <w:i/>
                <w:iCs/>
                <w:sz w:val="20"/>
                <w:szCs w:val="20"/>
              </w:rPr>
              <w:t>{If</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please</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share the details (Issued/Grant patents, Pending patent application, Previous submitted IDF with improvements) or 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p w14:paraId="0809DCD7" w14:textId="77777777" w:rsidR="009E7B56" w:rsidRDefault="009E7B56"/>
          <w:p w14:paraId="7D69CF69" w14:textId="77777777" w:rsidR="009E7B56" w:rsidRDefault="00000000">
            <w:r>
              <w:rPr>
                <w:sz w:val="20"/>
              </w:rPr>
              <w:t xml:space="preserve">NO. To the best of the inventor's knowledge and belief, no patent has previously been filed by the applicant or by any assignee of the applicant on the present invention or on any improvement thereof. The non-patent literature references identified in paragraphs [0028] through [0033] above and the issued patents and published applications identified in paragraphs [0034] through [0036] above are </w:t>
            </w:r>
            <w:r>
              <w:rPr>
                <w:sz w:val="20"/>
              </w:rPr>
              <w:lastRenderedPageBreak/>
              <w:t>believed to constitute the closest prior art; however, none of said references, whether taken individually or in any combination, is believed to disclose or to render obvious the combination of features recited in paragraphs [0020] through [0025] above. No prior Invention Disclosure Form has been submitted by the inventor on the present subject matter.</w:t>
            </w:r>
          </w:p>
        </w:tc>
        <w:tc>
          <w:tcPr>
            <w:tcW w:w="5207" w:type="dxa"/>
            <w:gridSpan w:val="10"/>
            <w:vAlign w:val="center"/>
          </w:tcPr>
          <w:p w14:paraId="5F46EEE5" w14:textId="77777777" w:rsidR="009B5E6C" w:rsidRPr="00693874" w:rsidRDefault="009B5E6C" w:rsidP="00693874">
            <w:pPr>
              <w:tabs>
                <w:tab w:val="left" w:pos="248"/>
              </w:tabs>
              <w:ind w:left="360"/>
              <w:rPr>
                <w:rFonts w:ascii="Times New Roman" w:hAnsi="Times New Roman" w:cs="Times New Roman"/>
                <w:b/>
                <w:bCs/>
              </w:rPr>
            </w:pPr>
          </w:p>
        </w:tc>
      </w:tr>
      <w:tr w:rsidR="009B5E6C" w:rsidRPr="002D4B9B" w14:paraId="475F79EB" w14:textId="77777777" w:rsidTr="6A6D4E55">
        <w:trPr>
          <w:trHeight w:val="417"/>
        </w:trPr>
        <w:tc>
          <w:tcPr>
            <w:tcW w:w="5206" w:type="dxa"/>
            <w:gridSpan w:val="10"/>
            <w:vAlign w:val="center"/>
          </w:tcPr>
          <w:p w14:paraId="3DFE9348" w14:textId="77777777" w:rsidR="009B5E6C" w:rsidRPr="002D4B9B" w:rsidRDefault="009B5E6C" w:rsidP="0047040E">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 xml:space="preserve">Is any traditional knowledge being relied on? </w:t>
            </w:r>
            <w:r w:rsidRPr="002D4B9B">
              <w:rPr>
                <w:rFonts w:ascii="Times New Roman" w:hAnsi="Times New Roman" w:cs="Times New Roman"/>
                <w:i/>
                <w:iCs/>
                <w:sz w:val="20"/>
                <w:szCs w:val="20"/>
              </w:rPr>
              <w:t>(please mention</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&amp; provide details</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or</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p w14:paraId="6A64F903" w14:textId="77777777" w:rsidR="009E7B56" w:rsidRDefault="009E7B56"/>
          <w:p w14:paraId="3EB1C959" w14:textId="77777777" w:rsidR="009E7B56" w:rsidRDefault="00000000">
            <w:r>
              <w:rPr>
                <w:sz w:val="20"/>
              </w:rPr>
              <w:t>NO. The present invention does not rely on, derive from, or otherwise utilise any traditional knowledge as that term is defined in Section 25(1)(k) of the Indian Patents Act, 1970 (as amended).</w:t>
            </w:r>
          </w:p>
        </w:tc>
        <w:tc>
          <w:tcPr>
            <w:tcW w:w="5207" w:type="dxa"/>
            <w:gridSpan w:val="10"/>
            <w:vAlign w:val="center"/>
          </w:tcPr>
          <w:p w14:paraId="45862C54" w14:textId="77777777" w:rsidR="009B5E6C" w:rsidRPr="00693874" w:rsidRDefault="009B5E6C" w:rsidP="00693874">
            <w:pPr>
              <w:tabs>
                <w:tab w:val="left" w:pos="248"/>
              </w:tabs>
              <w:ind w:left="360"/>
              <w:rPr>
                <w:rFonts w:ascii="Times New Roman" w:hAnsi="Times New Roman" w:cs="Times New Roman"/>
                <w:b/>
                <w:bCs/>
              </w:rPr>
            </w:pPr>
          </w:p>
        </w:tc>
      </w:tr>
      <w:tr w:rsidR="009B5E6C" w:rsidRPr="002D4B9B" w14:paraId="756D6750" w14:textId="77777777" w:rsidTr="6A6D4E55">
        <w:trPr>
          <w:trHeight w:val="417"/>
        </w:trPr>
        <w:tc>
          <w:tcPr>
            <w:tcW w:w="5206" w:type="dxa"/>
            <w:gridSpan w:val="10"/>
            <w:vAlign w:val="center"/>
          </w:tcPr>
          <w:p w14:paraId="34D4F953" w14:textId="77777777" w:rsidR="009B5E6C" w:rsidRPr="002D4B9B" w:rsidRDefault="009B5E6C" w:rsidP="0047040E">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Is there any biological material being used?</w:t>
            </w:r>
            <w:r w:rsidRPr="002D4B9B">
              <w:rPr>
                <w:rFonts w:ascii="Times New Roman" w:hAnsi="Times New Roman" w:cs="Times New Roman"/>
                <w:i/>
                <w:iCs/>
                <w:sz w:val="20"/>
                <w:szCs w:val="20"/>
              </w:rPr>
              <w:t xml:space="preserve"> (please mention</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&amp; provide details or</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p w14:paraId="696DAD88" w14:textId="77777777" w:rsidR="009E7B56" w:rsidRDefault="009E7B56"/>
          <w:p w14:paraId="2FA72614" w14:textId="77777777" w:rsidR="009E7B56" w:rsidRDefault="00000000">
            <w:r>
              <w:rPr>
                <w:sz w:val="20"/>
              </w:rPr>
              <w:t>NO. The present invention does not use, derive from, or otherwise incorporate any biological material as that term is defined in Section 2(1)(p) of the Indian Patents Act, 1970 (as amended). Accordingly, no permission of the National Biodiversity Authority is required.</w:t>
            </w:r>
          </w:p>
        </w:tc>
        <w:tc>
          <w:tcPr>
            <w:tcW w:w="5207" w:type="dxa"/>
            <w:gridSpan w:val="10"/>
            <w:vAlign w:val="center"/>
          </w:tcPr>
          <w:p w14:paraId="3A6CA7C8" w14:textId="77777777" w:rsidR="009B5E6C" w:rsidRPr="00693874" w:rsidRDefault="009B5E6C" w:rsidP="00693874">
            <w:pPr>
              <w:tabs>
                <w:tab w:val="left" w:pos="248"/>
              </w:tabs>
              <w:ind w:left="360"/>
              <w:rPr>
                <w:rFonts w:ascii="Times New Roman" w:hAnsi="Times New Roman" w:cs="Times New Roman"/>
                <w:b/>
                <w:bCs/>
              </w:rPr>
            </w:pPr>
          </w:p>
        </w:tc>
      </w:tr>
      <w:tr w:rsidR="009B5E6C" w:rsidRPr="002D4B9B" w14:paraId="52B1B75B" w14:textId="77777777" w:rsidTr="6A6D4E55">
        <w:trPr>
          <w:trHeight w:val="417"/>
        </w:trPr>
        <w:tc>
          <w:tcPr>
            <w:tcW w:w="5206" w:type="dxa"/>
            <w:gridSpan w:val="10"/>
          </w:tcPr>
          <w:p w14:paraId="01216918" w14:textId="77777777" w:rsidR="009B5E6C" w:rsidRPr="002D4B9B" w:rsidRDefault="009B5E6C" w:rsidP="0047040E">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 xml:space="preserve">Has the invention ever been shown or used in public? </w:t>
            </w:r>
            <w:r w:rsidRPr="002D4B9B">
              <w:rPr>
                <w:rFonts w:ascii="Times New Roman" w:hAnsi="Times New Roman" w:cs="Times New Roman"/>
                <w:i/>
                <w:iCs/>
                <w:sz w:val="20"/>
                <w:szCs w:val="20"/>
              </w:rPr>
              <w:t>(please mention</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&amp; provide details or</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p w14:paraId="79C968F3" w14:textId="77777777" w:rsidR="009E7B56" w:rsidRDefault="009E7B56"/>
          <w:p w14:paraId="3ECC2B10" w14:textId="77777777" w:rsidR="009E7B56" w:rsidRDefault="00000000">
            <w:r>
              <w:rPr>
                <w:sz w:val="20"/>
              </w:rPr>
              <w:t>NO. The present invention has not been disclosed in any public forum, conference, journal, blog, social-media post, or other publication; has not been demonstrated, sold, offered for sale, or placed in public use; and has not been the subject of any non-confidential disclosure to any third party. The source-code implementation of the invention is presently held in a private source-code repository under access controls. Any review of the source code or the architecture by third parties to date has been conducted under express or implied confidentiality. The inventor confirms that the novelty of the invention has been preserved as of the date of execution of this Invention Disclosure Form.</w:t>
            </w:r>
          </w:p>
        </w:tc>
        <w:tc>
          <w:tcPr>
            <w:tcW w:w="5207" w:type="dxa"/>
            <w:gridSpan w:val="10"/>
            <w:vAlign w:val="center"/>
          </w:tcPr>
          <w:p w14:paraId="399CE2B3" w14:textId="77777777" w:rsidR="009B5E6C" w:rsidRPr="00693874" w:rsidRDefault="009B5E6C" w:rsidP="00693874">
            <w:pPr>
              <w:tabs>
                <w:tab w:val="left" w:pos="248"/>
              </w:tabs>
              <w:ind w:left="360"/>
              <w:rPr>
                <w:rFonts w:ascii="Times New Roman" w:hAnsi="Times New Roman" w:cs="Times New Roman"/>
                <w:b/>
                <w:bCs/>
              </w:rPr>
            </w:pPr>
          </w:p>
        </w:tc>
      </w:tr>
      <w:tr w:rsidR="009B5E6C" w:rsidRPr="002D4B9B" w14:paraId="782FFEE4" w14:textId="77777777" w:rsidTr="6A6D4E55">
        <w:trPr>
          <w:trHeight w:val="417"/>
        </w:trPr>
        <w:tc>
          <w:tcPr>
            <w:tcW w:w="5206" w:type="dxa"/>
            <w:gridSpan w:val="10"/>
          </w:tcPr>
          <w:p w14:paraId="06D3FF18" w14:textId="77777777" w:rsidR="009B5E6C" w:rsidRPr="002D4B9B" w:rsidRDefault="009B5E6C" w:rsidP="0047040E">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 xml:space="preserve">Are you intended to pursue International Patent? </w:t>
            </w:r>
            <w:r w:rsidRPr="002D4B9B">
              <w:rPr>
                <w:rFonts w:ascii="Times New Roman" w:hAnsi="Times New Roman" w:cs="Times New Roman"/>
                <w:i/>
                <w:iCs/>
                <w:sz w:val="20"/>
                <w:szCs w:val="20"/>
              </w:rPr>
              <w:t>(please mention</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&amp; provide details</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or</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p w14:paraId="0DEDF7D1" w14:textId="77777777" w:rsidR="009E7B56" w:rsidRDefault="009E7B56"/>
          <w:p w14:paraId="7D48B3F6" w14:textId="77777777" w:rsidR="009E7B56" w:rsidRDefault="00000000">
            <w:r>
              <w:rPr>
                <w:sz w:val="20"/>
              </w:rPr>
              <w:t>YES. The applicant intends to pursue international patent protection for the present invention. The applicant proposes the following filing strategy, subject to the advice of the patent agent: (</w:t>
            </w:r>
            <w:proofErr w:type="spellStart"/>
            <w:r>
              <w:rPr>
                <w:sz w:val="20"/>
              </w:rPr>
              <w:t>i</w:t>
            </w:r>
            <w:proofErr w:type="spellEnd"/>
            <w:r>
              <w:rPr>
                <w:sz w:val="20"/>
              </w:rPr>
              <w:t xml:space="preserve">) filing of an Indian provisional </w:t>
            </w:r>
            <w:r>
              <w:rPr>
                <w:sz w:val="20"/>
              </w:rPr>
              <w:lastRenderedPageBreak/>
              <w:t>specification with the Indian Patent Office (IPO), establishing the priority date; (ii) filing of a complete Indian specification within twelve (12) months of said provisional filing; (iii) filing of a Patent Cooperation Treaty (PCT) international application within twelve (12) months of the priority date, designating all PCT contracting states; and (iv) entry into national/regional phase within the applicable thirty (30)-month period in the following priority jurisdictions: the United States of America (USPTO), the European Patent Office (EPO), the United Kingdom Intellectual Property Office (UKIPO), the Intellectual Property Office of Singapore (IPOS), and IP Australia. The applicant requests the patent agent to advise on (a) the suitability of expedited examination programmes (e.g., USPTO Track One, EPO PACE, UKIPO Green Channel) in view of the rapid evolution of generative-AI prior art, and (b) the desirability of filing a Continuation-in-Part or Divisional application directed to the SOP-DAG primitive of paragraphs [0023], [0068]–[0070].</w:t>
            </w:r>
          </w:p>
        </w:tc>
        <w:tc>
          <w:tcPr>
            <w:tcW w:w="5207" w:type="dxa"/>
            <w:gridSpan w:val="10"/>
            <w:vAlign w:val="center"/>
          </w:tcPr>
          <w:p w14:paraId="692CD68E" w14:textId="77777777" w:rsidR="009B5E6C" w:rsidRPr="00693874" w:rsidRDefault="009B5E6C" w:rsidP="00693874">
            <w:pPr>
              <w:tabs>
                <w:tab w:val="left" w:pos="248"/>
              </w:tabs>
              <w:ind w:left="360"/>
              <w:rPr>
                <w:rFonts w:ascii="Times New Roman" w:hAnsi="Times New Roman" w:cs="Times New Roman"/>
                <w:b/>
                <w:bCs/>
              </w:rPr>
            </w:pPr>
          </w:p>
        </w:tc>
      </w:tr>
      <w:tr w:rsidR="009B5E6C" w:rsidRPr="002D4B9B" w14:paraId="15963EF9" w14:textId="77777777" w:rsidTr="6A6D4E55">
        <w:trPr>
          <w:trHeight w:val="417"/>
        </w:trPr>
        <w:tc>
          <w:tcPr>
            <w:tcW w:w="5206" w:type="dxa"/>
            <w:gridSpan w:val="10"/>
          </w:tcPr>
          <w:p w14:paraId="645273F3" w14:textId="77777777" w:rsidR="009B5E6C" w:rsidRPr="002D4B9B" w:rsidRDefault="009B5E6C" w:rsidP="0047040E">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 xml:space="preserve">Please specify if any additional inputs from inventor(s)/applicant(s) as suggestion </w:t>
            </w:r>
            <w:r w:rsidRPr="002D4B9B">
              <w:rPr>
                <w:rFonts w:ascii="Times New Roman" w:hAnsi="Times New Roman" w:cs="Times New Roman"/>
                <w:i/>
                <w:iCs/>
                <w:sz w:val="20"/>
                <w:szCs w:val="20"/>
              </w:rPr>
              <w:t>(Worldwide Search, Territorial Search and or Others)</w:t>
            </w:r>
            <w:r w:rsidRPr="002D4B9B">
              <w:rPr>
                <w:rFonts w:ascii="Times New Roman" w:hAnsi="Times New Roman" w:cs="Times New Roman"/>
                <w:b/>
                <w:bCs/>
                <w:sz w:val="20"/>
                <w:szCs w:val="20"/>
              </w:rPr>
              <w:t>:</w:t>
            </w:r>
          </w:p>
          <w:p w14:paraId="4A372C89" w14:textId="77777777" w:rsidR="009E7B56" w:rsidRDefault="009E7B56"/>
          <w:p w14:paraId="41B455E4" w14:textId="77777777" w:rsidR="009E7B56" w:rsidRDefault="00000000">
            <w:r>
              <w:rPr>
                <w:sz w:val="20"/>
              </w:rPr>
              <w:t>1. WORLDWIDE PATENTABILITY AND FREEDOM-TO-OPERATE SEARCH</w:t>
            </w:r>
          </w:p>
          <w:p w14:paraId="3E4FE8AA" w14:textId="77777777" w:rsidR="009E7B56" w:rsidRDefault="009E7B56"/>
          <w:p w14:paraId="1A9D9D9F" w14:textId="77777777" w:rsidR="009E7B56" w:rsidRDefault="00000000">
            <w:r>
              <w:rPr>
                <w:sz w:val="20"/>
              </w:rPr>
              <w:t>The applicant requests that the patent agent conduct a worldwide patentability and freedom-to-operate search covering at least the following subject matter:</w:t>
            </w:r>
          </w:p>
          <w:p w14:paraId="2BB4AAC3" w14:textId="77777777" w:rsidR="009E7B56" w:rsidRDefault="00000000">
            <w:r>
              <w:rPr>
                <w:sz w:val="20"/>
              </w:rPr>
              <w:t xml:space="preserve">(a) </w:t>
            </w:r>
            <w:proofErr w:type="spellStart"/>
            <w:r>
              <w:rPr>
                <w:sz w:val="20"/>
              </w:rPr>
              <w:t>GraphRAG</w:t>
            </w:r>
            <w:proofErr w:type="spellEnd"/>
            <w:r>
              <w:rPr>
                <w:sz w:val="20"/>
              </w:rPr>
              <w:t xml:space="preserve">, </w:t>
            </w:r>
            <w:proofErr w:type="spellStart"/>
            <w:r>
              <w:rPr>
                <w:sz w:val="20"/>
              </w:rPr>
              <w:t>HybridRAG</w:t>
            </w:r>
            <w:proofErr w:type="spellEnd"/>
            <w:r>
              <w:rPr>
                <w:sz w:val="20"/>
              </w:rPr>
              <w:t>, and other knowledge-graph-augmented     retrieval systems;</w:t>
            </w:r>
          </w:p>
          <w:p w14:paraId="4D07D80D" w14:textId="77777777" w:rsidR="009E7B56" w:rsidRDefault="00000000">
            <w:r>
              <w:rPr>
                <w:sz w:val="20"/>
              </w:rPr>
              <w:t>(b) Vector-database systems that store database-engine identifiers     alongside embedding vectors in a single record;</w:t>
            </w:r>
          </w:p>
          <w:p w14:paraId="40F84310" w14:textId="77777777" w:rsidR="009E7B56" w:rsidRDefault="00000000">
            <w:r>
              <w:rPr>
                <w:sz w:val="20"/>
              </w:rPr>
              <w:t>(c) Multi-tenant knowledge-</w:t>
            </w:r>
            <w:proofErr w:type="spellStart"/>
            <w:r>
              <w:rPr>
                <w:sz w:val="20"/>
              </w:rPr>
              <w:t>base</w:t>
            </w:r>
            <w:proofErr w:type="spellEnd"/>
            <w:r>
              <w:rPr>
                <w:sz w:val="20"/>
              </w:rPr>
              <w:t xml:space="preserve"> architectures with provider-scoped     or tenant-scoped collection </w:t>
            </w:r>
            <w:proofErr w:type="spellStart"/>
            <w:r>
              <w:rPr>
                <w:sz w:val="20"/>
              </w:rPr>
              <w:t>namespacing</w:t>
            </w:r>
            <w:proofErr w:type="spellEnd"/>
            <w:r>
              <w:rPr>
                <w:sz w:val="20"/>
              </w:rPr>
              <w:t>;</w:t>
            </w:r>
          </w:p>
          <w:p w14:paraId="0F319C93" w14:textId="77777777" w:rsidR="009E7B56" w:rsidRDefault="00000000">
            <w:r>
              <w:rPr>
                <w:sz w:val="20"/>
              </w:rPr>
              <w:t>(d) LLM-extraction pipelines employing closed-vocabulary or     typed-output relationship extraction;</w:t>
            </w:r>
          </w:p>
          <w:p w14:paraId="7D506C1F" w14:textId="77777777" w:rsidR="009E7B56" w:rsidRDefault="00000000">
            <w:r>
              <w:rPr>
                <w:sz w:val="20"/>
              </w:rPr>
              <w:t>(e) Standard-operating-procedure representation in property graphs     with step-level entity references; and</w:t>
            </w:r>
          </w:p>
          <w:p w14:paraId="1150CE5C" w14:textId="77777777" w:rsidR="009E7B56" w:rsidRDefault="00000000">
            <w:r>
              <w:rPr>
                <w:sz w:val="20"/>
              </w:rPr>
              <w:t>(f) Server-Sent-Events progress-streaming for long-running ingestion     pipelines.</w:t>
            </w:r>
          </w:p>
          <w:p w14:paraId="640964E1" w14:textId="77777777" w:rsidR="009E7B56" w:rsidRDefault="009E7B56"/>
          <w:p w14:paraId="576FF430" w14:textId="77777777" w:rsidR="009E7B56" w:rsidRDefault="00000000">
            <w:r>
              <w:rPr>
                <w:sz w:val="20"/>
              </w:rPr>
              <w:t>Suggested classification searches: G06F 16/901 (graph-database indexing), G06F 16/3329 (interactive query interfaces), G06F 40/30 (semantic analysis), G06N 5/02 (knowledge representation), and G06N 3/0455 (neural-network architectures applied to text).</w:t>
            </w:r>
          </w:p>
          <w:p w14:paraId="7CF7B737" w14:textId="77777777" w:rsidR="009E7B56" w:rsidRDefault="009E7B56"/>
          <w:p w14:paraId="463CBAC2" w14:textId="77777777" w:rsidR="009E7B56" w:rsidRDefault="00000000">
            <w:r>
              <w:rPr>
                <w:sz w:val="20"/>
              </w:rPr>
              <w:t>Suggested keyword searches: "knowledge graph RAG"; "graph augmented retrieval"; "vector store entity resolution"; "</w:t>
            </w:r>
            <w:proofErr w:type="spellStart"/>
            <w:r>
              <w:rPr>
                <w:sz w:val="20"/>
              </w:rPr>
              <w:t>GraphRAG</w:t>
            </w:r>
            <w:proofErr w:type="spellEnd"/>
            <w:r>
              <w:rPr>
                <w:sz w:val="20"/>
              </w:rPr>
              <w:t>"; "</w:t>
            </w:r>
            <w:proofErr w:type="spellStart"/>
            <w:r>
              <w:rPr>
                <w:sz w:val="20"/>
              </w:rPr>
              <w:t>HybridRAG</w:t>
            </w:r>
            <w:proofErr w:type="spellEnd"/>
            <w:r>
              <w:rPr>
                <w:sz w:val="20"/>
              </w:rPr>
              <w:t>"; "tenant scoped knowledge base"; "standard operating procedure DAG knowledge graph"; "Neo4j vector index hybrid"; "graph node embedding identifier"; "deduplication via vector index".</w:t>
            </w:r>
          </w:p>
          <w:p w14:paraId="22D56F08" w14:textId="77777777" w:rsidR="009E7B56" w:rsidRDefault="009E7B56"/>
          <w:p w14:paraId="7111557A" w14:textId="77777777" w:rsidR="009E7B56" w:rsidRDefault="009E7B56"/>
          <w:p w14:paraId="410925C7" w14:textId="77777777" w:rsidR="009E7B56" w:rsidRDefault="00000000">
            <w:r>
              <w:rPr>
                <w:sz w:val="20"/>
              </w:rPr>
              <w:t>2. PROPOSED INDEPENDENT CLAIMS</w:t>
            </w:r>
          </w:p>
          <w:p w14:paraId="16FB11E5" w14:textId="77777777" w:rsidR="009E7B56" w:rsidRDefault="009E7B56"/>
          <w:p w14:paraId="38EA466C" w14:textId="77777777" w:rsidR="009E7B56" w:rsidRDefault="00000000">
            <w:r>
              <w:rPr>
                <w:sz w:val="20"/>
              </w:rPr>
              <w:t>The applicant proposes the following claim drafts to assist the patent agent. These are intended as starting points for formal claim drafting and may be amended in light of the prior-art search.</w:t>
            </w:r>
          </w:p>
          <w:p w14:paraId="0E9C7AF9" w14:textId="77777777" w:rsidR="009E7B56" w:rsidRDefault="009E7B56"/>
          <w:p w14:paraId="24265EDA" w14:textId="77777777" w:rsidR="009E7B56" w:rsidRDefault="00000000">
            <w:r>
              <w:rPr>
                <w:sz w:val="20"/>
              </w:rPr>
              <w:t>Claim 1 (System): A computer-implemented system, comprising: a graph database configured to store a plurality of graph nodes and a plurality of edges, each said graph node and each said edge carrying a tenant-identifier property; a chunk-vector store configured to store, in one or more tenant-scoped collections, embedding vectors of chunks of one or more documents; a procedure-vector store configured to store, in one or more tenant-scoped collections, embedding vectors of procedure intent texts; and a graph node index configured to store, in one or more tenant-scoped collections, a record for each of a plurality of graph nodes of the graph database, said record comprising (</w:t>
            </w:r>
            <w:proofErr w:type="spellStart"/>
            <w:r>
              <w:rPr>
                <w:sz w:val="20"/>
              </w:rPr>
              <w:t>i</w:t>
            </w:r>
            <w:proofErr w:type="spellEnd"/>
            <w:r>
              <w:rPr>
                <w:sz w:val="20"/>
              </w:rPr>
              <w:t xml:space="preserve">) </w:t>
            </w:r>
            <w:proofErr w:type="spellStart"/>
            <w:r>
              <w:rPr>
                <w:sz w:val="20"/>
              </w:rPr>
              <w:t>an</w:t>
            </w:r>
            <w:proofErr w:type="spellEnd"/>
            <w:r>
              <w:rPr>
                <w:sz w:val="20"/>
              </w:rPr>
              <w:t xml:space="preserve"> embedding vector of a textual signature of the graph node and (ii) a graph-database element identifier of the graph node; wherein the graph node index is configured to be searched both during ingestion of a document for the purpose of deduplicating candidate graph nodes against existing graph nodes, and during execution of a natural-language query for the purpose of identifying graph anchors corresponding to said natural-language query, said graph anchors being identified directly from the graph-database element identifiers stored in the records of the graph node index.</w:t>
            </w:r>
          </w:p>
          <w:p w14:paraId="6F11941B" w14:textId="77777777" w:rsidR="009E7B56" w:rsidRDefault="009E7B56"/>
          <w:p w14:paraId="106BB185" w14:textId="77777777" w:rsidR="009E7B56" w:rsidRDefault="00000000">
            <w:r>
              <w:rPr>
                <w:sz w:val="20"/>
              </w:rPr>
              <w:t xml:space="preserve">Claim 2 (Method of Ingestion): A computer-implemented method of ingesting a document into the system of Claim 1, the method comprising: parsing the document into a structured document representation; partitioning the structured document representation into a plurality of chunks; for each said chunk, invoking a large language model program under a typed program signature having a </w:t>
            </w:r>
            <w:r>
              <w:rPr>
                <w:sz w:val="20"/>
              </w:rPr>
              <w:lastRenderedPageBreak/>
              <w:t>closed vocabulary of relationship types to produce a structured extraction comprising a plurality of candidate entities, a plurality of candidate concepts, a plurality of candidate relationships each having a relationship type from said closed vocabulary, and optionally a plurality of candidate procedures; for each said candidate entity and each said candidate concept, embedding a textual signature thereof to produce a candidate embedding vector and submitting said candidate embedding vector to a similarity search of the graph node index scoped to the tenant identifier; conditionally upon the similarity score of the highest-ranked hit of said similarity search exceeding a node-type-specific threshold and the highest-ranked hit being of matching node-type, merging the candidate into the existing graph node identified by the graph-database element identifier of said highest-ranked hit; otherwise, creating a new graph node in the graph database, obtaining a fresh graph-database element identifier for said new graph node, and indexing said new graph node into the graph node index together with said fresh graph-database element identifier; storing said plurality of chunks into the chunk-vector store; and for each said candidate relationship, creating an edge in the graph database, wherein creation of an edge whose relationship type is not within said closed vocabulary is rejected.</w:t>
            </w:r>
          </w:p>
          <w:p w14:paraId="0E85E967" w14:textId="77777777" w:rsidR="009E7B56" w:rsidRDefault="009E7B56"/>
          <w:p w14:paraId="4257BCBB" w14:textId="77777777" w:rsidR="009E7B56" w:rsidRDefault="00000000">
            <w:r>
              <w:rPr>
                <w:sz w:val="20"/>
              </w:rPr>
              <w:t>Claim 3 (Method of Query): A computer-implemented method of executing a natural-language query against the system of Claim 1, the method comprising: receiving the natural-language query in association with a tenant identifier; embedding the natural-language query to produce a query embedding vector; submitting the query embedding vector to a similarity search of the graph node index scoped to said tenant identifier to obtain a plurality of hits each comprising a graph-database element identifier and a similarity score; selecting, from said plurality of hits, those hits whose similarity score exceeds a configured threshold to produce a plurality of graph anchors; expanding, in the graph database scoped to said tenant identifier, a reasoning subgraph rooted at said plurality of graph anchors; submitting the query embedding vector to a similarity search of the chunk-vector store scoped to said tenant identifier to obtain a plurality of chunk hits; submitting the query embedding vector to a similarity search of the procedure-vector store scoped to said tenant identifier to obtain a plurality of procedure hits; assembling a context comprising said reasoning subgraph, said chunk hits, and said procedure hits; submitting said context together with said natural-</w:t>
            </w:r>
            <w:r>
              <w:rPr>
                <w:sz w:val="20"/>
              </w:rPr>
              <w:lastRenderedPageBreak/>
              <w:t>language query to a large language model program to produce an answer; and providing said answer in association with a provenance record identifying the graph nodes, edges, chunks, and procedures used in deriving said answer.</w:t>
            </w:r>
          </w:p>
          <w:p w14:paraId="3AF02122" w14:textId="77777777" w:rsidR="009E7B56" w:rsidRDefault="009E7B56"/>
          <w:p w14:paraId="2933EEF8" w14:textId="77777777" w:rsidR="009E7B56" w:rsidRDefault="00000000">
            <w:r>
              <w:rPr>
                <w:sz w:val="20"/>
              </w:rPr>
              <w:t>Claim 4 (Non-Transitory Storage Medium): A non-transitory computer-readable storage medium storing executable instructions which, when executed by one or more processors, cause the one or more processors to perform the method of Claim 2 or the method of Claim 3.</w:t>
            </w:r>
          </w:p>
          <w:p w14:paraId="48635CDC" w14:textId="77777777" w:rsidR="009E7B56" w:rsidRDefault="009E7B56"/>
          <w:p w14:paraId="26EE49AD" w14:textId="77777777" w:rsidR="009E7B56" w:rsidRDefault="00000000">
            <w:r>
              <w:rPr>
                <w:sz w:val="20"/>
              </w:rPr>
              <w:t>Claim 5 (SOP DAG): The system of Claim 1, wherein, for each document identified as a standard operating procedure, the graph database stores a directed acyclic graph comprising: a Procedure node; a plurality of Step nodes connected to said Procedure node by HAS_STEP edges; a plurality of PRECEDES edges between said Step nodes derived from explicit prerequisite lists or, in the absence thereof, from sequential ordering of step numbers; and a plurality of REFERENCES edges connecting individual Step nodes to Entity nodes mentioned in the description of each said Step.</w:t>
            </w:r>
          </w:p>
          <w:p w14:paraId="1E8D3EF4" w14:textId="77777777" w:rsidR="009E7B56" w:rsidRDefault="009E7B56"/>
          <w:p w14:paraId="2BB4C699" w14:textId="77777777" w:rsidR="009E7B56" w:rsidRDefault="00000000">
            <w:r>
              <w:rPr>
                <w:sz w:val="20"/>
              </w:rPr>
              <w:t xml:space="preserve">Claim 6 (Atomic Tenant Deletion): The system of Claim 1, further comprising an atomic </w:t>
            </w:r>
            <w:proofErr w:type="spellStart"/>
            <w:r>
              <w:rPr>
                <w:sz w:val="20"/>
              </w:rPr>
              <w:t>delete_provider</w:t>
            </w:r>
            <w:proofErr w:type="spellEnd"/>
            <w:r>
              <w:rPr>
                <w:sz w:val="20"/>
              </w:rPr>
              <w:t xml:space="preserve"> operation exposed as a single application-programming-interface endpoint, said operation configured, in response to invocation with a tenant identifier, to (a) drop, from each of the chunk-vector store, the procedure-vector store, and the graph node index, the per-tenant collection corresponding to said tenant identifier, and (b) delete, from the graph database, all graph nodes and all edges carrying said tenant identifier as a property.</w:t>
            </w:r>
          </w:p>
          <w:p w14:paraId="513398A6" w14:textId="77777777" w:rsidR="009E7B56" w:rsidRDefault="009E7B56"/>
          <w:p w14:paraId="4373F391" w14:textId="77777777" w:rsidR="009E7B56" w:rsidRDefault="00000000">
            <w:r>
              <w:rPr>
                <w:sz w:val="20"/>
              </w:rPr>
              <w:t>Claim 7 (Provider Abstraction): The system of Claim 1, further comprising a provider-abstraction interface exposing a uniform embedding-API and a uniform language-model-API to the ingestion pipeline and to the query pipeline, wherein the selection of an embedding-model provider and the selection of a language-model provider are determined by configuration parameters and not by modification of source code.</w:t>
            </w:r>
          </w:p>
          <w:p w14:paraId="5253E4A8" w14:textId="77777777" w:rsidR="009E7B56" w:rsidRDefault="009E7B56"/>
          <w:p w14:paraId="7777D8D8" w14:textId="77777777" w:rsidR="009E7B56" w:rsidRDefault="009E7B56"/>
          <w:p w14:paraId="4BC6D22D" w14:textId="77777777" w:rsidR="009E7B56" w:rsidRDefault="00000000">
            <w:r>
              <w:rPr>
                <w:sz w:val="20"/>
              </w:rPr>
              <w:t>3. TERRITORIAL SEARCH</w:t>
            </w:r>
          </w:p>
          <w:p w14:paraId="2579DDFE" w14:textId="77777777" w:rsidR="009E7B56" w:rsidRDefault="009E7B56"/>
          <w:p w14:paraId="4F46245A" w14:textId="77777777" w:rsidR="009E7B56" w:rsidRDefault="00000000">
            <w:r>
              <w:rPr>
                <w:sz w:val="20"/>
              </w:rPr>
              <w:lastRenderedPageBreak/>
              <w:t>The applicant requests territorial searches in at least: India (IPO), the United States (USPTO), the European Patent Office (EPO), the United Kingdom (UKIPO), Canada (CIPO), and Australia (IP Australia).</w:t>
            </w:r>
          </w:p>
          <w:p w14:paraId="50ED6AAF" w14:textId="77777777" w:rsidR="009E7B56" w:rsidRDefault="009E7B56"/>
          <w:p w14:paraId="3F229B2F" w14:textId="77777777" w:rsidR="009E7B56" w:rsidRDefault="009E7B56"/>
          <w:p w14:paraId="2DA82B39" w14:textId="77777777" w:rsidR="009E7B56" w:rsidRDefault="00000000">
            <w:r>
              <w:rPr>
                <w:sz w:val="20"/>
              </w:rPr>
              <w:t>4. SUPPORTING MATERIALS AVAILABLE FROM THE INVENTOR</w:t>
            </w:r>
          </w:p>
          <w:p w14:paraId="278EF8AF" w14:textId="77777777" w:rsidR="009E7B56" w:rsidRDefault="009E7B56"/>
          <w:p w14:paraId="32E71649" w14:textId="77777777" w:rsidR="009E7B56" w:rsidRDefault="00000000">
            <w:r>
              <w:rPr>
                <w:sz w:val="20"/>
              </w:rPr>
              <w:t>(a) Complete source-code implementation in a private source-code     repository, available under non-disclosure agreement.</w:t>
            </w:r>
          </w:p>
          <w:p w14:paraId="664EB7A6" w14:textId="77777777" w:rsidR="009E7B56" w:rsidRDefault="00000000">
            <w:r>
              <w:rPr>
                <w:sz w:val="20"/>
              </w:rPr>
              <w:t>(b) System architecture documentation: docs/architecture.md,     docs/stores.md, docs/ingestion-pipeline.md, docs/</w:t>
            </w:r>
            <w:proofErr w:type="spellStart"/>
            <w:r>
              <w:rPr>
                <w:sz w:val="20"/>
              </w:rPr>
              <w:t>api</w:t>
            </w:r>
            <w:proofErr w:type="spellEnd"/>
            <w:r>
              <w:rPr>
                <w:sz w:val="20"/>
              </w:rPr>
              <w:t>-    reference.md, docs/models.md.</w:t>
            </w:r>
          </w:p>
          <w:p w14:paraId="74E83FEE" w14:textId="77777777" w:rsidR="009E7B56" w:rsidRDefault="00000000">
            <w:r>
              <w:rPr>
                <w:sz w:val="20"/>
              </w:rPr>
              <w:t>(c) Roadmap document: docs/roadmap.md, identifying further     enhancements that may be the subject of continuation or     divisional applications.</w:t>
            </w:r>
          </w:p>
          <w:p w14:paraId="0CE98B7E" w14:textId="77777777" w:rsidR="009E7B56" w:rsidRDefault="00000000">
            <w:r>
              <w:rPr>
                <w:sz w:val="20"/>
              </w:rPr>
              <w:t>(d) Recorded screen demonstration of a working proof of concept     (trident-demo-1.webm).</w:t>
            </w:r>
          </w:p>
          <w:p w14:paraId="7699282D" w14:textId="77777777" w:rsidR="009E7B56" w:rsidRDefault="00000000">
            <w:r>
              <w:rPr>
                <w:sz w:val="20"/>
              </w:rPr>
              <w:t xml:space="preserve">(e) The accompanying </w:t>
            </w:r>
            <w:proofErr w:type="spellStart"/>
            <w:r>
              <w:rPr>
                <w:sz w:val="20"/>
              </w:rPr>
              <w:t>drawio</w:t>
            </w:r>
            <w:proofErr w:type="spellEnd"/>
            <w:r>
              <w:rPr>
                <w:sz w:val="20"/>
              </w:rPr>
              <w:t xml:space="preserve"> (.drawio.xml) file containing FIG. 1     through FIG. 7 of the present disclosure, suitable for export     to patent-office-compliant line-drawing format.</w:t>
            </w:r>
          </w:p>
          <w:p w14:paraId="6CA74A85" w14:textId="77777777" w:rsidR="009E7B56" w:rsidRDefault="009E7B56"/>
          <w:p w14:paraId="68E2BA0A" w14:textId="77777777" w:rsidR="009E7B56" w:rsidRDefault="00000000">
            <w:r>
              <w:rPr>
                <w:sz w:val="20"/>
              </w:rPr>
              <w:t>All said materials may be furnished to the patent agent under appropriate confidentiality.</w:t>
            </w:r>
          </w:p>
        </w:tc>
        <w:tc>
          <w:tcPr>
            <w:tcW w:w="5207" w:type="dxa"/>
            <w:gridSpan w:val="10"/>
            <w:vAlign w:val="center"/>
          </w:tcPr>
          <w:p w14:paraId="5D07F6DC" w14:textId="77777777" w:rsidR="009B5E6C" w:rsidRPr="00693874" w:rsidRDefault="009B5E6C" w:rsidP="00693874">
            <w:pPr>
              <w:tabs>
                <w:tab w:val="left" w:pos="248"/>
              </w:tabs>
              <w:ind w:left="360"/>
              <w:rPr>
                <w:rFonts w:ascii="Times New Roman" w:hAnsi="Times New Roman" w:cs="Times New Roman"/>
                <w:b/>
                <w:bCs/>
              </w:rPr>
            </w:pPr>
          </w:p>
        </w:tc>
      </w:tr>
    </w:tbl>
    <w:p w14:paraId="3FFAA342" w14:textId="77777777" w:rsidR="009B5E6C" w:rsidRDefault="009B5E6C" w:rsidP="009B5E6C">
      <w:pPr>
        <w:rPr>
          <w:rFonts w:ascii="Times New Roman" w:hAnsi="Times New Roman" w:cs="Times New Roman"/>
          <w:b/>
          <w:bCs/>
          <w:color w:val="FF0000"/>
        </w:rPr>
      </w:pPr>
    </w:p>
    <w:p w14:paraId="0D55FBCA" w14:textId="77777777" w:rsidR="009B5E6C" w:rsidRDefault="00A30ECA" w:rsidP="00A30ECA">
      <w:pPr>
        <w:ind w:left="360"/>
        <w:jc w:val="center"/>
      </w:pPr>
      <w:r w:rsidRPr="00A30ECA">
        <w:rPr>
          <w:rFonts w:ascii="Times New Roman" w:hAnsi="Times New Roman" w:cs="Times New Roman"/>
          <w:b/>
          <w:color w:val="002060"/>
          <w:sz w:val="28"/>
          <w:szCs w:val="28"/>
        </w:rPr>
        <w:t>We thank you for entrusting our service(s) and submitting the Invention Disclosure Form.</w:t>
      </w:r>
    </w:p>
    <w:sectPr w:rsidR="009B5E6C" w:rsidSect="00A30ECA">
      <w:headerReference w:type="default" r:id="rId10"/>
      <w:footerReference w:type="default" r:id="rId11"/>
      <w:pgSz w:w="11906" w:h="16838"/>
      <w:pgMar w:top="1440" w:right="1440" w:bottom="1440" w:left="993"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5455B" w14:textId="77777777" w:rsidR="007108E8" w:rsidRDefault="007108E8" w:rsidP="001B20FD">
      <w:pPr>
        <w:spacing w:after="0" w:line="240" w:lineRule="auto"/>
      </w:pPr>
      <w:r>
        <w:separator/>
      </w:r>
    </w:p>
  </w:endnote>
  <w:endnote w:type="continuationSeparator" w:id="0">
    <w:p w14:paraId="5C68C079" w14:textId="77777777" w:rsidR="007108E8" w:rsidRDefault="007108E8" w:rsidP="001B2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5F658" w14:textId="77777777" w:rsidR="001B20FD" w:rsidRDefault="001B20FD" w:rsidP="001B20FD">
    <w:pPr>
      <w:pStyle w:val="Title"/>
      <w:ind w:right="39"/>
      <w:jc w:val="center"/>
      <w:rPr>
        <w:rFonts w:ascii="Arial" w:hAnsi="Arial" w:cs="Arial"/>
        <w:b/>
        <w:bCs/>
        <w:sz w:val="18"/>
        <w:szCs w:val="18"/>
      </w:rPr>
    </w:pPr>
  </w:p>
  <w:p w14:paraId="5CC84843" w14:textId="77777777" w:rsidR="001B20FD" w:rsidRPr="00554726" w:rsidRDefault="001B20FD" w:rsidP="001B20FD">
    <w:pPr>
      <w:pStyle w:val="Title"/>
      <w:ind w:right="39"/>
      <w:jc w:val="center"/>
      <w:rPr>
        <w:rFonts w:ascii="Arial" w:hAnsi="Arial" w:cs="Arial"/>
        <w:b/>
        <w:bCs/>
        <w:sz w:val="18"/>
        <w:szCs w:val="18"/>
      </w:rPr>
    </w:pPr>
    <w:r w:rsidRPr="00554726">
      <w:rPr>
        <w:rFonts w:ascii="Arial" w:hAnsi="Arial" w:cs="Arial"/>
        <w:b/>
        <w:bCs/>
        <w:sz w:val="18"/>
        <w:szCs w:val="18"/>
      </w:rPr>
      <w:t xml:space="preserve">International Law </w:t>
    </w:r>
    <w:proofErr w:type="spellStart"/>
    <w:r w:rsidRPr="00554726">
      <w:rPr>
        <w:rFonts w:ascii="Arial" w:hAnsi="Arial" w:cs="Arial"/>
        <w:b/>
        <w:bCs/>
        <w:sz w:val="18"/>
        <w:szCs w:val="18"/>
      </w:rPr>
      <w:t>Center</w:t>
    </w:r>
    <w:proofErr w:type="spellEnd"/>
    <w:r w:rsidRPr="00554726">
      <w:rPr>
        <w:rFonts w:ascii="Arial" w:hAnsi="Arial" w:cs="Arial"/>
        <w:b/>
        <w:bCs/>
        <w:sz w:val="18"/>
        <w:szCs w:val="18"/>
      </w:rPr>
      <w:t>, # 61-63, Dr. Radhakrishnan Salai, Mylapore, Chennai - 600 004, India</w:t>
    </w:r>
  </w:p>
  <w:p w14:paraId="0A891852" w14:textId="77777777" w:rsidR="001B20FD" w:rsidRDefault="001B20FD" w:rsidP="001B20FD">
    <w:pPr>
      <w:pStyle w:val="Title"/>
      <w:ind w:right="39"/>
      <w:jc w:val="center"/>
    </w:pPr>
    <w:r w:rsidRPr="00554726">
      <w:rPr>
        <w:rFonts w:ascii="Arial" w:hAnsi="Arial" w:cs="Arial"/>
        <w:b/>
        <w:bCs/>
        <w:sz w:val="18"/>
        <w:szCs w:val="18"/>
      </w:rPr>
      <w:t xml:space="preserve">Tel:  +91 - 44 – 28120000, Fax: +91 - 44 – 28120001 E-mail: </w:t>
    </w:r>
    <w:hyperlink r:id="rId1" w:history="1">
      <w:r w:rsidRPr="00554726">
        <w:rPr>
          <w:rFonts w:ascii="Arial" w:hAnsi="Arial" w:cs="Arial"/>
          <w:b/>
          <w:bCs/>
          <w:sz w:val="18"/>
          <w:szCs w:val="18"/>
        </w:rPr>
        <w:t>iplaw@lawindia.com</w:t>
      </w:r>
    </w:hyperlink>
  </w:p>
  <w:p w14:paraId="4876C8E5" w14:textId="77777777" w:rsidR="001B20FD" w:rsidRDefault="001B20FD" w:rsidP="001B20FD">
    <w:pPr>
      <w:pStyle w:val="Title"/>
      <w:ind w:right="39"/>
      <w:rPr>
        <w:rFonts w:ascii="Arial" w:hAnsi="Arial" w:cs="Arial"/>
        <w:b/>
        <w:bCs/>
        <w:sz w:val="20"/>
        <w:szCs w:val="20"/>
      </w:rPr>
    </w:pPr>
  </w:p>
  <w:p w14:paraId="1005E17F" w14:textId="77777777" w:rsidR="00A30ECA" w:rsidRDefault="001B20FD" w:rsidP="001B20FD">
    <w:pPr>
      <w:pStyle w:val="Title"/>
      <w:ind w:right="39"/>
      <w:rPr>
        <w:rFonts w:ascii="Arial" w:hAnsi="Arial" w:cs="Arial"/>
        <w:b/>
        <w:bCs/>
        <w:sz w:val="20"/>
        <w:szCs w:val="20"/>
      </w:rPr>
    </w:pPr>
    <w:r w:rsidRPr="00A30ECA">
      <w:rPr>
        <w:rFonts w:ascii="Arial" w:hAnsi="Arial" w:cs="Arial"/>
        <w:b/>
        <w:bCs/>
        <w:sz w:val="22"/>
        <w:szCs w:val="22"/>
      </w:rPr>
      <w:t>CONFIDENTIAL</w:t>
    </w:r>
    <w:r w:rsidR="00A30ECA">
      <w:rPr>
        <w:rFonts w:ascii="Arial" w:hAnsi="Arial" w:cs="Arial"/>
        <w:b/>
        <w:bCs/>
        <w:sz w:val="22"/>
        <w:szCs w:val="22"/>
      </w:rPr>
      <w:t xml:space="preserve"> </w:t>
    </w:r>
    <w:r w:rsidRPr="00A30ECA">
      <w:rPr>
        <w:rFonts w:ascii="Arial" w:hAnsi="Arial" w:cs="Arial"/>
        <w:b/>
        <w:bCs/>
        <w:sz w:val="22"/>
        <w:szCs w:val="22"/>
      </w:rPr>
      <w:t>INFORMATION</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p>
  <w:p w14:paraId="4CA8729E" w14:textId="77777777" w:rsidR="001B20FD" w:rsidRPr="002D4B9B" w:rsidRDefault="00000000" w:rsidP="00A30ECA">
    <w:pPr>
      <w:pStyle w:val="Title"/>
      <w:ind w:right="39"/>
      <w:jc w:val="right"/>
      <w:rPr>
        <w:rFonts w:ascii="Arial" w:hAnsi="Arial" w:cs="Arial"/>
        <w:b/>
        <w:bCs/>
        <w:sz w:val="18"/>
        <w:szCs w:val="18"/>
      </w:rPr>
    </w:pPr>
    <w:sdt>
      <w:sdtPr>
        <w:rPr>
          <w:b/>
          <w:bCs/>
          <w:i/>
          <w:iCs/>
          <w:sz w:val="32"/>
          <w:szCs w:val="32"/>
        </w:rPr>
        <w:id w:val="495154632"/>
        <w:docPartObj>
          <w:docPartGallery w:val="Page Numbers (Bottom of Page)"/>
          <w:docPartUnique/>
        </w:docPartObj>
      </w:sdtPr>
      <w:sdtEndPr>
        <w:rPr>
          <w:noProof/>
        </w:rPr>
      </w:sdtEndPr>
      <w:sdtContent>
        <w:r w:rsidR="001B20FD" w:rsidRPr="002D4B9B">
          <w:rPr>
            <w:b/>
            <w:bCs/>
            <w:i/>
            <w:iCs/>
            <w:sz w:val="32"/>
            <w:szCs w:val="32"/>
          </w:rPr>
          <w:fldChar w:fldCharType="begin"/>
        </w:r>
        <w:r w:rsidR="001B20FD" w:rsidRPr="002D4B9B">
          <w:rPr>
            <w:b/>
            <w:bCs/>
            <w:i/>
            <w:iCs/>
            <w:sz w:val="32"/>
            <w:szCs w:val="32"/>
          </w:rPr>
          <w:instrText xml:space="preserve"> PAGE   \* MERGEFORMAT </w:instrText>
        </w:r>
        <w:r w:rsidR="001B20FD" w:rsidRPr="002D4B9B">
          <w:rPr>
            <w:b/>
            <w:bCs/>
            <w:i/>
            <w:iCs/>
            <w:sz w:val="32"/>
            <w:szCs w:val="32"/>
          </w:rPr>
          <w:fldChar w:fldCharType="separate"/>
        </w:r>
        <w:r w:rsidR="001B20FD">
          <w:rPr>
            <w:b/>
            <w:bCs/>
            <w:i/>
            <w:iCs/>
            <w:sz w:val="32"/>
            <w:szCs w:val="32"/>
          </w:rPr>
          <w:t>3</w:t>
        </w:r>
        <w:r w:rsidR="001B20FD" w:rsidRPr="002D4B9B">
          <w:rPr>
            <w:b/>
            <w:bCs/>
            <w:i/>
            <w:iCs/>
            <w:noProof/>
            <w:sz w:val="32"/>
            <w:szCs w:val="32"/>
          </w:rPr>
          <w:fldChar w:fldCharType="end"/>
        </w:r>
      </w:sdtContent>
    </w:sdt>
  </w:p>
  <w:p w14:paraId="7541FB0D" w14:textId="77777777" w:rsidR="001B20FD" w:rsidRPr="00554726" w:rsidRDefault="001B20FD" w:rsidP="001B20FD">
    <w:pPr>
      <w:pStyle w:val="Footer"/>
      <w:ind w:left="-709"/>
      <w:jc w:val="both"/>
      <w:rPr>
        <w:rFonts w:ascii="Arial" w:hAnsi="Arial" w:cs="Arial"/>
        <w:b/>
        <w:bCs/>
        <w:sz w:val="20"/>
        <w:szCs w:val="20"/>
      </w:rPr>
    </w:pPr>
  </w:p>
  <w:p w14:paraId="7F4911E3" w14:textId="77777777" w:rsidR="001B20FD" w:rsidRDefault="001B20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441E1" w14:textId="77777777" w:rsidR="007108E8" w:rsidRDefault="007108E8" w:rsidP="001B20FD">
      <w:pPr>
        <w:spacing w:after="0" w:line="240" w:lineRule="auto"/>
      </w:pPr>
      <w:r>
        <w:separator/>
      </w:r>
    </w:p>
  </w:footnote>
  <w:footnote w:type="continuationSeparator" w:id="0">
    <w:p w14:paraId="638C7645" w14:textId="77777777" w:rsidR="007108E8" w:rsidRDefault="007108E8" w:rsidP="001B20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57" w:type="dxa"/>
      <w:tblInd w:w="-492" w:type="dxa"/>
      <w:tblLook w:val="0000" w:firstRow="0" w:lastRow="0" w:firstColumn="0" w:lastColumn="0" w:noHBand="0" w:noVBand="0"/>
    </w:tblPr>
    <w:tblGrid>
      <w:gridCol w:w="2388"/>
      <w:gridCol w:w="8169"/>
    </w:tblGrid>
    <w:tr w:rsidR="001B20FD" w14:paraId="53091416" w14:textId="77777777" w:rsidTr="00A30ECA">
      <w:trPr>
        <w:trHeight w:val="1559"/>
      </w:trPr>
      <w:tc>
        <w:tcPr>
          <w:tcW w:w="2388" w:type="dxa"/>
        </w:tcPr>
        <w:p w14:paraId="6D066D21" w14:textId="77777777" w:rsidR="001B20FD" w:rsidRDefault="00641BB6" w:rsidP="001B20FD">
          <w:pPr>
            <w:pStyle w:val="Header"/>
            <w:rPr>
              <w:rFonts w:ascii="Copperplate Gothic Bold" w:hAnsi="Copperplate Gothic Bold"/>
            </w:rPr>
          </w:pPr>
          <w:r>
            <w:rPr>
              <w:noProof/>
            </w:rPr>
            <w:drawing>
              <wp:anchor distT="0" distB="0" distL="114300" distR="114300" simplePos="0" relativeHeight="251659264" behindDoc="0" locked="0" layoutInCell="1" allowOverlap="1" wp14:anchorId="33F14B99" wp14:editId="4AEE0D50">
                <wp:simplePos x="0" y="0"/>
                <wp:positionH relativeFrom="column">
                  <wp:posOffset>42545</wp:posOffset>
                </wp:positionH>
                <wp:positionV relativeFrom="paragraph">
                  <wp:posOffset>3175</wp:posOffset>
                </wp:positionV>
                <wp:extent cx="1106805" cy="826770"/>
                <wp:effectExtent l="0" t="0" r="0" b="0"/>
                <wp:wrapSquare wrapText="left"/>
                <wp:docPr id="517801074" name="Picture 1" descr="SS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IA Logo"/>
                        <pic:cNvPicPr>
                          <a:picLocks noChangeAspect="1" noChangeArrowheads="1"/>
                        </pic:cNvPicPr>
                      </pic:nvPicPr>
                      <pic:blipFill>
                        <a:blip r:embed="rId1" cstate="print">
                          <a:extLst>
                            <a:ext uri="{28A0092B-C50C-407E-A947-70E740481C1C}">
                              <a14:useLocalDpi xmlns:a14="http://schemas.microsoft.com/office/drawing/2010/main" val="0"/>
                            </a:ext>
                          </a:extLst>
                        </a:blip>
                        <a:srcRect t="12378" b="13029"/>
                        <a:stretch>
                          <a:fillRect/>
                        </a:stretch>
                      </pic:blipFill>
                      <pic:spPr bwMode="auto">
                        <a:xfrm>
                          <a:off x="0" y="0"/>
                          <a:ext cx="1106805" cy="826770"/>
                        </a:xfrm>
                        <a:prstGeom prst="rect">
                          <a:avLst/>
                        </a:prstGeom>
                        <a:noFill/>
                      </pic:spPr>
                    </pic:pic>
                  </a:graphicData>
                </a:graphic>
                <wp14:sizeRelH relativeFrom="page">
                  <wp14:pctWidth>0</wp14:pctWidth>
                </wp14:sizeRelH>
                <wp14:sizeRelV relativeFrom="page">
                  <wp14:pctHeight>0</wp14:pctHeight>
                </wp14:sizeRelV>
              </wp:anchor>
            </w:drawing>
          </w:r>
        </w:p>
      </w:tc>
      <w:tc>
        <w:tcPr>
          <w:tcW w:w="8169" w:type="dxa"/>
          <w:vAlign w:val="bottom"/>
        </w:tcPr>
        <w:p w14:paraId="2A957311" w14:textId="77777777" w:rsidR="001B20FD" w:rsidRPr="00164889" w:rsidRDefault="00164889" w:rsidP="001B20FD">
          <w:pPr>
            <w:pStyle w:val="Title"/>
            <w:jc w:val="right"/>
            <w:rPr>
              <w:rFonts w:ascii="Times New Roman" w:hAnsi="Times New Roman" w:cs="Times New Roman"/>
              <w:b/>
              <w:bCs/>
              <w:sz w:val="24"/>
              <w:szCs w:val="24"/>
            </w:rPr>
          </w:pPr>
          <w:r w:rsidRPr="00164889">
            <w:rPr>
              <w:rFonts w:ascii="Times New Roman" w:hAnsi="Times New Roman" w:cs="Times New Roman"/>
              <w:b/>
              <w:bCs/>
              <w:sz w:val="24"/>
              <w:szCs w:val="24"/>
            </w:rPr>
            <w:t>202</w:t>
          </w:r>
          <w:r w:rsidR="007F5395">
            <w:rPr>
              <w:rFonts w:ascii="Times New Roman" w:hAnsi="Times New Roman" w:cs="Times New Roman"/>
              <w:b/>
              <w:bCs/>
              <w:sz w:val="24"/>
              <w:szCs w:val="24"/>
            </w:rPr>
            <w:t>6</w:t>
          </w:r>
        </w:p>
        <w:p w14:paraId="426C1231" w14:textId="77777777" w:rsidR="001B20FD" w:rsidRPr="001B20FD" w:rsidRDefault="001B20FD" w:rsidP="001B20FD">
          <w:pPr>
            <w:pStyle w:val="Title"/>
            <w:jc w:val="right"/>
            <w:rPr>
              <w:rFonts w:ascii="Copperplate Gothic Bold" w:hAnsi="Copperplate Gothic Bold"/>
              <w:b/>
              <w:bCs/>
              <w:sz w:val="24"/>
              <w:szCs w:val="24"/>
            </w:rPr>
          </w:pPr>
        </w:p>
        <w:p w14:paraId="4702B26C" w14:textId="77777777" w:rsidR="001B20FD" w:rsidRPr="00164889" w:rsidRDefault="001B20FD" w:rsidP="001B20FD">
          <w:pPr>
            <w:pStyle w:val="Title"/>
            <w:jc w:val="right"/>
            <w:rPr>
              <w:rFonts w:ascii="Times New Roman" w:hAnsi="Times New Roman" w:cs="Times New Roman"/>
              <w:b/>
              <w:bCs/>
              <w:sz w:val="28"/>
              <w:szCs w:val="28"/>
            </w:rPr>
          </w:pPr>
          <w:r w:rsidRPr="00164889">
            <w:rPr>
              <w:rFonts w:ascii="Times New Roman" w:hAnsi="Times New Roman" w:cs="Times New Roman"/>
              <w:b/>
              <w:bCs/>
              <w:sz w:val="28"/>
              <w:szCs w:val="28"/>
            </w:rPr>
            <w:t xml:space="preserve">SURANA &amp; SURANA </w:t>
          </w:r>
        </w:p>
        <w:p w14:paraId="4D83C428" w14:textId="77777777" w:rsidR="001B20FD" w:rsidRPr="001B20FD" w:rsidRDefault="001B20FD" w:rsidP="001B20FD">
          <w:pPr>
            <w:pStyle w:val="Title"/>
            <w:jc w:val="right"/>
            <w:rPr>
              <w:rFonts w:ascii="Times New Roman" w:hAnsi="Times New Roman" w:cs="Times New Roman"/>
              <w:b/>
              <w:bCs/>
            </w:rPr>
          </w:pPr>
          <w:r w:rsidRPr="00164889">
            <w:rPr>
              <w:rFonts w:ascii="Times New Roman" w:hAnsi="Times New Roman" w:cs="Times New Roman"/>
              <w:b/>
              <w:bCs/>
              <w:sz w:val="28"/>
              <w:szCs w:val="28"/>
            </w:rPr>
            <w:t xml:space="preserve">INTERNATIONAL ATTORNEYS </w:t>
          </w:r>
        </w:p>
      </w:tc>
    </w:tr>
  </w:tbl>
  <w:p w14:paraId="1E547CDE" w14:textId="77777777" w:rsidR="001B20FD" w:rsidRDefault="001B20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C4C19"/>
    <w:multiLevelType w:val="hybridMultilevel"/>
    <w:tmpl w:val="0E1CAB5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8854A3F"/>
    <w:multiLevelType w:val="hybridMultilevel"/>
    <w:tmpl w:val="5546F04A"/>
    <w:lvl w:ilvl="0" w:tplc="C81C5216">
      <w:start w:val="1"/>
      <w:numFmt w:val="lowerLetter"/>
      <w:lvlText w:val="%1."/>
      <w:lvlJc w:val="left"/>
      <w:pPr>
        <w:ind w:left="720" w:hanging="360"/>
      </w:pPr>
      <w:rPr>
        <w:rFonts w:hint="default"/>
        <w:b/>
        <w:i w:val="0"/>
        <w:color w:val="auto"/>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B1159E9"/>
    <w:multiLevelType w:val="hybridMultilevel"/>
    <w:tmpl w:val="58F41CE4"/>
    <w:lvl w:ilvl="0" w:tplc="964EBF24">
      <w:start w:val="1"/>
      <w:numFmt w:val="decimal"/>
      <w:lvlText w:val="%1."/>
      <w:lvlJc w:val="left"/>
      <w:pPr>
        <w:ind w:left="720" w:hanging="360"/>
      </w:pPr>
      <w:rPr>
        <w:rFonts w:hint="default"/>
        <w:sz w:val="20"/>
        <w:szCs w:val="20"/>
      </w:rPr>
    </w:lvl>
    <w:lvl w:ilvl="1" w:tplc="A0DE035E">
      <w:start w:val="1"/>
      <w:numFmt w:val="lowerLetter"/>
      <w:lvlText w:val="4.%2."/>
      <w:lvlJc w:val="left"/>
      <w:pPr>
        <w:ind w:left="360" w:hanging="360"/>
      </w:pPr>
      <w:rPr>
        <w:rFonts w:hint="default"/>
        <w:b/>
        <w:bCs/>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F432C0D"/>
    <w:multiLevelType w:val="hybridMultilevel"/>
    <w:tmpl w:val="0E1CAB5A"/>
    <w:lvl w:ilvl="0" w:tplc="BAD40CA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3571333">
    <w:abstractNumId w:val="2"/>
  </w:num>
  <w:num w:numId="2" w16cid:durableId="2060936968">
    <w:abstractNumId w:val="3"/>
  </w:num>
  <w:num w:numId="3" w16cid:durableId="667252931">
    <w:abstractNumId w:val="0"/>
  </w:num>
  <w:num w:numId="4" w16cid:durableId="1334065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E6C"/>
    <w:rsid w:val="00164889"/>
    <w:rsid w:val="001B20FD"/>
    <w:rsid w:val="001B4D5F"/>
    <w:rsid w:val="00307FDB"/>
    <w:rsid w:val="004024C5"/>
    <w:rsid w:val="004139B9"/>
    <w:rsid w:val="00433D18"/>
    <w:rsid w:val="0047040E"/>
    <w:rsid w:val="004E1A8F"/>
    <w:rsid w:val="004F70BE"/>
    <w:rsid w:val="00521EF6"/>
    <w:rsid w:val="00543D17"/>
    <w:rsid w:val="00586FFE"/>
    <w:rsid w:val="005E2076"/>
    <w:rsid w:val="00641BB6"/>
    <w:rsid w:val="00693874"/>
    <w:rsid w:val="006F5EFC"/>
    <w:rsid w:val="007108E8"/>
    <w:rsid w:val="007356FE"/>
    <w:rsid w:val="007B60EE"/>
    <w:rsid w:val="007F010F"/>
    <w:rsid w:val="007F3EAA"/>
    <w:rsid w:val="007F5395"/>
    <w:rsid w:val="008A5F00"/>
    <w:rsid w:val="009B5E6C"/>
    <w:rsid w:val="009E7B56"/>
    <w:rsid w:val="00A100E2"/>
    <w:rsid w:val="00A30ECA"/>
    <w:rsid w:val="00A50C89"/>
    <w:rsid w:val="00A873DE"/>
    <w:rsid w:val="00B92BED"/>
    <w:rsid w:val="00BE42E2"/>
    <w:rsid w:val="00CD58D2"/>
    <w:rsid w:val="00CF3F77"/>
    <w:rsid w:val="00D04543"/>
    <w:rsid w:val="00D672A0"/>
    <w:rsid w:val="00D91AEA"/>
    <w:rsid w:val="00DD25BC"/>
    <w:rsid w:val="00DD7FD4"/>
    <w:rsid w:val="00F206ED"/>
    <w:rsid w:val="00FA3414"/>
    <w:rsid w:val="00FB0EDB"/>
    <w:rsid w:val="1EAE1EB8"/>
    <w:rsid w:val="57A8EC8D"/>
    <w:rsid w:val="6A6D4E55"/>
    <w:rsid w:val="7C3510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7619C"/>
  <w15:chartTrackingRefBased/>
  <w15:docId w15:val="{98110672-A6D3-4D44-88CD-AA34BB699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E6C"/>
  </w:style>
  <w:style w:type="paragraph" w:styleId="Heading1">
    <w:name w:val="heading 1"/>
    <w:basedOn w:val="Normal"/>
    <w:next w:val="Normal"/>
    <w:link w:val="Heading1Char"/>
    <w:uiPriority w:val="9"/>
    <w:qFormat/>
    <w:rsid w:val="009B5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E6C"/>
    <w:rPr>
      <w:rFonts w:eastAsiaTheme="majorEastAsia" w:cstheme="majorBidi"/>
      <w:color w:val="272727" w:themeColor="text1" w:themeTint="D8"/>
    </w:rPr>
  </w:style>
  <w:style w:type="paragraph" w:styleId="Title">
    <w:name w:val="Title"/>
    <w:basedOn w:val="Normal"/>
    <w:next w:val="Normal"/>
    <w:link w:val="TitleChar"/>
    <w:qFormat/>
    <w:rsid w:val="009B5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B5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E6C"/>
    <w:pPr>
      <w:spacing w:before="160"/>
      <w:jc w:val="center"/>
    </w:pPr>
    <w:rPr>
      <w:i/>
      <w:iCs/>
      <w:color w:val="404040" w:themeColor="text1" w:themeTint="BF"/>
    </w:rPr>
  </w:style>
  <w:style w:type="character" w:customStyle="1" w:styleId="QuoteChar">
    <w:name w:val="Quote Char"/>
    <w:basedOn w:val="DefaultParagraphFont"/>
    <w:link w:val="Quote"/>
    <w:uiPriority w:val="29"/>
    <w:rsid w:val="009B5E6C"/>
    <w:rPr>
      <w:i/>
      <w:iCs/>
      <w:color w:val="404040" w:themeColor="text1" w:themeTint="BF"/>
    </w:rPr>
  </w:style>
  <w:style w:type="paragraph" w:styleId="ListParagraph">
    <w:name w:val="List Paragraph"/>
    <w:basedOn w:val="Normal"/>
    <w:uiPriority w:val="34"/>
    <w:qFormat/>
    <w:rsid w:val="009B5E6C"/>
    <w:pPr>
      <w:ind w:left="720"/>
      <w:contextualSpacing/>
    </w:pPr>
  </w:style>
  <w:style w:type="character" w:styleId="IntenseEmphasis">
    <w:name w:val="Intense Emphasis"/>
    <w:basedOn w:val="DefaultParagraphFont"/>
    <w:uiPriority w:val="21"/>
    <w:qFormat/>
    <w:rsid w:val="009B5E6C"/>
    <w:rPr>
      <w:i/>
      <w:iCs/>
      <w:color w:val="0F4761" w:themeColor="accent1" w:themeShade="BF"/>
    </w:rPr>
  </w:style>
  <w:style w:type="paragraph" w:styleId="IntenseQuote">
    <w:name w:val="Intense Quote"/>
    <w:basedOn w:val="Normal"/>
    <w:next w:val="Normal"/>
    <w:link w:val="IntenseQuoteChar"/>
    <w:uiPriority w:val="30"/>
    <w:qFormat/>
    <w:rsid w:val="009B5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E6C"/>
    <w:rPr>
      <w:i/>
      <w:iCs/>
      <w:color w:val="0F4761" w:themeColor="accent1" w:themeShade="BF"/>
    </w:rPr>
  </w:style>
  <w:style w:type="character" w:styleId="IntenseReference">
    <w:name w:val="Intense Reference"/>
    <w:basedOn w:val="DefaultParagraphFont"/>
    <w:uiPriority w:val="32"/>
    <w:qFormat/>
    <w:rsid w:val="009B5E6C"/>
    <w:rPr>
      <w:b/>
      <w:bCs/>
      <w:smallCaps/>
      <w:color w:val="0F4761" w:themeColor="accent1" w:themeShade="BF"/>
      <w:spacing w:val="5"/>
    </w:rPr>
  </w:style>
  <w:style w:type="table" w:styleId="TableGrid">
    <w:name w:val="Table Grid"/>
    <w:basedOn w:val="TableNormal"/>
    <w:uiPriority w:val="39"/>
    <w:rsid w:val="009B5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1B20FD"/>
    <w:pPr>
      <w:tabs>
        <w:tab w:val="center" w:pos="4513"/>
        <w:tab w:val="right" w:pos="9026"/>
      </w:tabs>
      <w:spacing w:after="0" w:line="240" w:lineRule="auto"/>
    </w:pPr>
  </w:style>
  <w:style w:type="character" w:customStyle="1" w:styleId="HeaderChar">
    <w:name w:val="Header Char"/>
    <w:basedOn w:val="DefaultParagraphFont"/>
    <w:link w:val="Header"/>
    <w:rsid w:val="001B20FD"/>
  </w:style>
  <w:style w:type="paragraph" w:styleId="Footer">
    <w:name w:val="footer"/>
    <w:basedOn w:val="Normal"/>
    <w:link w:val="FooterChar"/>
    <w:uiPriority w:val="99"/>
    <w:unhideWhenUsed/>
    <w:rsid w:val="001B20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2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hyperlink" Target="mailto:intellect@lawindi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ee3055-743b-4637-9b9c-8ce0cc4e3745">
      <Terms xmlns="http://schemas.microsoft.com/office/infopath/2007/PartnerControls"/>
    </lcf76f155ced4ddcb4097134ff3c332f>
    <TaxCatchAll xmlns="48f330b7-5c12-456e-b361-425224a73a5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3DDD1643AF25D4BBE9CFE1E4B321E95" ma:contentTypeVersion="16" ma:contentTypeDescription="Create a new document." ma:contentTypeScope="" ma:versionID="2c2f0943858c1f8ce8880996a996831c">
  <xsd:schema xmlns:xsd="http://www.w3.org/2001/XMLSchema" xmlns:xs="http://www.w3.org/2001/XMLSchema" xmlns:p="http://schemas.microsoft.com/office/2006/metadata/properties" xmlns:ns2="4dee3055-743b-4637-9b9c-8ce0cc4e3745" xmlns:ns3="48f330b7-5c12-456e-b361-425224a73a55" targetNamespace="http://schemas.microsoft.com/office/2006/metadata/properties" ma:root="true" ma:fieldsID="88edc939a688e4847f5e11ed1f0bbe7b" ns2:_="" ns3:_="">
    <xsd:import namespace="4dee3055-743b-4637-9b9c-8ce0cc4e3745"/>
    <xsd:import namespace="48f330b7-5c12-456e-b361-425224a73a55"/>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LengthInSeconds"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ee3055-743b-4637-9b9c-8ce0cc4e374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2875a2d-82d6-487c-baf8-9f867622fdb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f330b7-5c12-456e-b361-425224a73a55"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00365d9-b2f1-4df8-96b0-ab40a196417a}" ma:internalName="TaxCatchAll" ma:showField="CatchAllData" ma:web="48f330b7-5c12-456e-b361-425224a73a5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32C03D-4E6E-498F-AA91-DFB1B7619B60}">
  <ds:schemaRefs>
    <ds:schemaRef ds:uri="http://schemas.microsoft.com/office/2006/metadata/properties"/>
    <ds:schemaRef ds:uri="http://schemas.microsoft.com/office/infopath/2007/PartnerControls"/>
    <ds:schemaRef ds:uri="4dee3055-743b-4637-9b9c-8ce0cc4e3745"/>
    <ds:schemaRef ds:uri="48f330b7-5c12-456e-b361-425224a73a55"/>
  </ds:schemaRefs>
</ds:datastoreItem>
</file>

<file path=customXml/itemProps2.xml><?xml version="1.0" encoding="utf-8"?>
<ds:datastoreItem xmlns:ds="http://schemas.openxmlformats.org/officeDocument/2006/customXml" ds:itemID="{9DD971C2-753C-42EB-A94F-2C9B78BC3A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ee3055-743b-4637-9b9c-8ce0cc4e3745"/>
    <ds:schemaRef ds:uri="48f330b7-5c12-456e-b361-425224a73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141E9A-6E1D-4880-BBDE-9E17D6E667E4}">
  <ds:schemaRefs>
    <ds:schemaRef ds:uri="http://schemas.microsoft.com/sharepoint/v3/contenttype/forms"/>
  </ds:schemaRefs>
</ds:datastoreItem>
</file>

<file path=docMetadata/LabelInfo.xml><?xml version="1.0" encoding="utf-8"?>
<clbl:labelList xmlns:clbl="http://schemas.microsoft.com/office/2020/mipLabelMetadata">
  <clbl:label id="{06794974-b396-42da-8fb1-e446b236bec3}" enabled="0" method="" siteId="{06794974-b396-42da-8fb1-e446b236bec3}"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20</Pages>
  <Words>8654</Words>
  <Characters>50456</Characters>
  <Application>Microsoft Office Word</Application>
  <DocSecurity>0</DocSecurity>
  <Lines>1096</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Logeshwaran  Shankar</dc:creator>
  <cp:keywords/>
  <dc:description/>
  <cp:lastModifiedBy>Ashwin Ravi</cp:lastModifiedBy>
  <cp:revision>5</cp:revision>
  <dcterms:created xsi:type="dcterms:W3CDTF">2026-02-23T06:28:00Z</dcterms:created>
  <dcterms:modified xsi:type="dcterms:W3CDTF">2026-05-01T07:11:00Z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0x010100B3DDD1643AF25D4BBE9CFE1E4B321E95</vt:lpwstr>
  </property>
  <property fmtid="{D5CDD505-2E9C-101B-9397-08002B2CF9AE}" pid="3" name="MediaServiceImageTags">
    <vt:lpwstr/>
  </property>
</Properties>
</file>