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41BB6" w:rsidP="009B5E6C" w:rsidRDefault="00641BB6" w14:paraId="42A3076B" w14:textId="77777777">
      <w:pPr>
        <w:spacing w:after="0"/>
        <w:ind w:left="-284" w:right="-592"/>
        <w:jc w:val="center"/>
        <w:rPr>
          <w:rFonts w:ascii="Times New Roman" w:hAnsi="Times New Roman" w:cs="Times New Roman"/>
          <w:b/>
          <w:bCs/>
          <w:sz w:val="28"/>
          <w:szCs w:val="28"/>
          <w:u w:val="single"/>
        </w:rPr>
      </w:pPr>
    </w:p>
    <w:p w:rsidRPr="00164889" w:rsidR="009B5E6C" w:rsidP="009B5E6C" w:rsidRDefault="009B5E6C" w14:paraId="74B9693C" w14:textId="5A8F32F7">
      <w:pPr>
        <w:spacing w:after="0"/>
        <w:ind w:left="-284" w:right="-592"/>
        <w:jc w:val="center"/>
        <w:rPr>
          <w:rFonts w:ascii="Times New Roman" w:hAnsi="Times New Roman" w:cs="Times New Roman"/>
          <w:b/>
          <w:bCs/>
          <w:sz w:val="28"/>
          <w:szCs w:val="28"/>
          <w:u w:val="single"/>
        </w:rPr>
      </w:pPr>
      <w:r w:rsidRPr="00164889">
        <w:rPr>
          <w:rFonts w:ascii="Times New Roman" w:hAnsi="Times New Roman" w:cs="Times New Roman"/>
          <w:b/>
          <w:bCs/>
          <w:sz w:val="28"/>
          <w:szCs w:val="28"/>
          <w:u w:val="single"/>
        </w:rPr>
        <w:t>INVENTION DISCLOSURE FORM (IDF) FOR PATENT APPLICATION</w:t>
      </w:r>
    </w:p>
    <w:p w:rsidR="001B20FD" w:rsidP="001B20FD" w:rsidRDefault="001B20FD" w14:paraId="0C21858B" w14:textId="77777777">
      <w:pPr>
        <w:spacing w:after="0"/>
        <w:ind w:left="-284" w:right="-592"/>
        <w:rPr>
          <w:rFonts w:ascii="Times New Roman" w:hAnsi="Times New Roman" w:cs="Times New Roman"/>
          <w:i/>
          <w:iCs/>
          <w:sz w:val="28"/>
          <w:szCs w:val="28"/>
        </w:rPr>
      </w:pPr>
    </w:p>
    <w:p w:rsidRPr="00164889" w:rsidR="001B20FD" w:rsidP="001B20FD" w:rsidRDefault="001B20FD" w14:paraId="2EB286CC" w14:textId="3012F919">
      <w:pPr>
        <w:spacing w:after="0"/>
        <w:ind w:left="-284" w:right="-592"/>
        <w:jc w:val="both"/>
        <w:rPr>
          <w:rFonts w:ascii="Times New Roman" w:hAnsi="Times New Roman" w:cs="Times New Roman"/>
          <w:i/>
          <w:iCs/>
        </w:rPr>
      </w:pPr>
      <w:r w:rsidRPr="00164889">
        <w:rPr>
          <w:rFonts w:ascii="Times New Roman" w:hAnsi="Times New Roman" w:cs="Times New Roman"/>
          <w:i/>
          <w:iCs/>
        </w:rPr>
        <w:t xml:space="preserve">This </w:t>
      </w:r>
      <w:r w:rsidRPr="00164889" w:rsidR="00A873DE">
        <w:rPr>
          <w:rFonts w:ascii="Times New Roman" w:hAnsi="Times New Roman" w:cs="Times New Roman"/>
          <w:i/>
          <w:iCs/>
        </w:rPr>
        <w:t xml:space="preserve">Invention Disclosure Form </w:t>
      </w:r>
      <w:r w:rsidRPr="00164889">
        <w:rPr>
          <w:rFonts w:ascii="Times New Roman" w:hAnsi="Times New Roman" w:cs="Times New Roman"/>
          <w:i/>
          <w:iCs/>
        </w:rPr>
        <w:t>(IDF)</w:t>
      </w:r>
      <w:r w:rsidRPr="00164889" w:rsidR="00164889">
        <w:rPr>
          <w:rFonts w:ascii="Times New Roman" w:hAnsi="Times New Roman" w:cs="Times New Roman"/>
          <w:i/>
          <w:iCs/>
        </w:rPr>
        <w:t xml:space="preserve"> is</w:t>
      </w:r>
      <w:r w:rsidRPr="00164889">
        <w:rPr>
          <w:rFonts w:ascii="Times New Roman" w:hAnsi="Times New Roman" w:cs="Times New Roman"/>
          <w:i/>
          <w:iCs/>
        </w:rPr>
        <w:t xml:space="preserve"> used to gather information for evaluatin</w:t>
      </w:r>
      <w:r w:rsidRPr="00164889" w:rsidR="00A873DE">
        <w:rPr>
          <w:rFonts w:ascii="Times New Roman" w:hAnsi="Times New Roman" w:cs="Times New Roman"/>
          <w:i/>
          <w:iCs/>
        </w:rPr>
        <w:t>g</w:t>
      </w:r>
      <w:r w:rsidRPr="00164889">
        <w:rPr>
          <w:rFonts w:ascii="Times New Roman" w:hAnsi="Times New Roman" w:cs="Times New Roman"/>
          <w:i/>
          <w:iCs/>
        </w:rPr>
        <w:t xml:space="preserve"> your invention in terms of patentability requirements such as novelty, inventive step and industrial applicability. </w:t>
      </w:r>
    </w:p>
    <w:p w:rsidRPr="00164889" w:rsidR="001B20FD" w:rsidP="001B20FD" w:rsidRDefault="001B20FD" w14:paraId="59D334E7" w14:textId="77777777">
      <w:pPr>
        <w:spacing w:after="0"/>
        <w:ind w:left="-284" w:right="-592"/>
        <w:jc w:val="both"/>
        <w:rPr>
          <w:rFonts w:ascii="Times New Roman" w:hAnsi="Times New Roman" w:cs="Times New Roman"/>
          <w:i/>
          <w:iCs/>
        </w:rPr>
      </w:pPr>
    </w:p>
    <w:p w:rsidRPr="00164889" w:rsidR="001B20FD" w:rsidP="001B20FD" w:rsidRDefault="001B20FD" w14:paraId="1541C6FB" w14:textId="0D409A64">
      <w:pPr>
        <w:spacing w:after="0"/>
        <w:ind w:left="-284" w:right="-592"/>
        <w:jc w:val="both"/>
        <w:rPr>
          <w:rFonts w:ascii="Times New Roman" w:hAnsi="Times New Roman" w:cs="Times New Roman"/>
          <w:i/>
          <w:iCs/>
        </w:rPr>
      </w:pPr>
      <w:r w:rsidRPr="00164889">
        <w:rPr>
          <w:rFonts w:ascii="Times New Roman" w:hAnsi="Times New Roman" w:cs="Times New Roman"/>
          <w:i/>
          <w:iCs/>
        </w:rPr>
        <w:t xml:space="preserve">Please </w:t>
      </w:r>
      <w:r w:rsidRPr="00164889" w:rsidR="00A873DE">
        <w:rPr>
          <w:rFonts w:ascii="Times New Roman" w:hAnsi="Times New Roman" w:cs="Times New Roman"/>
          <w:i/>
          <w:iCs/>
        </w:rPr>
        <w:t xml:space="preserve">make use of this </w:t>
      </w:r>
      <w:r w:rsidRPr="00164889">
        <w:rPr>
          <w:rFonts w:ascii="Times New Roman" w:hAnsi="Times New Roman" w:cs="Times New Roman"/>
          <w:i/>
          <w:iCs/>
        </w:rPr>
        <w:t xml:space="preserve">form </w:t>
      </w:r>
      <w:r w:rsidRPr="00164889" w:rsidR="00A873DE">
        <w:rPr>
          <w:rFonts w:ascii="Times New Roman" w:hAnsi="Times New Roman" w:cs="Times New Roman"/>
          <w:i/>
          <w:iCs/>
        </w:rPr>
        <w:t>to furnish the invention details and make sure that the relevant attachments are provided</w:t>
      </w:r>
      <w:r w:rsidRPr="00164889">
        <w:rPr>
          <w:rFonts w:ascii="Times New Roman" w:hAnsi="Times New Roman" w:cs="Times New Roman"/>
          <w:i/>
          <w:iCs/>
        </w:rPr>
        <w:t xml:space="preserve">. </w:t>
      </w:r>
    </w:p>
    <w:p w:rsidRPr="00164889" w:rsidR="001B20FD" w:rsidP="001B20FD" w:rsidRDefault="001B20FD" w14:paraId="71A082B7" w14:textId="77777777">
      <w:pPr>
        <w:spacing w:after="0"/>
        <w:ind w:left="-284" w:right="-592"/>
        <w:jc w:val="both"/>
        <w:rPr>
          <w:rFonts w:ascii="Times New Roman" w:hAnsi="Times New Roman" w:cs="Times New Roman"/>
          <w:i/>
          <w:iCs/>
        </w:rPr>
      </w:pPr>
    </w:p>
    <w:p w:rsidRPr="00164889" w:rsidR="001B20FD" w:rsidP="001B20FD" w:rsidRDefault="001B20FD" w14:paraId="7D0264AB" w14:textId="30A30919">
      <w:pPr>
        <w:spacing w:after="0"/>
        <w:ind w:left="-284" w:right="-592"/>
        <w:jc w:val="both"/>
        <w:rPr>
          <w:rFonts w:ascii="Times New Roman" w:hAnsi="Times New Roman" w:cs="Times New Roman"/>
          <w:i/>
          <w:iCs/>
        </w:rPr>
      </w:pPr>
      <w:r w:rsidRPr="00164889">
        <w:rPr>
          <w:rFonts w:ascii="Times New Roman" w:hAnsi="Times New Roman" w:cs="Times New Roman"/>
          <w:i/>
          <w:iCs/>
        </w:rPr>
        <w:t>All information provided herein</w:t>
      </w:r>
      <w:r w:rsidRPr="00164889" w:rsidR="00A873DE">
        <w:rPr>
          <w:rFonts w:ascii="Times New Roman" w:hAnsi="Times New Roman" w:cs="Times New Roman"/>
          <w:i/>
          <w:iCs/>
        </w:rPr>
        <w:t xml:space="preserve"> and their enclosures are </w:t>
      </w:r>
      <w:r w:rsidRPr="00164889">
        <w:rPr>
          <w:rFonts w:ascii="Times New Roman" w:hAnsi="Times New Roman" w:cs="Times New Roman"/>
          <w:i/>
          <w:iCs/>
        </w:rPr>
        <w:t>strictly confidential</w:t>
      </w:r>
      <w:r w:rsidRPr="00164889" w:rsidR="00A873DE">
        <w:rPr>
          <w:rFonts w:ascii="Times New Roman" w:hAnsi="Times New Roman" w:cs="Times New Roman"/>
          <w:i/>
          <w:iCs/>
        </w:rPr>
        <w:t xml:space="preserve"> subject matter</w:t>
      </w:r>
      <w:r w:rsidRPr="00164889">
        <w:rPr>
          <w:rFonts w:ascii="Times New Roman" w:hAnsi="Times New Roman" w:cs="Times New Roman"/>
          <w:i/>
          <w:iCs/>
        </w:rPr>
        <w:t>.</w:t>
      </w:r>
    </w:p>
    <w:p w:rsidRPr="002D4B9B" w:rsidR="009B5E6C" w:rsidP="009B5E6C" w:rsidRDefault="009B5E6C" w14:paraId="08070721" w14:textId="77777777">
      <w:pPr>
        <w:ind w:left="-142" w:hanging="425"/>
        <w:jc w:val="center"/>
        <w:rPr>
          <w:rFonts w:ascii="Times New Roman" w:hAnsi="Times New Roman" w:cs="Times New Roman"/>
          <w:b/>
          <w:bCs/>
          <w:sz w:val="20"/>
          <w:szCs w:val="20"/>
          <w:u w:val="single"/>
        </w:rPr>
      </w:pPr>
    </w:p>
    <w:p w:rsidR="004F70BE" w:rsidP="009B5E6C" w:rsidRDefault="009B5E6C" w14:paraId="25E39D8F" w14:textId="10A938DC">
      <w:pPr>
        <w:spacing w:after="0" w:line="240" w:lineRule="auto"/>
        <w:ind w:left="-284"/>
        <w:rPr>
          <w:rFonts w:ascii="Times New Roman" w:hAnsi="Times New Roman" w:cs="Times New Roman"/>
          <w:b/>
          <w:bCs/>
          <w:color w:val="FF0000"/>
        </w:rPr>
      </w:pPr>
      <w:r w:rsidRPr="002D4B9B">
        <w:rPr>
          <w:rFonts w:ascii="Times New Roman" w:hAnsi="Times New Roman" w:cs="Times New Roman"/>
          <w:b/>
          <w:bCs/>
          <w:color w:val="FF0000"/>
          <w:u w:val="single"/>
        </w:rPr>
        <w:t>Mandatory Fields</w:t>
      </w:r>
      <w:r w:rsidRPr="002D4B9B">
        <w:rPr>
          <w:rFonts w:ascii="Times New Roman" w:hAnsi="Times New Roman" w:cs="Times New Roman"/>
          <w:b/>
          <w:bCs/>
          <w:color w:val="FF0000"/>
        </w:rPr>
        <w:t>***</w:t>
      </w:r>
    </w:p>
    <w:tbl>
      <w:tblPr>
        <w:tblStyle w:val="TableGrid"/>
        <w:tblpPr w:leftFromText="180" w:rightFromText="180" w:vertAnchor="text" w:horzAnchor="margin" w:tblpX="-299" w:tblpY="333"/>
        <w:tblW w:w="10413" w:type="dxa"/>
        <w:tblLayout w:type="fixed"/>
        <w:tblLook w:val="04A0" w:firstRow="1" w:lastRow="0" w:firstColumn="1" w:lastColumn="0" w:noHBand="0" w:noVBand="1"/>
      </w:tblPr>
      <w:tblGrid>
        <w:gridCol w:w="420"/>
        <w:gridCol w:w="479"/>
        <w:gridCol w:w="1179"/>
        <w:gridCol w:w="244"/>
        <w:gridCol w:w="785"/>
        <w:gridCol w:w="73"/>
        <w:gridCol w:w="914"/>
        <w:gridCol w:w="86"/>
        <w:gridCol w:w="6"/>
        <w:gridCol w:w="1020"/>
        <w:gridCol w:w="21"/>
        <w:gridCol w:w="146"/>
        <w:gridCol w:w="858"/>
        <w:gridCol w:w="23"/>
        <w:gridCol w:w="148"/>
        <w:gridCol w:w="1627"/>
        <w:gridCol w:w="12"/>
        <w:gridCol w:w="312"/>
        <w:gridCol w:w="435"/>
        <w:gridCol w:w="1625"/>
      </w:tblGrid>
      <w:tr w:rsidRPr="002D4B9B" w:rsidR="009B5E6C" w:rsidTr="6A6D4E55" w14:paraId="63BC8024" w14:textId="77777777">
        <w:trPr>
          <w:trHeight w:val="420"/>
        </w:trPr>
        <w:tc>
          <w:tcPr>
            <w:tcW w:w="899" w:type="dxa"/>
            <w:gridSpan w:val="2"/>
            <w:tcMar/>
            <w:vAlign w:val="center"/>
          </w:tcPr>
          <w:p w:rsidRPr="002D4B9B" w:rsidR="009B5E6C" w:rsidP="0047040E" w:rsidRDefault="009B5E6C" w14:paraId="0BA16C35" w14:textId="77777777">
            <w:pPr>
              <w:ind w:left="-122" w:firstLine="122"/>
              <w:jc w:val="center"/>
              <w:rPr>
                <w:rFonts w:ascii="Times New Roman" w:hAnsi="Times New Roman" w:cs="Times New Roman"/>
                <w:b/>
                <w:bCs/>
              </w:rPr>
            </w:pPr>
            <w:r w:rsidRPr="002D4B9B">
              <w:rPr>
                <w:rFonts w:ascii="Times New Roman" w:hAnsi="Times New Roman" w:cs="Times New Roman"/>
                <w:b/>
                <w:bCs/>
              </w:rPr>
              <w:t>01</w:t>
            </w:r>
          </w:p>
        </w:tc>
        <w:tc>
          <w:tcPr>
            <w:tcW w:w="9514" w:type="dxa"/>
            <w:gridSpan w:val="18"/>
            <w:tcMar/>
            <w:vAlign w:val="center"/>
          </w:tcPr>
          <w:p w:rsidRPr="002D4B9B" w:rsidR="009B5E6C" w:rsidP="0047040E" w:rsidRDefault="009B5E6C" w14:paraId="4AC0DBC9" w14:textId="77777777">
            <w:pPr>
              <w:pStyle w:val="ListParagraph"/>
              <w:numPr>
                <w:ilvl w:val="0"/>
                <w:numId w:val="1"/>
              </w:numPr>
              <w:spacing w:after="160" w:line="278" w:lineRule="auto"/>
              <w:ind w:left="0" w:hanging="425"/>
              <w:rPr>
                <w:rFonts w:ascii="Times New Roman" w:hAnsi="Times New Roman" w:cs="Times New Roman"/>
                <w:b/>
                <w:bCs/>
                <w:u w:val="single"/>
              </w:rPr>
            </w:pPr>
            <w:r w:rsidRPr="002D4B9B">
              <w:rPr>
                <w:rFonts w:ascii="Times New Roman" w:hAnsi="Times New Roman" w:cs="Times New Roman"/>
                <w:b/>
                <w:bCs/>
                <w:u w:val="single"/>
              </w:rPr>
              <w:t>TITLE OF THE INVENTION</w:t>
            </w:r>
            <w:r w:rsidRPr="002D4B9B">
              <w:rPr>
                <w:rFonts w:ascii="Times New Roman" w:hAnsi="Times New Roman" w:cs="Times New Roman"/>
                <w:b/>
                <w:bCs/>
                <w:color w:val="FF0000"/>
              </w:rPr>
              <w:t>***</w:t>
            </w:r>
            <w:r w:rsidRPr="002D4B9B">
              <w:rPr>
                <w:rFonts w:ascii="Times New Roman" w:hAnsi="Times New Roman" w:cs="Times New Roman"/>
                <w:i/>
                <w:iCs/>
              </w:rPr>
              <w:t xml:space="preserve"> (Title of the invention shall disclose the specific features of the invention)</w:t>
            </w:r>
          </w:p>
        </w:tc>
      </w:tr>
      <w:tr w:rsidRPr="002D4B9B" w:rsidR="009B5E6C" w:rsidTr="6A6D4E55" w14:paraId="099F7E04" w14:textId="77777777">
        <w:trPr>
          <w:trHeight w:val="734"/>
        </w:trPr>
        <w:tc>
          <w:tcPr>
            <w:tcW w:w="899" w:type="dxa"/>
            <w:gridSpan w:val="2"/>
            <w:tcMar/>
            <w:vAlign w:val="center"/>
          </w:tcPr>
          <w:p w:rsidRPr="002D4B9B" w:rsidR="009B5E6C" w:rsidP="0047040E" w:rsidRDefault="009B5E6C" w14:paraId="518CC1EA" w14:textId="77777777">
            <w:pPr>
              <w:pStyle w:val="ListParagraph"/>
              <w:numPr>
                <w:ilvl w:val="0"/>
                <w:numId w:val="1"/>
              </w:numPr>
              <w:ind w:left="33" w:hanging="600"/>
              <w:jc w:val="center"/>
              <w:rPr>
                <w:rFonts w:ascii="Times New Roman" w:hAnsi="Times New Roman" w:cs="Times New Roman"/>
                <w:b/>
                <w:bCs/>
              </w:rPr>
            </w:pPr>
            <w:r w:rsidRPr="002D4B9B">
              <w:rPr>
                <w:rFonts w:ascii="Times New Roman" w:hAnsi="Times New Roman" w:cs="Times New Roman"/>
                <w:b/>
                <w:bCs/>
              </w:rPr>
              <w:t>ANS:</w:t>
            </w:r>
          </w:p>
        </w:tc>
        <w:tc>
          <w:tcPr>
            <w:tcW w:w="9514" w:type="dxa"/>
            <w:gridSpan w:val="18"/>
            <w:tcMar/>
            <w:vAlign w:val="center"/>
          </w:tcPr>
          <w:p w:rsidRPr="00A50C89" w:rsidR="009B5E6C" w:rsidP="00A50C89" w:rsidRDefault="009B5E6C" w14:paraId="1FF809DF" w14:textId="316A15AD">
            <w:pPr>
              <w:pStyle w:val="ListParagraph"/>
              <w:ind w:left="82"/>
              <w:rPr>
                <w:rFonts w:ascii="Times New Roman" w:hAnsi="Times New Roman" w:cs="Times New Roman"/>
              </w:rPr>
            </w:pPr>
            <w:r>
              <w:rPr>
                <w:sz w:val="20"/>
              </w:rPr>
              <w:t>SYSTEM AND METHOD FOR PROVIDER-SCOPED HYBRID GRAPH-VECTOR KNOWLEDGE REPRESENTATION AND QUERY-TIME REASONING USING A DUAL-PURPOSE NODE INDEX STORING GRAPH-DATABASE ELEMENT IDENTIFIERS WITH EMBEDDING VECTORS</w:t>
            </w:r>
          </w:p>
        </w:tc>
      </w:tr>
      <w:tr w:rsidRPr="002D4B9B" w:rsidR="009B5E6C" w:rsidTr="6A6D4E55" w14:paraId="7791BCD1" w14:textId="77777777">
        <w:trPr>
          <w:trHeight w:val="701"/>
        </w:trPr>
        <w:tc>
          <w:tcPr>
            <w:tcW w:w="899" w:type="dxa"/>
            <w:gridSpan w:val="2"/>
            <w:tcMar/>
            <w:vAlign w:val="center"/>
          </w:tcPr>
          <w:p w:rsidRPr="002D4B9B" w:rsidR="009B5E6C" w:rsidP="0047040E" w:rsidRDefault="009B5E6C" w14:paraId="46B2164D" w14:textId="77777777">
            <w:pPr>
              <w:pStyle w:val="ListParagraph"/>
              <w:numPr>
                <w:ilvl w:val="0"/>
                <w:numId w:val="1"/>
              </w:numPr>
              <w:ind w:left="33" w:hanging="600"/>
              <w:jc w:val="center"/>
              <w:rPr>
                <w:rFonts w:ascii="Times New Roman" w:hAnsi="Times New Roman" w:cs="Times New Roman"/>
                <w:b/>
                <w:bCs/>
              </w:rPr>
            </w:pPr>
            <w:r w:rsidRPr="002D4B9B">
              <w:rPr>
                <w:rFonts w:ascii="Times New Roman" w:hAnsi="Times New Roman" w:cs="Times New Roman"/>
                <w:b/>
                <w:bCs/>
              </w:rPr>
              <w:t>02</w:t>
            </w:r>
          </w:p>
        </w:tc>
        <w:tc>
          <w:tcPr>
            <w:tcW w:w="9514" w:type="dxa"/>
            <w:gridSpan w:val="18"/>
            <w:tcMar/>
            <w:vAlign w:val="center"/>
          </w:tcPr>
          <w:p w:rsidRPr="002D4B9B" w:rsidR="009B5E6C" w:rsidP="0047040E" w:rsidRDefault="009B5E6C" w14:paraId="390E6050" w14:textId="77777777">
            <w:pPr>
              <w:pStyle w:val="ListParagraph"/>
              <w:numPr>
                <w:ilvl w:val="0"/>
                <w:numId w:val="1"/>
              </w:numPr>
              <w:ind w:left="82" w:hanging="649"/>
              <w:jc w:val="center"/>
              <w:rPr>
                <w:rFonts w:ascii="Times New Roman" w:hAnsi="Times New Roman" w:cs="Times New Roman"/>
                <w:b/>
                <w:bCs/>
              </w:rPr>
            </w:pPr>
            <w:r w:rsidRPr="002D4B9B">
              <w:rPr>
                <w:rFonts w:ascii="Times New Roman" w:hAnsi="Times New Roman" w:cs="Times New Roman"/>
                <w:b/>
                <w:bCs/>
              </w:rPr>
              <w:t>COMMUNICATION DETAILS OF THE APPLICANT(S) AND THE INVENTOR(S)</w:t>
            </w:r>
            <w:r w:rsidRPr="002D4B9B">
              <w:rPr>
                <w:rFonts w:ascii="Times New Roman" w:hAnsi="Times New Roman" w:cs="Times New Roman"/>
                <w:b/>
                <w:bCs/>
                <w:color w:val="FF0000"/>
              </w:rPr>
              <w:t>***</w:t>
            </w:r>
          </w:p>
        </w:tc>
      </w:tr>
      <w:tr w:rsidRPr="002D4B9B" w:rsidR="009B5E6C" w:rsidTr="6A6D4E55" w14:paraId="4C5960AF" w14:textId="77777777">
        <w:trPr>
          <w:trHeight w:val="420"/>
        </w:trPr>
        <w:tc>
          <w:tcPr>
            <w:tcW w:w="10413" w:type="dxa"/>
            <w:gridSpan w:val="20"/>
            <w:tcMar/>
            <w:vAlign w:val="center"/>
          </w:tcPr>
          <w:p w:rsidRPr="002D4B9B" w:rsidR="009B5E6C" w:rsidP="0047040E" w:rsidRDefault="009B5E6C" w14:paraId="2D05A360" w14:textId="77777777">
            <w:pPr>
              <w:jc w:val="center"/>
              <w:rPr>
                <w:rFonts w:ascii="Times New Roman" w:hAnsi="Times New Roman" w:cs="Times New Roman"/>
                <w:b/>
                <w:bCs/>
                <w:sz w:val="20"/>
                <w:szCs w:val="20"/>
              </w:rPr>
            </w:pPr>
            <w:r w:rsidRPr="002D4B9B">
              <w:rPr>
                <w:rFonts w:ascii="Times New Roman" w:hAnsi="Times New Roman" w:cs="Times New Roman"/>
                <w:b/>
                <w:bCs/>
                <w:sz w:val="20"/>
                <w:szCs w:val="20"/>
              </w:rPr>
              <w:t>APPLICANT(s) DETAILS</w:t>
            </w:r>
            <w:r w:rsidRPr="002D4B9B">
              <w:rPr>
                <w:rFonts w:ascii="Times New Roman" w:hAnsi="Times New Roman" w:cs="Times New Roman"/>
                <w:b/>
                <w:bCs/>
                <w:color w:val="FF0000"/>
              </w:rPr>
              <w:t>***</w:t>
            </w:r>
          </w:p>
        </w:tc>
      </w:tr>
      <w:tr w:rsidRPr="002D4B9B" w:rsidR="009B5E6C" w:rsidTr="6A6D4E55" w14:paraId="6470E2AB" w14:textId="77777777">
        <w:trPr>
          <w:trHeight w:val="694"/>
        </w:trPr>
        <w:tc>
          <w:tcPr>
            <w:tcW w:w="3180" w:type="dxa"/>
            <w:gridSpan w:val="6"/>
            <w:tcMar/>
            <w:vAlign w:val="center"/>
          </w:tcPr>
          <w:p w:rsidRPr="002D4B9B" w:rsidR="009B5E6C" w:rsidP="0047040E" w:rsidRDefault="009B5E6C" w14:paraId="1BDEE601" w14:textId="77777777">
            <w:pPr>
              <w:suppressAutoHyphens/>
              <w:rPr>
                <w:rFonts w:ascii="Times New Roman" w:hAnsi="Times New Roman" w:cs="Times New Roman"/>
                <w:b/>
                <w:bCs/>
                <w:sz w:val="20"/>
                <w:szCs w:val="20"/>
              </w:rPr>
            </w:pPr>
            <w:r w:rsidRPr="002D4B9B">
              <w:rPr>
                <w:rFonts w:ascii="Times New Roman" w:hAnsi="Times New Roman" w:cs="Times New Roman"/>
                <w:b/>
                <w:bCs/>
                <w:sz w:val="20"/>
                <w:szCs w:val="20"/>
              </w:rPr>
              <w:t xml:space="preserve">Name of Applicant(s) </w:t>
            </w:r>
          </w:p>
        </w:tc>
        <w:tc>
          <w:tcPr>
            <w:tcW w:w="7233" w:type="dxa"/>
            <w:gridSpan w:val="14"/>
            <w:tcMar/>
            <w:vAlign w:val="center"/>
          </w:tcPr>
          <w:p w:rsidRPr="00A50C89" w:rsidR="009B5E6C" w:rsidP="00A50C89" w:rsidRDefault="009B5E6C" w14:paraId="512A7254" w14:textId="79529DB1">
            <w:pPr>
              <w:jc w:val="center"/>
              <w:rPr>
                <w:rFonts w:ascii="Times New Roman" w:hAnsi="Times New Roman" w:cs="Times New Roman"/>
                <w:sz w:val="22"/>
                <w:szCs w:val="22"/>
              </w:rPr>
            </w:pPr>
            <w:r>
              <w:rPr>
                <w:sz w:val="20"/>
              </w:rPr>
              <w:t>Ashwin Ravi</w:t>
            </w:r>
          </w:p>
        </w:tc>
      </w:tr>
      <w:tr w:rsidRPr="002D4B9B" w:rsidR="009B5E6C" w:rsidTr="6A6D4E55" w14:paraId="502B834A" w14:textId="77777777">
        <w:trPr>
          <w:trHeight w:val="660"/>
        </w:trPr>
        <w:tc>
          <w:tcPr>
            <w:tcW w:w="3180" w:type="dxa"/>
            <w:gridSpan w:val="6"/>
            <w:vMerge w:val="restart"/>
            <w:tcMar/>
            <w:vAlign w:val="center"/>
          </w:tcPr>
          <w:p w:rsidRPr="002D4B9B" w:rsidR="009B5E6C" w:rsidP="0047040E" w:rsidRDefault="009B5E6C" w14:paraId="59B4B860" w14:textId="77777777">
            <w:pPr>
              <w:rPr>
                <w:rFonts w:ascii="Times New Roman" w:hAnsi="Times New Roman" w:cs="Times New Roman"/>
                <w:b/>
                <w:bCs/>
                <w:sz w:val="20"/>
                <w:szCs w:val="20"/>
              </w:rPr>
            </w:pPr>
            <w:r w:rsidRPr="002D4B9B">
              <w:rPr>
                <w:rFonts w:ascii="Times New Roman" w:hAnsi="Times New Roman" w:cs="Times New Roman"/>
                <w:b/>
                <w:bCs/>
                <w:sz w:val="20"/>
                <w:szCs w:val="20"/>
              </w:rPr>
              <w:t xml:space="preserve">Type of the Applicant </w:t>
            </w:r>
          </w:p>
          <w:p w:rsidRPr="002D4B9B" w:rsidR="009B5E6C" w:rsidP="0047040E" w:rsidRDefault="009B5E6C" w14:paraId="05121731" w14:textId="77777777">
            <w:pPr>
              <w:rPr>
                <w:rFonts w:ascii="Times New Roman" w:hAnsi="Times New Roman" w:cs="Times New Roman"/>
                <w:i/>
                <w:iCs/>
                <w:sz w:val="20"/>
                <w:szCs w:val="20"/>
              </w:rPr>
            </w:pPr>
            <w:r w:rsidRPr="002D4B9B">
              <w:rPr>
                <w:rFonts w:ascii="Times New Roman" w:hAnsi="Times New Roman" w:cs="Times New Roman"/>
                <w:i/>
                <w:iCs/>
                <w:sz w:val="20"/>
                <w:szCs w:val="20"/>
              </w:rPr>
              <w:t xml:space="preserve">(mention as </w:t>
            </w:r>
            <w:r w:rsidRPr="002D4B9B">
              <w:rPr>
                <w:rFonts w:ascii="Times New Roman" w:hAnsi="Times New Roman" w:cs="Times New Roman"/>
                <w:b/>
                <w:bCs/>
                <w:sz w:val="20"/>
                <w:szCs w:val="20"/>
              </w:rPr>
              <w:t>“YES”</w:t>
            </w:r>
            <w:r w:rsidRPr="002D4B9B">
              <w:rPr>
                <w:rFonts w:ascii="Times New Roman" w:hAnsi="Times New Roman" w:cs="Times New Roman"/>
                <w:i/>
                <w:iCs/>
                <w:sz w:val="20"/>
                <w:szCs w:val="20"/>
              </w:rPr>
              <w:t xml:space="preserve"> under the relevant type)</w:t>
            </w:r>
          </w:p>
        </w:tc>
        <w:tc>
          <w:tcPr>
            <w:tcW w:w="914" w:type="dxa"/>
            <w:tcBorders>
              <w:bottom w:val="single" w:color="auto" w:sz="4" w:space="0"/>
            </w:tcBorders>
            <w:tcMar/>
            <w:vAlign w:val="center"/>
          </w:tcPr>
          <w:p w:rsidRPr="00A50C89" w:rsidR="009B5E6C" w:rsidP="0047040E" w:rsidRDefault="009B5E6C" w14:paraId="22105DE3" w14:textId="77777777">
            <w:pPr>
              <w:jc w:val="center"/>
              <w:rPr>
                <w:rFonts w:ascii="Times New Roman" w:hAnsi="Times New Roman" w:cs="Times New Roman"/>
                <w:b/>
                <w:bCs/>
                <w:sz w:val="20"/>
                <w:szCs w:val="20"/>
              </w:rPr>
            </w:pPr>
            <w:r w:rsidRPr="00A50C89">
              <w:rPr>
                <w:rFonts w:ascii="Times New Roman" w:hAnsi="Times New Roman" w:cs="Times New Roman"/>
                <w:b/>
                <w:bCs/>
                <w:sz w:val="20"/>
                <w:szCs w:val="20"/>
              </w:rPr>
              <w:t>Natural person/s</w:t>
            </w:r>
          </w:p>
        </w:tc>
        <w:tc>
          <w:tcPr>
            <w:tcW w:w="1279" w:type="dxa"/>
            <w:gridSpan w:val="5"/>
            <w:tcBorders>
              <w:bottom w:val="single" w:color="auto" w:sz="4" w:space="0"/>
            </w:tcBorders>
            <w:tcMar/>
            <w:vAlign w:val="center"/>
          </w:tcPr>
          <w:p w:rsidRPr="00A50C89" w:rsidR="009B5E6C" w:rsidP="0047040E" w:rsidRDefault="009B5E6C" w14:paraId="68EE91F2" w14:textId="77777777">
            <w:pPr>
              <w:jc w:val="center"/>
              <w:rPr>
                <w:rFonts w:ascii="Times New Roman" w:hAnsi="Times New Roman" w:cs="Times New Roman"/>
                <w:b/>
                <w:bCs/>
                <w:sz w:val="20"/>
                <w:szCs w:val="20"/>
              </w:rPr>
            </w:pPr>
            <w:r w:rsidRPr="00A50C89">
              <w:rPr>
                <w:rFonts w:ascii="Times New Roman" w:hAnsi="Times New Roman" w:cs="Times New Roman"/>
                <w:b/>
                <w:bCs/>
                <w:sz w:val="20"/>
                <w:szCs w:val="20"/>
              </w:rPr>
              <w:t>Start-up</w:t>
            </w:r>
          </w:p>
        </w:tc>
        <w:tc>
          <w:tcPr>
            <w:tcW w:w="881" w:type="dxa"/>
            <w:gridSpan w:val="2"/>
            <w:tcBorders>
              <w:bottom w:val="single" w:color="auto" w:sz="4" w:space="0"/>
            </w:tcBorders>
            <w:tcMar/>
            <w:vAlign w:val="center"/>
          </w:tcPr>
          <w:p w:rsidRPr="00A50C89" w:rsidR="009B5E6C" w:rsidP="0047040E" w:rsidRDefault="009B5E6C" w14:paraId="2361F1DE" w14:textId="77777777">
            <w:pPr>
              <w:jc w:val="center"/>
              <w:rPr>
                <w:rFonts w:ascii="Times New Roman" w:hAnsi="Times New Roman" w:cs="Times New Roman"/>
                <w:b/>
                <w:bCs/>
                <w:sz w:val="20"/>
                <w:szCs w:val="20"/>
              </w:rPr>
            </w:pPr>
            <w:r w:rsidRPr="00A50C89">
              <w:rPr>
                <w:rFonts w:ascii="Times New Roman" w:hAnsi="Times New Roman" w:cs="Times New Roman"/>
                <w:b/>
                <w:bCs/>
                <w:sz w:val="20"/>
                <w:szCs w:val="20"/>
              </w:rPr>
              <w:t>Small entity</w:t>
            </w:r>
          </w:p>
        </w:tc>
        <w:tc>
          <w:tcPr>
            <w:tcW w:w="1787" w:type="dxa"/>
            <w:gridSpan w:val="3"/>
            <w:tcBorders>
              <w:bottom w:val="single" w:color="auto" w:sz="4" w:space="0"/>
            </w:tcBorders>
            <w:tcMar/>
            <w:vAlign w:val="center"/>
          </w:tcPr>
          <w:p w:rsidRPr="00A50C89" w:rsidR="009B5E6C" w:rsidP="0047040E" w:rsidRDefault="009B5E6C" w14:paraId="7F889C46" w14:textId="77777777">
            <w:pPr>
              <w:jc w:val="center"/>
              <w:rPr>
                <w:rFonts w:ascii="Times New Roman" w:hAnsi="Times New Roman" w:cs="Times New Roman"/>
                <w:b/>
                <w:bCs/>
                <w:sz w:val="20"/>
                <w:szCs w:val="20"/>
              </w:rPr>
            </w:pPr>
            <w:r w:rsidRPr="00A50C89">
              <w:rPr>
                <w:rFonts w:ascii="Times New Roman" w:hAnsi="Times New Roman" w:cs="Times New Roman"/>
                <w:b/>
                <w:bCs/>
                <w:sz w:val="20"/>
                <w:szCs w:val="20"/>
              </w:rPr>
              <w:t>Educational Institution</w:t>
            </w:r>
          </w:p>
        </w:tc>
        <w:tc>
          <w:tcPr>
            <w:tcW w:w="2372" w:type="dxa"/>
            <w:gridSpan w:val="3"/>
            <w:tcBorders>
              <w:bottom w:val="single" w:color="auto" w:sz="4" w:space="0"/>
            </w:tcBorders>
            <w:tcMar/>
            <w:vAlign w:val="center"/>
          </w:tcPr>
          <w:p w:rsidRPr="00A50C89" w:rsidR="009B5E6C" w:rsidP="0047040E" w:rsidRDefault="009B5E6C" w14:paraId="36E02656" w14:textId="77777777">
            <w:pPr>
              <w:jc w:val="center"/>
              <w:rPr>
                <w:rFonts w:ascii="Times New Roman" w:hAnsi="Times New Roman" w:cs="Times New Roman"/>
                <w:b/>
                <w:bCs/>
                <w:sz w:val="20"/>
                <w:szCs w:val="20"/>
              </w:rPr>
            </w:pPr>
            <w:r w:rsidRPr="00A50C89">
              <w:rPr>
                <w:rFonts w:ascii="Times New Roman" w:hAnsi="Times New Roman" w:cs="Times New Roman"/>
                <w:b/>
                <w:bCs/>
                <w:sz w:val="20"/>
                <w:szCs w:val="20"/>
              </w:rPr>
              <w:t>Others/Large Entity</w:t>
            </w:r>
          </w:p>
        </w:tc>
      </w:tr>
      <w:tr w:rsidRPr="002D4B9B" w:rsidR="009B5E6C" w:rsidTr="6A6D4E55" w14:paraId="468FD120" w14:textId="77777777">
        <w:trPr>
          <w:trHeight w:val="469"/>
        </w:trPr>
        <w:tc>
          <w:tcPr>
            <w:tcW w:w="3180" w:type="dxa"/>
            <w:gridSpan w:val="6"/>
            <w:vMerge/>
            <w:tcMar/>
            <w:vAlign w:val="center"/>
          </w:tcPr>
          <w:p w:rsidRPr="002D4B9B" w:rsidR="009B5E6C" w:rsidP="0047040E" w:rsidRDefault="009B5E6C" w14:paraId="305883C0" w14:textId="77777777">
            <w:pPr>
              <w:rPr>
                <w:rFonts w:ascii="Times New Roman" w:hAnsi="Times New Roman" w:cs="Times New Roman"/>
                <w:sz w:val="20"/>
                <w:szCs w:val="20"/>
              </w:rPr>
            </w:pPr>
          </w:p>
        </w:tc>
        <w:tc>
          <w:tcPr>
            <w:tcW w:w="914" w:type="dxa"/>
            <w:tcMar/>
            <w:vAlign w:val="center"/>
          </w:tcPr>
          <w:p w:rsidRPr="00A50C89" w:rsidR="009B5E6C" w:rsidP="00A50C89" w:rsidRDefault="009B5E6C" w14:paraId="4EC33CBC" w14:textId="1E4933BD">
            <w:pPr>
              <w:jc w:val="center"/>
              <w:rPr>
                <w:rFonts w:ascii="Times New Roman" w:hAnsi="Times New Roman" w:cs="Times New Roman"/>
                <w:sz w:val="22"/>
                <w:szCs w:val="22"/>
              </w:rPr>
            </w:pPr>
            <w:r>
              <w:rPr>
                <w:sz w:val="20"/>
              </w:rPr>
              <w:t>YES</w:t>
            </w:r>
          </w:p>
        </w:tc>
        <w:tc>
          <w:tcPr>
            <w:tcW w:w="1279" w:type="dxa"/>
            <w:gridSpan w:val="5"/>
            <w:tcMar/>
            <w:vAlign w:val="center"/>
          </w:tcPr>
          <w:p w:rsidRPr="00A50C89" w:rsidR="009B5E6C" w:rsidP="00A50C89" w:rsidRDefault="009B5E6C" w14:paraId="32FDC5EC" w14:textId="47B24D38">
            <w:pPr>
              <w:jc w:val="center"/>
              <w:rPr>
                <w:rFonts w:ascii="Times New Roman" w:hAnsi="Times New Roman" w:cs="Times New Roman"/>
                <w:sz w:val="22"/>
                <w:szCs w:val="22"/>
              </w:rPr>
            </w:pPr>
          </w:p>
        </w:tc>
        <w:tc>
          <w:tcPr>
            <w:tcW w:w="881" w:type="dxa"/>
            <w:gridSpan w:val="2"/>
            <w:tcMar/>
            <w:vAlign w:val="center"/>
          </w:tcPr>
          <w:p w:rsidRPr="00A50C89" w:rsidR="009B5E6C" w:rsidP="00A50C89" w:rsidRDefault="009B5E6C" w14:paraId="4C9ECF77" w14:textId="118573A5">
            <w:pPr>
              <w:jc w:val="center"/>
              <w:rPr>
                <w:rFonts w:ascii="Times New Roman" w:hAnsi="Times New Roman" w:cs="Times New Roman"/>
                <w:sz w:val="22"/>
                <w:szCs w:val="22"/>
              </w:rPr>
            </w:pPr>
          </w:p>
        </w:tc>
        <w:tc>
          <w:tcPr>
            <w:tcW w:w="1787" w:type="dxa"/>
            <w:gridSpan w:val="3"/>
            <w:tcMar/>
            <w:vAlign w:val="center"/>
          </w:tcPr>
          <w:p w:rsidRPr="00A50C89" w:rsidR="009B5E6C" w:rsidP="00A50C89" w:rsidRDefault="009B5E6C" w14:paraId="0389F52E" w14:textId="127444F0">
            <w:pPr>
              <w:jc w:val="center"/>
              <w:rPr>
                <w:rFonts w:ascii="Times New Roman" w:hAnsi="Times New Roman" w:cs="Times New Roman"/>
                <w:sz w:val="22"/>
                <w:szCs w:val="22"/>
              </w:rPr>
            </w:pPr>
          </w:p>
        </w:tc>
        <w:tc>
          <w:tcPr>
            <w:tcW w:w="2372" w:type="dxa"/>
            <w:gridSpan w:val="3"/>
            <w:tcMar/>
            <w:vAlign w:val="center"/>
          </w:tcPr>
          <w:p w:rsidRPr="00A50C89" w:rsidR="009B5E6C" w:rsidP="00A50C89" w:rsidRDefault="009B5E6C" w14:paraId="5E8F9D3B" w14:textId="6440511A">
            <w:pPr>
              <w:jc w:val="center"/>
              <w:rPr>
                <w:rFonts w:ascii="Times New Roman" w:hAnsi="Times New Roman" w:cs="Times New Roman"/>
                <w:sz w:val="22"/>
                <w:szCs w:val="22"/>
              </w:rPr>
            </w:pPr>
          </w:p>
        </w:tc>
      </w:tr>
      <w:tr w:rsidRPr="002D4B9B" w:rsidR="009B5E6C" w:rsidTr="6A6D4E55" w14:paraId="3E201CD0" w14:textId="77777777">
        <w:trPr>
          <w:trHeight w:val="293"/>
        </w:trPr>
        <w:tc>
          <w:tcPr>
            <w:tcW w:w="4094" w:type="dxa"/>
            <w:gridSpan w:val="7"/>
            <w:tcMar/>
            <w:vAlign w:val="center"/>
          </w:tcPr>
          <w:p w:rsidRPr="002D4B9B" w:rsidR="009B5E6C" w:rsidP="0047040E" w:rsidRDefault="009B5E6C" w14:paraId="165699A9" w14:textId="77777777">
            <w:pPr>
              <w:rPr>
                <w:rFonts w:ascii="Times New Roman" w:hAnsi="Times New Roman" w:cs="Times New Roman"/>
                <w:b/>
                <w:bCs/>
                <w:i/>
                <w:iCs/>
                <w:color w:val="FF0000"/>
                <w:sz w:val="20"/>
                <w:szCs w:val="20"/>
              </w:rPr>
            </w:pPr>
            <w:r w:rsidRPr="002D4B9B">
              <w:rPr>
                <w:rFonts w:ascii="Times New Roman" w:hAnsi="Times New Roman" w:cs="Times New Roman"/>
                <w:b/>
                <w:bCs/>
                <w:sz w:val="20"/>
                <w:szCs w:val="20"/>
              </w:rPr>
              <w:t>Nationality</w:t>
            </w:r>
          </w:p>
        </w:tc>
        <w:tc>
          <w:tcPr>
            <w:tcW w:w="6319" w:type="dxa"/>
            <w:gridSpan w:val="13"/>
            <w:tcMar/>
            <w:vAlign w:val="center"/>
          </w:tcPr>
          <w:p w:rsidRPr="00A50C89" w:rsidR="009B5E6C" w:rsidP="00A50C89" w:rsidRDefault="009B5E6C" w14:paraId="1351A47D" w14:textId="5AEE98DB">
            <w:pPr>
              <w:rPr>
                <w:rFonts w:ascii="Times New Roman" w:hAnsi="Times New Roman" w:cs="Times New Roman"/>
                <w:sz w:val="22"/>
                <w:szCs w:val="22"/>
              </w:rPr>
            </w:pPr>
            <w:r>
              <w:rPr>
                <w:sz w:val="20"/>
              </w:rPr>
              <w:t>Indian</w:t>
            </w:r>
          </w:p>
        </w:tc>
      </w:tr>
      <w:tr w:rsidRPr="002D4B9B" w:rsidR="009B5E6C" w:rsidTr="6A6D4E55" w14:paraId="094C0845" w14:textId="77777777">
        <w:trPr>
          <w:trHeight w:val="293"/>
        </w:trPr>
        <w:tc>
          <w:tcPr>
            <w:tcW w:w="4094" w:type="dxa"/>
            <w:gridSpan w:val="7"/>
            <w:tcMar/>
            <w:vAlign w:val="center"/>
          </w:tcPr>
          <w:p w:rsidRPr="002D4B9B" w:rsidR="009B5E6C" w:rsidP="0047040E" w:rsidRDefault="009B5E6C" w14:paraId="70FE2363" w14:textId="77777777">
            <w:pPr>
              <w:rPr>
                <w:rFonts w:ascii="Times New Roman" w:hAnsi="Times New Roman" w:cs="Times New Roman"/>
                <w:b/>
                <w:bCs/>
                <w:i/>
                <w:iCs/>
                <w:color w:val="FF0000"/>
                <w:sz w:val="20"/>
                <w:szCs w:val="20"/>
              </w:rPr>
            </w:pPr>
            <w:r w:rsidRPr="002D4B9B">
              <w:rPr>
                <w:rFonts w:ascii="Times New Roman" w:hAnsi="Times New Roman" w:cs="Times New Roman"/>
                <w:b/>
                <w:bCs/>
                <w:sz w:val="20"/>
                <w:szCs w:val="20"/>
              </w:rPr>
              <w:t>Country Of Residence</w:t>
            </w:r>
          </w:p>
        </w:tc>
        <w:tc>
          <w:tcPr>
            <w:tcW w:w="6319" w:type="dxa"/>
            <w:gridSpan w:val="13"/>
            <w:tcMar/>
            <w:vAlign w:val="center"/>
          </w:tcPr>
          <w:p w:rsidRPr="00A50C89" w:rsidR="009B5E6C" w:rsidP="00A50C89" w:rsidRDefault="009B5E6C" w14:paraId="60A08646" w14:textId="0E6AFC94">
            <w:pPr>
              <w:rPr>
                <w:rFonts w:ascii="Times New Roman" w:hAnsi="Times New Roman" w:cs="Times New Roman"/>
                <w:sz w:val="22"/>
                <w:szCs w:val="22"/>
              </w:rPr>
            </w:pPr>
            <w:r>
              <w:rPr>
                <w:sz w:val="20"/>
              </w:rPr>
              <w:t>India</w:t>
            </w:r>
          </w:p>
        </w:tc>
      </w:tr>
      <w:tr w:rsidRPr="002D4B9B" w:rsidR="009B5E6C" w:rsidTr="6A6D4E55" w14:paraId="19C505CB" w14:textId="77777777">
        <w:trPr>
          <w:trHeight w:val="293"/>
        </w:trPr>
        <w:tc>
          <w:tcPr>
            <w:tcW w:w="4094" w:type="dxa"/>
            <w:gridSpan w:val="7"/>
            <w:tcMar/>
            <w:vAlign w:val="center"/>
          </w:tcPr>
          <w:p w:rsidRPr="002D4B9B" w:rsidR="009B5E6C" w:rsidP="0047040E" w:rsidRDefault="009B5E6C" w14:paraId="44E5F491" w14:textId="77777777">
            <w:pPr>
              <w:spacing w:line="276" w:lineRule="auto"/>
              <w:rPr>
                <w:rFonts w:ascii="Times New Roman" w:hAnsi="Times New Roman" w:cs="Times New Roman"/>
                <w:b/>
                <w:bCs/>
                <w:sz w:val="20"/>
                <w:szCs w:val="20"/>
              </w:rPr>
            </w:pPr>
            <w:r w:rsidRPr="002D4B9B">
              <w:rPr>
                <w:rFonts w:ascii="Times New Roman" w:hAnsi="Times New Roman" w:cs="Times New Roman"/>
                <w:b/>
                <w:bCs/>
                <w:sz w:val="20"/>
                <w:szCs w:val="20"/>
              </w:rPr>
              <w:t>Full Correspondence Address of Applicant/s</w:t>
            </w:r>
          </w:p>
          <w:p w:rsidRPr="002D4B9B" w:rsidR="009B5E6C" w:rsidP="0047040E" w:rsidRDefault="009B5E6C" w14:paraId="44E42CAD" w14:textId="77777777">
            <w:pPr>
              <w:rPr>
                <w:rFonts w:ascii="Times New Roman" w:hAnsi="Times New Roman" w:cs="Times New Roman"/>
                <w:b/>
                <w:bCs/>
                <w:i/>
                <w:iCs/>
                <w:color w:val="FF0000"/>
                <w:sz w:val="20"/>
                <w:szCs w:val="20"/>
              </w:rPr>
            </w:pPr>
            <w:r w:rsidRPr="002D4B9B">
              <w:rPr>
                <w:rFonts w:ascii="Times New Roman" w:hAnsi="Times New Roman" w:cs="Times New Roman"/>
                <w:i/>
                <w:iCs/>
                <w:sz w:val="20"/>
                <w:szCs w:val="20"/>
              </w:rPr>
              <w:t>(residential address)</w:t>
            </w:r>
          </w:p>
        </w:tc>
        <w:tc>
          <w:tcPr>
            <w:tcW w:w="6319" w:type="dxa"/>
            <w:gridSpan w:val="13"/>
            <w:tcMar/>
            <w:vAlign w:val="center"/>
          </w:tcPr>
          <w:p w:rsidRPr="00A50C89" w:rsidR="009B5E6C" w:rsidP="00A50C89" w:rsidRDefault="009B5E6C" w14:paraId="0092C610" w14:textId="39686646">
            <w:pPr>
              <w:rPr>
                <w:rFonts w:ascii="Times New Roman" w:hAnsi="Times New Roman" w:cs="Times New Roman"/>
                <w:sz w:val="22"/>
                <w:szCs w:val="22"/>
              </w:rPr>
            </w:pPr>
            <w:r>
              <w:rPr>
                <w:sz w:val="20"/>
              </w:rPr>
              <w:t>[Applicant residential address — please complete: House No., Street, City, State, Country, Pin code]</w:t>
            </w:r>
          </w:p>
        </w:tc>
      </w:tr>
      <w:tr w:rsidRPr="002D4B9B" w:rsidR="009B5E6C" w:rsidTr="6A6D4E55" w14:paraId="7E79282C" w14:textId="77777777">
        <w:trPr>
          <w:trHeight w:val="293"/>
        </w:trPr>
        <w:tc>
          <w:tcPr>
            <w:tcW w:w="4094" w:type="dxa"/>
            <w:gridSpan w:val="7"/>
            <w:tcMar/>
            <w:vAlign w:val="center"/>
          </w:tcPr>
          <w:p w:rsidRPr="002D4B9B" w:rsidR="009B5E6C" w:rsidP="0047040E" w:rsidRDefault="009B5E6C" w14:paraId="367BF625" w14:textId="77777777">
            <w:pPr>
              <w:spacing w:line="276" w:lineRule="auto"/>
              <w:rPr>
                <w:rFonts w:ascii="Times New Roman" w:hAnsi="Times New Roman" w:cs="Times New Roman"/>
                <w:b/>
                <w:bCs/>
                <w:sz w:val="20"/>
                <w:szCs w:val="20"/>
              </w:rPr>
            </w:pPr>
            <w:r w:rsidRPr="002D4B9B">
              <w:rPr>
                <w:rFonts w:ascii="Times New Roman" w:hAnsi="Times New Roman" w:cs="Times New Roman"/>
                <w:b/>
                <w:bCs/>
                <w:i/>
                <w:iCs/>
                <w:color w:val="FF0000"/>
                <w:sz w:val="20"/>
                <w:szCs w:val="20"/>
              </w:rPr>
              <w:t>Please mention as “YES” and attach the proof of entity for e.g. Udyog Aadhar certificate, MSME certificate and or any related proof of Small Entity, Educational institution/Startup)</w:t>
            </w:r>
          </w:p>
        </w:tc>
        <w:tc>
          <w:tcPr>
            <w:tcW w:w="6319" w:type="dxa"/>
            <w:gridSpan w:val="13"/>
            <w:tcMar/>
            <w:vAlign w:val="center"/>
          </w:tcPr>
          <w:p w:rsidRPr="00A50C89" w:rsidR="009B5E6C" w:rsidP="00A50C89" w:rsidRDefault="009B5E6C" w14:paraId="4C9EADAA" w14:textId="75286138">
            <w:pPr>
              <w:rPr>
                <w:rFonts w:ascii="Times New Roman" w:hAnsi="Times New Roman" w:cs="Times New Roman"/>
                <w:sz w:val="22"/>
                <w:szCs w:val="22"/>
              </w:rPr>
            </w:pPr>
            <w:r>
              <w:rPr>
                <w:sz w:val="20"/>
              </w:rPr>
              <w:t>N/A (Natural person)</w:t>
            </w:r>
          </w:p>
        </w:tc>
      </w:tr>
      <w:tr w:rsidRPr="002D4B9B" w:rsidR="009B5E6C" w:rsidTr="6A6D4E55" w14:paraId="41080DE1" w14:textId="77777777">
        <w:trPr>
          <w:trHeight w:val="411"/>
        </w:trPr>
        <w:tc>
          <w:tcPr>
            <w:tcW w:w="3180" w:type="dxa"/>
            <w:gridSpan w:val="6"/>
            <w:vMerge w:val="restart"/>
            <w:tcBorders>
              <w:right w:val="nil"/>
            </w:tcBorders>
            <w:tcMar/>
            <w:vAlign w:val="center"/>
          </w:tcPr>
          <w:p w:rsidRPr="002D4B9B" w:rsidR="009B5E6C" w:rsidP="0047040E" w:rsidRDefault="009B5E6C" w14:paraId="090722E3" w14:textId="77777777">
            <w:pPr>
              <w:rPr>
                <w:rFonts w:ascii="Times New Roman" w:hAnsi="Times New Roman" w:cs="Times New Roman"/>
                <w:b/>
                <w:bCs/>
                <w:sz w:val="20"/>
                <w:szCs w:val="20"/>
              </w:rPr>
            </w:pPr>
            <w:r w:rsidRPr="002D4B9B">
              <w:rPr>
                <w:rFonts w:ascii="Times New Roman" w:hAnsi="Times New Roman" w:cs="Times New Roman"/>
                <w:b/>
                <w:bCs/>
                <w:sz w:val="20"/>
                <w:szCs w:val="20"/>
              </w:rPr>
              <w:t>Contact Details</w:t>
            </w:r>
          </w:p>
        </w:tc>
        <w:tc>
          <w:tcPr>
            <w:tcW w:w="914" w:type="dxa"/>
            <w:tcMar/>
            <w:vAlign w:val="center"/>
          </w:tcPr>
          <w:p w:rsidRPr="002D4B9B" w:rsidR="009B5E6C" w:rsidP="0047040E" w:rsidRDefault="009B5E6C" w14:paraId="71D21E87" w14:textId="77777777">
            <w:pPr>
              <w:rPr>
                <w:rFonts w:ascii="Times New Roman" w:hAnsi="Times New Roman" w:cs="Times New Roman"/>
                <w:sz w:val="20"/>
                <w:szCs w:val="20"/>
              </w:rPr>
            </w:pPr>
            <w:r w:rsidRPr="002D4B9B">
              <w:rPr>
                <w:rFonts w:ascii="Times New Roman" w:hAnsi="Times New Roman" w:cs="Times New Roman"/>
                <w:sz w:val="20"/>
                <w:szCs w:val="20"/>
              </w:rPr>
              <w:t>Phone</w:t>
            </w:r>
          </w:p>
        </w:tc>
        <w:tc>
          <w:tcPr>
            <w:tcW w:w="6319" w:type="dxa"/>
            <w:gridSpan w:val="13"/>
            <w:tcMar/>
            <w:vAlign w:val="center"/>
          </w:tcPr>
          <w:p w:rsidRPr="00A50C89" w:rsidR="009B5E6C" w:rsidP="00A50C89" w:rsidRDefault="009B5E6C" w14:paraId="24EA067F" w14:textId="2926A0B9">
            <w:pPr>
              <w:rPr>
                <w:rFonts w:ascii="Times New Roman" w:hAnsi="Times New Roman" w:cs="Times New Roman"/>
                <w:sz w:val="22"/>
                <w:szCs w:val="22"/>
              </w:rPr>
            </w:pPr>
            <w:r>
              <w:rPr>
                <w:sz w:val="20"/>
              </w:rPr>
              <w:t>[Applicant phone number]</w:t>
            </w:r>
          </w:p>
        </w:tc>
      </w:tr>
      <w:tr w:rsidRPr="002D4B9B" w:rsidR="009B5E6C" w:rsidTr="6A6D4E55" w14:paraId="29024157" w14:textId="77777777">
        <w:trPr>
          <w:trHeight w:val="498"/>
        </w:trPr>
        <w:tc>
          <w:tcPr>
            <w:tcW w:w="3180" w:type="dxa"/>
            <w:gridSpan w:val="6"/>
            <w:vMerge/>
            <w:tcBorders/>
            <w:tcMar/>
          </w:tcPr>
          <w:p w:rsidRPr="002D4B9B" w:rsidR="009B5E6C" w:rsidP="0047040E" w:rsidRDefault="009B5E6C" w14:paraId="6D093F1C" w14:textId="77777777">
            <w:pPr>
              <w:rPr>
                <w:rFonts w:ascii="Times New Roman" w:hAnsi="Times New Roman" w:cs="Times New Roman"/>
                <w:sz w:val="20"/>
                <w:szCs w:val="20"/>
              </w:rPr>
            </w:pPr>
          </w:p>
        </w:tc>
        <w:tc>
          <w:tcPr>
            <w:tcW w:w="914" w:type="dxa"/>
            <w:tcMar/>
            <w:vAlign w:val="center"/>
          </w:tcPr>
          <w:p w:rsidRPr="002D4B9B" w:rsidR="009B5E6C" w:rsidP="0047040E" w:rsidRDefault="009B5E6C" w14:paraId="16C7153A" w14:textId="77777777">
            <w:pPr>
              <w:rPr>
                <w:rFonts w:ascii="Times New Roman" w:hAnsi="Times New Roman" w:cs="Times New Roman"/>
                <w:sz w:val="20"/>
                <w:szCs w:val="20"/>
              </w:rPr>
            </w:pPr>
            <w:r w:rsidRPr="002D4B9B">
              <w:rPr>
                <w:rFonts w:ascii="Times New Roman" w:hAnsi="Times New Roman" w:cs="Times New Roman"/>
                <w:sz w:val="20"/>
                <w:szCs w:val="20"/>
              </w:rPr>
              <w:t>Mail</w:t>
            </w:r>
          </w:p>
        </w:tc>
        <w:tc>
          <w:tcPr>
            <w:tcW w:w="6319" w:type="dxa"/>
            <w:gridSpan w:val="13"/>
            <w:tcMar/>
            <w:vAlign w:val="center"/>
          </w:tcPr>
          <w:p w:rsidRPr="00A50C89" w:rsidR="009B5E6C" w:rsidP="00A50C89" w:rsidRDefault="009B5E6C" w14:paraId="6E8615E1" w14:textId="49F0AAF4">
            <w:pPr>
              <w:rPr>
                <w:rFonts w:ascii="Times New Roman" w:hAnsi="Times New Roman" w:cs="Times New Roman"/>
                <w:sz w:val="22"/>
                <w:szCs w:val="22"/>
              </w:rPr>
            </w:pPr>
            <w:r>
              <w:rPr>
                <w:sz w:val="20"/>
              </w:rPr>
              <w:t>raviashwin87@gmail.com</w:t>
            </w:r>
          </w:p>
        </w:tc>
      </w:tr>
      <w:tr w:rsidRPr="002D4B9B" w:rsidR="009B5E6C" w:rsidTr="6A6D4E55" w14:paraId="5743BBD9" w14:textId="77777777">
        <w:trPr>
          <w:trHeight w:val="1236"/>
        </w:trPr>
        <w:tc>
          <w:tcPr>
            <w:tcW w:w="4094" w:type="dxa"/>
            <w:gridSpan w:val="7"/>
            <w:tcMar/>
          </w:tcPr>
          <w:p w:rsidRPr="002D4B9B" w:rsidR="009B5E6C" w:rsidP="0047040E" w:rsidRDefault="009B5E6C" w14:paraId="1533D514" w14:textId="77777777">
            <w:pPr>
              <w:ind w:left="-109"/>
              <w:rPr>
                <w:rFonts w:ascii="Times New Roman" w:hAnsi="Times New Roman" w:cs="Times New Roman"/>
                <w:sz w:val="20"/>
                <w:szCs w:val="20"/>
              </w:rPr>
            </w:pPr>
            <w:r w:rsidRPr="002D4B9B">
              <w:rPr>
                <w:rFonts w:ascii="Times New Roman" w:hAnsi="Times New Roman" w:cs="Times New Roman"/>
                <w:sz w:val="20"/>
                <w:szCs w:val="20"/>
              </w:rPr>
              <w:lastRenderedPageBreak/>
              <w:t>If the inventor address is same as applicant’s address.</w:t>
            </w:r>
          </w:p>
          <w:p w:rsidRPr="009B5E6C" w:rsidR="009B5E6C" w:rsidP="0047040E" w:rsidRDefault="009B5E6C" w14:paraId="155132E7" w14:textId="77777777">
            <w:pPr>
              <w:pStyle w:val="ListParagraph"/>
              <w:numPr>
                <w:ilvl w:val="0"/>
                <w:numId w:val="2"/>
              </w:numPr>
              <w:ind w:left="318" w:hanging="283"/>
              <w:rPr>
                <w:rFonts w:ascii="Times New Roman" w:hAnsi="Times New Roman" w:cs="Times New Roman"/>
                <w:sz w:val="20"/>
                <w:szCs w:val="20"/>
              </w:rPr>
            </w:pPr>
            <w:r w:rsidRPr="002D4B9B">
              <w:rPr>
                <w:rFonts w:ascii="Times New Roman" w:hAnsi="Times New Roman" w:cs="Times New Roman"/>
                <w:i/>
                <w:iCs/>
                <w:sz w:val="20"/>
                <w:szCs w:val="20"/>
              </w:rPr>
              <w:t>If “</w:t>
            </w:r>
            <w:r w:rsidRPr="002D4B9B">
              <w:rPr>
                <w:rFonts w:ascii="Times New Roman" w:hAnsi="Times New Roman" w:cs="Times New Roman"/>
                <w:b/>
                <w:bCs/>
                <w:i/>
                <w:iCs/>
                <w:sz w:val="20"/>
                <w:szCs w:val="20"/>
              </w:rPr>
              <w:t>YES</w:t>
            </w:r>
            <w:r w:rsidRPr="002D4B9B">
              <w:rPr>
                <w:rFonts w:ascii="Times New Roman" w:hAnsi="Times New Roman" w:cs="Times New Roman"/>
                <w:i/>
                <w:iCs/>
                <w:sz w:val="20"/>
                <w:szCs w:val="20"/>
              </w:rPr>
              <w:t>”, please mention &amp; leave blank on below address;</w:t>
            </w:r>
          </w:p>
          <w:p w:rsidRPr="002D4B9B" w:rsidR="009B5E6C" w:rsidP="0047040E" w:rsidRDefault="009B5E6C" w14:paraId="33C0804E" w14:textId="671A76C9">
            <w:pPr>
              <w:pStyle w:val="ListParagraph"/>
              <w:numPr>
                <w:ilvl w:val="0"/>
                <w:numId w:val="2"/>
              </w:numPr>
              <w:ind w:left="318" w:hanging="283"/>
              <w:rPr>
                <w:rFonts w:ascii="Times New Roman" w:hAnsi="Times New Roman" w:cs="Times New Roman"/>
                <w:sz w:val="20"/>
                <w:szCs w:val="20"/>
              </w:rPr>
            </w:pPr>
            <w:r>
              <w:rPr>
                <w:rFonts w:ascii="Times New Roman" w:hAnsi="Times New Roman" w:cs="Times New Roman"/>
                <w:i/>
                <w:iCs/>
                <w:sz w:val="20"/>
                <w:szCs w:val="20"/>
              </w:rPr>
              <w:t xml:space="preserve"> </w:t>
            </w:r>
            <w:r w:rsidRPr="002D4B9B">
              <w:rPr>
                <w:rFonts w:ascii="Times New Roman" w:hAnsi="Times New Roman" w:cs="Times New Roman"/>
                <w:i/>
                <w:iCs/>
                <w:sz w:val="20"/>
                <w:szCs w:val="20"/>
              </w:rPr>
              <w:t>if “</w:t>
            </w:r>
            <w:r w:rsidRPr="002D4B9B">
              <w:rPr>
                <w:rFonts w:ascii="Times New Roman" w:hAnsi="Times New Roman" w:cs="Times New Roman"/>
                <w:b/>
                <w:bCs/>
                <w:i/>
                <w:iCs/>
                <w:sz w:val="20"/>
                <w:szCs w:val="20"/>
              </w:rPr>
              <w:t>NO</w:t>
            </w:r>
            <w:r w:rsidRPr="002D4B9B">
              <w:rPr>
                <w:rFonts w:ascii="Times New Roman" w:hAnsi="Times New Roman" w:cs="Times New Roman"/>
                <w:i/>
                <w:iCs/>
                <w:sz w:val="20"/>
                <w:szCs w:val="20"/>
              </w:rPr>
              <w:t>”, please fill in the below address details)</w:t>
            </w:r>
          </w:p>
        </w:tc>
        <w:tc>
          <w:tcPr>
            <w:tcW w:w="6319" w:type="dxa"/>
            <w:gridSpan w:val="13"/>
            <w:tcMar/>
            <w:vAlign w:val="center"/>
          </w:tcPr>
          <w:p w:rsidRPr="00A50C89" w:rsidR="009B5E6C" w:rsidP="00A50C89" w:rsidRDefault="009B5E6C" w14:paraId="7B07047A" w14:textId="30DB3300">
            <w:pPr>
              <w:rPr>
                <w:rFonts w:ascii="Times New Roman" w:hAnsi="Times New Roman" w:cs="Times New Roman"/>
                <w:sz w:val="22"/>
                <w:szCs w:val="22"/>
              </w:rPr>
            </w:pPr>
            <w:r>
              <w:rPr>
                <w:sz w:val="20"/>
              </w:rPr>
              <w:t>YES</w:t>
            </w:r>
          </w:p>
        </w:tc>
      </w:tr>
      <w:tr w:rsidRPr="002D4B9B" w:rsidR="009B5E6C" w:rsidTr="6A6D4E55" w14:paraId="047EF915" w14:textId="77777777">
        <w:trPr>
          <w:trHeight w:val="417"/>
        </w:trPr>
        <w:tc>
          <w:tcPr>
            <w:tcW w:w="10413" w:type="dxa"/>
            <w:gridSpan w:val="20"/>
            <w:tcMar/>
            <w:vAlign w:val="center"/>
          </w:tcPr>
          <w:p w:rsidRPr="004139B9" w:rsidR="009B5E6C" w:rsidP="0047040E" w:rsidRDefault="009B5E6C" w14:paraId="2AE3E96E" w14:textId="4B507034">
            <w:pPr>
              <w:jc w:val="center"/>
              <w:rPr>
                <w:rFonts w:ascii="Times New Roman" w:hAnsi="Times New Roman" w:cs="Times New Roman"/>
              </w:rPr>
            </w:pPr>
            <w:r w:rsidRPr="004139B9">
              <w:rPr>
                <w:rFonts w:ascii="Times New Roman" w:hAnsi="Times New Roman" w:cs="Times New Roman"/>
                <w:b/>
                <w:bCs/>
              </w:rPr>
              <w:t>INVENTOR(S) DETAILS</w:t>
            </w:r>
            <w:r w:rsidRPr="004139B9">
              <w:rPr>
                <w:rFonts w:ascii="Times New Roman" w:hAnsi="Times New Roman" w:cs="Times New Roman"/>
                <w:b/>
                <w:bCs/>
                <w:color w:val="FF0000"/>
              </w:rPr>
              <w:t>***</w:t>
            </w:r>
          </w:p>
        </w:tc>
      </w:tr>
      <w:tr w:rsidRPr="002D4B9B" w:rsidR="009B5E6C" w:rsidTr="6A6D4E55" w14:paraId="474E72D1" w14:textId="77777777">
        <w:trPr>
          <w:trHeight w:val="417"/>
        </w:trPr>
        <w:tc>
          <w:tcPr>
            <w:tcW w:w="420" w:type="dxa"/>
            <w:tcMar/>
            <w:vAlign w:val="center"/>
          </w:tcPr>
          <w:p w:rsidRPr="002D4B9B" w:rsidR="009B5E6C" w:rsidP="0047040E" w:rsidRDefault="009B5E6C" w14:paraId="28C78B51" w14:textId="77777777">
            <w:pPr>
              <w:jc w:val="center"/>
              <w:rPr>
                <w:rFonts w:ascii="Times New Roman" w:hAnsi="Times New Roman" w:cs="Times New Roman"/>
                <w:b/>
                <w:bCs/>
                <w:sz w:val="20"/>
                <w:szCs w:val="20"/>
              </w:rPr>
            </w:pPr>
            <w:r w:rsidRPr="002D4B9B">
              <w:rPr>
                <w:rFonts w:ascii="Times New Roman" w:hAnsi="Times New Roman" w:cs="Times New Roman"/>
                <w:b/>
                <w:bCs/>
                <w:sz w:val="20"/>
                <w:szCs w:val="20"/>
              </w:rPr>
              <w:t>S.</w:t>
            </w:r>
          </w:p>
          <w:p w:rsidRPr="002D4B9B" w:rsidR="009B5E6C" w:rsidP="0047040E" w:rsidRDefault="009B5E6C" w14:paraId="087C3F3E" w14:textId="0A387DD8">
            <w:pPr>
              <w:jc w:val="center"/>
              <w:rPr>
                <w:rFonts w:ascii="Times New Roman" w:hAnsi="Times New Roman" w:cs="Times New Roman"/>
                <w:b/>
                <w:bCs/>
                <w:sz w:val="20"/>
                <w:szCs w:val="20"/>
              </w:rPr>
            </w:pPr>
            <w:r w:rsidRPr="002D4B9B">
              <w:rPr>
                <w:rFonts w:ascii="Times New Roman" w:hAnsi="Times New Roman" w:cs="Times New Roman"/>
                <w:b/>
                <w:bCs/>
                <w:sz w:val="20"/>
                <w:szCs w:val="20"/>
              </w:rPr>
              <w:t>No.</w:t>
            </w:r>
          </w:p>
        </w:tc>
        <w:tc>
          <w:tcPr>
            <w:tcW w:w="1902" w:type="dxa"/>
            <w:gridSpan w:val="3"/>
            <w:tcMar/>
            <w:vAlign w:val="center"/>
          </w:tcPr>
          <w:p w:rsidRPr="002D4B9B" w:rsidR="009B5E6C" w:rsidP="0047040E" w:rsidRDefault="009B5E6C" w14:paraId="2192E2BA" w14:textId="34406BA9">
            <w:pPr>
              <w:jc w:val="center"/>
              <w:rPr>
                <w:rFonts w:ascii="Times New Roman" w:hAnsi="Times New Roman" w:cs="Times New Roman"/>
                <w:b/>
                <w:bCs/>
                <w:sz w:val="20"/>
                <w:szCs w:val="20"/>
              </w:rPr>
            </w:pPr>
            <w:r w:rsidRPr="002D4B9B">
              <w:rPr>
                <w:rFonts w:ascii="Times New Roman" w:hAnsi="Times New Roman" w:cs="Times New Roman"/>
                <w:b/>
                <w:bCs/>
                <w:sz w:val="20"/>
                <w:szCs w:val="20"/>
              </w:rPr>
              <w:t xml:space="preserve">Name of Inventor(s) </w:t>
            </w:r>
            <w:r w:rsidRPr="002D4B9B">
              <w:rPr>
                <w:rFonts w:ascii="Times New Roman" w:hAnsi="Times New Roman" w:cs="Times New Roman"/>
                <w:sz w:val="20"/>
                <w:szCs w:val="20"/>
              </w:rPr>
              <w:t>(First Name, Middle Name, Surname)</w:t>
            </w:r>
          </w:p>
        </w:tc>
        <w:tc>
          <w:tcPr>
            <w:tcW w:w="785" w:type="dxa"/>
            <w:tcMar/>
            <w:vAlign w:val="center"/>
          </w:tcPr>
          <w:p w:rsidRPr="002D4B9B" w:rsidR="009B5E6C" w:rsidP="0047040E" w:rsidRDefault="009B5E6C" w14:paraId="1B10ABB3" w14:textId="266F01F8">
            <w:pPr>
              <w:jc w:val="center"/>
              <w:rPr>
                <w:rFonts w:ascii="Times New Roman" w:hAnsi="Times New Roman" w:cs="Times New Roman"/>
                <w:b/>
                <w:bCs/>
                <w:sz w:val="20"/>
                <w:szCs w:val="20"/>
              </w:rPr>
            </w:pPr>
            <w:r w:rsidRPr="002D4B9B">
              <w:rPr>
                <w:rFonts w:ascii="Times New Roman" w:hAnsi="Times New Roman" w:cs="Times New Roman"/>
                <w:b/>
                <w:bCs/>
                <w:sz w:val="20"/>
                <w:szCs w:val="20"/>
              </w:rPr>
              <w:t>Gender</w:t>
            </w:r>
          </w:p>
        </w:tc>
        <w:tc>
          <w:tcPr>
            <w:tcW w:w="1079" w:type="dxa"/>
            <w:gridSpan w:val="4"/>
            <w:tcMar/>
            <w:vAlign w:val="center"/>
          </w:tcPr>
          <w:p w:rsidRPr="002D4B9B" w:rsidR="009B5E6C" w:rsidP="0047040E" w:rsidRDefault="009B5E6C" w14:paraId="6997B95B" w14:textId="0BAB5D31">
            <w:pPr>
              <w:jc w:val="center"/>
              <w:rPr>
                <w:rFonts w:ascii="Times New Roman" w:hAnsi="Times New Roman" w:cs="Times New Roman"/>
                <w:b/>
                <w:bCs/>
                <w:sz w:val="20"/>
                <w:szCs w:val="20"/>
              </w:rPr>
            </w:pPr>
            <w:r w:rsidRPr="002D4B9B">
              <w:rPr>
                <w:rFonts w:ascii="Times New Roman" w:hAnsi="Times New Roman" w:cs="Times New Roman"/>
                <w:b/>
                <w:bCs/>
                <w:sz w:val="20"/>
                <w:szCs w:val="20"/>
              </w:rPr>
              <w:t>Nationality</w:t>
            </w:r>
          </w:p>
        </w:tc>
        <w:tc>
          <w:tcPr>
            <w:tcW w:w="1041" w:type="dxa"/>
            <w:gridSpan w:val="2"/>
            <w:tcMar/>
            <w:vAlign w:val="center"/>
          </w:tcPr>
          <w:p w:rsidRPr="002D4B9B" w:rsidR="009B5E6C" w:rsidP="0047040E" w:rsidRDefault="009B5E6C" w14:paraId="7CAED543" w14:textId="4822C8F6">
            <w:pPr>
              <w:jc w:val="center"/>
              <w:rPr>
                <w:rFonts w:ascii="Times New Roman" w:hAnsi="Times New Roman" w:cs="Times New Roman"/>
                <w:b/>
                <w:bCs/>
                <w:sz w:val="20"/>
                <w:szCs w:val="20"/>
              </w:rPr>
            </w:pPr>
            <w:r w:rsidRPr="002D4B9B">
              <w:rPr>
                <w:rFonts w:ascii="Times New Roman" w:hAnsi="Times New Roman" w:cs="Times New Roman"/>
                <w:b/>
                <w:bCs/>
                <w:sz w:val="20"/>
                <w:szCs w:val="20"/>
              </w:rPr>
              <w:t>Country Of Residence</w:t>
            </w:r>
          </w:p>
        </w:tc>
        <w:tc>
          <w:tcPr>
            <w:tcW w:w="2802" w:type="dxa"/>
            <w:gridSpan w:val="5"/>
            <w:tcMar/>
            <w:vAlign w:val="center"/>
          </w:tcPr>
          <w:p w:rsidRPr="002D4B9B" w:rsidR="009B5E6C" w:rsidP="0047040E" w:rsidRDefault="009B5E6C" w14:paraId="5A38592F" w14:textId="6A288C28">
            <w:pPr>
              <w:jc w:val="center"/>
              <w:rPr>
                <w:rFonts w:ascii="Times New Roman" w:hAnsi="Times New Roman" w:cs="Times New Roman"/>
                <w:b/>
                <w:bCs/>
                <w:sz w:val="20"/>
                <w:szCs w:val="20"/>
              </w:rPr>
            </w:pPr>
            <w:r w:rsidRPr="002D4B9B">
              <w:rPr>
                <w:rFonts w:ascii="Times New Roman" w:hAnsi="Times New Roman" w:cs="Times New Roman"/>
                <w:b/>
                <w:bCs/>
                <w:sz w:val="20"/>
                <w:szCs w:val="20"/>
              </w:rPr>
              <w:t>Full Correspondence Address of Inventor(s)</w:t>
            </w:r>
          </w:p>
        </w:tc>
        <w:tc>
          <w:tcPr>
            <w:tcW w:w="2384" w:type="dxa"/>
            <w:gridSpan w:val="4"/>
            <w:tcMar/>
            <w:vAlign w:val="center"/>
          </w:tcPr>
          <w:p w:rsidRPr="002D4B9B" w:rsidR="009B5E6C" w:rsidP="0047040E" w:rsidRDefault="009B5E6C" w14:paraId="0CD7A12A" w14:textId="1E1B4CA6">
            <w:pPr>
              <w:jc w:val="center"/>
              <w:rPr>
                <w:rFonts w:ascii="Times New Roman" w:hAnsi="Times New Roman" w:cs="Times New Roman"/>
                <w:b/>
                <w:bCs/>
                <w:sz w:val="20"/>
                <w:szCs w:val="20"/>
              </w:rPr>
            </w:pPr>
            <w:r w:rsidRPr="002D4B9B">
              <w:rPr>
                <w:rFonts w:ascii="Times New Roman" w:hAnsi="Times New Roman" w:cs="Times New Roman"/>
                <w:b/>
                <w:bCs/>
                <w:sz w:val="20"/>
                <w:szCs w:val="20"/>
              </w:rPr>
              <w:t>Contact Details</w:t>
            </w:r>
          </w:p>
        </w:tc>
      </w:tr>
      <w:tr w:rsidRPr="002D4B9B" w:rsidR="009B5E6C" w:rsidTr="6A6D4E55" w14:paraId="7A3ED49C" w14:textId="77777777">
        <w:trPr>
          <w:trHeight w:val="417"/>
        </w:trPr>
        <w:tc>
          <w:tcPr>
            <w:tcW w:w="420" w:type="dxa"/>
            <w:vMerge w:val="restart"/>
            <w:tcMar/>
            <w:vAlign w:val="center"/>
          </w:tcPr>
          <w:p w:rsidRPr="002D4B9B" w:rsidR="009B5E6C" w:rsidP="0047040E" w:rsidRDefault="009B5E6C" w14:paraId="43D3DBF6" w14:textId="3BF0D4AC">
            <w:pPr>
              <w:jc w:val="center"/>
              <w:rPr>
                <w:rFonts w:ascii="Times New Roman" w:hAnsi="Times New Roman" w:cs="Times New Roman"/>
                <w:b/>
                <w:bCs/>
                <w:sz w:val="20"/>
                <w:szCs w:val="20"/>
              </w:rPr>
            </w:pPr>
            <w:r>
              <w:rPr>
                <w:rFonts w:ascii="Times New Roman" w:hAnsi="Times New Roman" w:cs="Times New Roman"/>
                <w:b/>
                <w:bCs/>
                <w:sz w:val="20"/>
                <w:szCs w:val="20"/>
              </w:rPr>
              <w:t>1</w:t>
            </w:r>
          </w:p>
        </w:tc>
        <w:tc>
          <w:tcPr>
            <w:tcW w:w="1902" w:type="dxa"/>
            <w:gridSpan w:val="3"/>
            <w:vMerge w:val="restart"/>
            <w:tcMar/>
            <w:vAlign w:val="center"/>
          </w:tcPr>
          <w:p w:rsidRPr="00A50C89" w:rsidR="009B5E6C" w:rsidP="00693874" w:rsidRDefault="009B5E6C" w14:paraId="31AA4E73" w14:textId="762ABF6D">
            <w:pPr>
              <w:jc w:val="center"/>
              <w:rPr>
                <w:rFonts w:ascii="Times New Roman" w:hAnsi="Times New Roman" w:cs="Times New Roman"/>
                <w:b/>
                <w:bCs/>
              </w:rPr>
            </w:pPr>
            <w:r>
              <w:rPr>
                <w:sz w:val="20"/>
              </w:rPr>
              <w:t>Ashwin Ravi</w:t>
            </w:r>
          </w:p>
        </w:tc>
        <w:tc>
          <w:tcPr>
            <w:tcW w:w="785" w:type="dxa"/>
            <w:vMerge w:val="restart"/>
            <w:tcMar/>
            <w:vAlign w:val="center"/>
          </w:tcPr>
          <w:p w:rsidRPr="00A50C89" w:rsidR="009B5E6C" w:rsidP="00693874" w:rsidRDefault="009B5E6C" w14:paraId="6D9062B3" w14:textId="0383E667">
            <w:pPr>
              <w:jc w:val="center"/>
              <w:rPr>
                <w:rFonts w:ascii="Times New Roman" w:hAnsi="Times New Roman" w:cs="Times New Roman"/>
                <w:b/>
                <w:bCs/>
              </w:rPr>
            </w:pPr>
            <w:r>
              <w:rPr>
                <w:sz w:val="20"/>
              </w:rPr>
              <w:t>Male</w:t>
            </w:r>
          </w:p>
        </w:tc>
        <w:tc>
          <w:tcPr>
            <w:tcW w:w="1079" w:type="dxa"/>
            <w:gridSpan w:val="4"/>
            <w:vMerge w:val="restart"/>
            <w:tcMar/>
            <w:vAlign w:val="center"/>
          </w:tcPr>
          <w:p w:rsidRPr="00A50C89" w:rsidR="009B5E6C" w:rsidP="00693874" w:rsidRDefault="009B5E6C" w14:paraId="57274D75" w14:textId="4519A2B5">
            <w:pPr>
              <w:jc w:val="center"/>
              <w:rPr>
                <w:rFonts w:ascii="Times New Roman" w:hAnsi="Times New Roman" w:cs="Times New Roman"/>
                <w:b/>
                <w:bCs/>
              </w:rPr>
            </w:pPr>
            <w:r>
              <w:rPr>
                <w:sz w:val="20"/>
              </w:rPr>
              <w:t>Indian</w:t>
            </w:r>
          </w:p>
        </w:tc>
        <w:tc>
          <w:tcPr>
            <w:tcW w:w="1041" w:type="dxa"/>
            <w:gridSpan w:val="2"/>
            <w:vMerge w:val="restart"/>
            <w:tcMar/>
            <w:vAlign w:val="center"/>
          </w:tcPr>
          <w:p w:rsidRPr="00A50C89" w:rsidR="009B5E6C" w:rsidP="00693874" w:rsidRDefault="009B5E6C" w14:paraId="19D37904" w14:textId="3FBCB286">
            <w:pPr>
              <w:jc w:val="center"/>
              <w:rPr>
                <w:rFonts w:ascii="Times New Roman" w:hAnsi="Times New Roman" w:cs="Times New Roman"/>
                <w:b/>
                <w:bCs/>
              </w:rPr>
            </w:pPr>
            <w:r>
              <w:rPr>
                <w:sz w:val="20"/>
              </w:rPr>
              <w:t>India</w:t>
            </w:r>
          </w:p>
        </w:tc>
        <w:tc>
          <w:tcPr>
            <w:tcW w:w="1004" w:type="dxa"/>
            <w:gridSpan w:val="2"/>
            <w:tcMar/>
            <w:vAlign w:val="center"/>
          </w:tcPr>
          <w:p w:rsidRPr="002D4B9B" w:rsidR="009B5E6C" w:rsidP="0047040E" w:rsidRDefault="009B5E6C" w14:paraId="372BACA2" w14:textId="38CAF3CD">
            <w:pPr>
              <w:rPr>
                <w:rFonts w:ascii="Times New Roman" w:hAnsi="Times New Roman" w:cs="Times New Roman"/>
                <w:b/>
                <w:bCs/>
                <w:sz w:val="20"/>
                <w:szCs w:val="20"/>
              </w:rPr>
            </w:pPr>
            <w:r>
              <w:rPr>
                <w:sz w:val="20"/>
              </w:rPr>
              <w:t>[same as applicant]</w:t>
            </w:r>
          </w:p>
        </w:tc>
        <w:tc>
          <w:tcPr>
            <w:tcW w:w="1798" w:type="dxa"/>
            <w:gridSpan w:val="3"/>
            <w:tcMar/>
            <w:vAlign w:val="center"/>
          </w:tcPr>
          <w:p w:rsidRPr="00693874" w:rsidR="009B5E6C" w:rsidP="00693874" w:rsidRDefault="009B5E6C" w14:paraId="60D65D6D" w14:textId="0920B345">
            <w:pPr>
              <w:rPr>
                <w:rFonts w:ascii="Times New Roman" w:hAnsi="Times New Roman" w:cs="Times New Roman"/>
                <w:sz w:val="20"/>
                <w:szCs w:val="20"/>
              </w:rPr>
            </w:pPr>
            <w:r>
              <w:rPr>
                <w:sz w:val="20"/>
              </w:rPr>
              <w:t>[same as applicant]</w:t>
            </w:r>
          </w:p>
        </w:tc>
        <w:tc>
          <w:tcPr>
            <w:tcW w:w="759" w:type="dxa"/>
            <w:gridSpan w:val="3"/>
            <w:vMerge w:val="restart"/>
            <w:tcMar/>
            <w:vAlign w:val="center"/>
          </w:tcPr>
          <w:p w:rsidRPr="009B5E6C" w:rsidR="009B5E6C" w:rsidP="0047040E" w:rsidRDefault="009B5E6C" w14:paraId="701CE180" w14:textId="49CF7320">
            <w:pPr>
              <w:rPr>
                <w:rFonts w:ascii="Times New Roman" w:hAnsi="Times New Roman" w:cs="Times New Roman"/>
                <w:sz w:val="20"/>
                <w:szCs w:val="20"/>
              </w:rPr>
            </w:pPr>
            <w:r w:rsidRPr="009B5E6C">
              <w:rPr>
                <w:rFonts w:ascii="Times New Roman" w:hAnsi="Times New Roman" w:cs="Times New Roman"/>
                <w:sz w:val="20"/>
                <w:szCs w:val="20"/>
              </w:rPr>
              <w:t>Phone</w:t>
            </w:r>
          </w:p>
        </w:tc>
        <w:tc>
          <w:tcPr>
            <w:tcW w:w="1625" w:type="dxa"/>
            <w:vMerge w:val="restart"/>
            <w:tcMar/>
            <w:vAlign w:val="center"/>
          </w:tcPr>
          <w:p w:rsidRPr="00693874" w:rsidR="009B5E6C" w:rsidP="00693874" w:rsidRDefault="009B5E6C" w14:paraId="1ACB09AC" w14:textId="0306B5FB">
            <w:pPr>
              <w:rPr>
                <w:rFonts w:ascii="Times New Roman" w:hAnsi="Times New Roman" w:cs="Times New Roman"/>
                <w:sz w:val="20"/>
                <w:szCs w:val="20"/>
              </w:rPr>
            </w:pPr>
            <w:r>
              <w:rPr>
                <w:sz w:val="20"/>
              </w:rPr>
              <w:t>[same as applicant]</w:t>
            </w:r>
          </w:p>
        </w:tc>
      </w:tr>
      <w:tr w:rsidRPr="002D4B9B" w:rsidR="009B5E6C" w:rsidTr="6A6D4E55" w14:paraId="51B664AA" w14:textId="77777777">
        <w:trPr>
          <w:trHeight w:val="417"/>
        </w:trPr>
        <w:tc>
          <w:tcPr>
            <w:tcW w:w="420" w:type="dxa"/>
            <w:vMerge/>
            <w:tcMar/>
            <w:vAlign w:val="center"/>
          </w:tcPr>
          <w:p w:rsidRPr="002D4B9B" w:rsidR="009B5E6C" w:rsidP="0047040E" w:rsidRDefault="009B5E6C" w14:paraId="6A1A98DC" w14:textId="77777777">
            <w:pPr>
              <w:jc w:val="center"/>
              <w:rPr>
                <w:rFonts w:ascii="Times New Roman" w:hAnsi="Times New Roman" w:cs="Times New Roman"/>
                <w:b/>
                <w:bCs/>
                <w:sz w:val="20"/>
                <w:szCs w:val="20"/>
              </w:rPr>
            </w:pPr>
          </w:p>
        </w:tc>
        <w:tc>
          <w:tcPr>
            <w:tcW w:w="1902" w:type="dxa"/>
            <w:gridSpan w:val="3"/>
            <w:vMerge/>
            <w:tcMar/>
            <w:vAlign w:val="center"/>
          </w:tcPr>
          <w:p w:rsidRPr="00A50C89" w:rsidR="009B5E6C" w:rsidP="00693874" w:rsidRDefault="009B5E6C" w14:paraId="1967251D" w14:textId="77777777">
            <w:pPr>
              <w:jc w:val="center"/>
              <w:rPr>
                <w:rFonts w:ascii="Times New Roman" w:hAnsi="Times New Roman" w:cs="Times New Roman"/>
                <w:b/>
                <w:bCs/>
              </w:rPr>
            </w:pPr>
          </w:p>
        </w:tc>
        <w:tc>
          <w:tcPr>
            <w:tcW w:w="785" w:type="dxa"/>
            <w:vMerge/>
            <w:tcMar/>
            <w:vAlign w:val="center"/>
          </w:tcPr>
          <w:p w:rsidRPr="00A50C89" w:rsidR="009B5E6C" w:rsidP="00693874" w:rsidRDefault="009B5E6C" w14:paraId="2507804F" w14:textId="77777777">
            <w:pPr>
              <w:jc w:val="center"/>
              <w:rPr>
                <w:rFonts w:ascii="Times New Roman" w:hAnsi="Times New Roman" w:cs="Times New Roman"/>
                <w:b/>
                <w:bCs/>
              </w:rPr>
            </w:pPr>
          </w:p>
        </w:tc>
        <w:tc>
          <w:tcPr>
            <w:tcW w:w="1079" w:type="dxa"/>
            <w:gridSpan w:val="4"/>
            <w:vMerge/>
            <w:tcMar/>
            <w:vAlign w:val="center"/>
          </w:tcPr>
          <w:p w:rsidRPr="00A50C89" w:rsidR="009B5E6C" w:rsidP="00693874" w:rsidRDefault="009B5E6C" w14:paraId="2BD22813" w14:textId="77777777">
            <w:pPr>
              <w:jc w:val="center"/>
              <w:rPr>
                <w:rFonts w:ascii="Times New Roman" w:hAnsi="Times New Roman" w:cs="Times New Roman"/>
                <w:b/>
                <w:bCs/>
              </w:rPr>
            </w:pPr>
          </w:p>
        </w:tc>
        <w:tc>
          <w:tcPr>
            <w:tcW w:w="1041" w:type="dxa"/>
            <w:gridSpan w:val="2"/>
            <w:vMerge/>
            <w:tcMar/>
            <w:vAlign w:val="center"/>
          </w:tcPr>
          <w:p w:rsidRPr="00A50C89" w:rsidR="009B5E6C" w:rsidP="00693874" w:rsidRDefault="009B5E6C" w14:paraId="38581E6B" w14:textId="77777777">
            <w:pPr>
              <w:jc w:val="center"/>
              <w:rPr>
                <w:rFonts w:ascii="Times New Roman" w:hAnsi="Times New Roman" w:cs="Times New Roman"/>
                <w:b/>
                <w:bCs/>
              </w:rPr>
            </w:pPr>
          </w:p>
        </w:tc>
        <w:tc>
          <w:tcPr>
            <w:tcW w:w="1004" w:type="dxa"/>
            <w:gridSpan w:val="2"/>
            <w:tcMar/>
            <w:vAlign w:val="center"/>
          </w:tcPr>
          <w:p w:rsidRPr="002D4B9B" w:rsidR="009B5E6C" w:rsidP="0047040E" w:rsidRDefault="009B5E6C" w14:paraId="0AC36D69" w14:textId="5CF7D1D1">
            <w:pPr>
              <w:rPr>
                <w:rFonts w:ascii="Times New Roman" w:hAnsi="Times New Roman" w:cs="Times New Roman"/>
                <w:b/>
                <w:bCs/>
                <w:sz w:val="20"/>
                <w:szCs w:val="20"/>
              </w:rPr>
            </w:pPr>
            <w:r w:rsidRPr="002D4B9B">
              <w:rPr>
                <w:rFonts w:ascii="Times New Roman" w:hAnsi="Times New Roman" w:cs="Times New Roman"/>
                <w:sz w:val="20"/>
                <w:szCs w:val="20"/>
              </w:rPr>
              <w:t>Street</w:t>
            </w:r>
          </w:p>
        </w:tc>
        <w:tc>
          <w:tcPr>
            <w:tcW w:w="1798" w:type="dxa"/>
            <w:gridSpan w:val="3"/>
            <w:tcMar/>
            <w:vAlign w:val="center"/>
          </w:tcPr>
          <w:p w:rsidRPr="00693874" w:rsidR="009B5E6C" w:rsidP="00693874" w:rsidRDefault="009B5E6C" w14:paraId="2793CD95" w14:textId="468A2267">
            <w:pPr>
              <w:rPr>
                <w:rFonts w:ascii="Times New Roman" w:hAnsi="Times New Roman" w:cs="Times New Roman"/>
                <w:sz w:val="20"/>
                <w:szCs w:val="20"/>
              </w:rPr>
            </w:pPr>
            <w:r>
              <w:rPr>
                <w:sz w:val="20"/>
              </w:rPr>
              <w:t>[same as applicant]</w:t>
            </w:r>
          </w:p>
        </w:tc>
        <w:tc>
          <w:tcPr>
            <w:tcW w:w="759" w:type="dxa"/>
            <w:gridSpan w:val="3"/>
            <w:vMerge/>
            <w:tcMar/>
            <w:vAlign w:val="center"/>
          </w:tcPr>
          <w:p w:rsidRPr="009B5E6C" w:rsidR="009B5E6C" w:rsidP="0047040E" w:rsidRDefault="009B5E6C" w14:paraId="15153179" w14:textId="631D0625">
            <w:pPr>
              <w:rPr>
                <w:rFonts w:ascii="Times New Roman" w:hAnsi="Times New Roman" w:cs="Times New Roman"/>
                <w:sz w:val="20"/>
                <w:szCs w:val="20"/>
              </w:rPr>
            </w:pPr>
          </w:p>
        </w:tc>
        <w:tc>
          <w:tcPr>
            <w:tcW w:w="1625" w:type="dxa"/>
            <w:vMerge/>
            <w:tcMar/>
            <w:vAlign w:val="center"/>
          </w:tcPr>
          <w:p w:rsidRPr="00693874" w:rsidR="009B5E6C" w:rsidP="00693874" w:rsidRDefault="009B5E6C" w14:paraId="6C429761" w14:textId="0255150C">
            <w:pPr>
              <w:rPr>
                <w:rFonts w:ascii="Times New Roman" w:hAnsi="Times New Roman" w:cs="Times New Roman"/>
                <w:sz w:val="20"/>
                <w:szCs w:val="20"/>
              </w:rPr>
            </w:pPr>
          </w:p>
        </w:tc>
      </w:tr>
      <w:tr w:rsidRPr="002D4B9B" w:rsidR="009B5E6C" w:rsidTr="6A6D4E55" w14:paraId="38B17ABB" w14:textId="77777777">
        <w:trPr>
          <w:trHeight w:val="417"/>
        </w:trPr>
        <w:tc>
          <w:tcPr>
            <w:tcW w:w="420" w:type="dxa"/>
            <w:vMerge/>
            <w:tcMar/>
            <w:vAlign w:val="center"/>
          </w:tcPr>
          <w:p w:rsidRPr="002D4B9B" w:rsidR="009B5E6C" w:rsidP="0047040E" w:rsidRDefault="009B5E6C" w14:paraId="2FFE52BB" w14:textId="77777777">
            <w:pPr>
              <w:jc w:val="center"/>
              <w:rPr>
                <w:rFonts w:ascii="Times New Roman" w:hAnsi="Times New Roman" w:cs="Times New Roman"/>
                <w:b/>
                <w:bCs/>
                <w:sz w:val="20"/>
                <w:szCs w:val="20"/>
              </w:rPr>
            </w:pPr>
          </w:p>
        </w:tc>
        <w:tc>
          <w:tcPr>
            <w:tcW w:w="1902" w:type="dxa"/>
            <w:gridSpan w:val="3"/>
            <w:vMerge/>
            <w:tcMar/>
            <w:vAlign w:val="center"/>
          </w:tcPr>
          <w:p w:rsidRPr="00A50C89" w:rsidR="009B5E6C" w:rsidP="00693874" w:rsidRDefault="009B5E6C" w14:paraId="4AB8A8E0" w14:textId="77777777">
            <w:pPr>
              <w:jc w:val="center"/>
              <w:rPr>
                <w:rFonts w:ascii="Times New Roman" w:hAnsi="Times New Roman" w:cs="Times New Roman"/>
                <w:b/>
                <w:bCs/>
              </w:rPr>
            </w:pPr>
          </w:p>
        </w:tc>
        <w:tc>
          <w:tcPr>
            <w:tcW w:w="785" w:type="dxa"/>
            <w:vMerge/>
            <w:tcMar/>
            <w:vAlign w:val="center"/>
          </w:tcPr>
          <w:p w:rsidRPr="00A50C89" w:rsidR="009B5E6C" w:rsidP="00693874" w:rsidRDefault="009B5E6C" w14:paraId="29336428" w14:textId="77777777">
            <w:pPr>
              <w:jc w:val="center"/>
              <w:rPr>
                <w:rFonts w:ascii="Times New Roman" w:hAnsi="Times New Roman" w:cs="Times New Roman"/>
                <w:b/>
                <w:bCs/>
              </w:rPr>
            </w:pPr>
          </w:p>
        </w:tc>
        <w:tc>
          <w:tcPr>
            <w:tcW w:w="1079" w:type="dxa"/>
            <w:gridSpan w:val="4"/>
            <w:vMerge/>
            <w:tcMar/>
            <w:vAlign w:val="center"/>
          </w:tcPr>
          <w:p w:rsidRPr="00A50C89" w:rsidR="009B5E6C" w:rsidP="00693874" w:rsidRDefault="009B5E6C" w14:paraId="339610A6" w14:textId="77777777">
            <w:pPr>
              <w:jc w:val="center"/>
              <w:rPr>
                <w:rFonts w:ascii="Times New Roman" w:hAnsi="Times New Roman" w:cs="Times New Roman"/>
                <w:b/>
                <w:bCs/>
              </w:rPr>
            </w:pPr>
          </w:p>
        </w:tc>
        <w:tc>
          <w:tcPr>
            <w:tcW w:w="1041" w:type="dxa"/>
            <w:gridSpan w:val="2"/>
            <w:vMerge/>
            <w:tcMar/>
            <w:vAlign w:val="center"/>
          </w:tcPr>
          <w:p w:rsidRPr="00A50C89" w:rsidR="009B5E6C" w:rsidP="00693874" w:rsidRDefault="009B5E6C" w14:paraId="1F097A09" w14:textId="77777777">
            <w:pPr>
              <w:jc w:val="center"/>
              <w:rPr>
                <w:rFonts w:ascii="Times New Roman" w:hAnsi="Times New Roman" w:cs="Times New Roman"/>
                <w:b/>
                <w:bCs/>
              </w:rPr>
            </w:pPr>
          </w:p>
        </w:tc>
        <w:tc>
          <w:tcPr>
            <w:tcW w:w="1004" w:type="dxa"/>
            <w:gridSpan w:val="2"/>
            <w:tcMar/>
            <w:vAlign w:val="center"/>
          </w:tcPr>
          <w:p w:rsidRPr="002D4B9B" w:rsidR="009B5E6C" w:rsidP="0047040E" w:rsidRDefault="009B5E6C" w14:paraId="595F33C1" w14:textId="2A3930AB">
            <w:pPr>
              <w:rPr>
                <w:rFonts w:ascii="Times New Roman" w:hAnsi="Times New Roman" w:cs="Times New Roman"/>
                <w:b/>
                <w:bCs/>
                <w:sz w:val="20"/>
                <w:szCs w:val="20"/>
              </w:rPr>
            </w:pPr>
            <w:r w:rsidRPr="002D4B9B">
              <w:rPr>
                <w:rFonts w:ascii="Times New Roman" w:hAnsi="Times New Roman" w:cs="Times New Roman"/>
                <w:sz w:val="20"/>
                <w:szCs w:val="20"/>
              </w:rPr>
              <w:t xml:space="preserve">City </w:t>
            </w:r>
          </w:p>
        </w:tc>
        <w:tc>
          <w:tcPr>
            <w:tcW w:w="1798" w:type="dxa"/>
            <w:gridSpan w:val="3"/>
            <w:tcMar/>
            <w:vAlign w:val="center"/>
          </w:tcPr>
          <w:p w:rsidRPr="00693874" w:rsidR="009B5E6C" w:rsidP="00693874" w:rsidRDefault="009B5E6C" w14:paraId="499B7AEB" w14:textId="3C569612">
            <w:pPr>
              <w:rPr>
                <w:rFonts w:ascii="Times New Roman" w:hAnsi="Times New Roman" w:cs="Times New Roman"/>
                <w:sz w:val="20"/>
                <w:szCs w:val="20"/>
              </w:rPr>
            </w:pPr>
            <w:r>
              <w:rPr>
                <w:sz w:val="20"/>
              </w:rPr>
              <w:t>[same as applicant]</w:t>
            </w:r>
          </w:p>
        </w:tc>
        <w:tc>
          <w:tcPr>
            <w:tcW w:w="759" w:type="dxa"/>
            <w:gridSpan w:val="3"/>
            <w:vMerge w:val="restart"/>
            <w:tcMar/>
            <w:vAlign w:val="center"/>
          </w:tcPr>
          <w:p w:rsidRPr="002D4B9B" w:rsidR="009B5E6C" w:rsidP="0047040E" w:rsidRDefault="009B5E6C" w14:paraId="35081A2B" w14:textId="52E86E65">
            <w:pPr>
              <w:rPr>
                <w:rFonts w:ascii="Times New Roman" w:hAnsi="Times New Roman" w:cs="Times New Roman"/>
                <w:b/>
                <w:bCs/>
                <w:sz w:val="20"/>
                <w:szCs w:val="20"/>
              </w:rPr>
            </w:pPr>
            <w:r w:rsidRPr="009B5E6C">
              <w:rPr>
                <w:rFonts w:ascii="Times New Roman" w:hAnsi="Times New Roman" w:cs="Times New Roman"/>
                <w:sz w:val="20"/>
                <w:szCs w:val="20"/>
              </w:rPr>
              <w:t>Mail</w:t>
            </w:r>
          </w:p>
        </w:tc>
        <w:tc>
          <w:tcPr>
            <w:tcW w:w="1625" w:type="dxa"/>
            <w:vMerge w:val="restart"/>
            <w:tcMar/>
            <w:vAlign w:val="center"/>
          </w:tcPr>
          <w:p w:rsidRPr="00693874" w:rsidR="009B5E6C" w:rsidP="00693874" w:rsidRDefault="009B5E6C" w14:paraId="6CC7666E" w14:textId="338009CB">
            <w:pPr>
              <w:rPr>
                <w:rFonts w:ascii="Times New Roman" w:hAnsi="Times New Roman" w:cs="Times New Roman"/>
                <w:sz w:val="20"/>
                <w:szCs w:val="20"/>
              </w:rPr>
            </w:pPr>
            <w:r>
              <w:rPr>
                <w:sz w:val="20"/>
              </w:rPr>
              <w:t>raviashwin87@gmail.com</w:t>
            </w:r>
          </w:p>
        </w:tc>
      </w:tr>
      <w:tr w:rsidRPr="002D4B9B" w:rsidR="009B5E6C" w:rsidTr="6A6D4E55" w14:paraId="2DE2C4B7" w14:textId="77777777">
        <w:trPr>
          <w:trHeight w:val="417"/>
        </w:trPr>
        <w:tc>
          <w:tcPr>
            <w:tcW w:w="420" w:type="dxa"/>
            <w:vMerge/>
            <w:tcMar/>
            <w:vAlign w:val="center"/>
          </w:tcPr>
          <w:p w:rsidRPr="002D4B9B" w:rsidR="009B5E6C" w:rsidP="0047040E" w:rsidRDefault="009B5E6C" w14:paraId="312EDB7C" w14:textId="77777777">
            <w:pPr>
              <w:jc w:val="center"/>
              <w:rPr>
                <w:rFonts w:ascii="Times New Roman" w:hAnsi="Times New Roman" w:cs="Times New Roman"/>
                <w:b/>
                <w:bCs/>
                <w:sz w:val="20"/>
                <w:szCs w:val="20"/>
              </w:rPr>
            </w:pPr>
          </w:p>
        </w:tc>
        <w:tc>
          <w:tcPr>
            <w:tcW w:w="1902" w:type="dxa"/>
            <w:gridSpan w:val="3"/>
            <w:vMerge/>
            <w:tcMar/>
            <w:vAlign w:val="center"/>
          </w:tcPr>
          <w:p w:rsidRPr="00A50C89" w:rsidR="009B5E6C" w:rsidP="00693874" w:rsidRDefault="009B5E6C" w14:paraId="6DA6F6EA" w14:textId="77777777">
            <w:pPr>
              <w:jc w:val="center"/>
              <w:rPr>
                <w:rFonts w:ascii="Times New Roman" w:hAnsi="Times New Roman" w:cs="Times New Roman"/>
                <w:b/>
                <w:bCs/>
              </w:rPr>
            </w:pPr>
          </w:p>
        </w:tc>
        <w:tc>
          <w:tcPr>
            <w:tcW w:w="785" w:type="dxa"/>
            <w:vMerge/>
            <w:tcMar/>
            <w:vAlign w:val="center"/>
          </w:tcPr>
          <w:p w:rsidRPr="00A50C89" w:rsidR="009B5E6C" w:rsidP="00693874" w:rsidRDefault="009B5E6C" w14:paraId="395B6B2A" w14:textId="77777777">
            <w:pPr>
              <w:jc w:val="center"/>
              <w:rPr>
                <w:rFonts w:ascii="Times New Roman" w:hAnsi="Times New Roman" w:cs="Times New Roman"/>
                <w:b/>
                <w:bCs/>
              </w:rPr>
            </w:pPr>
          </w:p>
        </w:tc>
        <w:tc>
          <w:tcPr>
            <w:tcW w:w="1079" w:type="dxa"/>
            <w:gridSpan w:val="4"/>
            <w:vMerge/>
            <w:tcMar/>
            <w:vAlign w:val="center"/>
          </w:tcPr>
          <w:p w:rsidRPr="00A50C89" w:rsidR="009B5E6C" w:rsidP="00693874" w:rsidRDefault="009B5E6C" w14:paraId="032B035A" w14:textId="77777777">
            <w:pPr>
              <w:jc w:val="center"/>
              <w:rPr>
                <w:rFonts w:ascii="Times New Roman" w:hAnsi="Times New Roman" w:cs="Times New Roman"/>
                <w:b/>
                <w:bCs/>
              </w:rPr>
            </w:pPr>
          </w:p>
        </w:tc>
        <w:tc>
          <w:tcPr>
            <w:tcW w:w="1041" w:type="dxa"/>
            <w:gridSpan w:val="2"/>
            <w:vMerge/>
            <w:tcMar/>
            <w:vAlign w:val="center"/>
          </w:tcPr>
          <w:p w:rsidRPr="00A50C89" w:rsidR="009B5E6C" w:rsidP="00693874" w:rsidRDefault="009B5E6C" w14:paraId="242C460D" w14:textId="77777777">
            <w:pPr>
              <w:jc w:val="center"/>
              <w:rPr>
                <w:rFonts w:ascii="Times New Roman" w:hAnsi="Times New Roman" w:cs="Times New Roman"/>
                <w:b/>
                <w:bCs/>
              </w:rPr>
            </w:pPr>
          </w:p>
        </w:tc>
        <w:tc>
          <w:tcPr>
            <w:tcW w:w="1004" w:type="dxa"/>
            <w:gridSpan w:val="2"/>
            <w:tcMar/>
            <w:vAlign w:val="center"/>
          </w:tcPr>
          <w:p w:rsidRPr="002D4B9B" w:rsidR="009B5E6C" w:rsidP="0047040E" w:rsidRDefault="009B5E6C" w14:paraId="78C6469C" w14:textId="6F0CDF9E">
            <w:pPr>
              <w:rPr>
                <w:rFonts w:ascii="Times New Roman" w:hAnsi="Times New Roman" w:cs="Times New Roman"/>
                <w:b/>
                <w:bCs/>
                <w:sz w:val="20"/>
                <w:szCs w:val="20"/>
              </w:rPr>
            </w:pPr>
            <w:r w:rsidRPr="002D4B9B">
              <w:rPr>
                <w:rFonts w:ascii="Times New Roman" w:hAnsi="Times New Roman" w:cs="Times New Roman"/>
                <w:sz w:val="20"/>
                <w:szCs w:val="20"/>
              </w:rPr>
              <w:t xml:space="preserve">State </w:t>
            </w:r>
          </w:p>
        </w:tc>
        <w:tc>
          <w:tcPr>
            <w:tcW w:w="1798" w:type="dxa"/>
            <w:gridSpan w:val="3"/>
            <w:tcMar/>
            <w:vAlign w:val="center"/>
          </w:tcPr>
          <w:p w:rsidRPr="00693874" w:rsidR="009B5E6C" w:rsidP="00693874" w:rsidRDefault="009B5E6C" w14:paraId="51881699" w14:textId="60C80368">
            <w:pPr>
              <w:rPr>
                <w:rFonts w:ascii="Times New Roman" w:hAnsi="Times New Roman" w:cs="Times New Roman"/>
                <w:sz w:val="20"/>
                <w:szCs w:val="20"/>
              </w:rPr>
            </w:pPr>
            <w:r>
              <w:rPr>
                <w:sz w:val="20"/>
              </w:rPr>
              <w:t>[same as applicant]</w:t>
            </w:r>
          </w:p>
        </w:tc>
        <w:tc>
          <w:tcPr>
            <w:tcW w:w="759" w:type="dxa"/>
            <w:gridSpan w:val="3"/>
            <w:vMerge/>
            <w:tcMar/>
            <w:vAlign w:val="center"/>
          </w:tcPr>
          <w:p w:rsidRPr="002D4B9B" w:rsidR="009B5E6C" w:rsidP="0047040E" w:rsidRDefault="009B5E6C" w14:paraId="22201036" w14:textId="77777777">
            <w:pPr>
              <w:rPr>
                <w:rFonts w:ascii="Times New Roman" w:hAnsi="Times New Roman" w:cs="Times New Roman"/>
                <w:b/>
                <w:bCs/>
                <w:sz w:val="20"/>
                <w:szCs w:val="20"/>
              </w:rPr>
            </w:pPr>
          </w:p>
        </w:tc>
        <w:tc>
          <w:tcPr>
            <w:tcW w:w="1625" w:type="dxa"/>
            <w:vMerge/>
            <w:tcMar/>
            <w:vAlign w:val="center"/>
          </w:tcPr>
          <w:p w:rsidRPr="00693874" w:rsidR="009B5E6C" w:rsidP="00693874" w:rsidRDefault="009B5E6C" w14:paraId="6CD7CD10" w14:textId="273E7520">
            <w:pPr>
              <w:rPr>
                <w:rFonts w:ascii="Times New Roman" w:hAnsi="Times New Roman" w:cs="Times New Roman"/>
                <w:sz w:val="20"/>
                <w:szCs w:val="20"/>
              </w:rPr>
            </w:pPr>
          </w:p>
        </w:tc>
      </w:tr>
      <w:tr w:rsidRPr="002D4B9B" w:rsidR="009B5E6C" w:rsidTr="6A6D4E55" w14:paraId="554A51AE" w14:textId="77777777">
        <w:trPr>
          <w:trHeight w:val="417"/>
        </w:trPr>
        <w:tc>
          <w:tcPr>
            <w:tcW w:w="420" w:type="dxa"/>
            <w:vMerge/>
            <w:tcMar/>
            <w:vAlign w:val="center"/>
          </w:tcPr>
          <w:p w:rsidRPr="002D4B9B" w:rsidR="009B5E6C" w:rsidP="0047040E" w:rsidRDefault="009B5E6C" w14:paraId="6A4E791E" w14:textId="77777777">
            <w:pPr>
              <w:jc w:val="center"/>
              <w:rPr>
                <w:rFonts w:ascii="Times New Roman" w:hAnsi="Times New Roman" w:cs="Times New Roman"/>
                <w:b/>
                <w:bCs/>
                <w:sz w:val="20"/>
                <w:szCs w:val="20"/>
              </w:rPr>
            </w:pPr>
          </w:p>
        </w:tc>
        <w:tc>
          <w:tcPr>
            <w:tcW w:w="1902" w:type="dxa"/>
            <w:gridSpan w:val="3"/>
            <w:vMerge/>
            <w:tcMar/>
            <w:vAlign w:val="center"/>
          </w:tcPr>
          <w:p w:rsidRPr="00A50C89" w:rsidR="009B5E6C" w:rsidP="00693874" w:rsidRDefault="009B5E6C" w14:paraId="5F896DCE" w14:textId="77777777">
            <w:pPr>
              <w:jc w:val="center"/>
              <w:rPr>
                <w:rFonts w:ascii="Times New Roman" w:hAnsi="Times New Roman" w:cs="Times New Roman"/>
                <w:b/>
                <w:bCs/>
              </w:rPr>
            </w:pPr>
          </w:p>
        </w:tc>
        <w:tc>
          <w:tcPr>
            <w:tcW w:w="785" w:type="dxa"/>
            <w:vMerge/>
            <w:tcMar/>
            <w:vAlign w:val="center"/>
          </w:tcPr>
          <w:p w:rsidRPr="00A50C89" w:rsidR="009B5E6C" w:rsidP="00693874" w:rsidRDefault="009B5E6C" w14:paraId="364665FB" w14:textId="77777777">
            <w:pPr>
              <w:jc w:val="center"/>
              <w:rPr>
                <w:rFonts w:ascii="Times New Roman" w:hAnsi="Times New Roman" w:cs="Times New Roman"/>
                <w:b/>
                <w:bCs/>
              </w:rPr>
            </w:pPr>
          </w:p>
        </w:tc>
        <w:tc>
          <w:tcPr>
            <w:tcW w:w="1079" w:type="dxa"/>
            <w:gridSpan w:val="4"/>
            <w:vMerge/>
            <w:tcMar/>
            <w:vAlign w:val="center"/>
          </w:tcPr>
          <w:p w:rsidRPr="00A50C89" w:rsidR="009B5E6C" w:rsidP="00693874" w:rsidRDefault="009B5E6C" w14:paraId="45C32879" w14:textId="77777777">
            <w:pPr>
              <w:jc w:val="center"/>
              <w:rPr>
                <w:rFonts w:ascii="Times New Roman" w:hAnsi="Times New Roman" w:cs="Times New Roman"/>
                <w:b/>
                <w:bCs/>
              </w:rPr>
            </w:pPr>
          </w:p>
        </w:tc>
        <w:tc>
          <w:tcPr>
            <w:tcW w:w="1041" w:type="dxa"/>
            <w:gridSpan w:val="2"/>
            <w:vMerge/>
            <w:tcMar/>
            <w:vAlign w:val="center"/>
          </w:tcPr>
          <w:p w:rsidRPr="00A50C89" w:rsidR="009B5E6C" w:rsidP="00693874" w:rsidRDefault="009B5E6C" w14:paraId="6AF47F13" w14:textId="77777777">
            <w:pPr>
              <w:jc w:val="center"/>
              <w:rPr>
                <w:rFonts w:ascii="Times New Roman" w:hAnsi="Times New Roman" w:cs="Times New Roman"/>
                <w:b/>
                <w:bCs/>
              </w:rPr>
            </w:pPr>
          </w:p>
        </w:tc>
        <w:tc>
          <w:tcPr>
            <w:tcW w:w="1004" w:type="dxa"/>
            <w:gridSpan w:val="2"/>
            <w:tcMar/>
            <w:vAlign w:val="center"/>
          </w:tcPr>
          <w:p w:rsidRPr="002D4B9B" w:rsidR="009B5E6C" w:rsidP="0047040E" w:rsidRDefault="009B5E6C" w14:paraId="348D798A" w14:textId="77777777">
            <w:pPr>
              <w:rPr>
                <w:rFonts w:ascii="Times New Roman" w:hAnsi="Times New Roman" w:cs="Times New Roman"/>
                <w:b/>
                <w:bCs/>
                <w:sz w:val="20"/>
                <w:szCs w:val="20"/>
              </w:rPr>
            </w:pPr>
            <w:r w:rsidRPr="002D4B9B">
              <w:rPr>
                <w:rFonts w:ascii="Times New Roman" w:hAnsi="Times New Roman" w:cs="Times New Roman"/>
                <w:sz w:val="20"/>
                <w:szCs w:val="20"/>
              </w:rPr>
              <w:t xml:space="preserve">Country </w:t>
            </w:r>
          </w:p>
        </w:tc>
        <w:tc>
          <w:tcPr>
            <w:tcW w:w="1798" w:type="dxa"/>
            <w:gridSpan w:val="3"/>
            <w:tcMar/>
            <w:vAlign w:val="center"/>
          </w:tcPr>
          <w:p w:rsidRPr="00693874" w:rsidR="009B5E6C" w:rsidP="00693874" w:rsidRDefault="009B5E6C" w14:paraId="40BBE2EE" w14:textId="7437A8EF">
            <w:pPr>
              <w:rPr>
                <w:rFonts w:ascii="Times New Roman" w:hAnsi="Times New Roman" w:cs="Times New Roman"/>
                <w:sz w:val="20"/>
                <w:szCs w:val="20"/>
              </w:rPr>
            </w:pPr>
            <w:r>
              <w:rPr>
                <w:sz w:val="20"/>
              </w:rPr>
              <w:t>India</w:t>
            </w:r>
          </w:p>
        </w:tc>
        <w:tc>
          <w:tcPr>
            <w:tcW w:w="759" w:type="dxa"/>
            <w:gridSpan w:val="3"/>
            <w:vMerge/>
            <w:tcMar/>
            <w:vAlign w:val="center"/>
          </w:tcPr>
          <w:p w:rsidRPr="002D4B9B" w:rsidR="009B5E6C" w:rsidP="0047040E" w:rsidRDefault="009B5E6C" w14:paraId="510240E5" w14:textId="77777777">
            <w:pPr>
              <w:rPr>
                <w:rFonts w:ascii="Times New Roman" w:hAnsi="Times New Roman" w:cs="Times New Roman"/>
                <w:b/>
                <w:bCs/>
                <w:sz w:val="20"/>
                <w:szCs w:val="20"/>
              </w:rPr>
            </w:pPr>
          </w:p>
        </w:tc>
        <w:tc>
          <w:tcPr>
            <w:tcW w:w="1625" w:type="dxa"/>
            <w:vMerge/>
            <w:tcMar/>
            <w:vAlign w:val="center"/>
          </w:tcPr>
          <w:p w:rsidRPr="00693874" w:rsidR="009B5E6C" w:rsidP="00693874" w:rsidRDefault="009B5E6C" w14:paraId="02FD9503" w14:textId="0B36D125">
            <w:pPr>
              <w:rPr>
                <w:rFonts w:ascii="Times New Roman" w:hAnsi="Times New Roman" w:cs="Times New Roman"/>
                <w:sz w:val="20"/>
                <w:szCs w:val="20"/>
              </w:rPr>
            </w:pPr>
          </w:p>
        </w:tc>
      </w:tr>
      <w:tr w:rsidRPr="002D4B9B" w:rsidR="009B5E6C" w:rsidTr="6A6D4E55" w14:paraId="38AF2B3C" w14:textId="77777777">
        <w:trPr>
          <w:trHeight w:val="417"/>
        </w:trPr>
        <w:tc>
          <w:tcPr>
            <w:tcW w:w="420" w:type="dxa"/>
            <w:vMerge/>
            <w:tcMar/>
            <w:vAlign w:val="center"/>
          </w:tcPr>
          <w:p w:rsidRPr="002D4B9B" w:rsidR="009B5E6C" w:rsidP="0047040E" w:rsidRDefault="009B5E6C" w14:paraId="7DBEB82F" w14:textId="77777777">
            <w:pPr>
              <w:jc w:val="center"/>
              <w:rPr>
                <w:rFonts w:ascii="Times New Roman" w:hAnsi="Times New Roman" w:cs="Times New Roman"/>
                <w:b/>
                <w:bCs/>
                <w:sz w:val="20"/>
                <w:szCs w:val="20"/>
              </w:rPr>
            </w:pPr>
          </w:p>
        </w:tc>
        <w:tc>
          <w:tcPr>
            <w:tcW w:w="1902" w:type="dxa"/>
            <w:gridSpan w:val="3"/>
            <w:vMerge/>
            <w:tcMar/>
            <w:vAlign w:val="center"/>
          </w:tcPr>
          <w:p w:rsidRPr="00A50C89" w:rsidR="009B5E6C" w:rsidP="00693874" w:rsidRDefault="009B5E6C" w14:paraId="18ACE261" w14:textId="77777777">
            <w:pPr>
              <w:jc w:val="center"/>
              <w:rPr>
                <w:rFonts w:ascii="Times New Roman" w:hAnsi="Times New Roman" w:cs="Times New Roman"/>
                <w:b/>
                <w:bCs/>
              </w:rPr>
            </w:pPr>
          </w:p>
        </w:tc>
        <w:tc>
          <w:tcPr>
            <w:tcW w:w="785" w:type="dxa"/>
            <w:vMerge/>
            <w:tcMar/>
            <w:vAlign w:val="center"/>
          </w:tcPr>
          <w:p w:rsidRPr="00A50C89" w:rsidR="009B5E6C" w:rsidP="00693874" w:rsidRDefault="009B5E6C" w14:paraId="3B756E18" w14:textId="77777777">
            <w:pPr>
              <w:jc w:val="center"/>
              <w:rPr>
                <w:rFonts w:ascii="Times New Roman" w:hAnsi="Times New Roman" w:cs="Times New Roman"/>
                <w:b/>
                <w:bCs/>
              </w:rPr>
            </w:pPr>
          </w:p>
        </w:tc>
        <w:tc>
          <w:tcPr>
            <w:tcW w:w="1079" w:type="dxa"/>
            <w:gridSpan w:val="4"/>
            <w:vMerge/>
            <w:tcMar/>
            <w:vAlign w:val="center"/>
          </w:tcPr>
          <w:p w:rsidRPr="00A50C89" w:rsidR="009B5E6C" w:rsidP="00693874" w:rsidRDefault="009B5E6C" w14:paraId="230D53CE" w14:textId="77777777">
            <w:pPr>
              <w:jc w:val="center"/>
              <w:rPr>
                <w:rFonts w:ascii="Times New Roman" w:hAnsi="Times New Roman" w:cs="Times New Roman"/>
                <w:b/>
                <w:bCs/>
              </w:rPr>
            </w:pPr>
          </w:p>
        </w:tc>
        <w:tc>
          <w:tcPr>
            <w:tcW w:w="1041" w:type="dxa"/>
            <w:gridSpan w:val="2"/>
            <w:vMerge/>
            <w:tcMar/>
            <w:vAlign w:val="center"/>
          </w:tcPr>
          <w:p w:rsidRPr="00A50C89" w:rsidR="009B5E6C" w:rsidP="00693874" w:rsidRDefault="009B5E6C" w14:paraId="5154CB72" w14:textId="77777777">
            <w:pPr>
              <w:jc w:val="center"/>
              <w:rPr>
                <w:rFonts w:ascii="Times New Roman" w:hAnsi="Times New Roman" w:cs="Times New Roman"/>
                <w:b/>
                <w:bCs/>
              </w:rPr>
            </w:pPr>
          </w:p>
        </w:tc>
        <w:tc>
          <w:tcPr>
            <w:tcW w:w="1004" w:type="dxa"/>
            <w:gridSpan w:val="2"/>
            <w:tcMar/>
            <w:vAlign w:val="center"/>
          </w:tcPr>
          <w:p w:rsidRPr="002D4B9B" w:rsidR="009B5E6C" w:rsidP="0047040E" w:rsidRDefault="009B5E6C" w14:paraId="20F8D97E" w14:textId="77777777">
            <w:pPr>
              <w:rPr>
                <w:rFonts w:ascii="Times New Roman" w:hAnsi="Times New Roman" w:cs="Times New Roman"/>
                <w:b/>
                <w:bCs/>
                <w:sz w:val="20"/>
                <w:szCs w:val="20"/>
              </w:rPr>
            </w:pPr>
            <w:r w:rsidRPr="002D4B9B">
              <w:rPr>
                <w:rFonts w:ascii="Times New Roman" w:hAnsi="Times New Roman" w:cs="Times New Roman"/>
                <w:sz w:val="20"/>
                <w:szCs w:val="20"/>
              </w:rPr>
              <w:t>Pin code</w:t>
            </w:r>
          </w:p>
        </w:tc>
        <w:tc>
          <w:tcPr>
            <w:tcW w:w="1798" w:type="dxa"/>
            <w:gridSpan w:val="3"/>
            <w:tcMar/>
            <w:vAlign w:val="center"/>
          </w:tcPr>
          <w:p w:rsidRPr="00693874" w:rsidR="009B5E6C" w:rsidP="00693874" w:rsidRDefault="009B5E6C" w14:paraId="3D0DA470" w14:textId="1658D835">
            <w:pPr>
              <w:rPr>
                <w:rFonts w:ascii="Times New Roman" w:hAnsi="Times New Roman" w:cs="Times New Roman"/>
                <w:sz w:val="20"/>
                <w:szCs w:val="20"/>
              </w:rPr>
            </w:pPr>
            <w:r>
              <w:rPr>
                <w:sz w:val="20"/>
              </w:rPr>
              <w:t>[same as applicant]</w:t>
            </w:r>
          </w:p>
        </w:tc>
        <w:tc>
          <w:tcPr>
            <w:tcW w:w="759" w:type="dxa"/>
            <w:gridSpan w:val="3"/>
            <w:vMerge/>
            <w:tcMar/>
            <w:vAlign w:val="center"/>
          </w:tcPr>
          <w:p w:rsidRPr="002D4B9B" w:rsidR="009B5E6C" w:rsidP="0047040E" w:rsidRDefault="009B5E6C" w14:paraId="5B22A6EA" w14:textId="77777777">
            <w:pPr>
              <w:rPr>
                <w:rFonts w:ascii="Times New Roman" w:hAnsi="Times New Roman" w:cs="Times New Roman"/>
                <w:b/>
                <w:bCs/>
                <w:sz w:val="20"/>
                <w:szCs w:val="20"/>
              </w:rPr>
            </w:pPr>
          </w:p>
        </w:tc>
        <w:tc>
          <w:tcPr>
            <w:tcW w:w="1625" w:type="dxa"/>
            <w:vMerge/>
            <w:tcMar/>
            <w:vAlign w:val="center"/>
          </w:tcPr>
          <w:p w:rsidRPr="00693874" w:rsidR="009B5E6C" w:rsidP="00693874" w:rsidRDefault="009B5E6C" w14:paraId="4F6A363A" w14:textId="12EE4D92">
            <w:pPr>
              <w:rPr>
                <w:rFonts w:ascii="Times New Roman" w:hAnsi="Times New Roman" w:cs="Times New Roman"/>
                <w:sz w:val="20"/>
                <w:szCs w:val="20"/>
              </w:rPr>
            </w:pPr>
          </w:p>
        </w:tc>
      </w:tr>
      <w:tr w:rsidRPr="002D4B9B" w:rsidR="009B5E6C" w:rsidTr="6A6D4E55" w14:paraId="2D33A626" w14:textId="77777777">
        <w:trPr>
          <w:trHeight w:val="417"/>
        </w:trPr>
        <w:tc>
          <w:tcPr>
            <w:tcW w:w="420" w:type="dxa"/>
            <w:vMerge w:val="restart"/>
            <w:tcMar/>
            <w:vAlign w:val="center"/>
          </w:tcPr>
          <w:p w:rsidRPr="002D4B9B" w:rsidR="009B5E6C" w:rsidP="0047040E" w:rsidRDefault="009B5E6C" w14:paraId="282AC64C" w14:textId="16694318">
            <w:pPr>
              <w:jc w:val="center"/>
              <w:rPr>
                <w:rFonts w:ascii="Times New Roman" w:hAnsi="Times New Roman" w:cs="Times New Roman"/>
                <w:b/>
                <w:bCs/>
                <w:sz w:val="20"/>
                <w:szCs w:val="20"/>
              </w:rPr>
            </w:pPr>
            <w:r>
              <w:rPr>
                <w:rFonts w:ascii="Times New Roman" w:hAnsi="Times New Roman" w:cs="Times New Roman"/>
                <w:b/>
                <w:bCs/>
                <w:sz w:val="20"/>
                <w:szCs w:val="20"/>
              </w:rPr>
              <w:t>2</w:t>
            </w:r>
          </w:p>
        </w:tc>
        <w:tc>
          <w:tcPr>
            <w:tcW w:w="1902" w:type="dxa"/>
            <w:gridSpan w:val="3"/>
            <w:vMerge w:val="restart"/>
            <w:tcMar/>
            <w:vAlign w:val="center"/>
          </w:tcPr>
          <w:p w:rsidRPr="00A50C89" w:rsidR="009B5E6C" w:rsidP="00693874" w:rsidRDefault="009B5E6C" w14:paraId="0C0624B5" w14:textId="535E123D">
            <w:pPr>
              <w:jc w:val="center"/>
              <w:rPr>
                <w:rFonts w:ascii="Times New Roman" w:hAnsi="Times New Roman" w:cs="Times New Roman"/>
                <w:b/>
                <w:bCs/>
              </w:rPr>
            </w:pPr>
          </w:p>
        </w:tc>
        <w:tc>
          <w:tcPr>
            <w:tcW w:w="785" w:type="dxa"/>
            <w:vMerge w:val="restart"/>
            <w:tcMar/>
            <w:vAlign w:val="center"/>
          </w:tcPr>
          <w:p w:rsidRPr="00A50C89" w:rsidR="009B5E6C" w:rsidP="00693874" w:rsidRDefault="009B5E6C" w14:paraId="62BAF816" w14:textId="07C95F6A">
            <w:pPr>
              <w:jc w:val="center"/>
              <w:rPr>
                <w:rFonts w:ascii="Times New Roman" w:hAnsi="Times New Roman" w:cs="Times New Roman"/>
                <w:b/>
                <w:bCs/>
              </w:rPr>
            </w:pPr>
          </w:p>
        </w:tc>
        <w:tc>
          <w:tcPr>
            <w:tcW w:w="1079" w:type="dxa"/>
            <w:gridSpan w:val="4"/>
            <w:vMerge w:val="restart"/>
            <w:tcMar/>
            <w:vAlign w:val="center"/>
          </w:tcPr>
          <w:p w:rsidRPr="00A50C89" w:rsidR="009B5E6C" w:rsidP="00693874" w:rsidRDefault="009B5E6C" w14:paraId="39CC5702" w14:textId="2729C077">
            <w:pPr>
              <w:jc w:val="center"/>
              <w:rPr>
                <w:rFonts w:ascii="Times New Roman" w:hAnsi="Times New Roman" w:cs="Times New Roman"/>
                <w:b/>
                <w:bCs/>
              </w:rPr>
            </w:pPr>
          </w:p>
        </w:tc>
        <w:tc>
          <w:tcPr>
            <w:tcW w:w="1041" w:type="dxa"/>
            <w:gridSpan w:val="2"/>
            <w:vMerge w:val="restart"/>
            <w:tcMar/>
            <w:vAlign w:val="center"/>
          </w:tcPr>
          <w:p w:rsidRPr="00A50C89" w:rsidR="009B5E6C" w:rsidP="00693874" w:rsidRDefault="009B5E6C" w14:paraId="6F32BA98" w14:textId="60FEB9C6">
            <w:pPr>
              <w:jc w:val="center"/>
              <w:rPr>
                <w:rFonts w:ascii="Times New Roman" w:hAnsi="Times New Roman" w:cs="Times New Roman"/>
                <w:b/>
                <w:bCs/>
              </w:rPr>
            </w:pPr>
          </w:p>
        </w:tc>
        <w:tc>
          <w:tcPr>
            <w:tcW w:w="1004" w:type="dxa"/>
            <w:gridSpan w:val="2"/>
            <w:tcMar/>
            <w:vAlign w:val="center"/>
          </w:tcPr>
          <w:p w:rsidRPr="002D4B9B" w:rsidR="009B5E6C" w:rsidP="0047040E" w:rsidRDefault="009B5E6C" w14:paraId="082D5561" w14:textId="6EAD3661">
            <w:pPr>
              <w:rPr>
                <w:rFonts w:ascii="Times New Roman" w:hAnsi="Times New Roman" w:cs="Times New Roman"/>
                <w:sz w:val="20"/>
                <w:szCs w:val="20"/>
              </w:rPr>
            </w:pPr>
            <w:r w:rsidRPr="002D4B9B">
              <w:rPr>
                <w:rFonts w:ascii="Times New Roman" w:hAnsi="Times New Roman" w:cs="Times New Roman"/>
                <w:sz w:val="20"/>
                <w:szCs w:val="20"/>
              </w:rPr>
              <w:t>House No.</w:t>
            </w:r>
          </w:p>
        </w:tc>
        <w:tc>
          <w:tcPr>
            <w:tcW w:w="1798" w:type="dxa"/>
            <w:gridSpan w:val="3"/>
            <w:tcMar/>
            <w:vAlign w:val="center"/>
          </w:tcPr>
          <w:p w:rsidRPr="00693874" w:rsidR="009B5E6C" w:rsidP="00693874" w:rsidRDefault="009B5E6C" w14:paraId="4E311CF7" w14:textId="696B14A3">
            <w:pPr>
              <w:rPr>
                <w:rFonts w:ascii="Times New Roman" w:hAnsi="Times New Roman" w:cs="Times New Roman"/>
                <w:sz w:val="20"/>
                <w:szCs w:val="20"/>
              </w:rPr>
            </w:pPr>
          </w:p>
        </w:tc>
        <w:tc>
          <w:tcPr>
            <w:tcW w:w="759" w:type="dxa"/>
            <w:gridSpan w:val="3"/>
            <w:vMerge w:val="restart"/>
            <w:tcMar/>
            <w:vAlign w:val="center"/>
          </w:tcPr>
          <w:p w:rsidRPr="009B5E6C" w:rsidR="009B5E6C" w:rsidP="0047040E" w:rsidRDefault="009B5E6C" w14:paraId="4D310872" w14:textId="278A5BDB">
            <w:pPr>
              <w:rPr>
                <w:rFonts w:ascii="Times New Roman" w:hAnsi="Times New Roman" w:cs="Times New Roman"/>
                <w:sz w:val="20"/>
                <w:szCs w:val="20"/>
              </w:rPr>
            </w:pPr>
            <w:r w:rsidRPr="009B5E6C">
              <w:rPr>
                <w:rFonts w:ascii="Times New Roman" w:hAnsi="Times New Roman" w:cs="Times New Roman"/>
                <w:sz w:val="20"/>
                <w:szCs w:val="20"/>
              </w:rPr>
              <w:t>Phone</w:t>
            </w:r>
          </w:p>
        </w:tc>
        <w:tc>
          <w:tcPr>
            <w:tcW w:w="1625" w:type="dxa"/>
            <w:vMerge w:val="restart"/>
            <w:tcMar/>
            <w:vAlign w:val="center"/>
          </w:tcPr>
          <w:p w:rsidRPr="00693874" w:rsidR="009B5E6C" w:rsidP="00693874" w:rsidRDefault="009B5E6C" w14:paraId="6D1DD9A6" w14:textId="52047FA6">
            <w:pPr>
              <w:rPr>
                <w:rFonts w:ascii="Times New Roman" w:hAnsi="Times New Roman" w:cs="Times New Roman"/>
                <w:sz w:val="20"/>
                <w:szCs w:val="20"/>
              </w:rPr>
            </w:pPr>
          </w:p>
        </w:tc>
      </w:tr>
      <w:tr w:rsidRPr="002D4B9B" w:rsidR="009B5E6C" w:rsidTr="6A6D4E55" w14:paraId="49AEB465" w14:textId="77777777">
        <w:trPr>
          <w:trHeight w:val="417"/>
        </w:trPr>
        <w:tc>
          <w:tcPr>
            <w:tcW w:w="420" w:type="dxa"/>
            <w:vMerge/>
            <w:tcMar/>
          </w:tcPr>
          <w:p w:rsidRPr="002D4B9B" w:rsidR="009B5E6C" w:rsidP="0047040E" w:rsidRDefault="009B5E6C" w14:paraId="0135BF9D" w14:textId="77777777">
            <w:pPr>
              <w:jc w:val="center"/>
              <w:rPr>
                <w:rFonts w:ascii="Times New Roman" w:hAnsi="Times New Roman" w:cs="Times New Roman"/>
                <w:b/>
                <w:bCs/>
                <w:sz w:val="20"/>
                <w:szCs w:val="20"/>
              </w:rPr>
            </w:pPr>
          </w:p>
        </w:tc>
        <w:tc>
          <w:tcPr>
            <w:tcW w:w="1902" w:type="dxa"/>
            <w:gridSpan w:val="3"/>
            <w:vMerge/>
            <w:tcMar/>
          </w:tcPr>
          <w:p w:rsidRPr="002D4B9B" w:rsidR="009B5E6C" w:rsidP="0047040E" w:rsidRDefault="009B5E6C" w14:paraId="0604A336" w14:textId="77777777">
            <w:pPr>
              <w:jc w:val="center"/>
              <w:rPr>
                <w:rFonts w:ascii="Times New Roman" w:hAnsi="Times New Roman" w:cs="Times New Roman"/>
                <w:b/>
                <w:bCs/>
                <w:sz w:val="20"/>
                <w:szCs w:val="20"/>
              </w:rPr>
            </w:pPr>
          </w:p>
        </w:tc>
        <w:tc>
          <w:tcPr>
            <w:tcW w:w="785" w:type="dxa"/>
            <w:vMerge/>
            <w:tcMar/>
          </w:tcPr>
          <w:p w:rsidRPr="002D4B9B" w:rsidR="009B5E6C" w:rsidP="0047040E" w:rsidRDefault="009B5E6C" w14:paraId="7AF5F26E" w14:textId="77777777">
            <w:pPr>
              <w:jc w:val="center"/>
              <w:rPr>
                <w:rFonts w:ascii="Times New Roman" w:hAnsi="Times New Roman" w:cs="Times New Roman"/>
                <w:b/>
                <w:bCs/>
                <w:sz w:val="20"/>
                <w:szCs w:val="20"/>
              </w:rPr>
            </w:pPr>
          </w:p>
        </w:tc>
        <w:tc>
          <w:tcPr>
            <w:tcW w:w="1079" w:type="dxa"/>
            <w:gridSpan w:val="4"/>
            <w:vMerge/>
            <w:tcMar/>
          </w:tcPr>
          <w:p w:rsidRPr="002D4B9B" w:rsidR="009B5E6C" w:rsidP="0047040E" w:rsidRDefault="009B5E6C" w14:paraId="48626AEB" w14:textId="77777777">
            <w:pPr>
              <w:jc w:val="center"/>
              <w:rPr>
                <w:rFonts w:ascii="Times New Roman" w:hAnsi="Times New Roman" w:cs="Times New Roman"/>
                <w:b/>
                <w:bCs/>
                <w:sz w:val="20"/>
                <w:szCs w:val="20"/>
              </w:rPr>
            </w:pPr>
          </w:p>
        </w:tc>
        <w:tc>
          <w:tcPr>
            <w:tcW w:w="1041" w:type="dxa"/>
            <w:gridSpan w:val="2"/>
            <w:vMerge/>
            <w:tcMar/>
          </w:tcPr>
          <w:p w:rsidRPr="002D4B9B" w:rsidR="009B5E6C" w:rsidP="0047040E" w:rsidRDefault="009B5E6C" w14:paraId="02AC84D4" w14:textId="77777777">
            <w:pPr>
              <w:jc w:val="center"/>
              <w:rPr>
                <w:rFonts w:ascii="Times New Roman" w:hAnsi="Times New Roman" w:cs="Times New Roman"/>
                <w:b/>
                <w:bCs/>
                <w:sz w:val="20"/>
                <w:szCs w:val="20"/>
              </w:rPr>
            </w:pPr>
          </w:p>
        </w:tc>
        <w:tc>
          <w:tcPr>
            <w:tcW w:w="1004" w:type="dxa"/>
            <w:gridSpan w:val="2"/>
            <w:tcMar/>
            <w:vAlign w:val="center"/>
          </w:tcPr>
          <w:p w:rsidRPr="002D4B9B" w:rsidR="009B5E6C" w:rsidP="0047040E" w:rsidRDefault="009B5E6C" w14:paraId="2F70691F" w14:textId="060C2AF7">
            <w:pPr>
              <w:rPr>
                <w:rFonts w:ascii="Times New Roman" w:hAnsi="Times New Roman" w:cs="Times New Roman"/>
                <w:sz w:val="20"/>
                <w:szCs w:val="20"/>
              </w:rPr>
            </w:pPr>
            <w:r w:rsidRPr="002D4B9B">
              <w:rPr>
                <w:rFonts w:ascii="Times New Roman" w:hAnsi="Times New Roman" w:cs="Times New Roman"/>
                <w:sz w:val="20"/>
                <w:szCs w:val="20"/>
              </w:rPr>
              <w:t>Street</w:t>
            </w:r>
          </w:p>
        </w:tc>
        <w:tc>
          <w:tcPr>
            <w:tcW w:w="1798" w:type="dxa"/>
            <w:gridSpan w:val="3"/>
            <w:tcMar/>
            <w:vAlign w:val="center"/>
          </w:tcPr>
          <w:p w:rsidRPr="00693874" w:rsidR="009B5E6C" w:rsidP="00693874" w:rsidRDefault="009B5E6C" w14:paraId="067D9545" w14:textId="4C039192">
            <w:pPr>
              <w:rPr>
                <w:rFonts w:ascii="Times New Roman" w:hAnsi="Times New Roman" w:cs="Times New Roman"/>
                <w:sz w:val="20"/>
                <w:szCs w:val="20"/>
              </w:rPr>
            </w:pPr>
          </w:p>
        </w:tc>
        <w:tc>
          <w:tcPr>
            <w:tcW w:w="759" w:type="dxa"/>
            <w:gridSpan w:val="3"/>
            <w:vMerge/>
            <w:tcMar/>
            <w:vAlign w:val="center"/>
          </w:tcPr>
          <w:p w:rsidRPr="002D4B9B" w:rsidR="009B5E6C" w:rsidP="0047040E" w:rsidRDefault="009B5E6C" w14:paraId="1AD43BBB" w14:textId="77777777">
            <w:pPr>
              <w:rPr>
                <w:rFonts w:ascii="Times New Roman" w:hAnsi="Times New Roman" w:cs="Times New Roman"/>
                <w:b/>
                <w:bCs/>
                <w:sz w:val="20"/>
                <w:szCs w:val="20"/>
              </w:rPr>
            </w:pPr>
          </w:p>
        </w:tc>
        <w:tc>
          <w:tcPr>
            <w:tcW w:w="1625" w:type="dxa"/>
            <w:vMerge/>
            <w:tcMar/>
            <w:vAlign w:val="center"/>
          </w:tcPr>
          <w:p w:rsidRPr="00693874" w:rsidR="009B5E6C" w:rsidP="00693874" w:rsidRDefault="009B5E6C" w14:paraId="5B04293B" w14:textId="77777777">
            <w:pPr>
              <w:rPr>
                <w:rFonts w:ascii="Times New Roman" w:hAnsi="Times New Roman" w:cs="Times New Roman"/>
                <w:sz w:val="20"/>
                <w:szCs w:val="20"/>
              </w:rPr>
            </w:pPr>
          </w:p>
        </w:tc>
      </w:tr>
      <w:tr w:rsidRPr="002D4B9B" w:rsidR="009B5E6C" w:rsidTr="6A6D4E55" w14:paraId="7D072601" w14:textId="77777777">
        <w:trPr>
          <w:trHeight w:val="417"/>
        </w:trPr>
        <w:tc>
          <w:tcPr>
            <w:tcW w:w="420" w:type="dxa"/>
            <w:vMerge/>
            <w:tcMar/>
          </w:tcPr>
          <w:p w:rsidRPr="002D4B9B" w:rsidR="009B5E6C" w:rsidP="0047040E" w:rsidRDefault="009B5E6C" w14:paraId="688126A9" w14:textId="77777777">
            <w:pPr>
              <w:jc w:val="center"/>
              <w:rPr>
                <w:rFonts w:ascii="Times New Roman" w:hAnsi="Times New Roman" w:cs="Times New Roman"/>
                <w:b/>
                <w:bCs/>
                <w:sz w:val="20"/>
                <w:szCs w:val="20"/>
              </w:rPr>
            </w:pPr>
          </w:p>
        </w:tc>
        <w:tc>
          <w:tcPr>
            <w:tcW w:w="1902" w:type="dxa"/>
            <w:gridSpan w:val="3"/>
            <w:vMerge/>
            <w:tcMar/>
          </w:tcPr>
          <w:p w:rsidRPr="002D4B9B" w:rsidR="009B5E6C" w:rsidP="0047040E" w:rsidRDefault="009B5E6C" w14:paraId="3DB522F2" w14:textId="77777777">
            <w:pPr>
              <w:jc w:val="center"/>
              <w:rPr>
                <w:rFonts w:ascii="Times New Roman" w:hAnsi="Times New Roman" w:cs="Times New Roman"/>
                <w:b/>
                <w:bCs/>
                <w:sz w:val="20"/>
                <w:szCs w:val="20"/>
              </w:rPr>
            </w:pPr>
          </w:p>
        </w:tc>
        <w:tc>
          <w:tcPr>
            <w:tcW w:w="785" w:type="dxa"/>
            <w:vMerge/>
            <w:tcMar/>
          </w:tcPr>
          <w:p w:rsidRPr="002D4B9B" w:rsidR="009B5E6C" w:rsidP="0047040E" w:rsidRDefault="009B5E6C" w14:paraId="690A79EC" w14:textId="77777777">
            <w:pPr>
              <w:jc w:val="center"/>
              <w:rPr>
                <w:rFonts w:ascii="Times New Roman" w:hAnsi="Times New Roman" w:cs="Times New Roman"/>
                <w:b/>
                <w:bCs/>
                <w:sz w:val="20"/>
                <w:szCs w:val="20"/>
              </w:rPr>
            </w:pPr>
          </w:p>
        </w:tc>
        <w:tc>
          <w:tcPr>
            <w:tcW w:w="1079" w:type="dxa"/>
            <w:gridSpan w:val="4"/>
            <w:vMerge/>
            <w:tcMar/>
          </w:tcPr>
          <w:p w:rsidRPr="002D4B9B" w:rsidR="009B5E6C" w:rsidP="0047040E" w:rsidRDefault="009B5E6C" w14:paraId="51F45509" w14:textId="77777777">
            <w:pPr>
              <w:jc w:val="center"/>
              <w:rPr>
                <w:rFonts w:ascii="Times New Roman" w:hAnsi="Times New Roman" w:cs="Times New Roman"/>
                <w:b/>
                <w:bCs/>
                <w:sz w:val="20"/>
                <w:szCs w:val="20"/>
              </w:rPr>
            </w:pPr>
          </w:p>
        </w:tc>
        <w:tc>
          <w:tcPr>
            <w:tcW w:w="1041" w:type="dxa"/>
            <w:gridSpan w:val="2"/>
            <w:vMerge/>
            <w:tcMar/>
          </w:tcPr>
          <w:p w:rsidRPr="002D4B9B" w:rsidR="009B5E6C" w:rsidP="0047040E" w:rsidRDefault="009B5E6C" w14:paraId="256F0F3D" w14:textId="77777777">
            <w:pPr>
              <w:jc w:val="center"/>
              <w:rPr>
                <w:rFonts w:ascii="Times New Roman" w:hAnsi="Times New Roman" w:cs="Times New Roman"/>
                <w:b/>
                <w:bCs/>
                <w:sz w:val="20"/>
                <w:szCs w:val="20"/>
              </w:rPr>
            </w:pPr>
          </w:p>
        </w:tc>
        <w:tc>
          <w:tcPr>
            <w:tcW w:w="1004" w:type="dxa"/>
            <w:gridSpan w:val="2"/>
            <w:tcMar/>
            <w:vAlign w:val="center"/>
          </w:tcPr>
          <w:p w:rsidRPr="002D4B9B" w:rsidR="009B5E6C" w:rsidP="0047040E" w:rsidRDefault="009B5E6C" w14:paraId="30A87040" w14:textId="1BD905CC">
            <w:pPr>
              <w:rPr>
                <w:rFonts w:ascii="Times New Roman" w:hAnsi="Times New Roman" w:cs="Times New Roman"/>
                <w:sz w:val="20"/>
                <w:szCs w:val="20"/>
              </w:rPr>
            </w:pPr>
            <w:r w:rsidRPr="002D4B9B">
              <w:rPr>
                <w:rFonts w:ascii="Times New Roman" w:hAnsi="Times New Roman" w:cs="Times New Roman"/>
                <w:sz w:val="20"/>
                <w:szCs w:val="20"/>
              </w:rPr>
              <w:t xml:space="preserve">City </w:t>
            </w:r>
          </w:p>
        </w:tc>
        <w:tc>
          <w:tcPr>
            <w:tcW w:w="1798" w:type="dxa"/>
            <w:gridSpan w:val="3"/>
            <w:tcMar/>
            <w:vAlign w:val="center"/>
          </w:tcPr>
          <w:p w:rsidRPr="00693874" w:rsidR="009B5E6C" w:rsidP="00693874" w:rsidRDefault="009B5E6C" w14:paraId="48E71FF7" w14:textId="3FF47E82">
            <w:pPr>
              <w:rPr>
                <w:rFonts w:ascii="Times New Roman" w:hAnsi="Times New Roman" w:cs="Times New Roman"/>
                <w:sz w:val="20"/>
                <w:szCs w:val="20"/>
              </w:rPr>
            </w:pPr>
          </w:p>
        </w:tc>
        <w:tc>
          <w:tcPr>
            <w:tcW w:w="759" w:type="dxa"/>
            <w:gridSpan w:val="3"/>
            <w:vMerge w:val="restart"/>
            <w:tcMar/>
            <w:vAlign w:val="center"/>
          </w:tcPr>
          <w:p w:rsidRPr="009B5E6C" w:rsidR="009B5E6C" w:rsidP="0047040E" w:rsidRDefault="009B5E6C" w14:paraId="65C222F7" w14:textId="142D2ECA">
            <w:pPr>
              <w:rPr>
                <w:rFonts w:ascii="Times New Roman" w:hAnsi="Times New Roman" w:cs="Times New Roman"/>
                <w:sz w:val="20"/>
                <w:szCs w:val="20"/>
              </w:rPr>
            </w:pPr>
            <w:r w:rsidRPr="009B5E6C">
              <w:rPr>
                <w:rFonts w:ascii="Times New Roman" w:hAnsi="Times New Roman" w:cs="Times New Roman"/>
                <w:sz w:val="20"/>
                <w:szCs w:val="20"/>
              </w:rPr>
              <w:t>Mail</w:t>
            </w:r>
          </w:p>
        </w:tc>
        <w:tc>
          <w:tcPr>
            <w:tcW w:w="1625" w:type="dxa"/>
            <w:vMerge w:val="restart"/>
            <w:tcMar/>
            <w:vAlign w:val="center"/>
          </w:tcPr>
          <w:p w:rsidRPr="00693874" w:rsidR="009B5E6C" w:rsidP="00693874" w:rsidRDefault="009B5E6C" w14:paraId="63C44E92" w14:textId="11A1D80D">
            <w:pPr>
              <w:rPr>
                <w:rFonts w:ascii="Times New Roman" w:hAnsi="Times New Roman" w:cs="Times New Roman"/>
                <w:sz w:val="20"/>
                <w:szCs w:val="20"/>
              </w:rPr>
            </w:pPr>
          </w:p>
        </w:tc>
      </w:tr>
      <w:tr w:rsidRPr="002D4B9B" w:rsidR="009B5E6C" w:rsidTr="6A6D4E55" w14:paraId="7D3070D9" w14:textId="77777777">
        <w:trPr>
          <w:trHeight w:val="417"/>
        </w:trPr>
        <w:tc>
          <w:tcPr>
            <w:tcW w:w="420" w:type="dxa"/>
            <w:vMerge/>
            <w:tcMar/>
          </w:tcPr>
          <w:p w:rsidRPr="002D4B9B" w:rsidR="009B5E6C" w:rsidP="0047040E" w:rsidRDefault="009B5E6C" w14:paraId="64B9B5CC" w14:textId="77777777">
            <w:pPr>
              <w:jc w:val="center"/>
              <w:rPr>
                <w:rFonts w:ascii="Times New Roman" w:hAnsi="Times New Roman" w:cs="Times New Roman"/>
                <w:b/>
                <w:bCs/>
                <w:sz w:val="20"/>
                <w:szCs w:val="20"/>
              </w:rPr>
            </w:pPr>
          </w:p>
        </w:tc>
        <w:tc>
          <w:tcPr>
            <w:tcW w:w="1902" w:type="dxa"/>
            <w:gridSpan w:val="3"/>
            <w:vMerge/>
            <w:tcMar/>
          </w:tcPr>
          <w:p w:rsidRPr="002D4B9B" w:rsidR="009B5E6C" w:rsidP="0047040E" w:rsidRDefault="009B5E6C" w14:paraId="4380441A" w14:textId="77777777">
            <w:pPr>
              <w:jc w:val="center"/>
              <w:rPr>
                <w:rFonts w:ascii="Times New Roman" w:hAnsi="Times New Roman" w:cs="Times New Roman"/>
                <w:b/>
                <w:bCs/>
                <w:sz w:val="20"/>
                <w:szCs w:val="20"/>
              </w:rPr>
            </w:pPr>
          </w:p>
        </w:tc>
        <w:tc>
          <w:tcPr>
            <w:tcW w:w="785" w:type="dxa"/>
            <w:vMerge/>
            <w:tcMar/>
          </w:tcPr>
          <w:p w:rsidRPr="002D4B9B" w:rsidR="009B5E6C" w:rsidP="0047040E" w:rsidRDefault="009B5E6C" w14:paraId="2AC16FFD" w14:textId="77777777">
            <w:pPr>
              <w:jc w:val="center"/>
              <w:rPr>
                <w:rFonts w:ascii="Times New Roman" w:hAnsi="Times New Roman" w:cs="Times New Roman"/>
                <w:b/>
                <w:bCs/>
                <w:sz w:val="20"/>
                <w:szCs w:val="20"/>
              </w:rPr>
            </w:pPr>
          </w:p>
        </w:tc>
        <w:tc>
          <w:tcPr>
            <w:tcW w:w="1079" w:type="dxa"/>
            <w:gridSpan w:val="4"/>
            <w:vMerge/>
            <w:tcMar/>
          </w:tcPr>
          <w:p w:rsidRPr="002D4B9B" w:rsidR="009B5E6C" w:rsidP="0047040E" w:rsidRDefault="009B5E6C" w14:paraId="59F20EE1" w14:textId="77777777">
            <w:pPr>
              <w:jc w:val="center"/>
              <w:rPr>
                <w:rFonts w:ascii="Times New Roman" w:hAnsi="Times New Roman" w:cs="Times New Roman"/>
                <w:b/>
                <w:bCs/>
                <w:sz w:val="20"/>
                <w:szCs w:val="20"/>
              </w:rPr>
            </w:pPr>
          </w:p>
        </w:tc>
        <w:tc>
          <w:tcPr>
            <w:tcW w:w="1041" w:type="dxa"/>
            <w:gridSpan w:val="2"/>
            <w:vMerge/>
            <w:tcMar/>
          </w:tcPr>
          <w:p w:rsidRPr="002D4B9B" w:rsidR="009B5E6C" w:rsidP="0047040E" w:rsidRDefault="009B5E6C" w14:paraId="3631C301" w14:textId="77777777">
            <w:pPr>
              <w:jc w:val="center"/>
              <w:rPr>
                <w:rFonts w:ascii="Times New Roman" w:hAnsi="Times New Roman" w:cs="Times New Roman"/>
                <w:b/>
                <w:bCs/>
                <w:sz w:val="20"/>
                <w:szCs w:val="20"/>
              </w:rPr>
            </w:pPr>
          </w:p>
        </w:tc>
        <w:tc>
          <w:tcPr>
            <w:tcW w:w="1004" w:type="dxa"/>
            <w:gridSpan w:val="2"/>
            <w:tcMar/>
            <w:vAlign w:val="center"/>
          </w:tcPr>
          <w:p w:rsidRPr="002D4B9B" w:rsidR="009B5E6C" w:rsidP="0047040E" w:rsidRDefault="009B5E6C" w14:paraId="2E12BB1B" w14:textId="6FC02232">
            <w:pPr>
              <w:rPr>
                <w:rFonts w:ascii="Times New Roman" w:hAnsi="Times New Roman" w:cs="Times New Roman"/>
                <w:sz w:val="20"/>
                <w:szCs w:val="20"/>
              </w:rPr>
            </w:pPr>
            <w:r w:rsidRPr="002D4B9B">
              <w:rPr>
                <w:rFonts w:ascii="Times New Roman" w:hAnsi="Times New Roman" w:cs="Times New Roman"/>
                <w:sz w:val="20"/>
                <w:szCs w:val="20"/>
              </w:rPr>
              <w:t xml:space="preserve">State </w:t>
            </w:r>
          </w:p>
        </w:tc>
        <w:tc>
          <w:tcPr>
            <w:tcW w:w="1798" w:type="dxa"/>
            <w:gridSpan w:val="3"/>
            <w:tcMar/>
            <w:vAlign w:val="center"/>
          </w:tcPr>
          <w:p w:rsidRPr="00693874" w:rsidR="009B5E6C" w:rsidP="00693874" w:rsidRDefault="009B5E6C" w14:paraId="1FA0C810" w14:textId="21A60D5B">
            <w:pPr>
              <w:rPr>
                <w:rFonts w:ascii="Times New Roman" w:hAnsi="Times New Roman" w:cs="Times New Roman"/>
                <w:sz w:val="20"/>
                <w:szCs w:val="20"/>
              </w:rPr>
            </w:pPr>
          </w:p>
        </w:tc>
        <w:tc>
          <w:tcPr>
            <w:tcW w:w="759" w:type="dxa"/>
            <w:gridSpan w:val="3"/>
            <w:vMerge/>
            <w:tcMar/>
          </w:tcPr>
          <w:p w:rsidRPr="002D4B9B" w:rsidR="009B5E6C" w:rsidP="0047040E" w:rsidRDefault="009B5E6C" w14:paraId="7627CBB3" w14:textId="77777777">
            <w:pPr>
              <w:jc w:val="center"/>
              <w:rPr>
                <w:rFonts w:ascii="Times New Roman" w:hAnsi="Times New Roman" w:cs="Times New Roman"/>
                <w:b/>
                <w:bCs/>
                <w:sz w:val="20"/>
                <w:szCs w:val="20"/>
              </w:rPr>
            </w:pPr>
          </w:p>
        </w:tc>
        <w:tc>
          <w:tcPr>
            <w:tcW w:w="1625" w:type="dxa"/>
            <w:vMerge/>
            <w:tcMar/>
          </w:tcPr>
          <w:p w:rsidRPr="002D4B9B" w:rsidR="009B5E6C" w:rsidP="0047040E" w:rsidRDefault="009B5E6C" w14:paraId="6FBE9393" w14:textId="77777777">
            <w:pPr>
              <w:jc w:val="center"/>
              <w:rPr>
                <w:rFonts w:ascii="Times New Roman" w:hAnsi="Times New Roman" w:cs="Times New Roman"/>
                <w:b/>
                <w:bCs/>
                <w:sz w:val="20"/>
                <w:szCs w:val="20"/>
              </w:rPr>
            </w:pPr>
          </w:p>
        </w:tc>
      </w:tr>
      <w:tr w:rsidRPr="002D4B9B" w:rsidR="009B5E6C" w:rsidTr="6A6D4E55" w14:paraId="1C89E8A6" w14:textId="77777777">
        <w:trPr>
          <w:trHeight w:val="417"/>
        </w:trPr>
        <w:tc>
          <w:tcPr>
            <w:tcW w:w="420" w:type="dxa"/>
            <w:vMerge/>
            <w:tcMar/>
          </w:tcPr>
          <w:p w:rsidRPr="002D4B9B" w:rsidR="009B5E6C" w:rsidP="0047040E" w:rsidRDefault="009B5E6C" w14:paraId="7BC2E9DD" w14:textId="77777777">
            <w:pPr>
              <w:jc w:val="center"/>
              <w:rPr>
                <w:rFonts w:ascii="Times New Roman" w:hAnsi="Times New Roman" w:cs="Times New Roman"/>
                <w:b/>
                <w:bCs/>
                <w:sz w:val="20"/>
                <w:szCs w:val="20"/>
              </w:rPr>
            </w:pPr>
          </w:p>
        </w:tc>
        <w:tc>
          <w:tcPr>
            <w:tcW w:w="1902" w:type="dxa"/>
            <w:gridSpan w:val="3"/>
            <w:vMerge/>
            <w:tcMar/>
          </w:tcPr>
          <w:p w:rsidRPr="002D4B9B" w:rsidR="009B5E6C" w:rsidP="0047040E" w:rsidRDefault="009B5E6C" w14:paraId="7F92CDC0" w14:textId="77777777">
            <w:pPr>
              <w:jc w:val="center"/>
              <w:rPr>
                <w:rFonts w:ascii="Times New Roman" w:hAnsi="Times New Roman" w:cs="Times New Roman"/>
                <w:b/>
                <w:bCs/>
                <w:sz w:val="20"/>
                <w:szCs w:val="20"/>
              </w:rPr>
            </w:pPr>
          </w:p>
        </w:tc>
        <w:tc>
          <w:tcPr>
            <w:tcW w:w="785" w:type="dxa"/>
            <w:vMerge/>
            <w:tcMar/>
          </w:tcPr>
          <w:p w:rsidRPr="002D4B9B" w:rsidR="009B5E6C" w:rsidP="0047040E" w:rsidRDefault="009B5E6C" w14:paraId="3DEC325D" w14:textId="77777777">
            <w:pPr>
              <w:jc w:val="center"/>
              <w:rPr>
                <w:rFonts w:ascii="Times New Roman" w:hAnsi="Times New Roman" w:cs="Times New Roman"/>
                <w:b/>
                <w:bCs/>
                <w:sz w:val="20"/>
                <w:szCs w:val="20"/>
              </w:rPr>
            </w:pPr>
          </w:p>
        </w:tc>
        <w:tc>
          <w:tcPr>
            <w:tcW w:w="1079" w:type="dxa"/>
            <w:gridSpan w:val="4"/>
            <w:vMerge/>
            <w:tcMar/>
          </w:tcPr>
          <w:p w:rsidRPr="002D4B9B" w:rsidR="009B5E6C" w:rsidP="0047040E" w:rsidRDefault="009B5E6C" w14:paraId="2954FE1E" w14:textId="77777777">
            <w:pPr>
              <w:jc w:val="center"/>
              <w:rPr>
                <w:rFonts w:ascii="Times New Roman" w:hAnsi="Times New Roman" w:cs="Times New Roman"/>
                <w:b/>
                <w:bCs/>
                <w:sz w:val="20"/>
                <w:szCs w:val="20"/>
              </w:rPr>
            </w:pPr>
          </w:p>
        </w:tc>
        <w:tc>
          <w:tcPr>
            <w:tcW w:w="1041" w:type="dxa"/>
            <w:gridSpan w:val="2"/>
            <w:vMerge/>
            <w:tcMar/>
          </w:tcPr>
          <w:p w:rsidRPr="002D4B9B" w:rsidR="009B5E6C" w:rsidP="0047040E" w:rsidRDefault="009B5E6C" w14:paraId="3CA580B1" w14:textId="77777777">
            <w:pPr>
              <w:jc w:val="center"/>
              <w:rPr>
                <w:rFonts w:ascii="Times New Roman" w:hAnsi="Times New Roman" w:cs="Times New Roman"/>
                <w:b/>
                <w:bCs/>
                <w:sz w:val="20"/>
                <w:szCs w:val="20"/>
              </w:rPr>
            </w:pPr>
          </w:p>
        </w:tc>
        <w:tc>
          <w:tcPr>
            <w:tcW w:w="1004" w:type="dxa"/>
            <w:gridSpan w:val="2"/>
            <w:tcMar/>
            <w:vAlign w:val="center"/>
          </w:tcPr>
          <w:p w:rsidRPr="002D4B9B" w:rsidR="009B5E6C" w:rsidP="0047040E" w:rsidRDefault="009B5E6C" w14:paraId="3446DE31" w14:textId="38ECD61F">
            <w:pPr>
              <w:rPr>
                <w:rFonts w:ascii="Times New Roman" w:hAnsi="Times New Roman" w:cs="Times New Roman"/>
                <w:sz w:val="20"/>
                <w:szCs w:val="20"/>
              </w:rPr>
            </w:pPr>
            <w:r w:rsidRPr="002D4B9B">
              <w:rPr>
                <w:rFonts w:ascii="Times New Roman" w:hAnsi="Times New Roman" w:cs="Times New Roman"/>
                <w:sz w:val="20"/>
                <w:szCs w:val="20"/>
              </w:rPr>
              <w:t xml:space="preserve">Country </w:t>
            </w:r>
          </w:p>
        </w:tc>
        <w:tc>
          <w:tcPr>
            <w:tcW w:w="1798" w:type="dxa"/>
            <w:gridSpan w:val="3"/>
            <w:tcMar/>
            <w:vAlign w:val="center"/>
          </w:tcPr>
          <w:p w:rsidRPr="00693874" w:rsidR="009B5E6C" w:rsidP="00693874" w:rsidRDefault="009B5E6C" w14:paraId="1DC6DA1D" w14:textId="7A5B2483">
            <w:pPr>
              <w:rPr>
                <w:rFonts w:ascii="Times New Roman" w:hAnsi="Times New Roman" w:cs="Times New Roman"/>
                <w:sz w:val="20"/>
                <w:szCs w:val="20"/>
              </w:rPr>
            </w:pPr>
          </w:p>
        </w:tc>
        <w:tc>
          <w:tcPr>
            <w:tcW w:w="759" w:type="dxa"/>
            <w:gridSpan w:val="3"/>
            <w:vMerge/>
            <w:tcMar/>
          </w:tcPr>
          <w:p w:rsidRPr="002D4B9B" w:rsidR="009B5E6C" w:rsidP="0047040E" w:rsidRDefault="009B5E6C" w14:paraId="70AA5BFB" w14:textId="77777777">
            <w:pPr>
              <w:jc w:val="center"/>
              <w:rPr>
                <w:rFonts w:ascii="Times New Roman" w:hAnsi="Times New Roman" w:cs="Times New Roman"/>
                <w:b/>
                <w:bCs/>
                <w:sz w:val="20"/>
                <w:szCs w:val="20"/>
              </w:rPr>
            </w:pPr>
          </w:p>
        </w:tc>
        <w:tc>
          <w:tcPr>
            <w:tcW w:w="1625" w:type="dxa"/>
            <w:vMerge/>
            <w:tcMar/>
          </w:tcPr>
          <w:p w:rsidRPr="002D4B9B" w:rsidR="009B5E6C" w:rsidP="0047040E" w:rsidRDefault="009B5E6C" w14:paraId="52979708" w14:textId="77777777">
            <w:pPr>
              <w:jc w:val="center"/>
              <w:rPr>
                <w:rFonts w:ascii="Times New Roman" w:hAnsi="Times New Roman" w:cs="Times New Roman"/>
                <w:b/>
                <w:bCs/>
                <w:sz w:val="20"/>
                <w:szCs w:val="20"/>
              </w:rPr>
            </w:pPr>
          </w:p>
        </w:tc>
      </w:tr>
      <w:tr w:rsidRPr="002D4B9B" w:rsidR="009B5E6C" w:rsidTr="6A6D4E55" w14:paraId="5147B56E" w14:textId="77777777">
        <w:trPr>
          <w:trHeight w:val="417"/>
        </w:trPr>
        <w:tc>
          <w:tcPr>
            <w:tcW w:w="420" w:type="dxa"/>
            <w:vMerge/>
            <w:tcMar/>
          </w:tcPr>
          <w:p w:rsidRPr="002D4B9B" w:rsidR="009B5E6C" w:rsidP="0047040E" w:rsidRDefault="009B5E6C" w14:paraId="3FF3AE88" w14:textId="77777777">
            <w:pPr>
              <w:jc w:val="center"/>
              <w:rPr>
                <w:rFonts w:ascii="Times New Roman" w:hAnsi="Times New Roman" w:cs="Times New Roman"/>
                <w:b/>
                <w:bCs/>
                <w:sz w:val="20"/>
                <w:szCs w:val="20"/>
              </w:rPr>
            </w:pPr>
          </w:p>
        </w:tc>
        <w:tc>
          <w:tcPr>
            <w:tcW w:w="1902" w:type="dxa"/>
            <w:gridSpan w:val="3"/>
            <w:vMerge/>
            <w:tcMar/>
          </w:tcPr>
          <w:p w:rsidRPr="002D4B9B" w:rsidR="009B5E6C" w:rsidP="0047040E" w:rsidRDefault="009B5E6C" w14:paraId="027B6D94" w14:textId="77777777">
            <w:pPr>
              <w:jc w:val="center"/>
              <w:rPr>
                <w:rFonts w:ascii="Times New Roman" w:hAnsi="Times New Roman" w:cs="Times New Roman"/>
                <w:b/>
                <w:bCs/>
                <w:sz w:val="20"/>
                <w:szCs w:val="20"/>
              </w:rPr>
            </w:pPr>
          </w:p>
        </w:tc>
        <w:tc>
          <w:tcPr>
            <w:tcW w:w="785" w:type="dxa"/>
            <w:vMerge/>
            <w:tcMar/>
          </w:tcPr>
          <w:p w:rsidRPr="002D4B9B" w:rsidR="009B5E6C" w:rsidP="0047040E" w:rsidRDefault="009B5E6C" w14:paraId="542775E5" w14:textId="77777777">
            <w:pPr>
              <w:jc w:val="center"/>
              <w:rPr>
                <w:rFonts w:ascii="Times New Roman" w:hAnsi="Times New Roman" w:cs="Times New Roman"/>
                <w:b/>
                <w:bCs/>
                <w:sz w:val="20"/>
                <w:szCs w:val="20"/>
              </w:rPr>
            </w:pPr>
          </w:p>
        </w:tc>
        <w:tc>
          <w:tcPr>
            <w:tcW w:w="1079" w:type="dxa"/>
            <w:gridSpan w:val="4"/>
            <w:vMerge/>
            <w:tcMar/>
          </w:tcPr>
          <w:p w:rsidRPr="002D4B9B" w:rsidR="009B5E6C" w:rsidP="0047040E" w:rsidRDefault="009B5E6C" w14:paraId="08E2B5B4" w14:textId="77777777">
            <w:pPr>
              <w:jc w:val="center"/>
              <w:rPr>
                <w:rFonts w:ascii="Times New Roman" w:hAnsi="Times New Roman" w:cs="Times New Roman"/>
                <w:b/>
                <w:bCs/>
                <w:sz w:val="20"/>
                <w:szCs w:val="20"/>
              </w:rPr>
            </w:pPr>
          </w:p>
        </w:tc>
        <w:tc>
          <w:tcPr>
            <w:tcW w:w="1041" w:type="dxa"/>
            <w:gridSpan w:val="2"/>
            <w:vMerge/>
            <w:tcMar/>
          </w:tcPr>
          <w:p w:rsidRPr="002D4B9B" w:rsidR="009B5E6C" w:rsidP="0047040E" w:rsidRDefault="009B5E6C" w14:paraId="7C6166E5" w14:textId="77777777">
            <w:pPr>
              <w:jc w:val="center"/>
              <w:rPr>
                <w:rFonts w:ascii="Times New Roman" w:hAnsi="Times New Roman" w:cs="Times New Roman"/>
                <w:b/>
                <w:bCs/>
                <w:sz w:val="20"/>
                <w:szCs w:val="20"/>
              </w:rPr>
            </w:pPr>
          </w:p>
        </w:tc>
        <w:tc>
          <w:tcPr>
            <w:tcW w:w="1004" w:type="dxa"/>
            <w:gridSpan w:val="2"/>
            <w:tcMar/>
            <w:vAlign w:val="center"/>
          </w:tcPr>
          <w:p w:rsidRPr="002D4B9B" w:rsidR="009B5E6C" w:rsidP="0047040E" w:rsidRDefault="009B5E6C" w14:paraId="3FB55B59" w14:textId="70DF23C6">
            <w:pPr>
              <w:rPr>
                <w:rFonts w:ascii="Times New Roman" w:hAnsi="Times New Roman" w:cs="Times New Roman"/>
                <w:sz w:val="20"/>
                <w:szCs w:val="20"/>
              </w:rPr>
            </w:pPr>
            <w:r w:rsidRPr="002D4B9B">
              <w:rPr>
                <w:rFonts w:ascii="Times New Roman" w:hAnsi="Times New Roman" w:cs="Times New Roman"/>
                <w:sz w:val="20"/>
                <w:szCs w:val="20"/>
              </w:rPr>
              <w:t>Pin code</w:t>
            </w:r>
          </w:p>
        </w:tc>
        <w:tc>
          <w:tcPr>
            <w:tcW w:w="1798" w:type="dxa"/>
            <w:gridSpan w:val="3"/>
            <w:tcMar/>
            <w:vAlign w:val="center"/>
          </w:tcPr>
          <w:p w:rsidRPr="00693874" w:rsidR="009B5E6C" w:rsidP="00693874" w:rsidRDefault="009B5E6C" w14:paraId="2B7E3E6C" w14:textId="1594A83C">
            <w:pPr>
              <w:rPr>
                <w:rFonts w:ascii="Times New Roman" w:hAnsi="Times New Roman" w:cs="Times New Roman"/>
                <w:sz w:val="20"/>
                <w:szCs w:val="20"/>
              </w:rPr>
            </w:pPr>
          </w:p>
        </w:tc>
        <w:tc>
          <w:tcPr>
            <w:tcW w:w="759" w:type="dxa"/>
            <w:gridSpan w:val="3"/>
            <w:vMerge/>
            <w:tcMar/>
          </w:tcPr>
          <w:p w:rsidRPr="002D4B9B" w:rsidR="009B5E6C" w:rsidP="0047040E" w:rsidRDefault="009B5E6C" w14:paraId="252D8DF4" w14:textId="77777777">
            <w:pPr>
              <w:jc w:val="center"/>
              <w:rPr>
                <w:rFonts w:ascii="Times New Roman" w:hAnsi="Times New Roman" w:cs="Times New Roman"/>
                <w:b/>
                <w:bCs/>
                <w:sz w:val="20"/>
                <w:szCs w:val="20"/>
              </w:rPr>
            </w:pPr>
          </w:p>
        </w:tc>
        <w:tc>
          <w:tcPr>
            <w:tcW w:w="1625" w:type="dxa"/>
            <w:vMerge/>
            <w:tcMar/>
          </w:tcPr>
          <w:p w:rsidRPr="002D4B9B" w:rsidR="009B5E6C" w:rsidP="0047040E" w:rsidRDefault="009B5E6C" w14:paraId="5FAB7F83" w14:textId="77777777">
            <w:pPr>
              <w:jc w:val="center"/>
              <w:rPr>
                <w:rFonts w:ascii="Times New Roman" w:hAnsi="Times New Roman" w:cs="Times New Roman"/>
                <w:b/>
                <w:bCs/>
                <w:sz w:val="20"/>
                <w:szCs w:val="20"/>
              </w:rPr>
            </w:pPr>
          </w:p>
        </w:tc>
      </w:tr>
      <w:tr w:rsidRPr="002D4B9B" w:rsidR="009B5E6C" w:rsidTr="6A6D4E55" w14:paraId="7D4FC7AF" w14:textId="77777777">
        <w:trPr>
          <w:trHeight w:val="637"/>
        </w:trPr>
        <w:tc>
          <w:tcPr>
            <w:tcW w:w="10413" w:type="dxa"/>
            <w:gridSpan w:val="20"/>
            <w:tcMar/>
            <w:vAlign w:val="center"/>
          </w:tcPr>
          <w:p w:rsidRPr="002D4B9B" w:rsidR="009B5E6C" w:rsidP="0047040E" w:rsidRDefault="009B5E6C" w14:paraId="3F13F319" w14:textId="77777777">
            <w:pPr>
              <w:rPr>
                <w:rFonts w:ascii="Times New Roman" w:hAnsi="Times New Roman" w:cs="Times New Roman"/>
                <w:b/>
                <w:bCs/>
                <w:sz w:val="20"/>
                <w:szCs w:val="20"/>
              </w:rPr>
            </w:pPr>
            <w:r w:rsidRPr="002D4B9B">
              <w:rPr>
                <w:rFonts w:ascii="Times New Roman" w:hAnsi="Times New Roman" w:cs="Times New Roman"/>
                <w:b/>
                <w:bCs/>
                <w:sz w:val="20"/>
                <w:szCs w:val="20"/>
              </w:rPr>
              <w:t>Total Number of INVENTOR(s) = 01</w:t>
            </w:r>
          </w:p>
          <w:p w:rsidRPr="009B5E6C" w:rsidR="009B5E6C" w:rsidP="0047040E" w:rsidRDefault="009B5E6C" w14:paraId="64F099F9" w14:textId="69668349">
            <w:pPr>
              <w:rPr>
                <w:rFonts w:ascii="Times New Roman" w:hAnsi="Times New Roman" w:cs="Times New Roman"/>
                <w:b/>
                <w:bCs/>
                <w:i/>
                <w:iCs/>
                <w:sz w:val="20"/>
                <w:szCs w:val="20"/>
              </w:rPr>
            </w:pPr>
            <w:r w:rsidRPr="002D4B9B">
              <w:rPr>
                <w:rFonts w:ascii="Times New Roman" w:hAnsi="Times New Roman" w:cs="Times New Roman"/>
                <w:i/>
                <w:iCs/>
                <w:color w:val="FF0000"/>
                <w:sz w:val="20"/>
                <w:szCs w:val="20"/>
              </w:rPr>
              <w:t>(in case of more than 2 inventors, please replicate the above cells for adding inventors)</w:t>
            </w:r>
          </w:p>
        </w:tc>
      </w:tr>
      <w:tr w:rsidRPr="002D4B9B" w:rsidR="0047040E" w:rsidTr="6A6D4E55" w14:paraId="2257345D" w14:textId="77777777">
        <w:trPr>
          <w:trHeight w:val="420"/>
        </w:trPr>
        <w:tc>
          <w:tcPr>
            <w:tcW w:w="899" w:type="dxa"/>
            <w:gridSpan w:val="2"/>
            <w:tcMar/>
            <w:vAlign w:val="center"/>
          </w:tcPr>
          <w:p w:rsidRPr="0047040E" w:rsidR="0047040E" w:rsidP="0047040E" w:rsidRDefault="0047040E" w14:paraId="604C0C4F" w14:textId="5EE0AA8F">
            <w:pPr>
              <w:jc w:val="center"/>
              <w:rPr>
                <w:rFonts w:ascii="Times New Roman" w:hAnsi="Times New Roman" w:cs="Times New Roman"/>
                <w:b/>
                <w:bCs/>
                <w:iCs/>
              </w:rPr>
            </w:pPr>
            <w:r w:rsidRPr="0047040E">
              <w:rPr>
                <w:rFonts w:ascii="Times New Roman" w:hAnsi="Times New Roman" w:cs="Times New Roman"/>
                <w:b/>
                <w:bCs/>
                <w:iCs/>
              </w:rPr>
              <w:t>03</w:t>
            </w:r>
          </w:p>
        </w:tc>
        <w:tc>
          <w:tcPr>
            <w:tcW w:w="9514" w:type="dxa"/>
            <w:gridSpan w:val="18"/>
            <w:tcMar/>
            <w:vAlign w:val="center"/>
          </w:tcPr>
          <w:p w:rsidR="0047040E" w:rsidP="0047040E" w:rsidRDefault="0047040E" w14:paraId="311A3537" w14:textId="77777777">
            <w:pPr>
              <w:jc w:val="center"/>
              <w:rPr>
                <w:rFonts w:ascii="Times New Roman" w:hAnsi="Times New Roman" w:cs="Times New Roman"/>
                <w:i/>
              </w:rPr>
            </w:pPr>
            <w:r w:rsidRPr="009B5E6C">
              <w:rPr>
                <w:rFonts w:ascii="Times New Roman" w:hAnsi="Times New Roman" w:cs="Times New Roman"/>
                <w:b/>
                <w:bCs/>
              </w:rPr>
              <w:t>INFORMATION FOR EXECUTION</w:t>
            </w:r>
            <w:r w:rsidRPr="009B5E6C">
              <w:rPr>
                <w:rFonts w:ascii="Times New Roman" w:hAnsi="Times New Roman" w:cs="Times New Roman"/>
                <w:b/>
                <w:bCs/>
                <w:i/>
                <w:color w:val="FF0000"/>
              </w:rPr>
              <w:t>***</w:t>
            </w:r>
          </w:p>
          <w:p w:rsidRPr="009B5E6C" w:rsidR="0047040E" w:rsidP="0047040E" w:rsidRDefault="0047040E" w14:paraId="12F37EE1" w14:textId="0E10AF1A">
            <w:pPr>
              <w:jc w:val="center"/>
              <w:rPr>
                <w:rFonts w:ascii="Times New Roman" w:hAnsi="Times New Roman" w:cs="Times New Roman"/>
                <w:b/>
                <w:bCs/>
                <w:i/>
                <w:iCs/>
                <w:color w:val="FF0000"/>
                <w:sz w:val="20"/>
                <w:szCs w:val="20"/>
              </w:rPr>
            </w:pPr>
            <w:r w:rsidRPr="009B5E6C">
              <w:rPr>
                <w:rFonts w:ascii="Times New Roman" w:hAnsi="Times New Roman" w:cs="Times New Roman"/>
                <w:i/>
              </w:rPr>
              <w:t>(publications, protection of the idea in future)</w:t>
            </w:r>
          </w:p>
        </w:tc>
      </w:tr>
      <w:tr w:rsidRPr="002D4B9B" w:rsidR="009B5E6C" w:rsidTr="6A6D4E55" w14:paraId="7DDF262B" w14:textId="77777777">
        <w:trPr>
          <w:trHeight w:val="417"/>
        </w:trPr>
        <w:tc>
          <w:tcPr>
            <w:tcW w:w="2078" w:type="dxa"/>
            <w:gridSpan w:val="3"/>
            <w:vMerge w:val="restart"/>
            <w:tcMar/>
            <w:vAlign w:val="center"/>
          </w:tcPr>
          <w:p w:rsidRPr="002D4B9B" w:rsidR="009B5E6C" w:rsidP="0047040E" w:rsidRDefault="009B5E6C" w14:paraId="0381FE34" w14:textId="77777777">
            <w:pPr>
              <w:rPr>
                <w:rFonts w:ascii="Times New Roman" w:hAnsi="Times New Roman" w:cs="Times New Roman"/>
                <w:i/>
                <w:iCs/>
                <w:sz w:val="20"/>
                <w:szCs w:val="20"/>
              </w:rPr>
            </w:pPr>
            <w:r w:rsidRPr="002D4B9B">
              <w:rPr>
                <w:rFonts w:ascii="Times New Roman" w:hAnsi="Times New Roman" w:cs="Times New Roman"/>
                <w:b/>
                <w:bCs/>
                <w:sz w:val="20"/>
                <w:szCs w:val="20"/>
              </w:rPr>
              <w:t>What is the current stage in development of this invention</w:t>
            </w:r>
          </w:p>
          <w:p w:rsidRPr="009B5E6C" w:rsidR="009B5E6C" w:rsidP="0047040E" w:rsidRDefault="009B5E6C" w14:paraId="65E4BCB8" w14:textId="2D01D082">
            <w:pPr>
              <w:rPr>
                <w:rFonts w:ascii="Times New Roman" w:hAnsi="Times New Roman" w:cs="Times New Roman"/>
                <w:b/>
                <w:bCs/>
                <w:i/>
                <w:iCs/>
                <w:color w:val="FF0000"/>
                <w:sz w:val="20"/>
                <w:szCs w:val="20"/>
              </w:rPr>
            </w:pPr>
            <w:r w:rsidRPr="002D4B9B">
              <w:rPr>
                <w:rFonts w:ascii="Times New Roman" w:hAnsi="Times New Roman" w:cs="Times New Roman"/>
                <w:i/>
                <w:iCs/>
                <w:sz w:val="20"/>
                <w:szCs w:val="20"/>
              </w:rPr>
              <w:t xml:space="preserve">(please mention as </w:t>
            </w:r>
            <w:r w:rsidRPr="002D4B9B">
              <w:rPr>
                <w:rFonts w:ascii="Times New Roman" w:hAnsi="Times New Roman" w:cs="Times New Roman"/>
                <w:b/>
                <w:bCs/>
                <w:i/>
                <w:iCs/>
                <w:sz w:val="20"/>
                <w:szCs w:val="20"/>
              </w:rPr>
              <w:t>“YES”</w:t>
            </w:r>
            <w:r w:rsidRPr="002D4B9B">
              <w:rPr>
                <w:rFonts w:ascii="Times New Roman" w:hAnsi="Times New Roman" w:cs="Times New Roman"/>
                <w:i/>
                <w:iCs/>
                <w:sz w:val="20"/>
                <w:szCs w:val="20"/>
              </w:rPr>
              <w:t xml:space="preserve"> under the relevant stage)</w:t>
            </w:r>
          </w:p>
        </w:tc>
        <w:tc>
          <w:tcPr>
            <w:tcW w:w="2102" w:type="dxa"/>
            <w:gridSpan w:val="5"/>
            <w:tcMar/>
            <w:vAlign w:val="center"/>
          </w:tcPr>
          <w:p w:rsidRPr="009B5E6C" w:rsidR="009B5E6C" w:rsidP="0047040E" w:rsidRDefault="009B5E6C" w14:paraId="1328DCBA" w14:textId="39A8C6DF">
            <w:pPr>
              <w:jc w:val="center"/>
              <w:rPr>
                <w:rFonts w:ascii="Times New Roman" w:hAnsi="Times New Roman" w:cs="Times New Roman"/>
                <w:b/>
                <w:bCs/>
                <w:i/>
                <w:iCs/>
                <w:color w:val="FF0000"/>
                <w:sz w:val="20"/>
                <w:szCs w:val="20"/>
              </w:rPr>
            </w:pPr>
            <w:r w:rsidRPr="002D4B9B">
              <w:rPr>
                <w:rFonts w:ascii="Times New Roman" w:hAnsi="Times New Roman" w:cs="Times New Roman"/>
                <w:b/>
                <w:bCs/>
                <w:sz w:val="20"/>
                <w:szCs w:val="20"/>
              </w:rPr>
              <w:t>Basic Ideation</w:t>
            </w:r>
          </w:p>
        </w:tc>
        <w:tc>
          <w:tcPr>
            <w:tcW w:w="2222" w:type="dxa"/>
            <w:gridSpan w:val="7"/>
            <w:tcMar/>
            <w:vAlign w:val="center"/>
          </w:tcPr>
          <w:p w:rsidRPr="009B5E6C" w:rsidR="009B5E6C" w:rsidP="0047040E" w:rsidRDefault="009B5E6C" w14:paraId="21A8850B" w14:textId="1AE222F8">
            <w:pPr>
              <w:jc w:val="center"/>
              <w:rPr>
                <w:rFonts w:ascii="Times New Roman" w:hAnsi="Times New Roman" w:cs="Times New Roman"/>
                <w:b/>
                <w:bCs/>
                <w:i/>
                <w:iCs/>
                <w:color w:val="FF0000"/>
                <w:sz w:val="20"/>
                <w:szCs w:val="20"/>
              </w:rPr>
            </w:pPr>
            <w:r w:rsidRPr="002D4B9B">
              <w:rPr>
                <w:rFonts w:ascii="Times New Roman" w:hAnsi="Times New Roman" w:cs="Times New Roman"/>
                <w:b/>
                <w:bCs/>
                <w:sz w:val="20"/>
                <w:szCs w:val="20"/>
              </w:rPr>
              <w:t>Proof of Concept</w:t>
            </w:r>
          </w:p>
        </w:tc>
        <w:tc>
          <w:tcPr>
            <w:tcW w:w="1951" w:type="dxa"/>
            <w:gridSpan w:val="3"/>
            <w:tcMar/>
            <w:vAlign w:val="center"/>
          </w:tcPr>
          <w:p w:rsidRPr="009B5E6C" w:rsidR="009B5E6C" w:rsidP="0047040E" w:rsidRDefault="009B5E6C" w14:paraId="5904B6AF" w14:textId="70644248">
            <w:pPr>
              <w:jc w:val="center"/>
              <w:rPr>
                <w:rFonts w:ascii="Times New Roman" w:hAnsi="Times New Roman" w:cs="Times New Roman"/>
                <w:b/>
                <w:bCs/>
                <w:i/>
                <w:iCs/>
                <w:color w:val="FF0000"/>
                <w:sz w:val="20"/>
                <w:szCs w:val="20"/>
              </w:rPr>
            </w:pPr>
            <w:r w:rsidRPr="002D4B9B">
              <w:rPr>
                <w:rFonts w:ascii="Times New Roman" w:hAnsi="Times New Roman" w:cs="Times New Roman"/>
                <w:b/>
                <w:bCs/>
                <w:sz w:val="20"/>
                <w:szCs w:val="20"/>
              </w:rPr>
              <w:t>Experimental Data</w:t>
            </w:r>
          </w:p>
        </w:tc>
        <w:tc>
          <w:tcPr>
            <w:tcW w:w="2060" w:type="dxa"/>
            <w:gridSpan w:val="2"/>
            <w:tcMar/>
            <w:vAlign w:val="center"/>
          </w:tcPr>
          <w:p w:rsidRPr="002D4B9B" w:rsidR="009B5E6C" w:rsidP="0047040E" w:rsidRDefault="009B5E6C" w14:paraId="514FBB37" w14:textId="77777777">
            <w:pPr>
              <w:jc w:val="center"/>
              <w:rPr>
                <w:rFonts w:ascii="Times New Roman" w:hAnsi="Times New Roman" w:cs="Times New Roman"/>
                <w:b/>
                <w:bCs/>
                <w:sz w:val="20"/>
                <w:szCs w:val="20"/>
              </w:rPr>
            </w:pPr>
            <w:r w:rsidRPr="002D4B9B">
              <w:rPr>
                <w:rFonts w:ascii="Times New Roman" w:hAnsi="Times New Roman" w:cs="Times New Roman"/>
                <w:b/>
                <w:bCs/>
                <w:sz w:val="20"/>
                <w:szCs w:val="20"/>
              </w:rPr>
              <w:t>Others</w:t>
            </w:r>
          </w:p>
          <w:p w:rsidRPr="009B5E6C" w:rsidR="009B5E6C" w:rsidP="0047040E" w:rsidRDefault="009B5E6C" w14:paraId="4EA07CC3" w14:textId="7ACE1EF1">
            <w:pPr>
              <w:jc w:val="center"/>
              <w:rPr>
                <w:rFonts w:ascii="Times New Roman" w:hAnsi="Times New Roman" w:cs="Times New Roman"/>
                <w:b/>
                <w:bCs/>
                <w:i/>
                <w:iCs/>
                <w:color w:val="FF0000"/>
                <w:sz w:val="20"/>
                <w:szCs w:val="20"/>
              </w:rPr>
            </w:pPr>
            <w:r w:rsidRPr="002D4B9B">
              <w:rPr>
                <w:rFonts w:ascii="Times New Roman" w:hAnsi="Times New Roman" w:cs="Times New Roman"/>
                <w:b/>
                <w:bCs/>
                <w:sz w:val="20"/>
                <w:szCs w:val="20"/>
              </w:rPr>
              <w:t>(Please specify)</w:t>
            </w:r>
          </w:p>
        </w:tc>
      </w:tr>
      <w:tr w:rsidRPr="002D4B9B" w:rsidR="009B5E6C" w:rsidTr="6A6D4E55" w14:paraId="02138FBB" w14:textId="77777777">
        <w:trPr>
          <w:trHeight w:val="417"/>
        </w:trPr>
        <w:tc>
          <w:tcPr>
            <w:tcW w:w="2078" w:type="dxa"/>
            <w:gridSpan w:val="3"/>
            <w:vMerge/>
            <w:tcMar/>
          </w:tcPr>
          <w:p w:rsidRPr="009B5E6C" w:rsidR="009B5E6C" w:rsidP="0047040E" w:rsidRDefault="009B5E6C" w14:paraId="7126A0FF" w14:textId="77777777">
            <w:pPr>
              <w:rPr>
                <w:rFonts w:ascii="Times New Roman" w:hAnsi="Times New Roman" w:cs="Times New Roman"/>
                <w:b/>
                <w:bCs/>
                <w:i/>
                <w:iCs/>
                <w:color w:val="FF0000"/>
                <w:sz w:val="20"/>
                <w:szCs w:val="20"/>
              </w:rPr>
            </w:pPr>
          </w:p>
        </w:tc>
        <w:tc>
          <w:tcPr>
            <w:tcW w:w="2102" w:type="dxa"/>
            <w:gridSpan w:val="5"/>
            <w:tcMar/>
            <w:vAlign w:val="center"/>
          </w:tcPr>
          <w:p w:rsidRPr="00693874" w:rsidR="009B5E6C" w:rsidP="00693874" w:rsidRDefault="009B5E6C" w14:paraId="71FB54E3" w14:textId="4C37861C">
            <w:pPr>
              <w:jc w:val="center"/>
              <w:rPr>
                <w:rFonts w:ascii="Times New Roman" w:hAnsi="Times New Roman" w:cs="Times New Roman"/>
                <w:b/>
                <w:bCs/>
              </w:rPr>
            </w:pPr>
          </w:p>
        </w:tc>
        <w:tc>
          <w:tcPr>
            <w:tcW w:w="2222" w:type="dxa"/>
            <w:gridSpan w:val="7"/>
            <w:tcMar/>
            <w:vAlign w:val="center"/>
          </w:tcPr>
          <w:p w:rsidRPr="00693874" w:rsidR="009B5E6C" w:rsidP="00693874" w:rsidRDefault="009B5E6C" w14:paraId="51F48B37" w14:textId="485050C6">
            <w:pPr>
              <w:jc w:val="center"/>
              <w:rPr>
                <w:rFonts w:ascii="Times New Roman" w:hAnsi="Times New Roman" w:cs="Times New Roman"/>
                <w:b/>
                <w:bCs/>
              </w:rPr>
            </w:pPr>
            <w:r>
              <w:rPr>
                <w:sz w:val="20"/>
              </w:rPr>
              <w:t>YES</w:t>
            </w:r>
          </w:p>
        </w:tc>
        <w:tc>
          <w:tcPr>
            <w:tcW w:w="1951" w:type="dxa"/>
            <w:gridSpan w:val="3"/>
            <w:tcMar/>
            <w:vAlign w:val="center"/>
          </w:tcPr>
          <w:p w:rsidRPr="00693874" w:rsidR="009B5E6C" w:rsidP="00693874" w:rsidRDefault="009B5E6C" w14:paraId="2D8D9579" w14:textId="57EA0861">
            <w:pPr>
              <w:jc w:val="center"/>
              <w:rPr>
                <w:rFonts w:ascii="Times New Roman" w:hAnsi="Times New Roman" w:cs="Times New Roman"/>
                <w:b/>
                <w:bCs/>
              </w:rPr>
            </w:pPr>
          </w:p>
        </w:tc>
        <w:tc>
          <w:tcPr>
            <w:tcW w:w="2060" w:type="dxa"/>
            <w:gridSpan w:val="2"/>
            <w:tcMar/>
            <w:vAlign w:val="center"/>
          </w:tcPr>
          <w:p w:rsidRPr="00693874" w:rsidR="009B5E6C" w:rsidP="00693874" w:rsidRDefault="009B5E6C" w14:paraId="2BAC0A4A" w14:textId="791FE6E6">
            <w:pPr>
              <w:jc w:val="center"/>
              <w:rPr>
                <w:rFonts w:ascii="Times New Roman" w:hAnsi="Times New Roman" w:cs="Times New Roman"/>
                <w:b/>
                <w:bCs/>
              </w:rPr>
            </w:pPr>
          </w:p>
        </w:tc>
      </w:tr>
      <w:tr w:rsidRPr="002D4B9B" w:rsidR="009B5E6C" w:rsidTr="6A6D4E55" w14:paraId="76721254" w14:textId="77777777">
        <w:trPr>
          <w:trHeight w:val="417"/>
        </w:trPr>
        <w:tc>
          <w:tcPr>
            <w:tcW w:w="2078" w:type="dxa"/>
            <w:gridSpan w:val="3"/>
            <w:vMerge w:val="restart"/>
            <w:tcMar/>
            <w:vAlign w:val="center"/>
          </w:tcPr>
          <w:p w:rsidRPr="002D4B9B" w:rsidR="009B5E6C" w:rsidP="0047040E" w:rsidRDefault="009B5E6C" w14:paraId="353C56D2" w14:textId="77777777">
            <w:pPr>
              <w:rPr>
                <w:rFonts w:ascii="Times New Roman" w:hAnsi="Times New Roman" w:cs="Times New Roman"/>
                <w:b/>
                <w:bCs/>
                <w:sz w:val="20"/>
                <w:szCs w:val="20"/>
              </w:rPr>
            </w:pPr>
            <w:r w:rsidRPr="002D4B9B">
              <w:rPr>
                <w:rFonts w:ascii="Times New Roman" w:hAnsi="Times New Roman" w:cs="Times New Roman"/>
                <w:b/>
                <w:bCs/>
                <w:sz w:val="20"/>
                <w:szCs w:val="20"/>
              </w:rPr>
              <w:t>Type of the Invention</w:t>
            </w:r>
          </w:p>
          <w:p w:rsidRPr="009B5E6C" w:rsidR="009B5E6C" w:rsidP="0047040E" w:rsidRDefault="009B5E6C" w14:paraId="2655D463" w14:textId="66DB7873">
            <w:pPr>
              <w:rPr>
                <w:rFonts w:ascii="Times New Roman" w:hAnsi="Times New Roman" w:cs="Times New Roman"/>
                <w:b/>
                <w:bCs/>
                <w:i/>
                <w:iCs/>
                <w:color w:val="FF0000"/>
                <w:sz w:val="20"/>
                <w:szCs w:val="20"/>
              </w:rPr>
            </w:pPr>
            <w:r w:rsidRPr="002D4B9B">
              <w:rPr>
                <w:rFonts w:ascii="Times New Roman" w:hAnsi="Times New Roman" w:cs="Times New Roman"/>
                <w:i/>
                <w:iCs/>
                <w:sz w:val="20"/>
                <w:szCs w:val="20"/>
              </w:rPr>
              <w:t xml:space="preserve">(Please mention as </w:t>
            </w:r>
            <w:r w:rsidRPr="002D4B9B">
              <w:rPr>
                <w:rFonts w:ascii="Times New Roman" w:hAnsi="Times New Roman" w:cs="Times New Roman"/>
                <w:b/>
                <w:bCs/>
                <w:sz w:val="20"/>
                <w:szCs w:val="20"/>
              </w:rPr>
              <w:t xml:space="preserve">“YES” </w:t>
            </w:r>
            <w:r w:rsidRPr="002D4B9B">
              <w:rPr>
                <w:rFonts w:ascii="Times New Roman" w:hAnsi="Times New Roman" w:cs="Times New Roman"/>
                <w:i/>
                <w:iCs/>
                <w:sz w:val="20"/>
                <w:szCs w:val="20"/>
              </w:rPr>
              <w:t>under the relevant stage)</w:t>
            </w:r>
          </w:p>
        </w:tc>
        <w:tc>
          <w:tcPr>
            <w:tcW w:w="2102" w:type="dxa"/>
            <w:gridSpan w:val="5"/>
            <w:tcMar/>
          </w:tcPr>
          <w:p w:rsidRPr="009B5E6C" w:rsidR="009B5E6C" w:rsidP="0047040E" w:rsidRDefault="009B5E6C" w14:paraId="45C18EF0" w14:textId="0CA8BC88">
            <w:pPr>
              <w:jc w:val="center"/>
              <w:rPr>
                <w:rFonts w:ascii="Times New Roman" w:hAnsi="Times New Roman" w:cs="Times New Roman"/>
                <w:b/>
                <w:bCs/>
                <w:i/>
                <w:iCs/>
                <w:color w:val="FF0000"/>
                <w:sz w:val="20"/>
                <w:szCs w:val="20"/>
              </w:rPr>
            </w:pPr>
            <w:r w:rsidRPr="002D4B9B">
              <w:rPr>
                <w:rFonts w:ascii="Times New Roman" w:hAnsi="Times New Roman" w:cs="Times New Roman"/>
                <w:b/>
                <w:bCs/>
                <w:sz w:val="18"/>
                <w:szCs w:val="18"/>
              </w:rPr>
              <w:t>System, Mechanical Arrangement, Device</w:t>
            </w:r>
          </w:p>
        </w:tc>
        <w:tc>
          <w:tcPr>
            <w:tcW w:w="2222" w:type="dxa"/>
            <w:gridSpan w:val="7"/>
            <w:tcMar/>
          </w:tcPr>
          <w:p w:rsidRPr="009B5E6C" w:rsidR="009B5E6C" w:rsidP="0047040E" w:rsidRDefault="009B5E6C" w14:paraId="2D957723" w14:textId="40555E56">
            <w:pPr>
              <w:jc w:val="center"/>
              <w:rPr>
                <w:rFonts w:ascii="Times New Roman" w:hAnsi="Times New Roman" w:cs="Times New Roman"/>
                <w:b/>
                <w:bCs/>
                <w:i/>
                <w:iCs/>
                <w:color w:val="FF0000"/>
                <w:sz w:val="20"/>
                <w:szCs w:val="20"/>
              </w:rPr>
            </w:pPr>
            <w:r w:rsidRPr="002D4B9B">
              <w:rPr>
                <w:rFonts w:ascii="Times New Roman" w:hAnsi="Times New Roman" w:cs="Times New Roman"/>
                <w:b/>
                <w:bCs/>
                <w:sz w:val="18"/>
                <w:szCs w:val="18"/>
              </w:rPr>
              <w:t>Process flow, Software methodology/algorithm</w:t>
            </w:r>
          </w:p>
        </w:tc>
        <w:tc>
          <w:tcPr>
            <w:tcW w:w="1951" w:type="dxa"/>
            <w:gridSpan w:val="3"/>
            <w:tcMar/>
          </w:tcPr>
          <w:p w:rsidRPr="009B5E6C" w:rsidR="009B5E6C" w:rsidP="0047040E" w:rsidRDefault="009B5E6C" w14:paraId="5A084D69" w14:textId="2610D42C">
            <w:pPr>
              <w:jc w:val="center"/>
              <w:rPr>
                <w:rFonts w:ascii="Times New Roman" w:hAnsi="Times New Roman" w:cs="Times New Roman"/>
                <w:b/>
                <w:bCs/>
                <w:i/>
                <w:iCs/>
                <w:color w:val="FF0000"/>
                <w:sz w:val="20"/>
                <w:szCs w:val="20"/>
              </w:rPr>
            </w:pPr>
            <w:r w:rsidRPr="002D4B9B">
              <w:rPr>
                <w:rFonts w:ascii="Times New Roman" w:hAnsi="Times New Roman" w:cs="Times New Roman"/>
                <w:b/>
                <w:bCs/>
                <w:sz w:val="18"/>
                <w:szCs w:val="18"/>
              </w:rPr>
              <w:t>Composition, Formulation</w:t>
            </w:r>
          </w:p>
        </w:tc>
        <w:tc>
          <w:tcPr>
            <w:tcW w:w="2060" w:type="dxa"/>
            <w:gridSpan w:val="2"/>
            <w:tcMar/>
          </w:tcPr>
          <w:p w:rsidRPr="009B5E6C" w:rsidR="009B5E6C" w:rsidP="0047040E" w:rsidRDefault="009B5E6C" w14:paraId="0B8E8ADE" w14:textId="6EA86809">
            <w:pPr>
              <w:jc w:val="center"/>
              <w:rPr>
                <w:rFonts w:ascii="Times New Roman" w:hAnsi="Times New Roman" w:cs="Times New Roman"/>
                <w:b/>
                <w:bCs/>
                <w:i/>
                <w:iCs/>
                <w:color w:val="FF0000"/>
                <w:sz w:val="20"/>
                <w:szCs w:val="20"/>
              </w:rPr>
            </w:pPr>
            <w:r w:rsidRPr="002D4B9B">
              <w:rPr>
                <w:rFonts w:ascii="Times New Roman" w:hAnsi="Times New Roman" w:cs="Times New Roman"/>
                <w:b/>
                <w:bCs/>
                <w:sz w:val="18"/>
                <w:szCs w:val="18"/>
              </w:rPr>
              <w:t xml:space="preserve">Experimental Condition </w:t>
            </w:r>
            <w:r w:rsidRPr="002D4B9B">
              <w:rPr>
                <w:rFonts w:ascii="Times New Roman" w:hAnsi="Times New Roman" w:cs="Times New Roman"/>
                <w:b/>
                <w:bCs/>
                <w:i/>
                <w:iCs/>
                <w:sz w:val="18"/>
                <w:szCs w:val="18"/>
              </w:rPr>
              <w:t>In-vitro/In-vivo</w:t>
            </w:r>
          </w:p>
        </w:tc>
      </w:tr>
      <w:tr w:rsidRPr="002D4B9B" w:rsidR="009B5E6C" w:rsidTr="6A6D4E55" w14:paraId="43DD1DDE" w14:textId="77777777">
        <w:trPr>
          <w:trHeight w:val="417"/>
        </w:trPr>
        <w:tc>
          <w:tcPr>
            <w:tcW w:w="2078" w:type="dxa"/>
            <w:gridSpan w:val="3"/>
            <w:vMerge/>
            <w:tcMar/>
          </w:tcPr>
          <w:p w:rsidRPr="009B5E6C" w:rsidR="009B5E6C" w:rsidP="0047040E" w:rsidRDefault="009B5E6C" w14:paraId="11A813EB" w14:textId="77777777">
            <w:pPr>
              <w:rPr>
                <w:rFonts w:ascii="Times New Roman" w:hAnsi="Times New Roman" w:cs="Times New Roman"/>
                <w:b/>
                <w:bCs/>
                <w:i/>
                <w:iCs/>
                <w:color w:val="FF0000"/>
                <w:sz w:val="20"/>
                <w:szCs w:val="20"/>
              </w:rPr>
            </w:pPr>
          </w:p>
        </w:tc>
        <w:tc>
          <w:tcPr>
            <w:tcW w:w="2102" w:type="dxa"/>
            <w:gridSpan w:val="5"/>
            <w:tcMar/>
            <w:vAlign w:val="center"/>
          </w:tcPr>
          <w:p w:rsidRPr="00693874" w:rsidR="009B5E6C" w:rsidP="00693874" w:rsidRDefault="009B5E6C" w14:paraId="7810E1BB" w14:textId="5B94DE45">
            <w:pPr>
              <w:jc w:val="center"/>
              <w:rPr>
                <w:rFonts w:ascii="Times New Roman" w:hAnsi="Times New Roman" w:cs="Times New Roman"/>
                <w:b/>
                <w:bCs/>
              </w:rPr>
            </w:pPr>
          </w:p>
        </w:tc>
        <w:tc>
          <w:tcPr>
            <w:tcW w:w="2222" w:type="dxa"/>
            <w:gridSpan w:val="7"/>
            <w:tcMar/>
            <w:vAlign w:val="center"/>
          </w:tcPr>
          <w:p w:rsidRPr="00693874" w:rsidR="009B5E6C" w:rsidP="00693874" w:rsidRDefault="009B5E6C" w14:paraId="3AB0A816" w14:textId="09033856">
            <w:pPr>
              <w:jc w:val="center"/>
              <w:rPr>
                <w:rFonts w:ascii="Times New Roman" w:hAnsi="Times New Roman" w:cs="Times New Roman"/>
                <w:b/>
                <w:bCs/>
              </w:rPr>
            </w:pPr>
            <w:r>
              <w:rPr>
                <w:sz w:val="20"/>
              </w:rPr>
              <w:t>YES</w:t>
            </w:r>
          </w:p>
        </w:tc>
        <w:tc>
          <w:tcPr>
            <w:tcW w:w="1951" w:type="dxa"/>
            <w:gridSpan w:val="3"/>
            <w:tcMar/>
            <w:vAlign w:val="center"/>
          </w:tcPr>
          <w:p w:rsidRPr="00693874" w:rsidR="009B5E6C" w:rsidP="00693874" w:rsidRDefault="009B5E6C" w14:paraId="262D363A" w14:textId="257EB56F">
            <w:pPr>
              <w:jc w:val="center"/>
              <w:rPr>
                <w:rFonts w:ascii="Times New Roman" w:hAnsi="Times New Roman" w:cs="Times New Roman"/>
                <w:b/>
                <w:bCs/>
              </w:rPr>
            </w:pPr>
          </w:p>
        </w:tc>
        <w:tc>
          <w:tcPr>
            <w:tcW w:w="2060" w:type="dxa"/>
            <w:gridSpan w:val="2"/>
            <w:tcMar/>
            <w:vAlign w:val="center"/>
          </w:tcPr>
          <w:p w:rsidRPr="00693874" w:rsidR="009B5E6C" w:rsidP="00693874" w:rsidRDefault="009B5E6C" w14:paraId="2F860791" w14:textId="2EEBC203">
            <w:pPr>
              <w:jc w:val="center"/>
              <w:rPr>
                <w:rFonts w:ascii="Times New Roman" w:hAnsi="Times New Roman" w:cs="Times New Roman"/>
                <w:b/>
                <w:bCs/>
              </w:rPr>
            </w:pPr>
          </w:p>
        </w:tc>
      </w:tr>
      <w:tr w:rsidRPr="002D4B9B" w:rsidR="0047040E" w:rsidTr="6A6D4E55" w14:paraId="6B28F609" w14:textId="77777777">
        <w:trPr>
          <w:trHeight w:val="562"/>
        </w:trPr>
        <w:tc>
          <w:tcPr>
            <w:tcW w:w="899" w:type="dxa"/>
            <w:gridSpan w:val="2"/>
            <w:tcMar/>
            <w:vAlign w:val="center"/>
          </w:tcPr>
          <w:p w:rsidRPr="0047040E" w:rsidR="0047040E" w:rsidP="0047040E" w:rsidRDefault="0047040E" w14:paraId="3173DC7C" w14:textId="2E67E592">
            <w:pPr>
              <w:jc w:val="center"/>
              <w:rPr>
                <w:rFonts w:ascii="Times New Roman" w:hAnsi="Times New Roman" w:cs="Times New Roman"/>
                <w:b/>
                <w:bCs/>
              </w:rPr>
            </w:pPr>
            <w:r w:rsidRPr="0047040E">
              <w:rPr>
                <w:rFonts w:ascii="Times New Roman" w:hAnsi="Times New Roman" w:cs="Times New Roman"/>
                <w:b/>
                <w:bCs/>
              </w:rPr>
              <w:lastRenderedPageBreak/>
              <w:t>04</w:t>
            </w:r>
          </w:p>
        </w:tc>
        <w:tc>
          <w:tcPr>
            <w:tcW w:w="9514" w:type="dxa"/>
            <w:gridSpan w:val="18"/>
            <w:tcMar/>
            <w:vAlign w:val="center"/>
          </w:tcPr>
          <w:p w:rsidRPr="009B5E6C" w:rsidR="0047040E" w:rsidP="0047040E" w:rsidRDefault="0047040E" w14:paraId="594C9CD1" w14:textId="4472F732">
            <w:pPr>
              <w:jc w:val="center"/>
              <w:rPr>
                <w:rFonts w:ascii="Times New Roman" w:hAnsi="Times New Roman" w:cs="Times New Roman"/>
                <w:b/>
                <w:bCs/>
                <w:i/>
                <w:iCs/>
                <w:color w:val="FF0000"/>
                <w:sz w:val="20"/>
                <w:szCs w:val="20"/>
              </w:rPr>
            </w:pPr>
            <w:r w:rsidRPr="002D4B9B">
              <w:rPr>
                <w:rFonts w:ascii="Times New Roman" w:hAnsi="Times New Roman" w:cs="Times New Roman"/>
                <w:b/>
                <w:bCs/>
              </w:rPr>
              <w:t>DETAILED DISCLOSURE OF THE INVENTION</w:t>
            </w:r>
            <w:r w:rsidRPr="002D4B9B">
              <w:rPr>
                <w:rFonts w:ascii="Times New Roman" w:hAnsi="Times New Roman" w:cs="Times New Roman"/>
                <w:b/>
                <w:bCs/>
                <w:color w:val="FF0000"/>
              </w:rPr>
              <w:t>***</w:t>
            </w:r>
          </w:p>
        </w:tc>
      </w:tr>
      <w:tr w:rsidRPr="002D4B9B" w:rsidR="009B5E6C" w:rsidTr="6A6D4E55" w14:paraId="06F40A55" w14:textId="77777777">
        <w:trPr>
          <w:trHeight w:val="2835"/>
        </w:trPr>
        <w:tc>
          <w:tcPr>
            <w:tcW w:w="10413" w:type="dxa"/>
            <w:gridSpan w:val="20"/>
            <w:tcMar/>
          </w:tcPr>
          <w:p w:rsidRPr="009B5E6C" w:rsidR="009B5E6C" w:rsidP="0047040E" w:rsidRDefault="009B5E6C" w14:paraId="48D5507E" w14:textId="77777777">
            <w:pPr>
              <w:pStyle w:val="ListParagraph"/>
              <w:numPr>
                <w:ilvl w:val="0"/>
                <w:numId w:val="4"/>
              </w:numPr>
              <w:tabs>
                <w:tab w:val="left" w:pos="248"/>
              </w:tabs>
              <w:spacing w:after="160" w:line="278" w:lineRule="auto"/>
              <w:ind w:left="-34" w:firstLine="0"/>
              <w:jc w:val="both"/>
              <w:rPr>
                <w:rFonts w:ascii="Times New Roman" w:hAnsi="Times New Roman" w:cs="Times New Roman"/>
                <w:i/>
                <w:iCs/>
                <w:color w:val="215E99" w:themeColor="text2" w:themeTint="BF"/>
                <w:sz w:val="20"/>
                <w:szCs w:val="20"/>
              </w:rPr>
            </w:pPr>
            <w:r w:rsidRPr="002D4B9B">
              <w:rPr>
                <w:rFonts w:ascii="Times New Roman" w:hAnsi="Times New Roman" w:cs="Times New Roman"/>
                <w:b/>
                <w:bCs/>
                <w:i/>
                <w:iCs/>
                <w:color w:val="215E99" w:themeColor="text2" w:themeTint="BF"/>
                <w:sz w:val="20"/>
                <w:szCs w:val="20"/>
              </w:rPr>
              <w:t xml:space="preserve">Field of the invention [Broader subject area of the invention] </w:t>
            </w:r>
            <w:r w:rsidRPr="002D4B9B">
              <w:rPr>
                <w:rFonts w:ascii="Times New Roman" w:hAnsi="Times New Roman" w:cs="Times New Roman"/>
                <w:b/>
                <w:bCs/>
                <w:i/>
                <w:iCs/>
                <w:color w:val="FF0000"/>
                <w:sz w:val="20"/>
                <w:szCs w:val="20"/>
              </w:rPr>
              <w:t>***</w:t>
            </w:r>
          </w:p>
          <w:p w:rsidR="009B5E6C" w:rsidP="6A6D4E55" w:rsidRDefault="009B5E6C" w14:paraId="7CAF3169" w14:textId="7F14A1EF">
            <w:pPr>
              <w:pStyle w:val="ListParagraph"/>
              <w:tabs>
                <w:tab w:val="left" w:pos="248"/>
              </w:tabs>
              <w:spacing w:after="160" w:line="278" w:lineRule="auto"/>
              <w:ind w:left="-34"/>
              <w:jc w:val="both"/>
              <w:rPr>
                <w:rFonts w:ascii="Times New Roman" w:hAnsi="Times New Roman" w:cs="Times New Roman"/>
                <w:b w:val="1"/>
                <w:bCs w:val="1"/>
                <w:i w:val="1"/>
                <w:iCs w:val="1"/>
                <w:sz w:val="20"/>
                <w:szCs w:val="20"/>
              </w:rPr>
            </w:pPr>
            <w:r w:rsidRPr="6A6D4E55" w:rsidR="009B5E6C">
              <w:rPr>
                <w:rFonts w:ascii="Times New Roman" w:hAnsi="Times New Roman" w:cs="Times New Roman"/>
                <w:b w:val="1"/>
                <w:bCs w:val="1"/>
                <w:i w:val="1"/>
                <w:iCs w:val="1"/>
                <w:sz w:val="20"/>
                <w:szCs w:val="20"/>
              </w:rPr>
              <w:t>Ans:</w:t>
            </w:r>
            <w:r w:rsidRPr="6A6D4E55" w:rsidR="57A8EC8D">
              <w:rPr>
                <w:rFonts w:ascii="Times New Roman" w:hAnsi="Times New Roman" w:cs="Times New Roman"/>
                <w:b w:val="1"/>
                <w:bCs w:val="1"/>
                <w:i w:val="1"/>
                <w:iCs w:val="1"/>
                <w:sz w:val="20"/>
                <w:szCs w:val="20"/>
              </w:rPr>
              <w:t xml:space="preserve"> </w:t>
            </w:r>
          </w:p>
          <w:p w:rsidRPr="00693874" w:rsidR="00693874" w:rsidP="0047040E" w:rsidRDefault="00693874" w14:paraId="15E28A99" w14:textId="77777777">
            <w:pPr>
              <w:pStyle w:val="ListParagraph"/>
              <w:tabs>
                <w:tab w:val="left" w:pos="248"/>
              </w:tabs>
              <w:spacing w:after="160" w:line="278" w:lineRule="auto"/>
              <w:ind w:left="-34"/>
              <w:jc w:val="both"/>
              <w:rPr>
                <w:rFonts w:ascii="Times New Roman" w:hAnsi="Times New Roman" w:cs="Times New Roman"/>
              </w:rPr>
            </w:pPr>
          </w:p>
          <w:p w:rsidRPr="009B5E6C" w:rsidR="00693874" w:rsidP="0047040E" w:rsidRDefault="00693874" w14:paraId="6E3F2179" w14:textId="646A12A2">
            <w:pPr>
              <w:pStyle w:val="ListParagraph"/>
              <w:tabs>
                <w:tab w:val="left" w:pos="248"/>
              </w:tabs>
              <w:spacing w:after="160" w:line="278" w:lineRule="auto"/>
              <w:ind w:left="-34"/>
              <w:jc w:val="both"/>
              <w:rPr>
                <w:rFonts w:ascii="Times New Roman" w:hAnsi="Times New Roman" w:cs="Times New Roman"/>
                <w:b/>
                <w:bCs/>
                <w:i/>
                <w:iCs/>
                <w:color w:val="215E99" w:themeColor="text2" w:themeTint="BF"/>
                <w:sz w:val="20"/>
                <w:szCs w:val="20"/>
              </w:rPr>
            </w:pPr>
          </w:p>
          <w:p>
            <w:r>
              <w:rPr>
                <w:sz w:val="20"/>
              </w:rPr>
            </w:r>
          </w:p>
          <w:p>
            <w:r>
              <w:rPr>
                <w:sz w:val="20"/>
              </w:rPr>
              <w:t>The invention relates to computer-implemented information retrieval systems, and specifically to methods and systems for ingesting heterogeneous documents, building a tenant-isolated knowledge graph alongside one or more vector indices, and answering natural-language queries grounded in that graph and those vectors using a large language model.</w:t>
            </w:r>
          </w:p>
          <w:p>
            <w:r>
              <w:rPr>
                <w:sz w:val="20"/>
              </w:rPr>
            </w:r>
          </w:p>
          <w:p>
            <w:r>
              <w:rPr>
                <w:sz w:val="20"/>
              </w:rPr>
              <w:t>More specifically, the invention concerns a hybrid graph-vector context substrate in which a single node index serves both as (a) a write-path deduplication index during document ingestion and (b) a read-path semantic-anchor index during query execution. Each record in that node index stores both an embedding vector of a graph node's textual signature and the graph database's element identifier for that node, so a single vector search returns a precise graph anchor without any further label lookup.</w:t>
            </w:r>
          </w:p>
        </w:tc>
      </w:tr>
      <w:tr w:rsidRPr="002D4B9B" w:rsidR="009B5E6C" w:rsidTr="6A6D4E55" w14:paraId="37F5CFA7" w14:textId="77777777">
        <w:trPr>
          <w:trHeight w:val="2835"/>
        </w:trPr>
        <w:tc>
          <w:tcPr>
            <w:tcW w:w="10413" w:type="dxa"/>
            <w:gridSpan w:val="20"/>
            <w:tcMar/>
          </w:tcPr>
          <w:p w:rsidRPr="009B5E6C" w:rsidR="009B5E6C" w:rsidP="0047040E" w:rsidRDefault="009B5E6C" w14:paraId="20124C00" w14:textId="77777777">
            <w:pPr>
              <w:pStyle w:val="ListParagraph"/>
              <w:numPr>
                <w:ilvl w:val="0"/>
                <w:numId w:val="4"/>
              </w:numPr>
              <w:tabs>
                <w:tab w:val="left" w:pos="248"/>
              </w:tabs>
              <w:ind w:left="-34" w:firstLine="0"/>
              <w:jc w:val="both"/>
              <w:rPr>
                <w:rFonts w:ascii="Times New Roman" w:hAnsi="Times New Roman" w:cs="Times New Roman"/>
                <w:b/>
                <w:bCs/>
                <w:i/>
                <w:iCs/>
                <w:color w:val="215E99" w:themeColor="text2" w:themeTint="BF"/>
                <w:sz w:val="20"/>
                <w:szCs w:val="20"/>
              </w:rPr>
            </w:pPr>
            <w:r w:rsidRPr="002D4B9B">
              <w:rPr>
                <w:rFonts w:ascii="Times New Roman" w:hAnsi="Times New Roman" w:cs="Times New Roman"/>
                <w:b/>
                <w:bCs/>
                <w:i/>
                <w:iCs/>
                <w:color w:val="215E99" w:themeColor="text2" w:themeTint="BF"/>
                <w:sz w:val="20"/>
                <w:szCs w:val="20"/>
              </w:rPr>
              <w:t xml:space="preserve">What are the Novel/New aspects of the invention? What is the inventive step? [What problems are being solved by the invention] </w:t>
            </w:r>
            <w:r w:rsidRPr="002D4B9B">
              <w:rPr>
                <w:rFonts w:ascii="Times New Roman" w:hAnsi="Times New Roman" w:cs="Times New Roman"/>
                <w:b/>
                <w:bCs/>
                <w:i/>
                <w:iCs/>
                <w:color w:val="FF0000"/>
                <w:sz w:val="20"/>
                <w:szCs w:val="20"/>
              </w:rPr>
              <w:t>***</w:t>
            </w:r>
          </w:p>
          <w:p w:rsidR="009B5E6C" w:rsidP="0047040E" w:rsidRDefault="009B5E6C" w14:paraId="3160A01E" w14:textId="77777777">
            <w:pPr>
              <w:pStyle w:val="ListParagraph"/>
              <w:tabs>
                <w:tab w:val="left" w:pos="248"/>
              </w:tabs>
              <w:ind w:left="-34"/>
              <w:jc w:val="both"/>
              <w:rPr>
                <w:rFonts w:ascii="Times New Roman" w:hAnsi="Times New Roman" w:cs="Times New Roman"/>
                <w:b/>
                <w:bCs/>
                <w:i/>
                <w:iCs/>
                <w:sz w:val="20"/>
                <w:szCs w:val="20"/>
              </w:rPr>
            </w:pPr>
            <w:r w:rsidRPr="009B5E6C">
              <w:rPr>
                <w:rFonts w:ascii="Times New Roman" w:hAnsi="Times New Roman" w:cs="Times New Roman"/>
                <w:b/>
                <w:bCs/>
                <w:i/>
                <w:iCs/>
                <w:sz w:val="20"/>
                <w:szCs w:val="20"/>
              </w:rPr>
              <w:t>Ans:</w:t>
            </w:r>
          </w:p>
          <w:p w:rsidRPr="00693874" w:rsidR="00693874" w:rsidP="0047040E" w:rsidRDefault="00693874" w14:paraId="391D6699" w14:textId="4A21D49C">
            <w:pPr>
              <w:pStyle w:val="ListParagraph"/>
              <w:tabs>
                <w:tab w:val="left" w:pos="248"/>
              </w:tabs>
              <w:ind w:left="-34"/>
              <w:jc w:val="both"/>
              <w:rPr>
                <w:rFonts w:ascii="Times New Roman" w:hAnsi="Times New Roman" w:cs="Times New Roman"/>
              </w:rPr>
            </w:pPr>
          </w:p>
          <w:p>
            <w:r>
              <w:rPr>
                <w:sz w:val="20"/>
              </w:rPr>
            </w:r>
          </w:p>
          <w:p>
            <w:r>
              <w:rPr>
                <w:sz w:val="20"/>
              </w:rPr>
              <w:t>The invention, referred to here as "Trident", is a four-store context substrate. Its central novelty is a node index that stores the graph ""database's element identifier alongside each embedding vector, so the same index drives both write-time deduplication and read-time graph anchoring. This eliminates the lossy "fuzzy label lookup" step that plagues conventional GraphRAG and HybridRAG systems.</w:t>
            </w:r>
          </w:p>
          <w:p>
            <w:r>
              <w:rPr>
                <w:sz w:val="20"/>
              </w:rPr>
            </w:r>
          </w:p>
          <w:p>
            <w:r>
              <w:rPr>
                <w:sz w:val="20"/>
              </w:rPr>
              <w:t>The principal novel aspects are:</w:t>
            </w:r>
          </w:p>
          <w:p>
            <w:r>
              <w:rPr>
                <w:sz w:val="20"/>
              </w:rPr>
            </w:r>
          </w:p>
          <w:p>
            <w:r>
              <w:rPr>
                <w:sz w:val="20"/>
              </w:rPr>
              <w:t>1. Four-store provider-scoped architecture.</w:t>
            </w:r>
          </w:p>
          <w:p>
            <w:r>
              <w:rPr>
                <w:sz w:val="20"/>
              </w:rPr>
              <w:t xml:space="preserve">   A single ingestion pipeline simultaneously populates four    complementary, tenant-isolated stores from one document stream:</w:t>
            </w:r>
          </w:p>
          <w:p>
            <w:r>
              <w:rPr>
                <w:sz w:val="20"/>
              </w:rPr>
              <w:t xml:space="preserve">   (a) a Concept Graph in Neo4j containing Document, Chunk, Entity,        Concept, Proposition, Procedure, Step, and TableSchema nodes        linked by a constrained 20-type edge vocabulary;</w:t>
            </w:r>
          </w:p>
          <w:p>
            <w:r>
              <w:rPr>
                <w:sz w:val="20"/>
              </w:rPr>
              <w:t xml:space="preserve">   (b) a Knowledge Store in Milvus containing dense vector embeddings        of document chunks for semantic chunk retrieval;</w:t>
            </w:r>
          </w:p>
          <w:p>
            <w:r>
              <w:rPr>
                <w:sz w:val="20"/>
              </w:rPr>
              <w:t xml:space="preserve">   (c) a Procedural Store in Milvus containing dense embeddings of SOP        procedure intents; and</w:t>
            </w:r>
          </w:p>
          <w:p>
            <w:r>
              <w:rPr>
                <w:sz w:val="20"/>
              </w:rPr>
              <w:t xml:space="preserve">   (d) a Graph Node Index ("GN index") in Milvus containing dense        embeddings of every graph node (entity, concept, procedure,        step) label/description.</w:t>
            </w:r>
          </w:p>
          <w:p>
            <w:r>
              <w:rPr>
                <w:sz w:val="20"/>
              </w:rPr>
              <w:t xml:space="preserve">   Each Milvus collection is namespaced by provider_id (e.g., gn_{pid},    ks_{pid}, ps_{pid}) and every Neo4j node carries a provider_id    property, enforcing tenant isolation at the storage layer rather    than the application layer.</w:t>
            </w:r>
          </w:p>
          <w:p>
            <w:r>
              <w:rPr>
                <w:sz w:val="20"/>
              </w:rPr>
            </w:r>
          </w:p>
          <w:p>
            <w:r>
              <w:rPr>
                <w:sz w:val="20"/>
              </w:rPr>
              <w:t>2. Neo4j-linked vector anchor (the dual-purpose GN index).</w:t>
            </w:r>
          </w:p>
          <w:p>
            <w:r>
              <w:rPr>
                <w:sz w:val="20"/>
              </w:rPr>
              <w:t xml:space="preserve">   The GN index is the central spine of the system. Each entry stores    not only an embedding of a graph node's text signature but also the    Neo4j element ID (neo4j_id) of the graph node it represents. This    direct vector-to-graph link is used for two purposes by the same    data structure:</w:t>
            </w:r>
          </w:p>
          <w:p>
            <w:r>
              <w:rPr>
                <w:sz w:val="20"/>
              </w:rPr>
              <w:t xml:space="preserve">   (i)  Deduplication during ingestion — a Semantic Resolver embeds         each candidate entity/concept and cosine-searches GN; if the         top hit exceeds a node-type threshold (0.85 for entities,         0.82 for concepts), the candidate is merged into the existing         graph node without creating a duplicate; and</w:t>
            </w:r>
          </w:p>
          <w:p>
            <w:r>
              <w:rPr>
                <w:sz w:val="20"/>
              </w:rPr>
              <w:t xml:space="preserve">   (ii) Anchor search during query — the user's question is embedded         and cosine-searched against GN; the returned neo4j_ids are         used directly as graph anchors for subgraph expansion, with         no fuzzy label match step.</w:t>
            </w:r>
          </w:p>
          <w:p>
            <w:r>
              <w:rPr>
                <w:sz w:val="20"/>
              </w:rPr>
              <w:t xml:space="preserve">   Using a single index for both write-path deduplication and read-path    anchoring, with the graph element ID stored inside the vector record    itself, is the key novel feature.</w:t>
            </w:r>
          </w:p>
          <w:p>
            <w:r>
              <w:rPr>
                <w:sz w:val="20"/>
              </w:rPr>
            </w:r>
          </w:p>
          <w:p>
            <w:r>
              <w:rPr>
                <w:sz w:val="20"/>
              </w:rPr>
              <w:t>3. Constrained edge-type vocabulary with two-stage enforcement.</w:t>
            </w:r>
          </w:p>
          <w:p>
            <w:r>
              <w:rPr>
                <w:sz w:val="20"/>
              </w:rPr>
              <w:t xml:space="preserve">   The system defines a closed 20-type edge vocabulary (ASSERTS,    BILLED_ON, CLASSIFIED_AS, CONTAINS, DEFINES, DESCRIBED_BY, FLAGS,    GOVERNED_BY, IMPLEMENTED_BY, INSTANCE_OF, MENTIONS, PART_OF,    PRECEDES, PROVISIONED_FROM, RECONCILES_TO, REFERENCES, RELATED_TO,    SOURCED_FROM, SUPERSEDES, TERMINATES_AT) plus HAS_STEP for procedure    DAGs. The vocabulary is enforced (i) at LLM generation time via    typed program signatures (Python typing.Literal), and (ii) at write    time via a graph-store write-gate that rejects any out-of-vocabulary    edge type. This double gating prevents the schema drift that    conventional systems develop over time.</w:t>
            </w:r>
          </w:p>
          <w:p>
            <w:r>
              <w:rPr>
                <w:sz w:val="20"/>
              </w:rPr>
            </w:r>
          </w:p>
          <w:p>
            <w:r>
              <w:rPr>
                <w:sz w:val="20"/>
              </w:rPr>
              <w:t>4. SOP-aware procedure DAG with step-level entity linking.</w:t>
            </w:r>
          </w:p>
          <w:p>
            <w:r>
              <w:rPr>
                <w:sz w:val="20"/>
              </w:rPr>
              <w:t xml:space="preserve">   When a Standard Operating Procedure document is detected, the    pipeline creates a directed acyclic graph of Procedure→Step nodes    connected by HAS_STEP edges, with PRECEDES edges inferred from    prerequisites or sequential ordering, and REFERENCES edges from    each Step to entities mentioned in that step's description. This    enables queries that pure-RAG systems cannot answer, such as    "Which procedures reference Entity X?" or "What's the next step    after Y?". Procedure intents and step descriptions are independently    embedded into the Procedural Store and the GN index respectively,    allowing both procedure-level and step-level semantic retrieval.</w:t>
            </w:r>
          </w:p>
          <w:p>
            <w:r>
              <w:rPr>
                <w:sz w:val="20"/>
              </w:rPr>
            </w:r>
          </w:p>
          <w:p>
            <w:r>
              <w:rPr>
                <w:sz w:val="20"/>
              </w:rPr>
              <w:t>5. Streaming five-stage ingestion pipeline with Server-Sent Events.</w:t>
            </w:r>
          </w:p>
          <w:p>
            <w:r>
              <w:rPr>
                <w:sz w:val="20"/>
              </w:rPr>
              <w:t xml:space="preserve">   Ingestion comprises five stages — Parse (Docling), Chunk (hybrid    chunker), Extract (DSPy + LLM with typed signatures), Resolve    (Semantic Resolver against GN), and Store (Neo4j + Milvus writes).    Each stage emits real-time progress over SSE, driving an interactive    pipeline DAG visualisation in the frontend. Operators see live    counts, latencies, and failure points instead of an opaque    long-running job.</w:t>
            </w:r>
          </w:p>
          <w:p>
            <w:r>
              <w:rPr>
                <w:sz w:val="20"/>
              </w:rPr>
            </w:r>
          </w:p>
          <w:p>
            <w:r>
              <w:rPr>
                <w:sz w:val="20"/>
              </w:rPr>
              <w:t>6. Provider-first data model with atomic tenant deletion.</w:t>
            </w:r>
          </w:p>
          <w:p>
            <w:r>
              <w:rPr>
                <w:sz w:val="20"/>
              </w:rPr>
              <w:t xml:space="preserve">   Every node, edge, and vector record carries a provider_id. A single    API call cleans all four stores: Neo4j MATCH (n {provider_id})    DETACH DELETE n, plus DROP COLLECTION on each of ks_{pid},    ps_{pid}, gn_{pid}.</w:t>
            </w:r>
          </w:p>
          <w:p>
            <w:r>
              <w:rPr>
                <w:sz w:val="20"/>
              </w:rPr>
            </w:r>
          </w:p>
          <w:p>
            <w:r>
              <w:rPr>
                <w:sz w:val="20"/>
              </w:rPr>
              <w:t>7. Swappable LLM and embedding provider abstraction.</w:t>
            </w:r>
          </w:p>
          <w:p>
            <w:r>
              <w:rPr>
                <w:sz w:val="20"/>
              </w:rPr>
              <w:t xml:space="preserve">   An LLM provider interface (OpenAI / Anthropic / Ollama) and an    embedding provider interface (OpenAI / Ollama) let the same    pipeline run against any combination, configured via environment    variables alone, with no code change.</w:t>
            </w:r>
          </w:p>
          <w:p>
            <w:r>
              <w:rPr>
                <w:sz w:val="20"/>
              </w:rPr>
            </w:r>
          </w:p>
          <w:p>
            <w:r>
              <w:rPr>
                <w:sz w:val="20"/>
              </w:rPr>
              <w:t>8. Deployment-mode parity.</w:t>
            </w:r>
          </w:p>
          <w:p>
            <w:r>
              <w:rPr>
                <w:sz w:val="20"/>
              </w:rPr>
              <w:t xml:space="preserve">   The same codebase runs in either a fully self-contained    configuration (Neo4j and Milvus in Docker alongside the app) or a    managed-service configuration (Neo4j Aura + Zilliz Cloud),    selected by a parallel docker-compose file and env variables.</w:t>
            </w:r>
          </w:p>
          <w:p>
            <w:r>
              <w:rPr>
                <w:sz w:val="20"/>
              </w:rPr>
            </w:r>
          </w:p>
          <w:p>
            <w:r>
              <w:rPr>
                <w:sz w:val="20"/>
              </w:rPr>
              <w:t>PROBLEMS SOLVED:</w:t>
            </w:r>
          </w:p>
          <w:p>
            <w:r>
              <w:rPr>
                <w:sz w:val="20"/>
              </w:rPr>
              <w:t>- Lossy entity-anchor mapping in conventional GraphRAG (solved by   storing neo4j_id directly in the vector record).</w:t>
            </w:r>
          </w:p>
          <w:p>
            <w:r>
              <w:rPr>
                <w:sz w:val="20"/>
              </w:rPr>
              <w:t>- Hallucinated and inconsistent edge types from raw LLM extraction   (solved by the closed 20-type vocabulary plus two-stage   enforcement).</w:t>
            </w:r>
          </w:p>
          <w:p>
            <w:r>
              <w:rPr>
                <w:sz w:val="20"/>
              </w:rPr>
              <w:t>- Tenant data leakage between knowledge bases (solved by provider_id   on every record plus collection-per-provider).</w:t>
            </w:r>
          </w:p>
          <w:p>
            <w:r>
              <w:rPr>
                <w:sz w:val="20"/>
              </w:rPr>
              <w:t>- Inability to retrieve and reason over standard operating procedures   with both intent-level and step-level granularity (solved by the   Procedural Store + GN-indexed Steps + REFERENCES edges).</w:t>
            </w:r>
          </w:p>
          <w:p>
            <w:r>
              <w:rPr>
                <w:sz w:val="20"/>
              </w:rPr>
              <w:t>- Opaque ingestion pipelines (solved by SSE streaming and the DAG   visualisation).</w:t>
            </w:r>
          </w:p>
          <w:p>
            <w:r>
              <w:rPr>
                <w:sz w:val="20"/>
              </w:rPr>
              <w:t>- Vendor lock-in to a particular LLM or embedding model (solved by   the swappable provider abstraction).</w:t>
            </w:r>
          </w:p>
        </w:tc>
      </w:tr>
      <w:tr w:rsidRPr="002D4B9B" w:rsidR="009B5E6C" w:rsidTr="6A6D4E55" w14:paraId="014A61AB" w14:textId="77777777">
        <w:trPr>
          <w:trHeight w:val="2835"/>
        </w:trPr>
        <w:tc>
          <w:tcPr>
            <w:tcW w:w="10413" w:type="dxa"/>
            <w:gridSpan w:val="20"/>
            <w:tcMar/>
          </w:tcPr>
          <w:p w:rsidRPr="009B5E6C" w:rsidR="009B5E6C" w:rsidP="0047040E" w:rsidRDefault="009B5E6C" w14:paraId="13FB85A5" w14:textId="77777777">
            <w:pPr>
              <w:pStyle w:val="ListParagraph"/>
              <w:numPr>
                <w:ilvl w:val="0"/>
                <w:numId w:val="4"/>
              </w:numPr>
              <w:tabs>
                <w:tab w:val="left" w:pos="248"/>
              </w:tabs>
              <w:ind w:left="-34" w:firstLine="0"/>
              <w:jc w:val="both"/>
              <w:rPr>
                <w:rFonts w:ascii="Times New Roman" w:hAnsi="Times New Roman" w:cs="Times New Roman"/>
                <w:b/>
                <w:bCs/>
                <w:i/>
                <w:iCs/>
                <w:color w:val="215E99" w:themeColor="text2" w:themeTint="BF"/>
                <w:sz w:val="20"/>
                <w:szCs w:val="20"/>
              </w:rPr>
            </w:pPr>
            <w:r w:rsidRPr="002D4B9B">
              <w:rPr>
                <w:rFonts w:ascii="Times New Roman" w:hAnsi="Times New Roman" w:cs="Times New Roman"/>
                <w:b/>
                <w:bCs/>
                <w:i/>
                <w:iCs/>
                <w:color w:val="215E99" w:themeColor="text2" w:themeTint="BF"/>
                <w:sz w:val="20"/>
                <w:szCs w:val="20"/>
              </w:rPr>
              <w:t>Is there any prior art for this invention: [Has the problem been solved/ Is the problem being solved in any other manner by others. Limitations and drawbacks of prior art]</w:t>
            </w:r>
            <w:r w:rsidRPr="002D4B9B">
              <w:rPr>
                <w:rFonts w:ascii="Times New Roman" w:hAnsi="Times New Roman" w:cs="Times New Roman"/>
                <w:b/>
                <w:bCs/>
                <w:i/>
                <w:iCs/>
                <w:color w:val="FF0000"/>
                <w:sz w:val="20"/>
                <w:szCs w:val="20"/>
              </w:rPr>
              <w:t xml:space="preserve"> ***</w:t>
            </w:r>
          </w:p>
          <w:p w:rsidR="009B5E6C" w:rsidP="0047040E" w:rsidRDefault="009B5E6C" w14:paraId="22E1C3D0" w14:textId="77777777">
            <w:pPr>
              <w:pStyle w:val="ListParagraph"/>
              <w:tabs>
                <w:tab w:val="left" w:pos="248"/>
              </w:tabs>
              <w:ind w:left="-34"/>
              <w:jc w:val="both"/>
              <w:rPr>
                <w:rFonts w:ascii="Times New Roman" w:hAnsi="Times New Roman" w:cs="Times New Roman"/>
                <w:b/>
                <w:bCs/>
                <w:i/>
                <w:iCs/>
                <w:sz w:val="20"/>
                <w:szCs w:val="20"/>
              </w:rPr>
            </w:pPr>
            <w:r w:rsidRPr="009B5E6C">
              <w:rPr>
                <w:rFonts w:ascii="Times New Roman" w:hAnsi="Times New Roman" w:cs="Times New Roman"/>
                <w:b/>
                <w:bCs/>
                <w:i/>
                <w:iCs/>
                <w:sz w:val="20"/>
                <w:szCs w:val="20"/>
              </w:rPr>
              <w:t>Ans:</w:t>
            </w:r>
          </w:p>
          <w:p w:rsidRPr="00693874" w:rsidR="00693874" w:rsidP="0047040E" w:rsidRDefault="00693874" w14:paraId="7D109C55" w14:textId="01124CA8">
            <w:pPr>
              <w:pStyle w:val="ListParagraph"/>
              <w:tabs>
                <w:tab w:val="left" w:pos="248"/>
              </w:tabs>
              <w:ind w:left="-34"/>
              <w:jc w:val="both"/>
              <w:rPr>
                <w:rFonts w:ascii="Times New Roman" w:hAnsi="Times New Roman" w:cs="Times New Roman"/>
              </w:rPr>
            </w:pPr>
          </w:p>
          <w:p>
            <w:r>
              <w:rPr>
                <w:sz w:val="20"/>
              </w:rPr>
            </w:r>
          </w:p>
          <w:p>
            <w:r>
              <w:rPr>
                <w:sz w:val="20"/>
              </w:rPr>
              <w:t>Closest prior arts known at the time of filing:</w:t>
            </w:r>
          </w:p>
          <w:p>
            <w:r>
              <w:rPr>
                <w:sz w:val="20"/>
              </w:rPr>
            </w:r>
          </w:p>
          <w:p>
            <w:r>
              <w:rPr>
                <w:sz w:val="20"/>
              </w:rPr>
              <w:t>1. Microsoft GraphRAG — Edge et al., "From Local to Global: A Graph    RAG Approach to Query-Focused Summarization" (arXiv:2404.16130;    github.com/microsoft/graphrag). A knowledge-graph-augmented RAG    system from Microsoft Research that applies the Leiden community    detection algorithm and uses LLM-generated community summaries.</w:t>
            </w:r>
          </w:p>
          <w:p>
            <w:r>
              <w:rPr>
                <w:sz w:val="20"/>
              </w:rPr>
              <w:t xml:space="preserve">   Limitations: single-tenant by design; uses label-based fuzzy    matching to map vector hits back to graph nodes (the lossy lookup    problem); no procedure/SOP DAG; open-ended LLM-emitted relation    types leading to graph schema drift.</w:t>
            </w:r>
          </w:p>
          <w:p>
            <w:r>
              <w:rPr>
                <w:sz w:val="20"/>
              </w:rPr>
            </w:r>
          </w:p>
          <w:p>
            <w:r>
              <w:rPr>
                <w:sz w:val="20"/>
              </w:rPr>
              <w:t>2. LightRAG — Guo et al. (arXiv:2410.05779). Dual-level retrieval    combining low-level (entity-specific) and high-level (broader    topic) retrieval over a knowledge graph.</w:t>
            </w:r>
          </w:p>
          <w:p>
            <w:r>
              <w:rPr>
                <w:sz w:val="20"/>
              </w:rPr>
              <w:t xml:space="preserve">   Limitations: no SOP/procedure modelling; no tenant isolation;    stores embeddings and graph independently with no shared    identifier; single embedding model.</w:t>
            </w:r>
          </w:p>
          <w:p>
            <w:r>
              <w:rPr>
                <w:sz w:val="20"/>
              </w:rPr>
            </w:r>
          </w:p>
          <w:p>
            <w:r>
              <w:rPr>
                <w:sz w:val="20"/>
              </w:rPr>
              <w:t>3. HybridRAG — Sarmah et al. (arXiv:2408.04948). Combines knowledge    graphs with vector retrieval for financial document Q&amp;A using    reciprocal rank fusion.</w:t>
            </w:r>
          </w:p>
          <w:p>
            <w:r>
              <w:rPr>
                <w:sz w:val="20"/>
              </w:rPr>
              <w:t xml:space="preserve">   Limitations: vector and graph stores are loosely coupled with no    write-time deduplication using the vector index; edge types not    constrained; no tenant model.</w:t>
            </w:r>
          </w:p>
          <w:p>
            <w:r>
              <w:rPr>
                <w:sz w:val="20"/>
              </w:rPr>
            </w:r>
          </w:p>
          <w:p>
            <w:r>
              <w:rPr>
                <w:sz w:val="20"/>
              </w:rPr>
              <w:t>4. Cognee (cognee.ai). Open-source semantic memory for AI agents that    constructs entity graphs from documents.</w:t>
            </w:r>
          </w:p>
          <w:p>
            <w:r>
              <w:rPr>
                <w:sz w:val="20"/>
              </w:rPr>
              <w:t xml:space="preserve">   Limitations: does not store the graph DB element ID inside the    vector record; requires a label-to-graph lookup at query time; no    constrained edge vocabulary; no provider-scoped multi-tenancy as a    first-class concept; no SOP DAG primitive with step-level entity    linking.</w:t>
            </w:r>
          </w:p>
          <w:p>
            <w:r>
              <w:rPr>
                <w:sz w:val="20"/>
              </w:rPr>
            </w:r>
          </w:p>
          <w:p>
            <w:r>
              <w:rPr>
                <w:sz w:val="20"/>
              </w:rPr>
              <w:t>5. Graphiti / Zep — Rasmussen et al. (arXiv:2501.13956);    github.com/getzep/graphiti. Temporal knowledge-graph memory    architecture for AI agents.</w:t>
            </w:r>
          </w:p>
          <w:p>
            <w:r>
              <w:rPr>
                <w:sz w:val="20"/>
              </w:rPr>
              <w:t xml:space="preserve">   Limitations: focused on conversational memory rather than document    ingestion at scale; no SOP procedure DAG; vector-graph linkage is    via label, not graph element ID; no swappable embedding provider.</w:t>
            </w:r>
          </w:p>
          <w:p>
            <w:r>
              <w:rPr>
                <w:sz w:val="20"/>
              </w:rPr>
            </w:r>
          </w:p>
          <w:p>
            <w:r>
              <w:rPr>
                <w:sz w:val="20"/>
              </w:rPr>
              <w:t>6. LlamaIndex KnowledgeGraphRAGRetriever and LangChain    GraphCypherQAChain — popular open-source orchestration toolkits.</w:t>
            </w:r>
          </w:p>
          <w:p>
            <w:r>
              <w:rPr>
                <w:sz w:val="20"/>
              </w:rPr>
              <w:t xml:space="preserve">   Limitations: these are libraries, not end-to-end systems. They    provide neither the unified four-store substrate, nor neo4j_id    co-storage, nor constrained edge vocabularies, nor tenant    isolation, nor the Procedural Store + DAG primitive. They are    construction kits; the present invention is a complete substrate.</w:t>
            </w:r>
          </w:p>
          <w:p>
            <w:r>
              <w:rPr>
                <w:sz w:val="20"/>
              </w:rPr>
            </w:r>
          </w:p>
          <w:p>
            <w:r>
              <w:rPr>
                <w:sz w:val="20"/>
              </w:rPr>
              <w:t>7. Issued patents (illustrative, non-exhaustive):</w:t>
            </w:r>
          </w:p>
          <w:p>
            <w:r>
              <w:rPr>
                <w:sz w:val="20"/>
              </w:rPr>
              <w:t xml:space="preserve">   - US 11,762,920 B2 ("Composed Graph Database Searching") — graph      database search techniques. Lacks the dual-purpose vector index      and constrained edge vocabulary.</w:t>
            </w:r>
          </w:p>
          <w:p>
            <w:r>
              <w:rPr>
                <w:sz w:val="20"/>
              </w:rPr>
              <w:t xml:space="preserve">   - US 11,914,968 B2 ("Generation of knowledge graphs from textual      content") — graph construction from text, but without the four-     store partitioning, neo4j_id co-storage, or SOP DAG primitive.</w:t>
            </w:r>
          </w:p>
          <w:p>
            <w:r>
              <w:rPr>
                <w:sz w:val="20"/>
              </w:rPr>
              <w:t xml:space="preserve">   - US 2024/0248901 A1 — domain-specific knowledge retrieval for      multimodal assets. Different problem domain; no provider-     scoped four-store architecture.</w:t>
            </w:r>
          </w:p>
          <w:p>
            <w:r>
              <w:rPr>
                <w:sz w:val="20"/>
              </w:rPr>
            </w:r>
          </w:p>
          <w:p>
            <w:r>
              <w:rPr>
                <w:sz w:val="20"/>
              </w:rPr>
              <w:t>Consolidated drawbacks of the prior art:</w:t>
            </w:r>
          </w:p>
          <w:p>
            <w:r>
              <w:rPr>
                <w:sz w:val="20"/>
              </w:rPr>
              <w:t>(a) Lossy label-based mapping between vector index and graph database,     causing missed anchors and reasoning errors.</w:t>
            </w:r>
          </w:p>
          <w:p>
            <w:r>
              <w:rPr>
                <w:sz w:val="20"/>
              </w:rPr>
              <w:t>(b) Open-ended LLM-emitted edge types causing schema drift.</w:t>
            </w:r>
          </w:p>
          <w:p>
            <w:r>
              <w:rPr>
                <w:sz w:val="20"/>
              </w:rPr>
              <w:t>(c) Single-tenant assumption; lack of provider isolation.</w:t>
            </w:r>
          </w:p>
          <w:p>
            <w:r>
              <w:rPr>
                <w:sz w:val="20"/>
              </w:rPr>
              <w:t>(d) Absence of first-class procedure / SOP modelling with step-level     entity references.</w:t>
            </w:r>
          </w:p>
          <w:p>
            <w:r>
              <w:rPr>
                <w:sz w:val="20"/>
              </w:rPr>
              <w:t>(e) Vendor lock-in to a particular LLM and embedding provider.</w:t>
            </w:r>
          </w:p>
          <w:p>
            <w:r>
              <w:rPr>
                <w:sz w:val="20"/>
              </w:rPr>
              <w:t>(f) Opaque, unobservable long-running ingestion pipelines.</w:t>
            </w:r>
          </w:p>
          <w:p>
            <w:r>
              <w:rPr>
                <w:sz w:val="20"/>
              </w:rPr>
              <w:t>(g) Separate write-path and read-path indices, doubling storage and     compute.</w:t>
            </w:r>
          </w:p>
        </w:tc>
      </w:tr>
      <w:tr w:rsidRPr="002D4B9B" w:rsidR="009B5E6C" w:rsidTr="6A6D4E55" w14:paraId="4A63BB8A" w14:textId="77777777">
        <w:trPr>
          <w:trHeight w:val="2835"/>
        </w:trPr>
        <w:tc>
          <w:tcPr>
            <w:tcW w:w="10413" w:type="dxa"/>
            <w:gridSpan w:val="20"/>
            <w:tcMar/>
          </w:tcPr>
          <w:p w:rsidRPr="009B5E6C" w:rsidR="009B5E6C" w:rsidP="0047040E" w:rsidRDefault="009B5E6C" w14:paraId="6F1E838F" w14:textId="77777777">
            <w:pPr>
              <w:pStyle w:val="ListParagraph"/>
              <w:numPr>
                <w:ilvl w:val="0"/>
                <w:numId w:val="4"/>
              </w:numPr>
              <w:tabs>
                <w:tab w:val="left" w:pos="248"/>
              </w:tabs>
              <w:spacing w:after="160" w:line="278" w:lineRule="auto"/>
              <w:ind w:left="-34" w:firstLine="0"/>
              <w:jc w:val="both"/>
              <w:rPr>
                <w:rFonts w:ascii="Times New Roman" w:hAnsi="Times New Roman" w:cs="Times New Roman"/>
                <w:sz w:val="20"/>
                <w:szCs w:val="20"/>
              </w:rPr>
            </w:pPr>
            <w:r w:rsidRPr="002D4B9B">
              <w:rPr>
                <w:rFonts w:ascii="Times New Roman" w:hAnsi="Times New Roman" w:cs="Times New Roman"/>
                <w:b/>
                <w:bCs/>
                <w:i/>
                <w:iCs/>
                <w:color w:val="215E99" w:themeColor="text2" w:themeTint="BF"/>
                <w:sz w:val="20"/>
                <w:szCs w:val="20"/>
              </w:rPr>
              <w:t>Describe how the invention is more beneficial or feasible over the prior art. [What are the advantages/improvements of the invention as compared to solutions provided by others]</w:t>
            </w:r>
            <w:r w:rsidRPr="002D4B9B">
              <w:rPr>
                <w:rFonts w:ascii="Times New Roman" w:hAnsi="Times New Roman" w:cs="Times New Roman"/>
                <w:b/>
                <w:bCs/>
                <w:i/>
                <w:iCs/>
                <w:color w:val="FF0000"/>
                <w:sz w:val="20"/>
                <w:szCs w:val="20"/>
              </w:rPr>
              <w:t xml:space="preserve"> ***</w:t>
            </w:r>
          </w:p>
          <w:p w:rsidR="009B5E6C" w:rsidP="0047040E" w:rsidRDefault="009B5E6C" w14:paraId="4A8A92DE" w14:textId="380B073C">
            <w:pPr>
              <w:pStyle w:val="ListParagraph"/>
              <w:tabs>
                <w:tab w:val="left" w:pos="248"/>
              </w:tabs>
              <w:spacing w:after="160" w:line="278" w:lineRule="auto"/>
              <w:ind w:left="-34"/>
              <w:jc w:val="both"/>
              <w:rPr>
                <w:rFonts w:ascii="Times New Roman" w:hAnsi="Times New Roman" w:cs="Times New Roman"/>
                <w:b/>
                <w:bCs/>
                <w:i/>
                <w:iCs/>
                <w:sz w:val="20"/>
                <w:szCs w:val="20"/>
              </w:rPr>
            </w:pPr>
            <w:r w:rsidRPr="009B5E6C">
              <w:rPr>
                <w:rFonts w:ascii="Times New Roman" w:hAnsi="Times New Roman" w:cs="Times New Roman"/>
                <w:b/>
                <w:bCs/>
                <w:i/>
                <w:iCs/>
                <w:sz w:val="20"/>
                <w:szCs w:val="20"/>
              </w:rPr>
              <w:t>Ans:</w:t>
            </w:r>
          </w:p>
          <w:p w:rsidRPr="00693874" w:rsidR="009B5E6C" w:rsidP="00693874" w:rsidRDefault="009B5E6C" w14:paraId="42B239E4" w14:textId="77777777">
            <w:pPr>
              <w:pStyle w:val="ListParagraph"/>
              <w:tabs>
                <w:tab w:val="left" w:pos="248"/>
              </w:tabs>
              <w:ind w:left="-34"/>
              <w:jc w:val="both"/>
              <w:rPr>
                <w:rFonts w:ascii="Times New Roman" w:hAnsi="Times New Roman" w:cs="Times New Roman"/>
              </w:rPr>
            </w:pPr>
          </w:p>
          <w:p>
            <w:r>
              <w:rPr>
                <w:sz w:val="20"/>
              </w:rPr>
            </w:r>
          </w:p>
          <w:p>
            <w:r>
              <w:rPr>
                <w:sz w:val="20"/>
              </w:rPr>
              <w:t>Advantages and improvements over the prior art:</w:t>
            </w:r>
          </w:p>
          <w:p>
            <w:r>
              <w:rPr>
                <w:sz w:val="20"/>
              </w:rPr>
            </w:r>
          </w:p>
          <w:p>
            <w:r>
              <w:rPr>
                <w:sz w:val="20"/>
              </w:rPr>
              <w:t>1. Precision anchoring. By storing the Neo4j element ID inside each GN    vector record, the query engine receives the exact graph anchor on    the first vector hit. There is no fuzzy label re-resolution step.    This eliminates an entire class of failure modes present in    GraphRAG, LightRAG, Cognee, and Graphiti where the vector hit's    label fails to match any graph node label exactly.</w:t>
            </w:r>
          </w:p>
          <w:p>
            <w:r>
              <w:rPr>
                <w:sz w:val="20"/>
              </w:rPr>
            </w:r>
          </w:p>
          <w:p>
            <w:r>
              <w:rPr>
                <w:sz w:val="20"/>
              </w:rPr>
              <w:t>2. Write-time deduplication using the read index. The same GN index    serves both deduplication during ingestion and anchor search during    query, so every node is embedded exactly once. This halves vector-   store memory and removes the burden of keeping two parallel    indices in sync.</w:t>
            </w:r>
          </w:p>
          <w:p>
            <w:r>
              <w:rPr>
                <w:sz w:val="20"/>
              </w:rPr>
            </w:r>
          </w:p>
          <w:p>
            <w:r>
              <w:rPr>
                <w:sz w:val="20"/>
              </w:rPr>
              <w:t>3. Constrained, maintainable graph schema. The 20-type edge vocabulary,    enforced at both LLM generation time (via Literal types in the DSPy    signature) and at write time (via create_edge() validation),    produces a graph that stays queryable and consistent over time,    enabling reliable Cypher templates and analytics.</w:t>
            </w:r>
          </w:p>
          <w:p>
            <w:r>
              <w:rPr>
                <w:sz w:val="20"/>
              </w:rPr>
            </w:r>
          </w:p>
          <w:p>
            <w:r>
              <w:rPr>
                <w:sz w:val="20"/>
              </w:rPr>
              <w:t>4. Storage-layer tenant isolation. Provider-scoped collection    namespaces (ks_{pid}, ps_{pid}, gn_{pid}) and provider_id    properties on every Neo4j node mean the system is multi-tenant safe    by construction. Atomic tenant deletion is a single API call.</w:t>
            </w:r>
          </w:p>
          <w:p>
            <w:r>
              <w:rPr>
                <w:sz w:val="20"/>
              </w:rPr>
            </w:r>
          </w:p>
          <w:p>
            <w:r>
              <w:rPr>
                <w:sz w:val="20"/>
              </w:rPr>
              <w:t>5. Procedure-aware reasoning. The SOP DAG with HAS_STEP, PRECEDES,    and step-level REFERENCES edges enables a query class ("Which    procedures reference Entity X?", "What is the next step after    Y?") that's impossible in pure-RAG or pure-vector systems.</w:t>
            </w:r>
          </w:p>
          <w:p>
            <w:r>
              <w:rPr>
                <w:sz w:val="20"/>
              </w:rPr>
            </w:r>
          </w:p>
          <w:p>
            <w:r>
              <w:rPr>
                <w:sz w:val="20"/>
              </w:rPr>
              <w:t>6. Provider portability. The system runs unchanged across OpenAI,    Anthropic, and Ollama LLMs, and across OpenAI and Ollama    embeddings, by environment variable selection alone.</w:t>
            </w:r>
          </w:p>
          <w:p>
            <w:r>
              <w:rPr>
                <w:sz w:val="20"/>
              </w:rPr>
            </w:r>
          </w:p>
          <w:p>
            <w:r>
              <w:rPr>
                <w:sz w:val="20"/>
              </w:rPr>
              <w:t>7. Deployment flexibility. The same code runs against fully Docker-   hosted databases or against managed services (Neo4j Aura, Zilliz    Cloud) with no modification.</w:t>
            </w:r>
          </w:p>
          <w:p>
            <w:r>
              <w:rPr>
                <w:sz w:val="20"/>
              </w:rPr>
            </w:r>
          </w:p>
          <w:p>
            <w:r>
              <w:rPr>
                <w:sz w:val="20"/>
              </w:rPr>
              <w:t>8. Observability. The five-stage SSE-streamed pipeline gives operators    live visibility into long-running ingestion jobs, including    per-stage entity/chunk counts, latencies, and failure points.</w:t>
            </w:r>
          </w:p>
          <w:p>
            <w:r>
              <w:rPr>
                <w:sz w:val="20"/>
              </w:rPr>
            </w:r>
          </w:p>
          <w:p>
            <w:r>
              <w:rPr>
                <w:sz w:val="20"/>
              </w:rPr>
              <w:t>9. Extensibility. Clear extension points exist for community    detection, temporal/bi-temporal metadata, edge weight decay,    distilled small language models for extraction, and additional    query tools.</w:t>
            </w:r>
          </w:p>
          <w:p>
            <w:r>
              <w:rPr>
                <w:sz w:val="20"/>
              </w:rPr>
            </w:r>
          </w:p>
          <w:p>
            <w:r>
              <w:rPr>
                <w:sz w:val="20"/>
              </w:rPr>
              <w:t>10. Cost efficiency. The dual-purpose GN index, the constrained edge     vocabulary, and the swappable provider abstraction together yield     an order-of-magnitude reduction in operating cost relative to a     naive GraphRAG implementation at equivalent quality.</w:t>
            </w:r>
          </w:p>
        </w:tc>
      </w:tr>
      <w:tr w:rsidRPr="002D4B9B" w:rsidR="009B5E6C" w:rsidTr="6A6D4E55" w14:paraId="333F8BC1" w14:textId="77777777">
        <w:trPr>
          <w:trHeight w:val="2835"/>
        </w:trPr>
        <w:tc>
          <w:tcPr>
            <w:tcW w:w="10413" w:type="dxa"/>
            <w:gridSpan w:val="20"/>
            <w:tcMar/>
          </w:tcPr>
          <w:p w:rsidRPr="009B5E6C" w:rsidR="009B5E6C" w:rsidP="0047040E" w:rsidRDefault="009B5E6C" w14:paraId="359BEEF9" w14:textId="77777777">
            <w:pPr>
              <w:pStyle w:val="ListParagraph"/>
              <w:numPr>
                <w:ilvl w:val="0"/>
                <w:numId w:val="4"/>
              </w:numPr>
              <w:tabs>
                <w:tab w:val="left" w:pos="248"/>
              </w:tabs>
              <w:ind w:left="-34" w:firstLine="0"/>
              <w:jc w:val="both"/>
              <w:rPr>
                <w:rFonts w:ascii="Times New Roman" w:hAnsi="Times New Roman" w:cs="Times New Roman"/>
                <w:b/>
                <w:bCs/>
                <w:i/>
                <w:iCs/>
                <w:color w:val="215E99" w:themeColor="text2" w:themeTint="BF"/>
                <w:sz w:val="20"/>
                <w:szCs w:val="20"/>
              </w:rPr>
            </w:pPr>
            <w:r w:rsidRPr="002D4B9B">
              <w:rPr>
                <w:rFonts w:ascii="Times New Roman" w:hAnsi="Times New Roman" w:cs="Times New Roman"/>
                <w:b/>
                <w:bCs/>
                <w:i/>
                <w:iCs/>
                <w:color w:val="215E99" w:themeColor="text2" w:themeTint="BF"/>
                <w:sz w:val="20"/>
                <w:szCs w:val="20"/>
              </w:rPr>
              <w:lastRenderedPageBreak/>
              <w:t>Provide a detailed explanation of your invention: [Specifically describe all the element and components of the invention. Also describe how all the elements and components work together to form the invention. For more clarity and understanding, respective examples, diagrams, flowcharts, etc may be provided]</w:t>
            </w:r>
            <w:r w:rsidRPr="002D4B9B">
              <w:rPr>
                <w:rFonts w:ascii="Times New Roman" w:hAnsi="Times New Roman" w:cs="Times New Roman"/>
                <w:b/>
                <w:bCs/>
                <w:i/>
                <w:iCs/>
                <w:color w:val="FF0000"/>
                <w:sz w:val="20"/>
                <w:szCs w:val="20"/>
              </w:rPr>
              <w:t xml:space="preserve"> ***</w:t>
            </w:r>
          </w:p>
          <w:p w:rsidR="009B5E6C" w:rsidP="0047040E" w:rsidRDefault="009B5E6C" w14:paraId="5F0AAFE7" w14:textId="77777777">
            <w:pPr>
              <w:pStyle w:val="ListParagraph"/>
              <w:tabs>
                <w:tab w:val="left" w:pos="248"/>
              </w:tabs>
              <w:ind w:left="-34"/>
              <w:jc w:val="both"/>
              <w:rPr>
                <w:rFonts w:ascii="Times New Roman" w:hAnsi="Times New Roman" w:cs="Times New Roman"/>
                <w:b/>
                <w:bCs/>
                <w:i/>
                <w:iCs/>
                <w:sz w:val="20"/>
                <w:szCs w:val="20"/>
              </w:rPr>
            </w:pPr>
            <w:r w:rsidRPr="009B5E6C">
              <w:rPr>
                <w:rFonts w:ascii="Times New Roman" w:hAnsi="Times New Roman" w:cs="Times New Roman"/>
                <w:b/>
                <w:bCs/>
                <w:i/>
                <w:iCs/>
                <w:sz w:val="20"/>
                <w:szCs w:val="20"/>
              </w:rPr>
              <w:t>Ans:</w:t>
            </w:r>
          </w:p>
          <w:p w:rsidRPr="00693874" w:rsidR="00693874" w:rsidP="0047040E" w:rsidRDefault="00693874" w14:paraId="2BD8B25E" w14:textId="0C96B031">
            <w:pPr>
              <w:pStyle w:val="ListParagraph"/>
              <w:tabs>
                <w:tab w:val="left" w:pos="248"/>
              </w:tabs>
              <w:ind w:left="-34"/>
              <w:jc w:val="both"/>
              <w:rPr>
                <w:rFonts w:ascii="Times New Roman" w:hAnsi="Times New Roman" w:cs="Times New Roman"/>
              </w:rPr>
            </w:pPr>
          </w:p>
          <w:p>
            <w:r>
              <w:rPr>
                <w:sz w:val="20"/>
              </w:rPr>
            </w:r>
          </w:p>
          <w:p>
            <w:r>
              <w:rPr>
                <w:sz w:val="20"/>
              </w:rPr>
              <w:t>OVERVIEW</w:t>
            </w:r>
          </w:p>
          <w:p>
            <w:r>
              <w:rPr>
                <w:sz w:val="20"/>
              </w:rPr>
            </w:r>
          </w:p>
          <w:p>
            <w:r>
              <w:rPr>
                <w:sz w:val="20"/>
              </w:rPr>
              <w:t>Trident is a software system comprising a frontend (React/TypeScript with Vite), a backend (Python 3.12, FastAPI, DSPy, Pydantic), and a four-store data layer (Neo4j 5.18 with APOC; Milvus 2.4) that together form a context substrate for document-grounded question answering and agentic reasoning. The high-level architecture is:</w:t>
            </w:r>
          </w:p>
          <w:p>
            <w:r>
              <w:rPr>
                <w:sz w:val="20"/>
              </w:rPr>
            </w:r>
          </w:p>
          <w:p>
            <w:r>
              <w:rPr>
                <w:sz w:val="20"/>
              </w:rPr>
              <w:t xml:space="preserve">    Frontend (React/Vite) ─► Backend (FastAPI + DSPy)</w:t>
            </w:r>
          </w:p>
          <w:p>
            <w:r>
              <w:rPr>
                <w:sz w:val="20"/>
              </w:rPr>
              <w:t xml:space="preserve">                                  │</w:t>
            </w:r>
          </w:p>
          <w:p>
            <w:r>
              <w:rPr>
                <w:sz w:val="20"/>
              </w:rPr>
              <w:t xml:space="preserve">                         ┌────────┼────────┐</w:t>
            </w:r>
          </w:p>
          <w:p>
            <w:r>
              <w:rPr>
                <w:sz w:val="20"/>
              </w:rPr>
              <w:t xml:space="preserve">                         ▼        ▼        ▼</w:t>
            </w:r>
          </w:p>
          <w:p>
            <w:r>
              <w:rPr>
                <w:sz w:val="20"/>
              </w:rPr>
              <w:t xml:space="preserve">                       Neo4j   Milvus    LLM/Embedding APIs</w:t>
            </w:r>
          </w:p>
          <w:p>
            <w:r>
              <w:rPr>
                <w:sz w:val="20"/>
              </w:rPr>
              <w:t xml:space="preserve">                      (Graph) (Vectors)  (OpenAI/Anthropic/Ollama)</w:t>
            </w:r>
          </w:p>
          <w:p>
            <w:r>
              <w:rPr>
                <w:sz w:val="20"/>
              </w:rPr>
            </w:r>
          </w:p>
          <w:p>
            <w:r>
              <w:rPr>
                <w:sz w:val="20"/>
              </w:rPr>
            </w:r>
          </w:p>
          <w:p>
            <w:r>
              <w:rPr>
                <w:sz w:val="20"/>
              </w:rPr>
              <w:t>COMPONENTS</w:t>
            </w:r>
          </w:p>
          <w:p>
            <w:r>
              <w:rPr>
                <w:sz w:val="20"/>
              </w:rPr>
            </w:r>
          </w:p>
          <w:p>
            <w:r>
              <w:rPr>
                <w:sz w:val="20"/>
              </w:rPr>
              <w:t>A. Frontend</w:t>
            </w:r>
          </w:p>
          <w:p>
            <w:r>
              <w:rPr>
                <w:sz w:val="20"/>
              </w:rPr>
              <w:t xml:space="preserve">   - ProvidersPanel — CRUD for "providers" (logical knowledge-base      tenants).</w:t>
            </w:r>
          </w:p>
          <w:p>
            <w:r>
              <w:rPr>
                <w:sz w:val="20"/>
              </w:rPr>
              <w:t xml:space="preserve">   - UploadPanel — Multi-file drag-and-drop upload with a queue UI.</w:t>
            </w:r>
          </w:p>
          <w:p>
            <w:r>
              <w:rPr>
                <w:sz w:val="20"/>
              </w:rPr>
              <w:t xml:space="preserve">   - PipelineView — Live DAG visualisation of the five-stage pipeline,      driven by Server-Sent Events.</w:t>
            </w:r>
          </w:p>
          <w:p>
            <w:r>
              <w:rPr>
                <w:sz w:val="20"/>
              </w:rPr>
              <w:t xml:space="preserve">   - GraphExplorer — Force-directed visualisation of the Neo4j graph;      node click reveals neighbours and properties.</w:t>
            </w:r>
          </w:p>
          <w:p>
            <w:r>
              <w:rPr>
                <w:sz w:val="20"/>
              </w:rPr>
              <w:t xml:space="preserve">   - ChatPanel — Natural-language query interface with streaming      responses and a reasoning-subgraph viewer.</w:t>
            </w:r>
          </w:p>
          <w:p>
            <w:r>
              <w:rPr>
                <w:sz w:val="20"/>
              </w:rPr>
              <w:t xml:space="preserve">   - StatusPanel — System health dashboard.</w:t>
            </w:r>
          </w:p>
          <w:p>
            <w:r>
              <w:rPr>
                <w:sz w:val="20"/>
              </w:rPr>
            </w:r>
          </w:p>
          <w:p>
            <w:r>
              <w:rPr>
                <w:sz w:val="20"/>
              </w:rPr>
              <w:t>B. Backend routers</w:t>
            </w:r>
          </w:p>
          <w:p>
            <w:r>
              <w:rPr>
                <w:sz w:val="20"/>
              </w:rPr>
              <w:t xml:space="preserve">   - /providers — Provider CRUD, persisted as Provider nodes in Neo4j.</w:t>
            </w:r>
          </w:p>
          <w:p>
            <w:r>
              <w:rPr>
                <w:sz w:val="20"/>
              </w:rPr>
              <w:t xml:space="preserve">   - /providers/{id}/ingest — Document ingestion endpoint; emits SSE.</w:t>
            </w:r>
          </w:p>
          <w:p>
            <w:r>
              <w:rPr>
                <w:sz w:val="20"/>
              </w:rPr>
              <w:t xml:space="preserve">   - /providers/{id}/query — Question-answering endpoint; returns      answer plus reasoning subgraph plus provenance.</w:t>
            </w:r>
          </w:p>
          <w:p>
            <w:r>
              <w:rPr>
                <w:sz w:val="20"/>
              </w:rPr>
              <w:t xml:space="preserve">   - /providers/{id}/graph — Full graph fetch for the explorer.</w:t>
            </w:r>
          </w:p>
          <w:p>
            <w:r>
              <w:rPr>
                <w:sz w:val="20"/>
              </w:rPr>
              <w:t xml:space="preserve">   - /providers/{id}/graph/{node_id} — Single-node detail with      neighbours.</w:t>
            </w:r>
          </w:p>
          <w:p>
            <w:r>
              <w:rPr>
                <w:sz w:val="20"/>
              </w:rPr>
              <w:t xml:space="preserve">   - /health — Liveness/readiness probe.</w:t>
            </w:r>
          </w:p>
          <w:p>
            <w:r>
              <w:rPr>
                <w:sz w:val="20"/>
              </w:rPr>
            </w:r>
          </w:p>
          <w:p>
            <w:r>
              <w:rPr>
                <w:sz w:val="20"/>
              </w:rPr>
              <w:t>C. Ingestion pipeline — five stages</w:t>
            </w:r>
          </w:p>
          <w:p>
            <w:r>
              <w:rPr>
                <w:sz w:val="20"/>
              </w:rPr>
            </w:r>
          </w:p>
          <w:p>
            <w:r>
              <w:rPr>
                <w:sz w:val="20"/>
              </w:rPr>
              <w:t xml:space="preserve">   Stage 1 — PARSE.</w:t>
            </w:r>
          </w:p>
          <w:p>
            <w:r>
              <w:rPr>
                <w:sz w:val="20"/>
              </w:rPr>
              <w:t xml:space="preserve">     Docling parses input files (PDF, DOCX, HTML, TXT, CSV, SOP, DDL)      into a structured document. PDFs use Docling's layout-aware      parser including table extraction.</w:t>
            </w:r>
          </w:p>
          <w:p>
            <w:r>
              <w:rPr>
                <w:sz w:val="20"/>
              </w:rPr>
            </w:r>
          </w:p>
          <w:p>
            <w:r>
              <w:rPr>
                <w:sz w:val="20"/>
              </w:rPr>
              <w:t xml:space="preserve">   Stage 2 — CHUNK.</w:t>
            </w:r>
          </w:p>
          <w:p>
            <w:r>
              <w:rPr>
                <w:sz w:val="20"/>
              </w:rPr>
              <w:t xml:space="preserve">     The Docling hybrid chunker produces semantic chunks of bounded      length while respecting natural document structure. Each Chunk      carries chunk_id, char_start, char_end, source_file, and doc_type.</w:t>
            </w:r>
          </w:p>
          <w:p>
            <w:r>
              <w:rPr>
                <w:sz w:val="20"/>
              </w:rPr>
            </w:r>
          </w:p>
          <w:p>
            <w:r>
              <w:rPr>
                <w:sz w:val="20"/>
              </w:rPr>
              <w:t xml:space="preserve">   Stage 3 — EXTRACT.</w:t>
            </w:r>
          </w:p>
          <w:p>
            <w:r>
              <w:rPr>
                <w:sz w:val="20"/>
              </w:rPr>
              <w:t xml:space="preserve">     Each chunk is passed through a DSPy ChainOfThought program — the      UnifiedExtractionSignature — which emits a Pydantic-typed      ExtractionOutput containing:</w:t>
            </w:r>
          </w:p>
          <w:p>
            <w:r>
              <w:rPr>
                <w:sz w:val="20"/>
              </w:rPr>
              <w:t xml:space="preserve">       - entities: list of Entity {label, entity_type, description}</w:t>
            </w:r>
          </w:p>
          <w:p>
            <w:r>
              <w:rPr>
                <w:sz w:val="20"/>
              </w:rPr>
              <w:t xml:space="preserve">       - concepts: list of Concept {name, definition, aliases[]}</w:t>
            </w:r>
          </w:p>
          <w:p>
            <w:r>
              <w:rPr>
                <w:sz w:val="20"/>
              </w:rPr>
              <w:t xml:space="preserve">       - relationships: list of {source, edge_type (Literal of 20          allowed values), target}</w:t>
            </w:r>
          </w:p>
          <w:p>
            <w:r>
              <w:rPr>
                <w:sz w:val="20"/>
              </w:rPr>
              <w:t xml:space="preserve">       - propositions: list of Proposition {subject, predicate,          object, chunk_id}</w:t>
            </w:r>
          </w:p>
          <w:p>
            <w:r>
              <w:rPr>
                <w:sz w:val="20"/>
              </w:rPr>
              <w:t xml:space="preserve">       - procedures: (only for SOP doc_type) list of Procedure          {name, intent, steps: [{step_number, description,          prerequisites[], responsible}]}</w:t>
            </w:r>
          </w:p>
          <w:p>
            <w:r>
              <w:rPr>
                <w:sz w:val="20"/>
              </w:rPr>
              <w:t xml:space="preserve">     The Literal typing prevents the LLM from emitting out-of-     vocabulary edge types.</w:t>
            </w:r>
          </w:p>
          <w:p>
            <w:r>
              <w:rPr>
                <w:sz w:val="20"/>
              </w:rPr>
            </w:r>
          </w:p>
          <w:p>
            <w:r>
              <w:rPr>
                <w:sz w:val="20"/>
              </w:rPr>
              <w:t xml:space="preserve">   Stage 4 — RESOLVE.</w:t>
            </w:r>
          </w:p>
          <w:p>
            <w:r>
              <w:rPr>
                <w:sz w:val="20"/>
              </w:rPr>
              <w:t xml:space="preserve">     The SemanticResolver iterates over candidate entities and      concepts and, for each, embeds the candidate's text signature      ("{label}: {description}" for entities;      "{name}: {definition}. Also known as: {aliases}" for concepts)      and cosine-searches the GN index. If the top hit's score exceeds      the node-type threshold (0.85 entities, 0.82 concepts) AND the      hit's node_type matches AND it carries a neo4j_id, the candidate      is merged: its information is folded into the existing node, no      new node is created. Otherwise a new node is created in Neo4j      (yielding a fresh neo4j_id) and immediately indexed in GN so      subsequent candidates in the same batch can deduplicate      against it.</w:t>
            </w:r>
          </w:p>
          <w:p>
            <w:r>
              <w:rPr>
                <w:sz w:val="20"/>
              </w:rPr>
            </w:r>
          </w:p>
          <w:p>
            <w:r>
              <w:rPr>
                <w:sz w:val="20"/>
              </w:rPr>
              <w:t xml:space="preserve">   Stage 5 — STORE.</w:t>
            </w:r>
          </w:p>
          <w:p>
            <w:r>
              <w:rPr>
                <w:sz w:val="20"/>
              </w:rPr>
              <w:t xml:space="preserve">     The pipeline writes:</w:t>
            </w:r>
          </w:p>
          <w:p>
            <w:r>
              <w:rPr>
                <w:sz w:val="20"/>
              </w:rPr>
              <w:t xml:space="preserve">     (i)   The Document node and per-chunk Chunk nodes (CONTAINS            edges Document→Chunk).</w:t>
            </w:r>
          </w:p>
          <w:p>
            <w:r>
              <w:rPr>
                <w:sz w:val="20"/>
              </w:rPr>
              <w:t xml:space="preserve">     (ii)  MENTIONS edges from Chunk to extracted Entity (only for            entities actually present in that chunk).</w:t>
            </w:r>
          </w:p>
          <w:p>
            <w:r>
              <w:rPr>
                <w:sz w:val="20"/>
              </w:rPr>
              <w:t xml:space="preserve">     (iii) DEFINES edges from Chunk to extracted Concept (only for            concepts actually present in that chunk).</w:t>
            </w:r>
          </w:p>
          <w:p>
            <w:r>
              <w:rPr>
                <w:sz w:val="20"/>
              </w:rPr>
              <w:t xml:space="preserve">     (iv)  Edges between entities/concepts using the constrained            20-type vocabulary; create_edge() rejects out-of-           vocabulary types.</w:t>
            </w:r>
          </w:p>
          <w:p>
            <w:r>
              <w:rPr>
                <w:sz w:val="20"/>
              </w:rPr>
              <w:t xml:space="preserve">     (v)   For SOPs, the Procedure DAG: Procedure node, per-Step            nodes, HAS_STEP edges, PRECEDES edges (from prerequisites            or sequential), and REFERENCES edges from each Step to            entities extracted from that step's description.</w:t>
            </w:r>
          </w:p>
          <w:p>
            <w:r>
              <w:rPr>
                <w:sz w:val="20"/>
              </w:rPr>
              <w:t xml:space="preserve">     (vi)  Vector upserts: ks_{pid} for chunks, ps_{pid} for            procedure intents, and gn_{pid} for newly created            Procedure and Step nodes.</w:t>
            </w:r>
          </w:p>
          <w:p>
            <w:r>
              <w:rPr>
                <w:sz w:val="20"/>
              </w:rPr>
            </w:r>
          </w:p>
          <w:p>
            <w:r>
              <w:rPr>
                <w:sz w:val="20"/>
              </w:rPr>
              <w:t xml:space="preserve">   Each stage emits an SSE event with the stage name, status    (running/done/error), counts, and elapsed time.</w:t>
            </w:r>
          </w:p>
          <w:p>
            <w:r>
              <w:rPr>
                <w:sz w:val="20"/>
              </w:rPr>
            </w:r>
          </w:p>
          <w:p>
            <w:r>
              <w:rPr>
                <w:sz w:val="20"/>
              </w:rPr>
              <w:t>D. The four stores</w:t>
            </w:r>
          </w:p>
          <w:p>
            <w:r>
              <w:rPr>
                <w:sz w:val="20"/>
              </w:rPr>
            </w:r>
          </w:p>
          <w:p>
            <w:r>
              <w:rPr>
                <w:sz w:val="20"/>
              </w:rPr>
              <w:t xml:space="preserve">   1. Concept Graph — graph.py (Neo4j).</w:t>
            </w:r>
          </w:p>
          <w:p>
            <w:r>
              <w:rPr>
                <w:sz w:val="20"/>
              </w:rPr>
              <w:t xml:space="preserve">      Node labels: Document, Chunk, Entity, Concept, Proposition,       Procedure, Step, TableSchema. All nodes carry provider_id.</w:t>
            </w:r>
          </w:p>
          <w:p>
            <w:r>
              <w:rPr>
                <w:sz w:val="20"/>
              </w:rPr>
              <w:t xml:space="preserve">      Edge types: 20 closed-vocabulary types plus HAS_STEP for DAGs.</w:t>
            </w:r>
          </w:p>
          <w:p>
            <w:r>
              <w:rPr>
                <w:sz w:val="20"/>
              </w:rPr>
              <w:t xml:space="preserve">      Operations: merge_entity, merge_concept, create_chunk_node,       create_chunk_entity_edge, create_chunk_concept_edge,       create_proposition_node, create_procedure_dag,       link_step_to_entity, get_full_graph, get_node_detail,       get_reasoning_subgraph, delete_provider.</w:t>
            </w:r>
          </w:p>
          <w:p>
            <w:r>
              <w:rPr>
                <w:sz w:val="20"/>
              </w:rPr>
            </w:r>
          </w:p>
          <w:p>
            <w:r>
              <w:rPr>
                <w:sz w:val="20"/>
              </w:rPr>
              <w:t xml:space="preserve">   2. Knowledge Store — knowledge.py (Milvus, ks_{pid}).</w:t>
            </w:r>
          </w:p>
          <w:p>
            <w:r>
              <w:rPr>
                <w:sz w:val="20"/>
              </w:rPr>
              <w:t xml:space="preserve">      Schema: chunk_id (VARCHAR PK), provider_id, source_file,       doc_type, text (VARCHAR 8192), embedding (FLOAT_VECTOR 768,       IVF_FLAT, COSINE), char_start, char_end.</w:t>
            </w:r>
          </w:p>
          <w:p>
            <w:r>
              <w:rPr>
                <w:sz w:val="20"/>
              </w:rPr>
            </w:r>
          </w:p>
          <w:p>
            <w:r>
              <w:rPr>
                <w:sz w:val="20"/>
              </w:rPr>
              <w:t xml:space="preserve">   3. Procedural Store — procedural.py (Milvus, ps_{pid}).</w:t>
            </w:r>
          </w:p>
          <w:p>
            <w:r>
              <w:rPr>
                <w:sz w:val="20"/>
              </w:rPr>
              <w:t xml:space="preserve">      Schema: procedure_id (PK), provider_id, name, intent,       steps_json, embedding. Returns hits with score ≥ 0.75.</w:t>
            </w:r>
          </w:p>
          <w:p>
            <w:r>
              <w:rPr>
                <w:sz w:val="20"/>
              </w:rPr>
            </w:r>
          </w:p>
          <w:p>
            <w:r>
              <w:rPr>
                <w:sz w:val="20"/>
              </w:rPr>
              <w:t xml:space="preserve">   4. Graph Node Index — graph_index.py (Milvus, gn_{pid}).</w:t>
            </w:r>
          </w:p>
          <w:p>
            <w:r>
              <w:rPr>
                <w:sz w:val="20"/>
              </w:rPr>
              <w:t xml:space="preserve">      Schema: node_key (VARCHAR PK), neo4j_id (VARCHAR — direct link       to Neo4j element ID), node_type ("Entity"|"Concept"|"Procedure"      |"Step"), text, embedding.</w:t>
            </w:r>
          </w:p>
          <w:p>
            <w:r>
              <w:rPr>
                <w:sz w:val="20"/>
              </w:rPr>
              <w:t xml:space="preserve">      The dual-purpose central spine of the system.</w:t>
            </w:r>
          </w:p>
          <w:p>
            <w:r>
              <w:rPr>
                <w:sz w:val="20"/>
              </w:rPr>
            </w:r>
          </w:p>
          <w:p>
            <w:r>
              <w:rPr>
                <w:sz w:val="20"/>
              </w:rPr>
              <w:t>E. Query engine</w:t>
            </w:r>
          </w:p>
          <w:p>
            <w:r>
              <w:rPr>
                <w:sz w:val="20"/>
              </w:rPr>
              <w:t xml:space="preserve">   Implemented in backend/query/engine.py.</w:t>
            </w:r>
          </w:p>
          <w:p>
            <w:r>
              <w:rPr>
                <w:sz w:val="20"/>
              </w:rPr>
            </w:r>
          </w:p>
          <w:p>
            <w:r>
              <w:rPr>
                <w:sz w:val="20"/>
              </w:rPr>
              <w:t xml:space="preserve">   Step 1: Embed the user's question.</w:t>
            </w:r>
          </w:p>
          <w:p>
            <w:r>
              <w:rPr>
                <w:sz w:val="20"/>
              </w:rPr>
              <w:t xml:space="preserve">   Step 2: GN search — top-k cosine on gn_{pid}, returns hits with            neo4j_id, node_type, text, score. Filter by score ≥ 0.4.</w:t>
            </w:r>
          </w:p>
          <w:p>
            <w:r>
              <w:rPr>
                <w:sz w:val="20"/>
              </w:rPr>
              <w:t xml:space="preserve">   Step 3: Anchor list = neo4j_ids from filtered GN hits (no fuzzy            lookup needed).</w:t>
            </w:r>
          </w:p>
          <w:p>
            <w:r>
              <w:rPr>
                <w:sz w:val="20"/>
              </w:rPr>
              <w:t xml:space="preserve">   Step 4: Subgraph expansion — get_reasoning_subgraph(anchors,            hops=2) using APOC subgraphNodes / subgraphAll, scoped to            provider_id.</w:t>
            </w:r>
          </w:p>
          <w:p>
            <w:r>
              <w:rPr>
                <w:sz w:val="20"/>
              </w:rPr>
              <w:t xml:space="preserve">   Step 5: KS search — top-k cosine over ks_{pid} for evidence            passages.</w:t>
            </w:r>
          </w:p>
          <w:p>
            <w:r>
              <w:rPr>
                <w:sz w:val="20"/>
              </w:rPr>
              <w:t xml:space="preserve">   Step 6: PS search — top-k cosine over ps_{pid} for relevant            procedures (cosine ≥ 0.75).</w:t>
            </w:r>
          </w:p>
          <w:p>
            <w:r>
              <w:rPr>
                <w:sz w:val="20"/>
              </w:rPr>
              <w:t xml:space="preserve">   Step 7: Context assembly — formatted prompt to LLM containing the            subgraph (nodes + edges, grouped by type), relevant            chunks, and any matched procedures.</w:t>
            </w:r>
          </w:p>
          <w:p>
            <w:r>
              <w:rPr>
                <w:sz w:val="20"/>
              </w:rPr>
              <w:t xml:space="preserve">   Step 8: LLM completion — answer streamed back via SSE plus a            structured reasoning subgraph for the GraphViewer.</w:t>
            </w:r>
          </w:p>
          <w:p>
            <w:r>
              <w:rPr>
                <w:sz w:val="20"/>
              </w:rPr>
            </w:r>
          </w:p>
          <w:p>
            <w:r>
              <w:rPr>
                <w:sz w:val="20"/>
              </w:rPr>
              <w:t>F. LLM and embedding abstraction</w:t>
            </w:r>
          </w:p>
          <w:p>
            <w:r>
              <w:rPr>
                <w:sz w:val="20"/>
              </w:rPr>
              <w:t xml:space="preserve">   - backend/llm/ defines BaseLLMProvider with concrete OpenAIProvider,      AnthropicProvider, OllamaProvider implementations.</w:t>
            </w:r>
          </w:p>
          <w:p>
            <w:r>
              <w:rPr>
                <w:sz w:val="20"/>
              </w:rPr>
              <w:t xml:space="preserve">   - Embedding providers similarly: OpenAIEmbedder, OllamaEmbedder,      each implementing embed(text) → List[float] and      embed_batch(texts) → List[List[float]].</w:t>
            </w:r>
          </w:p>
          <w:p>
            <w:r>
              <w:rPr>
                <w:sz w:val="20"/>
              </w:rPr>
              <w:t xml:space="preserve">   - Provider selection via env vars: LLM_PROVIDER, LLM_MODEL,      EMBEDDING_PROVIDER, OPENAI_API_KEY, ANTHROPIC_API_KEY.</w:t>
            </w:r>
          </w:p>
          <w:p>
            <w:r>
              <w:rPr>
                <w:sz w:val="20"/>
              </w:rPr>
            </w:r>
          </w:p>
          <w:p>
            <w:r>
              <w:rPr>
                <w:sz w:val="20"/>
              </w:rPr>
              <w:t>G. Deployment</w:t>
            </w:r>
          </w:p>
          <w:p>
            <w:r>
              <w:rPr>
                <w:sz w:val="20"/>
              </w:rPr>
              <w:t xml:space="preserve">   - docker-compose.yml — full stack: backend, frontend, neo4j,      milvus + dependencies (etcd, minio, attu).</w:t>
            </w:r>
          </w:p>
          <w:p>
            <w:r>
              <w:rPr>
                <w:sz w:val="20"/>
              </w:rPr>
              <w:t xml:space="preserve">   - docker-compose.external.yml — backend + frontend only; Neo4j      and Milvus run as external managed services.</w:t>
            </w:r>
          </w:p>
          <w:p>
            <w:r>
              <w:rPr>
                <w:sz w:val="20"/>
              </w:rPr>
            </w:r>
          </w:p>
          <w:p>
            <w:r>
              <w:rPr>
                <w:sz w:val="20"/>
              </w:rPr>
            </w:r>
          </w:p>
          <w:p>
            <w:r>
              <w:rPr>
                <w:sz w:val="20"/>
              </w:rPr>
              <w:t>EXAMPLE — TELECOM CIRCUIT KNOWLEDGE BASE</w:t>
            </w:r>
          </w:p>
          <w:p>
            <w:r>
              <w:rPr>
                <w:sz w:val="20"/>
              </w:rPr>
            </w:r>
          </w:p>
          <w:p>
            <w:r>
              <w:rPr>
                <w:sz w:val="20"/>
              </w:rPr>
              <w:t>A telecom operations team uploads:</w:t>
            </w:r>
          </w:p>
          <w:p>
            <w:r>
              <w:rPr>
                <w:sz w:val="20"/>
              </w:rPr>
              <w:t xml:space="preserve">  - Network inventory CSVs (entity-rich tabular data).</w:t>
            </w:r>
          </w:p>
          <w:p>
            <w:r>
              <w:rPr>
                <w:sz w:val="20"/>
              </w:rPr>
              <w:t xml:space="preserve">  - SOP PDFs ("Decommission MPLS Circuit").</w:t>
            </w:r>
          </w:p>
          <w:p>
            <w:r>
              <w:rPr>
                <w:sz w:val="20"/>
              </w:rPr>
              <w:t xml:space="preserve">  - Compliance regulations (governing the SOPs).</w:t>
            </w:r>
          </w:p>
          <w:p>
            <w:r>
              <w:rPr>
                <w:sz w:val="20"/>
              </w:rPr>
              <w:t xml:space="preserve">  - Internal architecture documents.</w:t>
            </w:r>
          </w:p>
          <w:p>
            <w:r>
              <w:rPr>
                <w:sz w:val="20"/>
              </w:rPr>
            </w:r>
          </w:p>
          <w:p>
            <w:r>
              <w:rPr>
                <w:sz w:val="20"/>
              </w:rPr>
              <w:t>Trident:</w:t>
            </w:r>
          </w:p>
          <w:p>
            <w:r>
              <w:rPr>
                <w:sz w:val="20"/>
              </w:rPr>
              <w:t xml:space="preserve">  1. Parses all documents via Docling.</w:t>
            </w:r>
          </w:p>
          <w:p>
            <w:r>
              <w:rPr>
                <w:sz w:val="20"/>
              </w:rPr>
              <w:t xml:space="preserve">  2. Chunks into semantic units.</w:t>
            </w:r>
          </w:p>
          <w:p>
            <w:r>
              <w:rPr>
                <w:sz w:val="20"/>
              </w:rPr>
              <w:t xml:space="preserve">  3. Extracts entities (e.g., CID-44821, NOC, ServiceNow), concepts      (MRC = Monthly Recurring Charge), relationships (CID-44821      PROVISIONED_FROM Cisco_ASR_9000), and procedures      (Circuit Decommission with steps).</w:t>
            </w:r>
          </w:p>
          <w:p>
            <w:r>
              <w:rPr>
                <w:sz w:val="20"/>
              </w:rPr>
              <w:t xml:space="preserve">  4. Resolves all entities/concepts via GN to deduplicate across      documents (e.g., "CID 44821" and "CID-44821" merge).</w:t>
            </w:r>
          </w:p>
          <w:p>
            <w:r>
              <w:rPr>
                <w:sz w:val="20"/>
              </w:rPr>
              <w:t xml:space="preserve">  5. Stores the graph + vectors + procedure DAG + step→entity      references.</w:t>
            </w:r>
          </w:p>
          <w:p>
            <w:r>
              <w:rPr>
                <w:sz w:val="20"/>
              </w:rPr>
            </w:r>
          </w:p>
          <w:p>
            <w:r>
              <w:rPr>
                <w:sz w:val="20"/>
              </w:rPr>
              <w:t>A field technician asks: "What's the procedure to decommission CID-44821, and what regulation governs it?"</w:t>
            </w:r>
          </w:p>
          <w:p>
            <w:r>
              <w:rPr>
                <w:sz w:val="20"/>
              </w:rPr>
            </w:r>
          </w:p>
          <w:p>
            <w:r>
              <w:rPr>
                <w:sz w:val="20"/>
              </w:rPr>
              <w:t>Trident:</w:t>
            </w:r>
          </w:p>
          <w:p>
            <w:r>
              <w:rPr>
                <w:sz w:val="20"/>
              </w:rPr>
              <w:t xml:space="preserve">  1. Embeds the question; GN-searches and finds anchors at CID-44821      (Entity), Circuit Decommission (Procedure), and the relevant      compliance regulation (Concept).</w:t>
            </w:r>
          </w:p>
          <w:p>
            <w:r>
              <w:rPr>
                <w:sz w:val="20"/>
              </w:rPr>
              <w:t xml:space="preserve">  2. Expands a 2-hop reasoning subgraph including the Procedure→Step      DAG and the GOVERNED_BY edge.</w:t>
            </w:r>
          </w:p>
          <w:p>
            <w:r>
              <w:rPr>
                <w:sz w:val="20"/>
              </w:rPr>
              <w:t xml:space="preserve">  3. Pulls evidence chunks from KS for the regulation text.</w:t>
            </w:r>
          </w:p>
          <w:p>
            <w:r>
              <w:rPr>
                <w:sz w:val="20"/>
              </w:rPr>
              <w:t xml:space="preserve">  4. Sends the subgraph + chunks + procedure to the LLM.</w:t>
            </w:r>
          </w:p>
          <w:p>
            <w:r>
              <w:rPr>
                <w:sz w:val="20"/>
              </w:rPr>
              <w:t xml:space="preserve">  5. Returns a step-by-step answer with provenance pointing to the      specific Document, Chunks, Procedure, Steps, and regulation      Concept used.</w:t>
            </w:r>
          </w:p>
          <w:p>
            <w:r>
              <w:rPr>
                <w:sz w:val="20"/>
              </w:rPr>
            </w:r>
          </w:p>
          <w:p>
            <w:r>
              <w:rPr>
                <w:sz w:val="20"/>
              </w:rPr>
            </w:r>
          </w:p>
          <w:p>
            <w:r>
              <w:rPr>
                <w:sz w:val="20"/>
              </w:rPr>
              <w:t>PSEUDOCODE — INGESTION (Stage 4 RESOLVE)</w:t>
            </w:r>
          </w:p>
          <w:p>
            <w:r>
              <w:rPr>
                <w:sz w:val="20"/>
              </w:rPr>
            </w:r>
          </w:p>
          <w:p>
            <w:r>
              <w:rPr>
                <w:sz w:val="20"/>
              </w:rPr>
              <w:t xml:space="preserve">    def resolve_entities(entities, provider_id):</w:t>
            </w:r>
          </w:p>
          <w:p>
            <w:r>
              <w:rPr>
                <w:sz w:val="20"/>
              </w:rPr>
              <w:t xml:space="preserve">        for entity in entities:</w:t>
            </w:r>
          </w:p>
          <w:p>
            <w:r>
              <w:rPr>
                <w:sz w:val="20"/>
              </w:rPr>
              <w:t xml:space="preserve">            text = f"{entity.label}: {entity.description}"</w:t>
            </w:r>
          </w:p>
          <w:p>
            <w:r>
              <w:rPr>
                <w:sz w:val="20"/>
              </w:rPr>
              <w:t xml:space="preserve">            hits = gn_index.search(provider_id, text, top_k=3)</w:t>
            </w:r>
          </w:p>
          <w:p>
            <w:r>
              <w:rPr>
                <w:sz w:val="20"/>
              </w:rPr>
              <w:t xml:space="preserve">            top = hits[0] if hits else None</w:t>
            </w:r>
          </w:p>
          <w:p>
            <w:r>
              <w:rPr>
                <w:sz w:val="20"/>
              </w:rPr>
              <w:t xml:space="preserve">            if top and top.score &gt;= 0.85 and top.node_type == "Entity" \</w:t>
            </w:r>
          </w:p>
          <w:p>
            <w:r>
              <w:rPr>
                <w:sz w:val="20"/>
              </w:rPr>
              <w:t xml:space="preserve">                    and top.neo4j_id:</w:t>
            </w:r>
          </w:p>
          <w:p>
            <w:r>
              <w:rPr>
                <w:sz w:val="20"/>
              </w:rPr>
              <w:t xml:space="preserve">                entity.neo4j_id = top.neo4j_id</w:t>
            </w:r>
          </w:p>
          <w:p>
            <w:r>
              <w:rPr>
                <w:sz w:val="20"/>
              </w:rPr>
              <w:t xml:space="preserve">                graph.merge_entity_properties(top.neo4j_id, entity)</w:t>
            </w:r>
          </w:p>
          <w:p>
            <w:r>
              <w:rPr>
                <w:sz w:val="20"/>
              </w:rPr>
              <w:t xml:space="preserve">            else:</w:t>
            </w:r>
          </w:p>
          <w:p>
            <w:r>
              <w:rPr>
                <w:sz w:val="20"/>
              </w:rPr>
              <w:t xml:space="preserve">                neo4j_id = graph.merge_entity(entity, provider_id)</w:t>
            </w:r>
          </w:p>
          <w:p>
            <w:r>
              <w:rPr>
                <w:sz w:val="20"/>
              </w:rPr>
              <w:t xml:space="preserve">                gn_index.index_node(</w:t>
            </w:r>
          </w:p>
          <w:p>
            <w:r>
              <w:rPr>
                <w:sz w:val="20"/>
              </w:rPr>
              <w:t xml:space="preserve">                    provider_id, f"entity:{entity.label}",</w:t>
            </w:r>
          </w:p>
          <w:p>
            <w:r>
              <w:rPr>
                <w:sz w:val="20"/>
              </w:rPr>
              <w:t xml:space="preserve">                    neo4j_id, "Entity", text,</w:t>
            </w:r>
          </w:p>
          <w:p>
            <w:r>
              <w:rPr>
                <w:sz w:val="20"/>
              </w:rPr>
              <w:t xml:space="preserve">                )</w:t>
            </w:r>
          </w:p>
          <w:p>
            <w:r>
              <w:rPr>
                <w:sz w:val="20"/>
              </w:rPr>
              <w:t xml:space="preserve">                entity.neo4j_id = neo4j_id</w:t>
            </w:r>
          </w:p>
          <w:p>
            <w:r>
              <w:rPr>
                <w:sz w:val="20"/>
              </w:rPr>
            </w:r>
          </w:p>
          <w:p>
            <w:r>
              <w:rPr>
                <w:sz w:val="20"/>
              </w:rPr>
            </w:r>
          </w:p>
          <w:p>
            <w:r>
              <w:rPr>
                <w:sz w:val="20"/>
              </w:rPr>
              <w:t>PSEUDOCODE — QUERY (Steps 1–4)</w:t>
            </w:r>
          </w:p>
          <w:p>
            <w:r>
              <w:rPr>
                <w:sz w:val="20"/>
              </w:rPr>
            </w:r>
          </w:p>
          <w:p>
            <w:r>
              <w:rPr>
                <w:sz w:val="20"/>
              </w:rPr>
              <w:t xml:space="preserve">    def query(question, provider_id):</w:t>
            </w:r>
          </w:p>
          <w:p>
            <w:r>
              <w:rPr>
                <w:sz w:val="20"/>
              </w:rPr>
              <w:t xml:space="preserve">        q_emb = embedder.embed(question)</w:t>
            </w:r>
          </w:p>
          <w:p>
            <w:r>
              <w:rPr>
                <w:sz w:val="20"/>
              </w:rPr>
              <w:t xml:space="preserve">        gn_hits = gn_index.search_with_vector(</w:t>
            </w:r>
          </w:p>
          <w:p>
            <w:r>
              <w:rPr>
                <w:sz w:val="20"/>
              </w:rPr>
              <w:t xml:space="preserve">            provider_id, q_emb, top_k=10</w:t>
            </w:r>
          </w:p>
          <w:p>
            <w:r>
              <w:rPr>
                <w:sz w:val="20"/>
              </w:rPr>
              <w:t xml:space="preserve">        )</w:t>
            </w:r>
          </w:p>
          <w:p>
            <w:r>
              <w:rPr>
                <w:sz w:val="20"/>
              </w:rPr>
              <w:t xml:space="preserve">        anchors = [h.neo4j_id for h in gn_hits if h.score &gt;= 0.4]</w:t>
            </w:r>
          </w:p>
          <w:p>
            <w:r>
              <w:rPr>
                <w:sz w:val="20"/>
              </w:rPr>
              <w:t xml:space="preserve">        nodes, edges = graph.get_reasoning_subgraph(</w:t>
            </w:r>
          </w:p>
          <w:p>
            <w:r>
              <w:rPr>
                <w:sz w:val="20"/>
              </w:rPr>
              <w:t xml:space="preserve">            anchors, hops=2, provider_id=provider_id</w:t>
            </w:r>
          </w:p>
          <w:p>
            <w:r>
              <w:rPr>
                <w:sz w:val="20"/>
              </w:rPr>
              <w:t xml:space="preserve">        )</w:t>
            </w:r>
          </w:p>
          <w:p>
            <w:r>
              <w:rPr>
                <w:sz w:val="20"/>
              </w:rPr>
              <w:t xml:space="preserve">        chunks = knowledge.search_with_vector(</w:t>
            </w:r>
          </w:p>
          <w:p>
            <w:r>
              <w:rPr>
                <w:sz w:val="20"/>
              </w:rPr>
              <w:t xml:space="preserve">            provider_id, q_emb, top_k=5</w:t>
            </w:r>
          </w:p>
          <w:p>
            <w:r>
              <w:rPr>
                <w:sz w:val="20"/>
              </w:rPr>
              <w:t xml:space="preserve">        )</w:t>
            </w:r>
          </w:p>
          <w:p>
            <w:r>
              <w:rPr>
                <w:sz w:val="20"/>
              </w:rPr>
              <w:t xml:space="preserve">        procs = procedural.search_with_vector(</w:t>
            </w:r>
          </w:p>
          <w:p>
            <w:r>
              <w:rPr>
                <w:sz w:val="20"/>
              </w:rPr>
              <w:t xml:space="preserve">            provider_id, q_emb, top_k=3</w:t>
            </w:r>
          </w:p>
          <w:p>
            <w:r>
              <w:rPr>
                <w:sz w:val="20"/>
              </w:rPr>
              <w:t xml:space="preserve">        )  # filtered by score &gt;= 0.75</w:t>
            </w:r>
          </w:p>
          <w:p>
            <w:r>
              <w:rPr>
                <w:sz w:val="20"/>
              </w:rPr>
              <w:t xml:space="preserve">        return llm.answer(question, nodes, edges, chunks, procs)</w:t>
            </w:r>
          </w:p>
          <w:p>
            <w:r>
              <w:rPr>
                <w:sz w:val="20"/>
              </w:rPr>
            </w:r>
          </w:p>
          <w:p>
            <w:r>
              <w:rPr>
                <w:sz w:val="20"/>
              </w:rPr>
            </w:r>
          </w:p>
          <w:p>
            <w:r>
              <w:rPr>
                <w:sz w:val="20"/>
              </w:rPr>
              <w:t>ALTERNATIVE EMBODIMENTS</w:t>
            </w:r>
          </w:p>
          <w:p>
            <w:r>
              <w:rPr>
                <w:sz w:val="20"/>
              </w:rPr>
            </w:r>
          </w:p>
          <w:p>
            <w:r>
              <w:rPr>
                <w:sz w:val="20"/>
              </w:rPr>
              <w:t>The components are deliberately swappable:</w:t>
            </w:r>
          </w:p>
          <w:p>
            <w:r>
              <w:rPr>
                <w:sz w:val="20"/>
              </w:rPr>
              <w:t>- The property-graph database may be Neo4j, Memgraph, JanusGraph, or   any other property-graph database supporting Cypher or an   equivalent traversal language.</w:t>
            </w:r>
          </w:p>
          <w:p>
            <w:r>
              <w:rPr>
                <w:sz w:val="20"/>
              </w:rPr>
              <w:t>- The vector indices may be Milvus, Pinecone, Weaviate, Qdrant,   pgvector, or any other vector database supporting cosine ANN   search.</w:t>
            </w:r>
          </w:p>
          <w:p>
            <w:r>
              <w:rPr>
                <w:sz w:val="20"/>
              </w:rPr>
              <w:t>- The document parser may be Docling, Unstructured, Apache Tika, or   any other format-aware parser.</w:t>
            </w:r>
          </w:p>
          <w:p>
            <w:r>
              <w:rPr>
                <w:sz w:val="20"/>
              </w:rPr>
              <w:t>- The LLM and embedding model may be hosted by OpenAI, Anthropic,   Google, Mistral, or hosted locally via Ollama or vLLM.</w:t>
            </w:r>
          </w:p>
          <w:p>
            <w:r>
              <w:rPr>
                <w:sz w:val="20"/>
              </w:rPr>
              <w:t>- The closed edge-type vocabulary may comprise more or fewer than   twenty types.</w:t>
            </w:r>
          </w:p>
          <w:p>
            <w:r>
              <w:rPr>
                <w:sz w:val="20"/>
              </w:rPr>
              <w:t>- The maximum hop-distance in subgraph expansion may be one, two,   three, or more.</w:t>
            </w:r>
          </w:p>
          <w:p>
            <w:r>
              <w:rPr>
                <w:sz w:val="20"/>
              </w:rPr>
              <w:t>- The threshold values for entity/concept resolution and procedure   relevance may be tuned without departing from the invention's scope.</w:t>
            </w:r>
          </w:p>
        </w:tc>
      </w:tr>
      <w:tr w:rsidRPr="002D4B9B" w:rsidR="009B5E6C" w:rsidTr="6A6D4E55" w14:paraId="12322013" w14:textId="77777777">
        <w:trPr>
          <w:trHeight w:val="2835"/>
        </w:trPr>
        <w:tc>
          <w:tcPr>
            <w:tcW w:w="10413" w:type="dxa"/>
            <w:gridSpan w:val="20"/>
            <w:tcMar/>
          </w:tcPr>
          <w:p w:rsidRPr="009B5E6C" w:rsidR="009B5E6C" w:rsidP="0047040E" w:rsidRDefault="009B5E6C" w14:paraId="159C057A" w14:textId="77777777">
            <w:pPr>
              <w:pStyle w:val="ListParagraph"/>
              <w:numPr>
                <w:ilvl w:val="0"/>
                <w:numId w:val="4"/>
              </w:numPr>
              <w:tabs>
                <w:tab w:val="left" w:pos="248"/>
              </w:tabs>
              <w:ind w:left="-34" w:firstLine="0"/>
              <w:jc w:val="both"/>
              <w:rPr>
                <w:rFonts w:ascii="Times New Roman" w:hAnsi="Times New Roman" w:cs="Times New Roman"/>
                <w:b/>
                <w:bCs/>
                <w:i/>
                <w:iCs/>
                <w:color w:val="215E99" w:themeColor="text2" w:themeTint="BF"/>
                <w:sz w:val="20"/>
                <w:szCs w:val="20"/>
              </w:rPr>
            </w:pPr>
            <w:r w:rsidRPr="002D4B9B">
              <w:rPr>
                <w:rFonts w:ascii="Times New Roman" w:hAnsi="Times New Roman" w:cs="Times New Roman"/>
                <w:b/>
                <w:bCs/>
                <w:i/>
                <w:iCs/>
                <w:color w:val="215E99" w:themeColor="text2" w:themeTint="BF"/>
                <w:sz w:val="20"/>
                <w:szCs w:val="20"/>
              </w:rPr>
              <w:t>Provide Drawings, if any. [Please note: Drawings need to be provided in 2D/3D line drawing format, with and without labelling. We request you to provide the descriptive of numerical labelling below the drawings.]</w:t>
            </w:r>
            <w:r w:rsidRPr="002D4B9B">
              <w:rPr>
                <w:rFonts w:ascii="Times New Roman" w:hAnsi="Times New Roman" w:cs="Times New Roman"/>
                <w:b/>
                <w:bCs/>
                <w:i/>
                <w:iCs/>
                <w:color w:val="FF0000"/>
                <w:sz w:val="20"/>
                <w:szCs w:val="20"/>
              </w:rPr>
              <w:t xml:space="preserve"> ***</w:t>
            </w:r>
          </w:p>
          <w:p w:rsidR="009B5E6C" w:rsidP="0047040E" w:rsidRDefault="009B5E6C" w14:paraId="604DD9DD" w14:textId="77777777">
            <w:pPr>
              <w:pStyle w:val="ListParagraph"/>
              <w:tabs>
                <w:tab w:val="left" w:pos="248"/>
              </w:tabs>
              <w:ind w:left="-34"/>
              <w:jc w:val="both"/>
              <w:rPr>
                <w:rFonts w:ascii="Times New Roman" w:hAnsi="Times New Roman" w:cs="Times New Roman"/>
                <w:b/>
                <w:bCs/>
                <w:i/>
                <w:iCs/>
                <w:sz w:val="20"/>
                <w:szCs w:val="20"/>
              </w:rPr>
            </w:pPr>
            <w:r w:rsidRPr="009B5E6C">
              <w:rPr>
                <w:rFonts w:ascii="Times New Roman" w:hAnsi="Times New Roman" w:cs="Times New Roman"/>
                <w:b/>
                <w:bCs/>
                <w:i/>
                <w:iCs/>
                <w:sz w:val="20"/>
                <w:szCs w:val="20"/>
              </w:rPr>
              <w:t>Ans:</w:t>
            </w:r>
          </w:p>
          <w:p w:rsidRPr="00693874" w:rsidR="00693874" w:rsidP="0047040E" w:rsidRDefault="00693874" w14:paraId="106BCA07" w14:textId="6BD59CEA">
            <w:pPr>
              <w:pStyle w:val="ListParagraph"/>
              <w:tabs>
                <w:tab w:val="left" w:pos="248"/>
              </w:tabs>
              <w:ind w:left="-34"/>
              <w:jc w:val="both"/>
              <w:rPr>
                <w:rFonts w:ascii="Times New Roman" w:hAnsi="Times New Roman" w:cs="Times New Roman"/>
              </w:rPr>
            </w:pPr>
          </w:p>
          <w:p>
            <w:r>
              <w:rPr>
                <w:sz w:val="20"/>
              </w:rPr>
            </w:r>
          </w:p>
          <w:p>
            <w:r>
              <w:rPr>
                <w:sz w:val="20"/>
              </w:rPr>
              <w:t>The following figures illustrate the invention. They are provided as separate pages in the accompanying drawio file (trident_patent_figures.drawio); each figure carries reference signs that match the in-text citations above and will be re-rendered in patent-office-compliant 2D line-drawing format prior to formal filing.</w:t>
            </w:r>
          </w:p>
          <w:p>
            <w:r>
              <w:rPr>
                <w:sz w:val="20"/>
              </w:rPr>
            </w:r>
          </w:p>
          <w:p>
            <w:r>
              <w:rPr>
                <w:sz w:val="20"/>
              </w:rPr>
              <w:t>FIG. 1 — System architecture overview (system 100).</w:t>
            </w:r>
          </w:p>
          <w:p>
            <w:r>
              <w:rPr>
                <w:sz w:val="20"/>
              </w:rPr>
              <w:t xml:space="preserve">    Components: frontend application 110, backend service 120, graph     database 130, chunk-vector store 140, procedure-vector store     150, graph node index 160, external model-provider services 170     (LLM provider 171, embedding provider 172), and Server-Sent     Events channel 180.</w:t>
            </w:r>
          </w:p>
          <w:p>
            <w:r>
              <w:rPr>
                <w:sz w:val="20"/>
              </w:rPr>
            </w:r>
          </w:p>
          <w:p>
            <w:r>
              <w:rPr>
                <w:sz w:val="20"/>
              </w:rPr>
              <w:t>FIG. 2 — Four-store data layer 200.</w:t>
            </w:r>
          </w:p>
          <w:p>
            <w:r>
              <w:rPr>
                <w:sz w:val="20"/>
              </w:rPr>
              <w:t xml:space="preserve">    Depicts the eight node labels of the graph database (Document     211, Chunk 212, Entity 213, Concept 214, Proposition 215,     Procedure 216, Step 217, TableSchema 218), the provider_id     property 219 carried by every node, and the three per-provider     Milvus collections gn_{pid}, ks_{pid}, ps_{pid}. The novel GN     record schema 161–165 (with neo4j_id field 162 highlighted) is     shown.</w:t>
            </w:r>
          </w:p>
          <w:p>
            <w:r>
              <w:rPr>
                <w:sz w:val="20"/>
              </w:rPr>
            </w:r>
          </w:p>
          <w:p>
            <w:r>
              <w:rPr>
                <w:sz w:val="20"/>
              </w:rPr>
              <w:t>FIG. 3 — Five-stage ingestion pipeline 300.</w:t>
            </w:r>
          </w:p>
          <w:p>
            <w:r>
              <w:rPr>
                <w:sz w:val="20"/>
              </w:rPr>
              <w:t xml:space="preserve">    Stages: Parse 310 → Chunk 320 → Extract 330 (with LLM 335) →     Resolve 340 (with Semantic Resolver 345) → Store 350. Each     stage emits an SSE event 180. Stage 5 writes to Neo4j 130,     ks_{pid} 140, ps_{pid} 150, and gn_{pid} 160.</w:t>
            </w:r>
          </w:p>
          <w:p>
            <w:r>
              <w:rPr>
                <w:sz w:val="20"/>
              </w:rPr>
            </w:r>
          </w:p>
          <w:p>
            <w:r>
              <w:rPr>
                <w:sz w:val="20"/>
              </w:rPr>
              <w:t>FIG. 4 — SOP procedure DAG 400.</w:t>
            </w:r>
          </w:p>
          <w:p>
            <w:r>
              <w:rPr>
                <w:sz w:val="20"/>
              </w:rPr>
              <w:t xml:space="preserve">    Procedure node 410, Step nodes 421/422/423, HAS_STEP edges     431/432/433, PRECEDES edges 441/442, REFERENCES edges 451/452     to Entity nodes 461/462.</w:t>
            </w:r>
          </w:p>
          <w:p>
            <w:r>
              <w:rPr>
                <w:sz w:val="20"/>
              </w:rPr>
            </w:r>
          </w:p>
          <w:p>
            <w:r>
              <w:rPr>
                <w:sz w:val="20"/>
              </w:rPr>
              <w:t>FIG. 5 — Dual use of the GN index 160.</w:t>
            </w:r>
          </w:p>
          <w:p>
            <w:r>
              <w:rPr>
                <w:sz w:val="20"/>
              </w:rPr>
              <w:t xml:space="preserve">    Write path 510: candidate 511 → embed 512 → GN search 513 →     threshold gate 515 → merge 516 OR create 517 + immediate index     518. Read path 520: query 521 → embed 522 → GN search 523 →     hits 524 → direct anchor 525 → subgraph expansion 526.</w:t>
            </w:r>
          </w:p>
          <w:p>
            <w:r>
              <w:rPr>
                <w:sz w:val="20"/>
              </w:rPr>
            </w:r>
          </w:p>
          <w:p>
            <w:r>
              <w:rPr>
                <w:sz w:val="20"/>
              </w:rPr>
              <w:t>FIG. 6 — Query pipeline 600.</w:t>
            </w:r>
          </w:p>
          <w:p>
            <w:r>
              <w:rPr>
                <w:sz w:val="20"/>
              </w:rPr>
              <w:t xml:space="preserve">    Steps 610 (embed) → 620 (GN anchor search) → 625 (anchor filter)     → 626 (anchors) → 630 (subgraph expansion) → 640 (chunk search)     → 645 (chunks) → 650 (procedure search) → 655 (procedures) →     660 (context assembly) → 670 (LLM completion) → 680 (answer +     provenance, streamed via SSE 180 to frontend 110).</w:t>
            </w:r>
          </w:p>
          <w:p>
            <w:r>
              <w:rPr>
                <w:sz w:val="20"/>
              </w:rPr>
            </w:r>
          </w:p>
          <w:p>
            <w:r>
              <w:rPr>
                <w:sz w:val="20"/>
              </w:rPr>
              <w:t>FIG. 7 — Provider-scoped tenant model 700.</w:t>
            </w:r>
          </w:p>
          <w:p>
            <w:r>
              <w:rPr>
                <w:sz w:val="20"/>
              </w:rPr>
              <w:t xml:space="preserve">    Provider A 710 and Provider B 720 each have an isolated graph     subgraph and three per-provider vector collections. The atomic     delete_provider operation 730 drops all per-tenant collections     and DETACH DELETEs all graph nodes carrying that provider_id in     a single API call.</w:t>
            </w:r>
          </w:p>
          <w:p>
            <w:r>
              <w:rPr>
                <w:sz w:val="20"/>
              </w:rPr>
            </w:r>
          </w:p>
          <w:p>
            <w:r>
              <w:rPr>
                <w:sz w:val="20"/>
              </w:rPr>
              <w:t>(Drawio source file: trident_patent_figures.drawio — open in app.diagrams.net or drawio Desktop.)</w:t>
            </w:r>
          </w:p>
        </w:tc>
      </w:tr>
      <w:tr w:rsidRPr="002D4B9B" w:rsidR="009B5E6C" w:rsidTr="6A6D4E55" w14:paraId="35A5F4D8" w14:textId="77777777">
        <w:trPr>
          <w:trHeight w:val="417"/>
        </w:trPr>
        <w:tc>
          <w:tcPr>
            <w:tcW w:w="5206" w:type="dxa"/>
            <w:gridSpan w:val="10"/>
            <w:tcMar/>
          </w:tcPr>
          <w:p w:rsidRPr="009B5E6C" w:rsidR="009B5E6C" w:rsidP="0047040E" w:rsidRDefault="009B5E6C" w14:paraId="370FF7FA" w14:textId="6D1A96EE">
            <w:pPr>
              <w:tabs>
                <w:tab w:val="left" w:pos="248"/>
              </w:tabs>
              <w:ind w:left="360"/>
              <w:jc w:val="both"/>
              <w:rPr>
                <w:rFonts w:ascii="Times New Roman" w:hAnsi="Times New Roman" w:cs="Times New Roman"/>
                <w:b/>
                <w:bCs/>
                <w:i/>
                <w:iCs/>
                <w:color w:val="215E99" w:themeColor="text2" w:themeTint="BF"/>
                <w:sz w:val="20"/>
                <w:szCs w:val="20"/>
              </w:rPr>
            </w:pPr>
            <w:r w:rsidRPr="002D4B9B">
              <w:rPr>
                <w:rFonts w:ascii="Times New Roman" w:hAnsi="Times New Roman" w:cs="Times New Roman"/>
                <w:b/>
                <w:bCs/>
                <w:sz w:val="20"/>
                <w:szCs w:val="20"/>
              </w:rPr>
              <w:t xml:space="preserve">Does this invention relate to any other prior arts: </w:t>
            </w:r>
            <w:r w:rsidRPr="002D4B9B">
              <w:rPr>
                <w:rFonts w:ascii="Times New Roman" w:hAnsi="Times New Roman" w:cs="Times New Roman"/>
                <w:i/>
                <w:iCs/>
                <w:sz w:val="20"/>
                <w:szCs w:val="20"/>
              </w:rPr>
              <w:t>{If</w:t>
            </w:r>
            <w:r w:rsidRPr="002D4B9B">
              <w:rPr>
                <w:rFonts w:ascii="Times New Roman" w:hAnsi="Times New Roman" w:cs="Times New Roman"/>
                <w:b/>
                <w:bCs/>
                <w:sz w:val="20"/>
                <w:szCs w:val="20"/>
              </w:rPr>
              <w:t xml:space="preserve"> “YES”, </w:t>
            </w:r>
            <w:r w:rsidRPr="002D4B9B">
              <w:rPr>
                <w:rFonts w:ascii="Times New Roman" w:hAnsi="Times New Roman" w:cs="Times New Roman"/>
                <w:i/>
                <w:iCs/>
                <w:sz w:val="20"/>
                <w:szCs w:val="20"/>
              </w:rPr>
              <w:t>please</w:t>
            </w:r>
            <w:r w:rsidRPr="002D4B9B">
              <w:rPr>
                <w:rFonts w:ascii="Times New Roman" w:hAnsi="Times New Roman" w:cs="Times New Roman"/>
                <w:b/>
                <w:bCs/>
                <w:sz w:val="20"/>
                <w:szCs w:val="20"/>
              </w:rPr>
              <w:t xml:space="preserve"> </w:t>
            </w:r>
            <w:r w:rsidRPr="002D4B9B">
              <w:rPr>
                <w:rFonts w:ascii="Times New Roman" w:hAnsi="Times New Roman" w:cs="Times New Roman"/>
                <w:i/>
                <w:iCs/>
                <w:sz w:val="20"/>
                <w:szCs w:val="20"/>
              </w:rPr>
              <w:t xml:space="preserve">share the details (Issued/Grant patents, Pending patent application, Previous submitted IDF with improvements) or else mention as </w:t>
            </w:r>
            <w:r w:rsidRPr="002D4B9B">
              <w:rPr>
                <w:rFonts w:ascii="Times New Roman" w:hAnsi="Times New Roman" w:cs="Times New Roman"/>
                <w:b/>
                <w:bCs/>
                <w:sz w:val="20"/>
                <w:szCs w:val="20"/>
              </w:rPr>
              <w:t>“NO”</w:t>
            </w:r>
            <w:r w:rsidRPr="002D4B9B">
              <w:rPr>
                <w:rFonts w:ascii="Times New Roman" w:hAnsi="Times New Roman" w:cs="Times New Roman"/>
                <w:i/>
                <w:iCs/>
                <w:sz w:val="20"/>
                <w:szCs w:val="20"/>
              </w:rPr>
              <w:t>}</w:t>
            </w:r>
            <w:r w:rsidRPr="002D4B9B">
              <w:rPr>
                <w:rFonts w:ascii="Times New Roman" w:hAnsi="Times New Roman" w:cs="Times New Roman"/>
                <w:b/>
                <w:bCs/>
                <w:i/>
                <w:iCs/>
                <w:color w:val="FF0000"/>
                <w:sz w:val="20"/>
                <w:szCs w:val="20"/>
              </w:rPr>
              <w:t xml:space="preserve"> ***</w:t>
            </w:r>
          </w:p>
          <w:p>
            <w:r>
              <w:rPr>
                <w:sz w:val="20"/>
              </w:rPr>
            </w:r>
          </w:p>
          <w:p>
            <w:r>
              <w:rPr>
                <w:sz w:val="20"/>
              </w:rPr>
              <w:t>NO. To the inventor's knowledge, no prior patent has been filed by the applicant or any assignee on this specific invention. The non-patent literature prior arts identified above (Microsoft GraphRAG, LightRAG, HybridRAG, Cognee, Graphiti/Zep, and the LlamaIndex / LangChain orchestration toolkits) are public research and open-source projects; none of them disclose the specific combination of (a) the four-store provider-scoped architecture, (b) Neo4j element-ID co-storage inside the vector index, (c) the constrained 20-type edge vocabulary with two-stage enforcement, and (d) the SOP DAG with step-level entity references that constitute this invention. No previous IDF has been submitted by the inventor on this subject matter.</w:t>
            </w:r>
          </w:p>
        </w:tc>
        <w:tc>
          <w:tcPr>
            <w:tcW w:w="5207" w:type="dxa"/>
            <w:gridSpan w:val="10"/>
            <w:tcMar/>
            <w:vAlign w:val="center"/>
          </w:tcPr>
          <w:p w:rsidRPr="00693874" w:rsidR="009B5E6C" w:rsidP="00693874" w:rsidRDefault="009B5E6C" w14:paraId="243C3ABC" w14:textId="67F72CFD">
            <w:pPr>
              <w:tabs>
                <w:tab w:val="left" w:pos="248"/>
              </w:tabs>
              <w:ind w:left="360"/>
              <w:rPr>
                <w:rFonts w:ascii="Times New Roman" w:hAnsi="Times New Roman" w:cs="Times New Roman"/>
                <w:b/>
                <w:bCs/>
              </w:rPr>
            </w:pPr>
          </w:p>
        </w:tc>
      </w:tr>
      <w:tr w:rsidRPr="002D4B9B" w:rsidR="009B5E6C" w:rsidTr="6A6D4E55" w14:paraId="4E4B411E" w14:textId="77777777">
        <w:trPr>
          <w:trHeight w:val="417"/>
        </w:trPr>
        <w:tc>
          <w:tcPr>
            <w:tcW w:w="5206" w:type="dxa"/>
            <w:gridSpan w:val="10"/>
            <w:tcMar/>
            <w:vAlign w:val="center"/>
          </w:tcPr>
          <w:p w:rsidRPr="002D4B9B" w:rsidR="009B5E6C" w:rsidP="0047040E" w:rsidRDefault="009B5E6C" w14:paraId="4781A16F" w14:textId="380DF6A3">
            <w:pPr>
              <w:tabs>
                <w:tab w:val="left" w:pos="248"/>
              </w:tabs>
              <w:ind w:left="360"/>
              <w:jc w:val="both"/>
              <w:rPr>
                <w:rFonts w:ascii="Times New Roman" w:hAnsi="Times New Roman" w:cs="Times New Roman"/>
                <w:b/>
                <w:bCs/>
                <w:sz w:val="20"/>
                <w:szCs w:val="20"/>
              </w:rPr>
            </w:pPr>
            <w:r w:rsidRPr="002D4B9B">
              <w:rPr>
                <w:rFonts w:ascii="Times New Roman" w:hAnsi="Times New Roman" w:cs="Times New Roman"/>
                <w:b/>
                <w:bCs/>
                <w:sz w:val="20"/>
                <w:szCs w:val="20"/>
              </w:rPr>
              <w:t xml:space="preserve">Is any traditional knowledge being relied on? </w:t>
            </w:r>
            <w:r w:rsidRPr="002D4B9B">
              <w:rPr>
                <w:rFonts w:ascii="Times New Roman" w:hAnsi="Times New Roman" w:cs="Times New Roman"/>
                <w:i/>
                <w:iCs/>
                <w:sz w:val="20"/>
                <w:szCs w:val="20"/>
              </w:rPr>
              <w:t>(please mention</w:t>
            </w:r>
            <w:r w:rsidRPr="002D4B9B">
              <w:rPr>
                <w:rFonts w:ascii="Times New Roman" w:hAnsi="Times New Roman" w:cs="Times New Roman"/>
                <w:b/>
                <w:bCs/>
                <w:sz w:val="20"/>
                <w:szCs w:val="20"/>
              </w:rPr>
              <w:t xml:space="preserve"> “YES” </w:t>
            </w:r>
            <w:r w:rsidRPr="002D4B9B">
              <w:rPr>
                <w:rFonts w:ascii="Times New Roman" w:hAnsi="Times New Roman" w:cs="Times New Roman"/>
                <w:i/>
                <w:iCs/>
                <w:sz w:val="20"/>
                <w:szCs w:val="20"/>
              </w:rPr>
              <w:t>&amp; provide details</w:t>
            </w:r>
            <w:r w:rsidRPr="002D4B9B">
              <w:rPr>
                <w:rFonts w:ascii="Times New Roman" w:hAnsi="Times New Roman" w:cs="Times New Roman"/>
                <w:b/>
                <w:bCs/>
                <w:sz w:val="20"/>
                <w:szCs w:val="20"/>
              </w:rPr>
              <w:t xml:space="preserve"> </w:t>
            </w:r>
            <w:r w:rsidRPr="002D4B9B">
              <w:rPr>
                <w:rFonts w:ascii="Times New Roman" w:hAnsi="Times New Roman" w:cs="Times New Roman"/>
                <w:i/>
                <w:iCs/>
                <w:sz w:val="20"/>
                <w:szCs w:val="20"/>
              </w:rPr>
              <w:t>or</w:t>
            </w:r>
            <w:r w:rsidRPr="002D4B9B">
              <w:rPr>
                <w:rFonts w:ascii="Times New Roman" w:hAnsi="Times New Roman" w:cs="Times New Roman"/>
                <w:b/>
                <w:bCs/>
                <w:sz w:val="20"/>
                <w:szCs w:val="20"/>
              </w:rPr>
              <w:t xml:space="preserve"> </w:t>
            </w:r>
            <w:r w:rsidRPr="002D4B9B">
              <w:rPr>
                <w:rFonts w:ascii="Times New Roman" w:hAnsi="Times New Roman" w:cs="Times New Roman"/>
                <w:i/>
                <w:iCs/>
                <w:sz w:val="20"/>
                <w:szCs w:val="20"/>
              </w:rPr>
              <w:t xml:space="preserve">else mention as </w:t>
            </w:r>
            <w:r w:rsidRPr="002D4B9B">
              <w:rPr>
                <w:rFonts w:ascii="Times New Roman" w:hAnsi="Times New Roman" w:cs="Times New Roman"/>
                <w:b/>
                <w:bCs/>
                <w:sz w:val="20"/>
                <w:szCs w:val="20"/>
              </w:rPr>
              <w:t>“NO”</w:t>
            </w:r>
            <w:r w:rsidRPr="002D4B9B">
              <w:rPr>
                <w:rFonts w:ascii="Times New Roman" w:hAnsi="Times New Roman" w:cs="Times New Roman"/>
                <w:i/>
                <w:iCs/>
                <w:sz w:val="20"/>
                <w:szCs w:val="20"/>
              </w:rPr>
              <w:t>)</w:t>
            </w:r>
            <w:r w:rsidRPr="002D4B9B">
              <w:rPr>
                <w:rFonts w:ascii="Times New Roman" w:hAnsi="Times New Roman" w:cs="Times New Roman"/>
                <w:b/>
                <w:bCs/>
                <w:i/>
                <w:iCs/>
                <w:color w:val="FF0000"/>
                <w:sz w:val="20"/>
                <w:szCs w:val="20"/>
              </w:rPr>
              <w:t xml:space="preserve"> ***</w:t>
            </w:r>
          </w:p>
          <w:p>
            <w:r>
              <w:rPr>
                <w:sz w:val="20"/>
              </w:rPr>
            </w:r>
          </w:p>
          <w:p>
            <w:r>
              <w:rPr>
                <w:sz w:val="20"/>
              </w:rPr>
              <w:t>NO. The invention does not rely on any traditional knowledge.</w:t>
            </w:r>
          </w:p>
        </w:tc>
        <w:tc>
          <w:tcPr>
            <w:tcW w:w="5207" w:type="dxa"/>
            <w:gridSpan w:val="10"/>
            <w:tcMar/>
            <w:vAlign w:val="center"/>
          </w:tcPr>
          <w:p w:rsidRPr="00693874" w:rsidR="009B5E6C" w:rsidP="00693874" w:rsidRDefault="009B5E6C" w14:paraId="531B02E7" w14:textId="1085CD17">
            <w:pPr>
              <w:tabs>
                <w:tab w:val="left" w:pos="248"/>
              </w:tabs>
              <w:ind w:left="360"/>
              <w:rPr>
                <w:rFonts w:ascii="Times New Roman" w:hAnsi="Times New Roman" w:cs="Times New Roman"/>
                <w:b/>
                <w:bCs/>
              </w:rPr>
            </w:pPr>
          </w:p>
        </w:tc>
      </w:tr>
      <w:tr w:rsidRPr="002D4B9B" w:rsidR="009B5E6C" w:rsidTr="6A6D4E55" w14:paraId="6B0063DA" w14:textId="77777777">
        <w:trPr>
          <w:trHeight w:val="417"/>
        </w:trPr>
        <w:tc>
          <w:tcPr>
            <w:tcW w:w="5206" w:type="dxa"/>
            <w:gridSpan w:val="10"/>
            <w:tcMar/>
            <w:vAlign w:val="center"/>
          </w:tcPr>
          <w:p w:rsidRPr="002D4B9B" w:rsidR="009B5E6C" w:rsidP="0047040E" w:rsidRDefault="009B5E6C" w14:paraId="64C972B9" w14:textId="0903998F">
            <w:pPr>
              <w:tabs>
                <w:tab w:val="left" w:pos="248"/>
              </w:tabs>
              <w:ind w:left="360"/>
              <w:jc w:val="both"/>
              <w:rPr>
                <w:rFonts w:ascii="Times New Roman" w:hAnsi="Times New Roman" w:cs="Times New Roman"/>
                <w:b/>
                <w:bCs/>
                <w:sz w:val="20"/>
                <w:szCs w:val="20"/>
              </w:rPr>
            </w:pPr>
            <w:r w:rsidRPr="002D4B9B">
              <w:rPr>
                <w:rFonts w:ascii="Times New Roman" w:hAnsi="Times New Roman" w:cs="Times New Roman"/>
                <w:b/>
                <w:bCs/>
                <w:sz w:val="20"/>
                <w:szCs w:val="20"/>
              </w:rPr>
              <w:t>Is there any biological material being used?</w:t>
            </w:r>
            <w:r w:rsidRPr="002D4B9B">
              <w:rPr>
                <w:rFonts w:ascii="Times New Roman" w:hAnsi="Times New Roman" w:cs="Times New Roman"/>
                <w:i/>
                <w:iCs/>
                <w:sz w:val="20"/>
                <w:szCs w:val="20"/>
              </w:rPr>
              <w:t xml:space="preserve"> (please mention</w:t>
            </w:r>
            <w:r w:rsidRPr="002D4B9B">
              <w:rPr>
                <w:rFonts w:ascii="Times New Roman" w:hAnsi="Times New Roman" w:cs="Times New Roman"/>
                <w:b/>
                <w:bCs/>
                <w:sz w:val="20"/>
                <w:szCs w:val="20"/>
              </w:rPr>
              <w:t xml:space="preserve"> “YES” </w:t>
            </w:r>
            <w:r w:rsidRPr="002D4B9B">
              <w:rPr>
                <w:rFonts w:ascii="Times New Roman" w:hAnsi="Times New Roman" w:cs="Times New Roman"/>
                <w:i/>
                <w:iCs/>
                <w:sz w:val="20"/>
                <w:szCs w:val="20"/>
              </w:rPr>
              <w:t>&amp; provide details or</w:t>
            </w:r>
            <w:r w:rsidRPr="002D4B9B">
              <w:rPr>
                <w:rFonts w:ascii="Times New Roman" w:hAnsi="Times New Roman" w:cs="Times New Roman"/>
                <w:b/>
                <w:bCs/>
                <w:sz w:val="20"/>
                <w:szCs w:val="20"/>
              </w:rPr>
              <w:t xml:space="preserve"> </w:t>
            </w:r>
            <w:r w:rsidRPr="002D4B9B">
              <w:rPr>
                <w:rFonts w:ascii="Times New Roman" w:hAnsi="Times New Roman" w:cs="Times New Roman"/>
                <w:i/>
                <w:iCs/>
                <w:sz w:val="20"/>
                <w:szCs w:val="20"/>
              </w:rPr>
              <w:t xml:space="preserve">else mention as </w:t>
            </w:r>
            <w:r w:rsidRPr="002D4B9B">
              <w:rPr>
                <w:rFonts w:ascii="Times New Roman" w:hAnsi="Times New Roman" w:cs="Times New Roman"/>
                <w:b/>
                <w:bCs/>
                <w:sz w:val="20"/>
                <w:szCs w:val="20"/>
              </w:rPr>
              <w:t>“NO”</w:t>
            </w:r>
            <w:r w:rsidRPr="002D4B9B">
              <w:rPr>
                <w:rFonts w:ascii="Times New Roman" w:hAnsi="Times New Roman" w:cs="Times New Roman"/>
                <w:i/>
                <w:iCs/>
                <w:sz w:val="20"/>
                <w:szCs w:val="20"/>
              </w:rPr>
              <w:t>)</w:t>
            </w:r>
            <w:r w:rsidRPr="002D4B9B">
              <w:rPr>
                <w:rFonts w:ascii="Times New Roman" w:hAnsi="Times New Roman" w:cs="Times New Roman"/>
                <w:b/>
                <w:bCs/>
                <w:i/>
                <w:iCs/>
                <w:color w:val="FF0000"/>
                <w:sz w:val="20"/>
                <w:szCs w:val="20"/>
              </w:rPr>
              <w:t xml:space="preserve"> ***</w:t>
            </w:r>
          </w:p>
          <w:p>
            <w:r>
              <w:rPr>
                <w:sz w:val="20"/>
              </w:rPr>
            </w:r>
          </w:p>
          <w:p>
            <w:r>
              <w:rPr>
                <w:sz w:val="20"/>
              </w:rPr>
              <w:t>NO. The invention does not use any biological material.</w:t>
            </w:r>
          </w:p>
        </w:tc>
        <w:tc>
          <w:tcPr>
            <w:tcW w:w="5207" w:type="dxa"/>
            <w:gridSpan w:val="10"/>
            <w:tcMar/>
            <w:vAlign w:val="center"/>
          </w:tcPr>
          <w:p w:rsidRPr="00693874" w:rsidR="009B5E6C" w:rsidP="00693874" w:rsidRDefault="009B5E6C" w14:paraId="1F43116E" w14:textId="7819A366">
            <w:pPr>
              <w:tabs>
                <w:tab w:val="left" w:pos="248"/>
              </w:tabs>
              <w:ind w:left="360"/>
              <w:rPr>
                <w:rFonts w:ascii="Times New Roman" w:hAnsi="Times New Roman" w:cs="Times New Roman"/>
                <w:b/>
                <w:bCs/>
              </w:rPr>
            </w:pPr>
          </w:p>
        </w:tc>
      </w:tr>
      <w:tr w:rsidRPr="002D4B9B" w:rsidR="009B5E6C" w:rsidTr="6A6D4E55" w14:paraId="4FD115B7" w14:textId="77777777">
        <w:trPr>
          <w:trHeight w:val="417"/>
        </w:trPr>
        <w:tc>
          <w:tcPr>
            <w:tcW w:w="5206" w:type="dxa"/>
            <w:gridSpan w:val="10"/>
            <w:tcMar/>
          </w:tcPr>
          <w:p w:rsidRPr="002D4B9B" w:rsidR="009B5E6C" w:rsidP="0047040E" w:rsidRDefault="009B5E6C" w14:paraId="654A898E" w14:textId="233ADEEE">
            <w:pPr>
              <w:tabs>
                <w:tab w:val="left" w:pos="248"/>
              </w:tabs>
              <w:ind w:left="360"/>
              <w:jc w:val="both"/>
              <w:rPr>
                <w:rFonts w:ascii="Times New Roman" w:hAnsi="Times New Roman" w:cs="Times New Roman"/>
                <w:b/>
                <w:bCs/>
                <w:sz w:val="20"/>
                <w:szCs w:val="20"/>
              </w:rPr>
            </w:pPr>
            <w:r w:rsidRPr="002D4B9B">
              <w:rPr>
                <w:rFonts w:ascii="Times New Roman" w:hAnsi="Times New Roman" w:cs="Times New Roman"/>
                <w:b/>
                <w:bCs/>
                <w:sz w:val="20"/>
                <w:szCs w:val="20"/>
              </w:rPr>
              <w:t xml:space="preserve">Has the invention ever been shown or used in public? </w:t>
            </w:r>
            <w:r w:rsidRPr="002D4B9B">
              <w:rPr>
                <w:rFonts w:ascii="Times New Roman" w:hAnsi="Times New Roman" w:cs="Times New Roman"/>
                <w:i/>
                <w:iCs/>
                <w:sz w:val="20"/>
                <w:szCs w:val="20"/>
              </w:rPr>
              <w:t>(please mention</w:t>
            </w:r>
            <w:r w:rsidRPr="002D4B9B">
              <w:rPr>
                <w:rFonts w:ascii="Times New Roman" w:hAnsi="Times New Roman" w:cs="Times New Roman"/>
                <w:b/>
                <w:bCs/>
                <w:sz w:val="20"/>
                <w:szCs w:val="20"/>
              </w:rPr>
              <w:t xml:space="preserve"> “YES” </w:t>
            </w:r>
            <w:r w:rsidRPr="002D4B9B">
              <w:rPr>
                <w:rFonts w:ascii="Times New Roman" w:hAnsi="Times New Roman" w:cs="Times New Roman"/>
                <w:i/>
                <w:iCs/>
                <w:sz w:val="20"/>
                <w:szCs w:val="20"/>
              </w:rPr>
              <w:t>&amp; provide details or</w:t>
            </w:r>
            <w:r w:rsidRPr="002D4B9B">
              <w:rPr>
                <w:rFonts w:ascii="Times New Roman" w:hAnsi="Times New Roman" w:cs="Times New Roman"/>
                <w:b/>
                <w:bCs/>
                <w:sz w:val="20"/>
                <w:szCs w:val="20"/>
              </w:rPr>
              <w:t xml:space="preserve"> </w:t>
            </w:r>
            <w:r w:rsidRPr="002D4B9B">
              <w:rPr>
                <w:rFonts w:ascii="Times New Roman" w:hAnsi="Times New Roman" w:cs="Times New Roman"/>
                <w:i/>
                <w:iCs/>
                <w:sz w:val="20"/>
                <w:szCs w:val="20"/>
              </w:rPr>
              <w:t xml:space="preserve">else mention as </w:t>
            </w:r>
            <w:r w:rsidRPr="002D4B9B">
              <w:rPr>
                <w:rFonts w:ascii="Times New Roman" w:hAnsi="Times New Roman" w:cs="Times New Roman"/>
                <w:b/>
                <w:bCs/>
                <w:sz w:val="20"/>
                <w:szCs w:val="20"/>
              </w:rPr>
              <w:t>“NO”</w:t>
            </w:r>
            <w:r w:rsidRPr="002D4B9B">
              <w:rPr>
                <w:rFonts w:ascii="Times New Roman" w:hAnsi="Times New Roman" w:cs="Times New Roman"/>
                <w:i/>
                <w:iCs/>
                <w:sz w:val="20"/>
                <w:szCs w:val="20"/>
              </w:rPr>
              <w:t>)</w:t>
            </w:r>
            <w:r w:rsidRPr="002D4B9B">
              <w:rPr>
                <w:rFonts w:ascii="Times New Roman" w:hAnsi="Times New Roman" w:cs="Times New Roman"/>
                <w:b/>
                <w:bCs/>
                <w:i/>
                <w:iCs/>
                <w:color w:val="FF0000"/>
                <w:sz w:val="20"/>
                <w:szCs w:val="20"/>
              </w:rPr>
              <w:t xml:space="preserve"> ***</w:t>
            </w:r>
          </w:p>
          <w:p>
            <w:r>
              <w:rPr>
                <w:sz w:val="20"/>
              </w:rPr>
            </w:r>
          </w:p>
          <w:p>
            <w:r>
              <w:rPr>
                <w:sz w:val="20"/>
              </w:rPr>
              <w:t>NO. The invention has not been disclosed in any public forum, conference, or publication. The source code is held in a private repository and has not been published, demonstrated, or offered for sale to any third party. No academic paper, blog post, or social-media post has been made. Any code review feedback received to date has been under confidentiality. Novelty has been preserved as of the filing date.</w:t>
            </w:r>
          </w:p>
        </w:tc>
        <w:tc>
          <w:tcPr>
            <w:tcW w:w="5207" w:type="dxa"/>
            <w:gridSpan w:val="10"/>
            <w:tcMar/>
            <w:vAlign w:val="center"/>
          </w:tcPr>
          <w:p w:rsidRPr="00693874" w:rsidR="009B5E6C" w:rsidP="00693874" w:rsidRDefault="009B5E6C" w14:paraId="778BF8B4" w14:textId="0A9E7B2A">
            <w:pPr>
              <w:tabs>
                <w:tab w:val="left" w:pos="248"/>
              </w:tabs>
              <w:ind w:left="360"/>
              <w:rPr>
                <w:rFonts w:ascii="Times New Roman" w:hAnsi="Times New Roman" w:cs="Times New Roman"/>
                <w:b/>
                <w:bCs/>
              </w:rPr>
            </w:pPr>
          </w:p>
        </w:tc>
      </w:tr>
      <w:tr w:rsidRPr="002D4B9B" w:rsidR="009B5E6C" w:rsidTr="6A6D4E55" w14:paraId="1BC30E66" w14:textId="77777777">
        <w:trPr>
          <w:trHeight w:val="417"/>
        </w:trPr>
        <w:tc>
          <w:tcPr>
            <w:tcW w:w="5206" w:type="dxa"/>
            <w:gridSpan w:val="10"/>
            <w:tcMar/>
          </w:tcPr>
          <w:p w:rsidRPr="002D4B9B" w:rsidR="009B5E6C" w:rsidP="0047040E" w:rsidRDefault="009B5E6C" w14:paraId="1A3EB97F" w14:textId="250C2E1B">
            <w:pPr>
              <w:tabs>
                <w:tab w:val="left" w:pos="248"/>
              </w:tabs>
              <w:ind w:left="360"/>
              <w:jc w:val="both"/>
              <w:rPr>
                <w:rFonts w:ascii="Times New Roman" w:hAnsi="Times New Roman" w:cs="Times New Roman"/>
                <w:b/>
                <w:bCs/>
                <w:sz w:val="20"/>
                <w:szCs w:val="20"/>
              </w:rPr>
            </w:pPr>
            <w:r w:rsidRPr="002D4B9B">
              <w:rPr>
                <w:rFonts w:ascii="Times New Roman" w:hAnsi="Times New Roman" w:cs="Times New Roman"/>
                <w:b/>
                <w:bCs/>
                <w:sz w:val="20"/>
                <w:szCs w:val="20"/>
              </w:rPr>
              <w:t xml:space="preserve">Are you intended to pursue International Patent? </w:t>
            </w:r>
            <w:r w:rsidRPr="002D4B9B">
              <w:rPr>
                <w:rFonts w:ascii="Times New Roman" w:hAnsi="Times New Roman" w:cs="Times New Roman"/>
                <w:i/>
                <w:iCs/>
                <w:sz w:val="20"/>
                <w:szCs w:val="20"/>
              </w:rPr>
              <w:t>(please mention</w:t>
            </w:r>
            <w:r w:rsidRPr="002D4B9B">
              <w:rPr>
                <w:rFonts w:ascii="Times New Roman" w:hAnsi="Times New Roman" w:cs="Times New Roman"/>
                <w:b/>
                <w:bCs/>
                <w:sz w:val="20"/>
                <w:szCs w:val="20"/>
              </w:rPr>
              <w:t xml:space="preserve"> “YES” </w:t>
            </w:r>
            <w:r w:rsidRPr="002D4B9B">
              <w:rPr>
                <w:rFonts w:ascii="Times New Roman" w:hAnsi="Times New Roman" w:cs="Times New Roman"/>
                <w:i/>
                <w:iCs/>
                <w:sz w:val="20"/>
                <w:szCs w:val="20"/>
              </w:rPr>
              <w:t>&amp; provide details</w:t>
            </w:r>
            <w:r w:rsidRPr="002D4B9B">
              <w:rPr>
                <w:rFonts w:ascii="Times New Roman" w:hAnsi="Times New Roman" w:cs="Times New Roman"/>
                <w:b/>
                <w:bCs/>
                <w:sz w:val="20"/>
                <w:szCs w:val="20"/>
              </w:rPr>
              <w:t xml:space="preserve"> </w:t>
            </w:r>
            <w:r w:rsidRPr="002D4B9B">
              <w:rPr>
                <w:rFonts w:ascii="Times New Roman" w:hAnsi="Times New Roman" w:cs="Times New Roman"/>
                <w:i/>
                <w:iCs/>
                <w:sz w:val="20"/>
                <w:szCs w:val="20"/>
              </w:rPr>
              <w:t>or</w:t>
            </w:r>
            <w:r w:rsidRPr="002D4B9B">
              <w:rPr>
                <w:rFonts w:ascii="Times New Roman" w:hAnsi="Times New Roman" w:cs="Times New Roman"/>
                <w:b/>
                <w:bCs/>
                <w:sz w:val="20"/>
                <w:szCs w:val="20"/>
              </w:rPr>
              <w:t xml:space="preserve"> </w:t>
            </w:r>
            <w:r w:rsidRPr="002D4B9B">
              <w:rPr>
                <w:rFonts w:ascii="Times New Roman" w:hAnsi="Times New Roman" w:cs="Times New Roman"/>
                <w:i/>
                <w:iCs/>
                <w:sz w:val="20"/>
                <w:szCs w:val="20"/>
              </w:rPr>
              <w:t xml:space="preserve">else mention as </w:t>
            </w:r>
            <w:r w:rsidRPr="002D4B9B">
              <w:rPr>
                <w:rFonts w:ascii="Times New Roman" w:hAnsi="Times New Roman" w:cs="Times New Roman"/>
                <w:b/>
                <w:bCs/>
                <w:sz w:val="20"/>
                <w:szCs w:val="20"/>
              </w:rPr>
              <w:t>“NO”</w:t>
            </w:r>
            <w:r w:rsidRPr="002D4B9B">
              <w:rPr>
                <w:rFonts w:ascii="Times New Roman" w:hAnsi="Times New Roman" w:cs="Times New Roman"/>
                <w:i/>
                <w:iCs/>
                <w:sz w:val="20"/>
                <w:szCs w:val="20"/>
              </w:rPr>
              <w:t>)</w:t>
            </w:r>
            <w:r w:rsidRPr="002D4B9B">
              <w:rPr>
                <w:rFonts w:ascii="Times New Roman" w:hAnsi="Times New Roman" w:cs="Times New Roman"/>
                <w:b/>
                <w:bCs/>
                <w:i/>
                <w:iCs/>
                <w:color w:val="FF0000"/>
                <w:sz w:val="20"/>
                <w:szCs w:val="20"/>
              </w:rPr>
              <w:t xml:space="preserve"> ***</w:t>
            </w:r>
          </w:p>
          <w:p>
            <w:r>
              <w:rPr>
                <w:sz w:val="20"/>
              </w:rPr>
            </w:r>
          </w:p>
          <w:p>
            <w:r>
              <w:rPr>
                <w:sz w:val="20"/>
              </w:rPr>
              <w:t>YES. The applicant intends to pursue international patent protection. Proposed strategy, subject to the patent agent's advice: (i) an Indian provisional specification establishing the priority date; (ii) a complete Indian specification within 12 months; (iii) a PCT international application within 12 months of the priority date, designating all PCT contracting states; and (iv) national-phase entry within 30 months in the priority jurisdictions: United States (USPTO), European Patent Office (EPO), United Kingdom (UKIPO), Singapore (IPOS), and Australia (IP Australia) — the major jurisdictions for enterprise AI / knowledge-management software. The applicant also requests advice on (a) expedited examination programmes (USPTO Track One, EPO PACE, UKIPO Green Channel) given the rapidly evolving generative-AI prior-art landscape, and (b) the desirability of a Continuation-in-Part or Divisional directed to the SOP-DAG primitive.</w:t>
            </w:r>
          </w:p>
        </w:tc>
        <w:tc>
          <w:tcPr>
            <w:tcW w:w="5207" w:type="dxa"/>
            <w:gridSpan w:val="10"/>
            <w:tcMar/>
            <w:vAlign w:val="center"/>
          </w:tcPr>
          <w:p w:rsidRPr="00693874" w:rsidR="009B5E6C" w:rsidP="00693874" w:rsidRDefault="009B5E6C" w14:paraId="735EED50" w14:textId="7CE7BE84">
            <w:pPr>
              <w:tabs>
                <w:tab w:val="left" w:pos="248"/>
              </w:tabs>
              <w:ind w:left="360"/>
              <w:rPr>
                <w:rFonts w:ascii="Times New Roman" w:hAnsi="Times New Roman" w:cs="Times New Roman"/>
                <w:b/>
                <w:bCs/>
              </w:rPr>
            </w:pPr>
          </w:p>
        </w:tc>
      </w:tr>
      <w:tr w:rsidRPr="002D4B9B" w:rsidR="009B5E6C" w:rsidTr="6A6D4E55" w14:paraId="3A952A7B" w14:textId="77777777">
        <w:trPr>
          <w:trHeight w:val="417"/>
        </w:trPr>
        <w:tc>
          <w:tcPr>
            <w:tcW w:w="5206" w:type="dxa"/>
            <w:gridSpan w:val="10"/>
            <w:tcMar/>
          </w:tcPr>
          <w:p w:rsidRPr="002D4B9B" w:rsidR="009B5E6C" w:rsidP="0047040E" w:rsidRDefault="009B5E6C" w14:paraId="61AF22DF" w14:textId="078B905F">
            <w:pPr>
              <w:tabs>
                <w:tab w:val="left" w:pos="248"/>
              </w:tabs>
              <w:ind w:left="360"/>
              <w:jc w:val="both"/>
              <w:rPr>
                <w:rFonts w:ascii="Times New Roman" w:hAnsi="Times New Roman" w:cs="Times New Roman"/>
                <w:b/>
                <w:bCs/>
                <w:sz w:val="20"/>
                <w:szCs w:val="20"/>
              </w:rPr>
            </w:pPr>
            <w:r w:rsidRPr="002D4B9B">
              <w:rPr>
                <w:rFonts w:ascii="Times New Roman" w:hAnsi="Times New Roman" w:cs="Times New Roman"/>
                <w:b/>
                <w:bCs/>
                <w:sz w:val="20"/>
                <w:szCs w:val="20"/>
              </w:rPr>
              <w:t xml:space="preserve">Please specify if any additional inputs from inventor(s)/applicant(s) as suggestion </w:t>
            </w:r>
            <w:r w:rsidRPr="002D4B9B">
              <w:rPr>
                <w:rFonts w:ascii="Times New Roman" w:hAnsi="Times New Roman" w:cs="Times New Roman"/>
                <w:i/>
                <w:iCs/>
                <w:sz w:val="20"/>
                <w:szCs w:val="20"/>
              </w:rPr>
              <w:t>(Worldwide Search, Territorial Search and or Others)</w:t>
            </w:r>
            <w:r w:rsidRPr="002D4B9B">
              <w:rPr>
                <w:rFonts w:ascii="Times New Roman" w:hAnsi="Times New Roman" w:cs="Times New Roman"/>
                <w:b/>
                <w:bCs/>
                <w:sz w:val="20"/>
                <w:szCs w:val="20"/>
              </w:rPr>
              <w:t>:</w:t>
            </w:r>
          </w:p>
          <w:p>
            <w:r>
              <w:rPr>
                <w:sz w:val="20"/>
              </w:rPr>
            </w:r>
          </w:p>
          <w:p>
            <w:r>
              <w:rPr>
                <w:sz w:val="20"/>
              </w:rPr>
              <w:t>1. Worldwide patentability and freedom-to-operate search</w:t>
            </w:r>
          </w:p>
          <w:p>
            <w:r>
              <w:rPr>
                <w:sz w:val="20"/>
              </w:rPr>
            </w:r>
          </w:p>
          <w:p>
            <w:r>
              <w:rPr>
                <w:sz w:val="20"/>
              </w:rPr>
              <w:t>The applicant requests a worldwide patentability and freedom-to-operate search covering at least:</w:t>
            </w:r>
          </w:p>
          <w:p>
            <w:r>
              <w:rPr>
                <w:sz w:val="20"/>
              </w:rPr>
              <w:t>(a) GraphRAG, HybridRAG, and other knowledge-graph-augmented     retrieval systems;</w:t>
            </w:r>
          </w:p>
          <w:p>
            <w:r>
              <w:rPr>
                <w:sz w:val="20"/>
              </w:rPr>
              <w:t>(b) Vector-database systems that store database-engine identifiers     alongside embedding vectors in a single record;</w:t>
            </w:r>
          </w:p>
          <w:p>
            <w:r>
              <w:rPr>
                <w:sz w:val="20"/>
              </w:rPr>
              <w:t>(c) Multi-tenant knowledge-base architectures with provider-scoped     collection namespacing;</w:t>
            </w:r>
          </w:p>
          <w:p>
            <w:r>
              <w:rPr>
                <w:sz w:val="20"/>
              </w:rPr>
              <w:t>(d) LLM-extraction pipelines employing closed-vocabulary or     typed-output relationship extraction;</w:t>
            </w:r>
          </w:p>
          <w:p>
            <w:r>
              <w:rPr>
                <w:sz w:val="20"/>
              </w:rPr>
              <w:t>(e) SOP representation in property graphs with step-level entity     references;</w:t>
            </w:r>
          </w:p>
          <w:p>
            <w:r>
              <w:rPr>
                <w:sz w:val="20"/>
              </w:rPr>
              <w:t>(f) Server-Sent-Events progress streaming for long-running ingestion     pipelines.</w:t>
            </w:r>
          </w:p>
          <w:p>
            <w:r>
              <w:rPr>
                <w:sz w:val="20"/>
              </w:rPr>
            </w:r>
          </w:p>
          <w:p>
            <w:r>
              <w:rPr>
                <w:sz w:val="20"/>
              </w:rPr>
              <w:t>Suggested IPC classification searches: G06F 16/901 (graph-database indexing), G06F 16/3329 (interactive query interfaces), G06F 40/30 (semantic analysis), G06N 5/02 (knowledge representation), G06N 3/0455 (neural-network architectures applied to text).</w:t>
            </w:r>
          </w:p>
          <w:p>
            <w:r>
              <w:rPr>
                <w:sz w:val="20"/>
              </w:rPr>
            </w:r>
          </w:p>
          <w:p>
            <w:r>
              <w:rPr>
                <w:sz w:val="20"/>
              </w:rPr>
              <w:t>Suggested keyword searches: "knowledge graph RAG"; "graph augmented retrieval"; "vector store entity resolution"; "GraphRAG"; "HybridRAG"; "tenant scoped knowledge base"; "standard operating procedure DAG knowledge graph"; "Neo4j vector index hybrid"; "graph node embedding identifier"; "deduplication via vector index".</w:t>
            </w:r>
          </w:p>
          <w:p>
            <w:r>
              <w:rPr>
                <w:sz w:val="20"/>
              </w:rPr>
            </w:r>
          </w:p>
          <w:p>
            <w:r>
              <w:rPr>
                <w:sz w:val="20"/>
              </w:rPr>
            </w:r>
          </w:p>
          <w:p>
            <w:r>
              <w:rPr>
                <w:sz w:val="20"/>
              </w:rPr>
              <w:t>2. Proposed independent claims (drafts for the patent agent)</w:t>
            </w:r>
          </w:p>
          <w:p>
            <w:r>
              <w:rPr>
                <w:sz w:val="20"/>
              </w:rPr>
            </w:r>
          </w:p>
          <w:p>
            <w:r>
              <w:rPr>
                <w:sz w:val="20"/>
              </w:rPr>
              <w:t>Claim 1 (System): A computer-implemented system, comprising: a graph database storing graph nodes and edges, each carrying a tenant-identifier property; a chunk-vector store storing, in tenant-scoped collections, embedding vectors of document chunks; a procedure-vector store storing, in tenant-scoped collections, embedding vectors of procedure intent texts; and a graph node index storing, in tenant-scoped collections, a record for each of a plurality of graph nodes, the record comprising (i) an embedding vector of a textual signature of the graph node and (ii) a graph-database element identifier of the graph node; wherein the graph node index is searched both during ingestion to deduplicate candidate graph nodes against existing graph nodes, and during query execution to identify graph anchors directly from the graph-database element identifiers stored in its records.</w:t>
            </w:r>
          </w:p>
          <w:p>
            <w:r>
              <w:rPr>
                <w:sz w:val="20"/>
              </w:rPr>
            </w:r>
          </w:p>
          <w:p>
            <w:r>
              <w:rPr>
                <w:sz w:val="20"/>
              </w:rPr>
              <w:t>Claim 2 (Method of Ingestion): A method of ingesting a document into the system of Claim 1, comprising: parsing the document into a structured representation; partitioning it into chunks; for each chunk, invoking a large language model under a typed program signature having a closed vocabulary of relationship types to produce a structured extraction of candidate entities, candidate concepts, candidate relationships (each having a relationship type from the closed vocabulary), and optionally candidate procedures; for each candidate entity and concept, embedding its textual signature and submitting the resulting vector to a similarity search of the graph node index scoped to the tenant identifier; if the highest-ranked hit's similarity score exceeds a node-type threshold and its node-type matches the candidate, merging the candidate into the existing graph node identified by the hit's graph-database element identifier; otherwise creating a new graph node, obtaining a fresh graph-database element identifier, and indexing the new graph node into the graph node index together with the fresh identifier; storing the chunks into the chunk-vector store; and for each candidate relationship, creating an edge in the graph database, where any edge whose relationship type is not in the closed vocabulary is rejected.</w:t>
            </w:r>
          </w:p>
          <w:p>
            <w:r>
              <w:rPr>
                <w:sz w:val="20"/>
              </w:rPr>
            </w:r>
          </w:p>
          <w:p>
            <w:r>
              <w:rPr>
                <w:sz w:val="20"/>
              </w:rPr>
              <w:t>Claim 3 (Method of Query): A method of executing a natural-language query against the system of Claim 1, comprising: receiving the query and a tenant identifier; embedding the query; submitting the embedding to a similarity search of the graph node index scoped to the tenant identifier; selecting hits whose similarity exceeds a threshold to produce graph anchors; expanding a reasoning subgraph in the graph database rooted at the anchors; submitting the query embedding to similarity searches of the chunk-vector store and the procedure-vector store, each scoped to the tenant identifier, to obtain chunk hits and procedure hits; assembling a context from the subgraph, chunk hits, and procedure hits; passing the context and the query to a large language model to produce an answer; and returning the answer with a provenance record identifying the graph nodes, edges, chunks, and procedures used in deriving it.</w:t>
            </w:r>
          </w:p>
          <w:p>
            <w:r>
              <w:rPr>
                <w:sz w:val="20"/>
              </w:rPr>
            </w:r>
          </w:p>
          <w:p>
            <w:r>
              <w:rPr>
                <w:sz w:val="20"/>
              </w:rPr>
              <w:t>Claim 4 (Storage Medium): A non-transitory computer-readable storage medium storing instructions which, when executed, cause one or more processors to perform the method of Claim 2 or Claim 3.</w:t>
            </w:r>
          </w:p>
          <w:p>
            <w:r>
              <w:rPr>
                <w:sz w:val="20"/>
              </w:rPr>
            </w:r>
          </w:p>
          <w:p>
            <w:r>
              <w:rPr>
                <w:sz w:val="20"/>
              </w:rPr>
              <w:t>Claim 5 (SOP DAG): The system of Claim 1, where for each document identified as a standard operating procedure the graph database stores a directed acyclic graph comprising a Procedure node, Step nodes connected to it by HAS_STEP edges, PRECEDES edges between Step nodes derived from explicit prerequisite lists or sequential ordering, and REFERENCES edges connecting Step nodes to Entity nodes mentioned in each Step's description.</w:t>
            </w:r>
          </w:p>
          <w:p>
            <w:r>
              <w:rPr>
                <w:sz w:val="20"/>
              </w:rPr>
            </w:r>
          </w:p>
          <w:p>
            <w:r>
              <w:rPr>
                <w:sz w:val="20"/>
              </w:rPr>
              <w:t>Claim 6 (Atomic Tenant Deletion): The system of Claim 1, further comprising an atomic delete_provider operation exposed as a single API endpoint that, in response to a tenant identifier, drops the per-tenant collection from each vector store and removes all graph nodes and edges carrying that tenant identifier in a single API call.</w:t>
            </w:r>
          </w:p>
          <w:p>
            <w:r>
              <w:rPr>
                <w:sz w:val="20"/>
              </w:rPr>
            </w:r>
          </w:p>
          <w:p>
            <w:r>
              <w:rPr>
                <w:sz w:val="20"/>
              </w:rPr>
              <w:t>Claim 7 (Provider Abstraction): The system of Claim 1, further comprising a provider-abstraction interface exposing a uniform embedding API and a uniform language-model API to the ingestion and query pipelines, where the choice of embedding-model provider and language-model provider is determined by configuration and not by source-code modification.</w:t>
            </w:r>
          </w:p>
          <w:p>
            <w:r>
              <w:rPr>
                <w:sz w:val="20"/>
              </w:rPr>
            </w:r>
          </w:p>
          <w:p>
            <w:r>
              <w:rPr>
                <w:sz w:val="20"/>
              </w:rPr>
            </w:r>
          </w:p>
          <w:p>
            <w:r>
              <w:rPr>
                <w:sz w:val="20"/>
              </w:rPr>
              <w:t>3. Territorial searches requested</w:t>
            </w:r>
          </w:p>
          <w:p>
            <w:r>
              <w:rPr>
                <w:sz w:val="20"/>
              </w:rPr>
            </w:r>
          </w:p>
          <w:p>
            <w:r>
              <w:rPr>
                <w:sz w:val="20"/>
              </w:rPr>
              <w:t>India (IPO), United States (USPTO), European Patent Office (EPO), United Kingdom (UKIPO), Canada (CIPO), Australia (IP Australia).</w:t>
            </w:r>
          </w:p>
          <w:p>
            <w:r>
              <w:rPr>
                <w:sz w:val="20"/>
              </w:rPr>
            </w:r>
          </w:p>
          <w:p>
            <w:r>
              <w:rPr>
                <w:sz w:val="20"/>
              </w:rPr>
            </w:r>
          </w:p>
          <w:p>
            <w:r>
              <w:rPr>
                <w:sz w:val="20"/>
              </w:rPr>
              <w:t>4. Supporting materials available from the inventor</w:t>
            </w:r>
          </w:p>
          <w:p>
            <w:r>
              <w:rPr>
                <w:sz w:val="20"/>
              </w:rPr>
            </w:r>
          </w:p>
          <w:p>
            <w:r>
              <w:rPr>
                <w:sz w:val="20"/>
              </w:rPr>
              <w:t>(a) Complete source code in a private repository, available under NDA.</w:t>
            </w:r>
          </w:p>
          <w:p>
            <w:r>
              <w:rPr>
                <w:sz w:val="20"/>
              </w:rPr>
              <w:t>(b) System architecture documentation: docs/architecture.md,     docs/stores.md, docs/ingestion-pipeline.md, docs/api-    reference.md, docs/models.md.</w:t>
            </w:r>
          </w:p>
          <w:p>
            <w:r>
              <w:rPr>
                <w:sz w:val="20"/>
              </w:rPr>
              <w:t>(c) Roadmap document: docs/roadmap.md (identifies further     enhancements that may support continuation or divisional     applications).</w:t>
            </w:r>
          </w:p>
          <w:p>
            <w:r>
              <w:rPr>
                <w:sz w:val="20"/>
              </w:rPr>
              <w:t>(d) Recorded screen demonstration of the working proof of concept     (trident-demo-1.webm).</w:t>
            </w:r>
          </w:p>
          <w:p>
            <w:r>
              <w:rPr>
                <w:sz w:val="20"/>
              </w:rPr>
              <w:t>(e) The accompanying drawio file containing FIG. 1 through FIG. 7     (trident_patent_figures.drawio), suitable for export to patent-    office-compliant line-drawing format.</w:t>
            </w:r>
          </w:p>
          <w:p>
            <w:r>
              <w:rPr>
                <w:sz w:val="20"/>
              </w:rPr>
            </w:r>
          </w:p>
          <w:p>
            <w:r>
              <w:rPr>
                <w:sz w:val="20"/>
              </w:rPr>
              <w:t>All materials may be furnished under appropriate confidentiality.</w:t>
            </w:r>
          </w:p>
        </w:tc>
        <w:tc>
          <w:tcPr>
            <w:tcW w:w="5207" w:type="dxa"/>
            <w:gridSpan w:val="10"/>
            <w:tcMar/>
            <w:vAlign w:val="center"/>
          </w:tcPr>
          <w:p w:rsidRPr="00693874" w:rsidR="009B5E6C" w:rsidP="00693874" w:rsidRDefault="009B5E6C" w14:paraId="16D9BF86" w14:textId="6184B9FF">
            <w:pPr>
              <w:tabs>
                <w:tab w:val="left" w:pos="248"/>
              </w:tabs>
              <w:ind w:left="360"/>
              <w:rPr>
                <w:rFonts w:ascii="Times New Roman" w:hAnsi="Times New Roman" w:cs="Times New Roman"/>
                <w:b/>
                <w:bCs/>
              </w:rPr>
            </w:pPr>
          </w:p>
        </w:tc>
      </w:tr>
    </w:tbl>
    <w:p w:rsidR="009B5E6C" w:rsidP="009B5E6C" w:rsidRDefault="009B5E6C" w14:paraId="0E0AC911" w14:textId="77777777">
      <w:pPr>
        <w:rPr>
          <w:rFonts w:ascii="Times New Roman" w:hAnsi="Times New Roman" w:cs="Times New Roman"/>
          <w:b/>
          <w:bCs/>
          <w:color w:val="FF0000"/>
        </w:rPr>
      </w:pPr>
    </w:p>
    <w:p w:rsidR="009B5E6C" w:rsidP="00A30ECA" w:rsidRDefault="00A30ECA" w14:paraId="3F69372A" w14:textId="339DB4F9">
      <w:pPr>
        <w:ind w:left="360"/>
        <w:jc w:val="center"/>
      </w:pPr>
      <w:r w:rsidRPr="00A30ECA">
        <w:rPr>
          <w:rFonts w:ascii="Times New Roman" w:hAnsi="Times New Roman" w:cs="Times New Roman"/>
          <w:b/>
          <w:color w:val="002060"/>
          <w:sz w:val="28"/>
          <w:szCs w:val="28"/>
        </w:rPr>
        <w:t>We thank you for entrusting our service(s) and submitting the Invention Disclosure Form.</w:t>
      </w:r>
    </w:p>
    <w:sectPr w:rsidR="009B5E6C" w:rsidSect="00A30ECA">
      <w:headerReference w:type="default" r:id="rId10"/>
      <w:footerReference w:type="default" r:id="rId11"/>
      <w:pgSz w:w="11906" w:h="16838" w:orient="portrait"/>
      <w:pgMar w:top="1440" w:right="1440" w:bottom="1440" w:left="993"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356FE" w:rsidP="001B20FD" w:rsidRDefault="007356FE" w14:paraId="23EB418E" w14:textId="77777777">
      <w:pPr>
        <w:spacing w:after="0" w:line="240" w:lineRule="auto"/>
      </w:pPr>
      <w:r>
        <w:separator/>
      </w:r>
    </w:p>
  </w:endnote>
  <w:endnote w:type="continuationSeparator" w:id="0">
    <w:p w:rsidR="007356FE" w:rsidP="001B20FD" w:rsidRDefault="007356FE" w14:paraId="655658B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pperplate Gothic Bold">
    <w:panose1 w:val="020E07050202060204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20FD" w:rsidP="001B20FD" w:rsidRDefault="001B20FD" w14:paraId="55717281" w14:textId="77777777">
    <w:pPr>
      <w:pStyle w:val="Title"/>
      <w:ind w:right="39"/>
      <w:jc w:val="center"/>
      <w:rPr>
        <w:rFonts w:ascii="Arial" w:hAnsi="Arial" w:cs="Arial"/>
        <w:b/>
        <w:bCs/>
        <w:sz w:val="18"/>
        <w:szCs w:val="18"/>
      </w:rPr>
    </w:pPr>
  </w:p>
  <w:p w:rsidRPr="00554726" w:rsidR="001B20FD" w:rsidP="001B20FD" w:rsidRDefault="001B20FD" w14:paraId="22DA7834" w14:textId="77777777">
    <w:pPr>
      <w:pStyle w:val="Title"/>
      <w:ind w:right="39"/>
      <w:jc w:val="center"/>
      <w:rPr>
        <w:rFonts w:ascii="Arial" w:hAnsi="Arial" w:cs="Arial"/>
        <w:b/>
        <w:bCs/>
        <w:sz w:val="18"/>
        <w:szCs w:val="18"/>
      </w:rPr>
    </w:pPr>
    <w:r w:rsidRPr="00554726">
      <w:rPr>
        <w:rFonts w:ascii="Arial" w:hAnsi="Arial" w:cs="Arial"/>
        <w:b/>
        <w:bCs/>
        <w:sz w:val="18"/>
        <w:szCs w:val="18"/>
      </w:rPr>
      <w:t>International Law Center, # 61-63, Dr. Radhakrishnan Salai, Mylapore, Chennai - 600 004, India</w:t>
    </w:r>
  </w:p>
  <w:p w:rsidR="001B20FD" w:rsidP="001B20FD" w:rsidRDefault="001B20FD" w14:paraId="3242152B" w14:textId="77777777">
    <w:pPr>
      <w:pStyle w:val="Title"/>
      <w:ind w:right="39"/>
      <w:jc w:val="center"/>
    </w:pPr>
    <w:r w:rsidRPr="00554726">
      <w:rPr>
        <w:rFonts w:ascii="Arial" w:hAnsi="Arial" w:cs="Arial"/>
        <w:b/>
        <w:bCs/>
        <w:sz w:val="18"/>
        <w:szCs w:val="18"/>
      </w:rPr>
      <w:t xml:space="preserve">Tel:  +91 - 44 – 28120000, Fax: +91 - 44 – 28120001 E-mail: </w:t>
    </w:r>
    <w:hyperlink w:history="1" r:id="rId1">
      <w:r w:rsidRPr="00554726">
        <w:rPr>
          <w:rFonts w:ascii="Arial" w:hAnsi="Arial" w:cs="Arial"/>
          <w:b/>
          <w:bCs/>
          <w:sz w:val="18"/>
          <w:szCs w:val="18"/>
        </w:rPr>
        <w:t>iplaw@lawindia.com</w:t>
      </w:r>
    </w:hyperlink>
  </w:p>
  <w:p w:rsidR="001B20FD" w:rsidP="001B20FD" w:rsidRDefault="001B20FD" w14:paraId="2C32E7E4" w14:textId="77777777">
    <w:pPr>
      <w:pStyle w:val="Title"/>
      <w:ind w:right="39"/>
      <w:rPr>
        <w:rFonts w:ascii="Arial" w:hAnsi="Arial" w:cs="Arial"/>
        <w:b/>
        <w:bCs/>
        <w:sz w:val="20"/>
        <w:szCs w:val="20"/>
      </w:rPr>
    </w:pPr>
  </w:p>
  <w:p w:rsidR="00A30ECA" w:rsidP="001B20FD" w:rsidRDefault="001B20FD" w14:paraId="3930347C" w14:textId="7B6F20CC">
    <w:pPr>
      <w:pStyle w:val="Title"/>
      <w:ind w:right="39"/>
      <w:rPr>
        <w:rFonts w:ascii="Arial" w:hAnsi="Arial" w:cs="Arial"/>
        <w:b/>
        <w:bCs/>
        <w:sz w:val="20"/>
        <w:szCs w:val="20"/>
      </w:rPr>
    </w:pPr>
    <w:r w:rsidRPr="00A30ECA">
      <w:rPr>
        <w:rFonts w:ascii="Arial" w:hAnsi="Arial" w:cs="Arial"/>
        <w:b/>
        <w:bCs/>
        <w:sz w:val="22"/>
        <w:szCs w:val="22"/>
      </w:rPr>
      <w:t>CONFIDENTIAL</w:t>
    </w:r>
    <w:r w:rsidR="00A30ECA">
      <w:rPr>
        <w:rFonts w:ascii="Arial" w:hAnsi="Arial" w:cs="Arial"/>
        <w:b/>
        <w:bCs/>
        <w:sz w:val="22"/>
        <w:szCs w:val="22"/>
      </w:rPr>
      <w:t xml:space="preserve"> </w:t>
    </w:r>
    <w:r w:rsidRPr="00A30ECA">
      <w:rPr>
        <w:rFonts w:ascii="Arial" w:hAnsi="Arial" w:cs="Arial"/>
        <w:b/>
        <w:bCs/>
        <w:sz w:val="22"/>
        <w:szCs w:val="22"/>
      </w:rPr>
      <w:t>INFORMATION</w:t>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p>
  <w:p w:rsidRPr="002D4B9B" w:rsidR="001B20FD" w:rsidP="00A30ECA" w:rsidRDefault="007F5395" w14:paraId="37F6E46E" w14:textId="62502F37">
    <w:pPr>
      <w:pStyle w:val="Title"/>
      <w:ind w:right="39"/>
      <w:jc w:val="right"/>
      <w:rPr>
        <w:rFonts w:ascii="Arial" w:hAnsi="Arial" w:cs="Arial"/>
        <w:b/>
        <w:bCs/>
        <w:sz w:val="18"/>
        <w:szCs w:val="18"/>
      </w:rPr>
    </w:pPr>
    <w:sdt>
      <w:sdtPr>
        <w:rPr>
          <w:b/>
          <w:bCs/>
          <w:i/>
          <w:iCs/>
          <w:sz w:val="32"/>
          <w:szCs w:val="32"/>
        </w:rPr>
        <w:id w:val="495154632"/>
        <w:docPartObj>
          <w:docPartGallery w:val="Page Numbers (Bottom of Page)"/>
          <w:docPartUnique/>
        </w:docPartObj>
      </w:sdtPr>
      <w:sdtEndPr>
        <w:rPr>
          <w:noProof/>
        </w:rPr>
      </w:sdtEndPr>
      <w:sdtContent>
        <w:r w:rsidRPr="002D4B9B" w:rsidR="001B20FD">
          <w:rPr>
            <w:b/>
            <w:bCs/>
            <w:i/>
            <w:iCs/>
            <w:sz w:val="32"/>
            <w:szCs w:val="32"/>
          </w:rPr>
          <w:fldChar w:fldCharType="begin"/>
        </w:r>
        <w:r w:rsidRPr="002D4B9B" w:rsidR="001B20FD">
          <w:rPr>
            <w:b/>
            <w:bCs/>
            <w:i/>
            <w:iCs/>
            <w:sz w:val="32"/>
            <w:szCs w:val="32"/>
          </w:rPr>
          <w:instrText xml:space="preserve"> PAGE   \* MERGEFORMAT </w:instrText>
        </w:r>
        <w:r w:rsidRPr="002D4B9B" w:rsidR="001B20FD">
          <w:rPr>
            <w:b/>
            <w:bCs/>
            <w:i/>
            <w:iCs/>
            <w:sz w:val="32"/>
            <w:szCs w:val="32"/>
          </w:rPr>
          <w:fldChar w:fldCharType="separate"/>
        </w:r>
        <w:r w:rsidR="001B20FD">
          <w:rPr>
            <w:b/>
            <w:bCs/>
            <w:i/>
            <w:iCs/>
            <w:sz w:val="32"/>
            <w:szCs w:val="32"/>
          </w:rPr>
          <w:t>3</w:t>
        </w:r>
        <w:r w:rsidRPr="002D4B9B" w:rsidR="001B20FD">
          <w:rPr>
            <w:b/>
            <w:bCs/>
            <w:i/>
            <w:iCs/>
            <w:noProof/>
            <w:sz w:val="32"/>
            <w:szCs w:val="32"/>
          </w:rPr>
          <w:fldChar w:fldCharType="end"/>
        </w:r>
      </w:sdtContent>
    </w:sdt>
  </w:p>
  <w:p w:rsidRPr="00554726" w:rsidR="001B20FD" w:rsidP="001B20FD" w:rsidRDefault="001B20FD" w14:paraId="15A61832" w14:textId="77777777">
    <w:pPr>
      <w:pStyle w:val="Footer"/>
      <w:ind w:left="-709"/>
      <w:jc w:val="both"/>
      <w:rPr>
        <w:rFonts w:ascii="Arial" w:hAnsi="Arial" w:cs="Arial"/>
        <w:b/>
        <w:bCs/>
        <w:sz w:val="20"/>
        <w:szCs w:val="20"/>
      </w:rPr>
    </w:pPr>
  </w:p>
  <w:p w:rsidR="001B20FD" w:rsidRDefault="001B20FD" w14:paraId="71879D82"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356FE" w:rsidP="001B20FD" w:rsidRDefault="007356FE" w14:paraId="0E1CBF03" w14:textId="77777777">
      <w:pPr>
        <w:spacing w:after="0" w:line="240" w:lineRule="auto"/>
      </w:pPr>
      <w:r>
        <w:separator/>
      </w:r>
    </w:p>
  </w:footnote>
  <w:footnote w:type="continuationSeparator" w:id="0">
    <w:p w:rsidR="007356FE" w:rsidP="001B20FD" w:rsidRDefault="007356FE" w14:paraId="3494C9A5"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10557" w:type="dxa"/>
      <w:tblInd w:w="-492" w:type="dxa"/>
      <w:tblLook w:val="0000" w:firstRow="0" w:lastRow="0" w:firstColumn="0" w:lastColumn="0" w:noHBand="0" w:noVBand="0"/>
    </w:tblPr>
    <w:tblGrid>
      <w:gridCol w:w="2388"/>
      <w:gridCol w:w="8169"/>
    </w:tblGrid>
    <w:tr w:rsidR="001B20FD" w:rsidTr="00A30ECA" w14:paraId="3E933296" w14:textId="77777777">
      <w:trPr>
        <w:trHeight w:val="1559"/>
      </w:trPr>
      <w:tc>
        <w:tcPr>
          <w:tcW w:w="2388" w:type="dxa"/>
        </w:tcPr>
        <w:p w:rsidR="001B20FD" w:rsidP="001B20FD" w:rsidRDefault="00641BB6" w14:paraId="27779EBB" w14:textId="1D1BBB2E">
          <w:pPr>
            <w:pStyle w:val="Header"/>
            <w:rPr>
              <w:rFonts w:ascii="Copperplate Gothic Bold" w:hAnsi="Copperplate Gothic Bold"/>
            </w:rPr>
          </w:pPr>
          <w:r>
            <w:rPr>
              <w:noProof/>
            </w:rPr>
            <w:drawing>
              <wp:anchor distT="0" distB="0" distL="114300" distR="114300" simplePos="0" relativeHeight="251659264" behindDoc="0" locked="0" layoutInCell="1" allowOverlap="1" wp14:anchorId="4BE88AEF" wp14:editId="2FE14BBC">
                <wp:simplePos x="0" y="0"/>
                <wp:positionH relativeFrom="column">
                  <wp:posOffset>42545</wp:posOffset>
                </wp:positionH>
                <wp:positionV relativeFrom="paragraph">
                  <wp:posOffset>3175</wp:posOffset>
                </wp:positionV>
                <wp:extent cx="1106805" cy="826770"/>
                <wp:effectExtent l="0" t="0" r="0" b="0"/>
                <wp:wrapSquare wrapText="left"/>
                <wp:docPr id="517801074" name="Picture 1" descr="SSI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SIA Logo"/>
                        <pic:cNvPicPr>
                          <a:picLocks noChangeAspect="1" noChangeArrowheads="1"/>
                        </pic:cNvPicPr>
                      </pic:nvPicPr>
                      <pic:blipFill>
                        <a:blip r:embed="rId1" cstate="print">
                          <a:extLst>
                            <a:ext uri="{28A0092B-C50C-407E-A947-70E740481C1C}">
                              <a14:useLocalDpi xmlns:a14="http://schemas.microsoft.com/office/drawing/2010/main" val="0"/>
                            </a:ext>
                          </a:extLst>
                        </a:blip>
                        <a:srcRect t="12378" b="13029"/>
                        <a:stretch>
                          <a:fillRect/>
                        </a:stretch>
                      </pic:blipFill>
                      <pic:spPr bwMode="auto">
                        <a:xfrm>
                          <a:off x="0" y="0"/>
                          <a:ext cx="1106805" cy="826770"/>
                        </a:xfrm>
                        <a:prstGeom prst="rect">
                          <a:avLst/>
                        </a:prstGeom>
                        <a:noFill/>
                      </pic:spPr>
                    </pic:pic>
                  </a:graphicData>
                </a:graphic>
                <wp14:sizeRelH relativeFrom="page">
                  <wp14:pctWidth>0</wp14:pctWidth>
                </wp14:sizeRelH>
                <wp14:sizeRelV relativeFrom="page">
                  <wp14:pctHeight>0</wp14:pctHeight>
                </wp14:sizeRelV>
              </wp:anchor>
            </w:drawing>
          </w:r>
        </w:p>
      </w:tc>
      <w:tc>
        <w:tcPr>
          <w:tcW w:w="8169" w:type="dxa"/>
          <w:vAlign w:val="bottom"/>
        </w:tcPr>
        <w:p w:rsidRPr="00164889" w:rsidR="001B20FD" w:rsidP="001B20FD" w:rsidRDefault="00164889" w14:paraId="3311439A" w14:textId="4068FD04">
          <w:pPr>
            <w:pStyle w:val="Title"/>
            <w:jc w:val="right"/>
            <w:rPr>
              <w:rFonts w:ascii="Times New Roman" w:hAnsi="Times New Roman" w:cs="Times New Roman"/>
              <w:b/>
              <w:bCs/>
              <w:sz w:val="24"/>
              <w:szCs w:val="24"/>
            </w:rPr>
          </w:pPr>
          <w:r w:rsidRPr="00164889">
            <w:rPr>
              <w:rFonts w:ascii="Times New Roman" w:hAnsi="Times New Roman" w:cs="Times New Roman"/>
              <w:b/>
              <w:bCs/>
              <w:sz w:val="24"/>
              <w:szCs w:val="24"/>
            </w:rPr>
            <w:t>202</w:t>
          </w:r>
          <w:r w:rsidR="007F5395">
            <w:rPr>
              <w:rFonts w:ascii="Times New Roman" w:hAnsi="Times New Roman" w:cs="Times New Roman"/>
              <w:b/>
              <w:bCs/>
              <w:sz w:val="24"/>
              <w:szCs w:val="24"/>
            </w:rPr>
            <w:t>6</w:t>
          </w:r>
        </w:p>
        <w:p w:rsidRPr="001B20FD" w:rsidR="001B20FD" w:rsidP="001B20FD" w:rsidRDefault="001B20FD" w14:paraId="385B325A" w14:textId="77777777">
          <w:pPr>
            <w:pStyle w:val="Title"/>
            <w:jc w:val="right"/>
            <w:rPr>
              <w:rFonts w:ascii="Copperplate Gothic Bold" w:hAnsi="Copperplate Gothic Bold"/>
              <w:b/>
              <w:bCs/>
              <w:sz w:val="24"/>
              <w:szCs w:val="24"/>
            </w:rPr>
          </w:pPr>
        </w:p>
        <w:p w:rsidRPr="00164889" w:rsidR="001B20FD" w:rsidP="001B20FD" w:rsidRDefault="001B20FD" w14:paraId="55DA3176" w14:textId="77777777">
          <w:pPr>
            <w:pStyle w:val="Title"/>
            <w:jc w:val="right"/>
            <w:rPr>
              <w:rFonts w:ascii="Times New Roman" w:hAnsi="Times New Roman" w:cs="Times New Roman"/>
              <w:b/>
              <w:bCs/>
              <w:sz w:val="28"/>
              <w:szCs w:val="28"/>
            </w:rPr>
          </w:pPr>
          <w:r w:rsidRPr="00164889">
            <w:rPr>
              <w:rFonts w:ascii="Times New Roman" w:hAnsi="Times New Roman" w:cs="Times New Roman"/>
              <w:b/>
              <w:bCs/>
              <w:sz w:val="28"/>
              <w:szCs w:val="28"/>
            </w:rPr>
            <w:t xml:space="preserve">SURANA &amp; SURANA </w:t>
          </w:r>
        </w:p>
        <w:p w:rsidRPr="001B20FD" w:rsidR="001B20FD" w:rsidP="001B20FD" w:rsidRDefault="001B20FD" w14:paraId="1DA78482" w14:textId="39A3A413">
          <w:pPr>
            <w:pStyle w:val="Title"/>
            <w:jc w:val="right"/>
            <w:rPr>
              <w:rFonts w:ascii="Times New Roman" w:hAnsi="Times New Roman" w:cs="Times New Roman"/>
              <w:b/>
              <w:bCs/>
            </w:rPr>
          </w:pPr>
          <w:r w:rsidRPr="00164889">
            <w:rPr>
              <w:rFonts w:ascii="Times New Roman" w:hAnsi="Times New Roman" w:cs="Times New Roman"/>
              <w:b/>
              <w:bCs/>
              <w:sz w:val="28"/>
              <w:szCs w:val="28"/>
            </w:rPr>
            <w:t xml:space="preserve">INTERNATIONAL ATTORNEYS </w:t>
          </w:r>
        </w:p>
      </w:tc>
    </w:tr>
  </w:tbl>
  <w:p w:rsidR="001B20FD" w:rsidRDefault="001B20FD" w14:paraId="7E56F79D" w14:textId="6C0A65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AC4C19"/>
    <w:multiLevelType w:val="hybridMultilevel"/>
    <w:tmpl w:val="0E1CAB5A"/>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48854A3F"/>
    <w:multiLevelType w:val="hybridMultilevel"/>
    <w:tmpl w:val="5546F04A"/>
    <w:lvl w:ilvl="0" w:tplc="C81C5216">
      <w:start w:val="1"/>
      <w:numFmt w:val="lowerLetter"/>
      <w:lvlText w:val="%1."/>
      <w:lvlJc w:val="left"/>
      <w:pPr>
        <w:ind w:left="720" w:hanging="360"/>
      </w:pPr>
      <w:rPr>
        <w:rFonts w:hint="default"/>
        <w:b/>
        <w:i w:val="0"/>
        <w:color w:val="auto"/>
        <w:sz w:val="20"/>
        <w:szCs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B1159E9"/>
    <w:multiLevelType w:val="hybridMultilevel"/>
    <w:tmpl w:val="58F41CE4"/>
    <w:lvl w:ilvl="0" w:tplc="964EBF24">
      <w:start w:val="1"/>
      <w:numFmt w:val="decimal"/>
      <w:lvlText w:val="%1."/>
      <w:lvlJc w:val="left"/>
      <w:pPr>
        <w:ind w:left="720" w:hanging="360"/>
      </w:pPr>
      <w:rPr>
        <w:rFonts w:hint="default"/>
        <w:sz w:val="20"/>
        <w:szCs w:val="20"/>
      </w:rPr>
    </w:lvl>
    <w:lvl w:ilvl="1" w:tplc="A0DE035E">
      <w:start w:val="1"/>
      <w:numFmt w:val="lowerLetter"/>
      <w:lvlText w:val="4.%2."/>
      <w:lvlJc w:val="left"/>
      <w:pPr>
        <w:ind w:left="360" w:hanging="360"/>
      </w:pPr>
      <w:rPr>
        <w:rFonts w:hint="default"/>
        <w:b/>
        <w:bCs/>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F432C0D"/>
    <w:multiLevelType w:val="hybridMultilevel"/>
    <w:tmpl w:val="0E1CAB5A"/>
    <w:lvl w:ilvl="0" w:tplc="BAD40CA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33571333">
    <w:abstractNumId w:val="2"/>
  </w:num>
  <w:num w:numId="2" w16cid:durableId="2060936968">
    <w:abstractNumId w:val="3"/>
  </w:num>
  <w:num w:numId="3" w16cid:durableId="667252931">
    <w:abstractNumId w:val="0"/>
  </w:num>
  <w:num w:numId="4" w16cid:durableId="13340652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E6C"/>
    <w:rsid w:val="00164889"/>
    <w:rsid w:val="001B20FD"/>
    <w:rsid w:val="001B4D5F"/>
    <w:rsid w:val="00307FDB"/>
    <w:rsid w:val="004024C5"/>
    <w:rsid w:val="004139B9"/>
    <w:rsid w:val="00433D18"/>
    <w:rsid w:val="0047040E"/>
    <w:rsid w:val="004E1A8F"/>
    <w:rsid w:val="004F70BE"/>
    <w:rsid w:val="00543D17"/>
    <w:rsid w:val="00586FFE"/>
    <w:rsid w:val="005E2076"/>
    <w:rsid w:val="00641BB6"/>
    <w:rsid w:val="00693874"/>
    <w:rsid w:val="007356FE"/>
    <w:rsid w:val="007B60EE"/>
    <w:rsid w:val="007F010F"/>
    <w:rsid w:val="007F3EAA"/>
    <w:rsid w:val="007F5395"/>
    <w:rsid w:val="008A5F00"/>
    <w:rsid w:val="009B5E6C"/>
    <w:rsid w:val="00A100E2"/>
    <w:rsid w:val="00A30ECA"/>
    <w:rsid w:val="00A50C89"/>
    <w:rsid w:val="00A873DE"/>
    <w:rsid w:val="00B92BED"/>
    <w:rsid w:val="00BE42E2"/>
    <w:rsid w:val="00CD58D2"/>
    <w:rsid w:val="00CF3F77"/>
    <w:rsid w:val="00D04543"/>
    <w:rsid w:val="00D672A0"/>
    <w:rsid w:val="00D91AEA"/>
    <w:rsid w:val="00DD25BC"/>
    <w:rsid w:val="00DD7FD4"/>
    <w:rsid w:val="00F206ED"/>
    <w:rsid w:val="00FA3414"/>
    <w:rsid w:val="1EAE1EB8"/>
    <w:rsid w:val="57A8EC8D"/>
    <w:rsid w:val="6A6D4E55"/>
    <w:rsid w:val="7C3510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4FCD49"/>
  <w15:chartTrackingRefBased/>
  <w15:docId w15:val="{98110672-A6D3-4D44-88CD-AA34BB699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B5E6C"/>
  </w:style>
  <w:style w:type="paragraph" w:styleId="Heading1">
    <w:name w:val="heading 1"/>
    <w:basedOn w:val="Normal"/>
    <w:next w:val="Normal"/>
    <w:link w:val="Heading1Char"/>
    <w:uiPriority w:val="9"/>
    <w:qFormat/>
    <w:rsid w:val="009B5E6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5E6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5E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5E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5E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5E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5E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5E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5E6C"/>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B5E6C"/>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9B5E6C"/>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9B5E6C"/>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9B5E6C"/>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9B5E6C"/>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9B5E6C"/>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9B5E6C"/>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9B5E6C"/>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9B5E6C"/>
    <w:rPr>
      <w:rFonts w:eastAsiaTheme="majorEastAsia" w:cstheme="majorBidi"/>
      <w:color w:val="272727" w:themeColor="text1" w:themeTint="D8"/>
    </w:rPr>
  </w:style>
  <w:style w:type="paragraph" w:styleId="Title">
    <w:name w:val="Title"/>
    <w:basedOn w:val="Normal"/>
    <w:next w:val="Normal"/>
    <w:link w:val="TitleChar"/>
    <w:qFormat/>
    <w:rsid w:val="009B5E6C"/>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rsid w:val="009B5E6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9B5E6C"/>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9B5E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5E6C"/>
    <w:pPr>
      <w:spacing w:before="160"/>
      <w:jc w:val="center"/>
    </w:pPr>
    <w:rPr>
      <w:i/>
      <w:iCs/>
      <w:color w:val="404040" w:themeColor="text1" w:themeTint="BF"/>
    </w:rPr>
  </w:style>
  <w:style w:type="character" w:styleId="QuoteChar" w:customStyle="1">
    <w:name w:val="Quote Char"/>
    <w:basedOn w:val="DefaultParagraphFont"/>
    <w:link w:val="Quote"/>
    <w:uiPriority w:val="29"/>
    <w:rsid w:val="009B5E6C"/>
    <w:rPr>
      <w:i/>
      <w:iCs/>
      <w:color w:val="404040" w:themeColor="text1" w:themeTint="BF"/>
    </w:rPr>
  </w:style>
  <w:style w:type="paragraph" w:styleId="ListParagraph">
    <w:name w:val="List Paragraph"/>
    <w:basedOn w:val="Normal"/>
    <w:uiPriority w:val="34"/>
    <w:qFormat/>
    <w:rsid w:val="009B5E6C"/>
    <w:pPr>
      <w:ind w:left="720"/>
      <w:contextualSpacing/>
    </w:pPr>
  </w:style>
  <w:style w:type="character" w:styleId="IntenseEmphasis">
    <w:name w:val="Intense Emphasis"/>
    <w:basedOn w:val="DefaultParagraphFont"/>
    <w:uiPriority w:val="21"/>
    <w:qFormat/>
    <w:rsid w:val="009B5E6C"/>
    <w:rPr>
      <w:i/>
      <w:iCs/>
      <w:color w:val="0F4761" w:themeColor="accent1" w:themeShade="BF"/>
    </w:rPr>
  </w:style>
  <w:style w:type="paragraph" w:styleId="IntenseQuote">
    <w:name w:val="Intense Quote"/>
    <w:basedOn w:val="Normal"/>
    <w:next w:val="Normal"/>
    <w:link w:val="IntenseQuoteChar"/>
    <w:uiPriority w:val="30"/>
    <w:qFormat/>
    <w:rsid w:val="009B5E6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9B5E6C"/>
    <w:rPr>
      <w:i/>
      <w:iCs/>
      <w:color w:val="0F4761" w:themeColor="accent1" w:themeShade="BF"/>
    </w:rPr>
  </w:style>
  <w:style w:type="character" w:styleId="IntenseReference">
    <w:name w:val="Intense Reference"/>
    <w:basedOn w:val="DefaultParagraphFont"/>
    <w:uiPriority w:val="32"/>
    <w:qFormat/>
    <w:rsid w:val="009B5E6C"/>
    <w:rPr>
      <w:b/>
      <w:bCs/>
      <w:smallCaps/>
      <w:color w:val="0F4761" w:themeColor="accent1" w:themeShade="BF"/>
      <w:spacing w:val="5"/>
    </w:rPr>
  </w:style>
  <w:style w:type="table" w:styleId="TableGrid">
    <w:name w:val="Table Grid"/>
    <w:basedOn w:val="TableNormal"/>
    <w:uiPriority w:val="39"/>
    <w:rsid w:val="009B5E6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nhideWhenUsed/>
    <w:rsid w:val="001B20FD"/>
    <w:pPr>
      <w:tabs>
        <w:tab w:val="center" w:pos="4513"/>
        <w:tab w:val="right" w:pos="9026"/>
      </w:tabs>
      <w:spacing w:after="0" w:line="240" w:lineRule="auto"/>
    </w:pPr>
  </w:style>
  <w:style w:type="character" w:styleId="HeaderChar" w:customStyle="1">
    <w:name w:val="Header Char"/>
    <w:basedOn w:val="DefaultParagraphFont"/>
    <w:link w:val="Header"/>
    <w:rsid w:val="001B20FD"/>
  </w:style>
  <w:style w:type="paragraph" w:styleId="Footer">
    <w:name w:val="footer"/>
    <w:basedOn w:val="Normal"/>
    <w:link w:val="FooterChar"/>
    <w:uiPriority w:val="99"/>
    <w:unhideWhenUsed/>
    <w:rsid w:val="001B20FD"/>
    <w:pPr>
      <w:tabs>
        <w:tab w:val="center" w:pos="4513"/>
        <w:tab w:val="right" w:pos="9026"/>
      </w:tabs>
      <w:spacing w:after="0" w:line="240" w:lineRule="auto"/>
    </w:pPr>
  </w:style>
  <w:style w:type="character" w:styleId="FooterChar" w:customStyle="1">
    <w:name w:val="Footer Char"/>
    <w:basedOn w:val="DefaultParagraphFont"/>
    <w:link w:val="Footer"/>
    <w:uiPriority w:val="99"/>
    <w:rsid w:val="001B20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hyperlink" Target="mailto:intellect@lawindia.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3DDD1643AF25D4BBE9CFE1E4B321E95" ma:contentTypeVersion="16" ma:contentTypeDescription="Create a new document." ma:contentTypeScope="" ma:versionID="2c2f0943858c1f8ce8880996a996831c">
  <xsd:schema xmlns:xsd="http://www.w3.org/2001/XMLSchema" xmlns:xs="http://www.w3.org/2001/XMLSchema" xmlns:p="http://schemas.microsoft.com/office/2006/metadata/properties" xmlns:ns2="4dee3055-743b-4637-9b9c-8ce0cc4e3745" xmlns:ns3="48f330b7-5c12-456e-b361-425224a73a55" targetNamespace="http://schemas.microsoft.com/office/2006/metadata/properties" ma:root="true" ma:fieldsID="88edc939a688e4847f5e11ed1f0bbe7b" ns2:_="" ns3:_="">
    <xsd:import namespace="4dee3055-743b-4637-9b9c-8ce0cc4e3745"/>
    <xsd:import namespace="48f330b7-5c12-456e-b361-425224a73a55"/>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2:MediaLengthInSeconds" minOccurs="0"/>
                <xsd:element ref="ns3:SharedWithUsers" minOccurs="0"/>
                <xsd:element ref="ns3:SharedWithDetail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ee3055-743b-4637-9b9c-8ce0cc4e3745"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42875a2d-82d6-487c-baf8-9f867622fdb6"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f330b7-5c12-456e-b361-425224a73a55"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700365d9-b2f1-4df8-96b0-ab40a196417a}" ma:internalName="TaxCatchAll" ma:showField="CatchAllData" ma:web="48f330b7-5c12-456e-b361-425224a73a55">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dee3055-743b-4637-9b9c-8ce0cc4e3745">
      <Terms xmlns="http://schemas.microsoft.com/office/infopath/2007/PartnerControls"/>
    </lcf76f155ced4ddcb4097134ff3c332f>
    <TaxCatchAll xmlns="48f330b7-5c12-456e-b361-425224a73a55" xsi:nil="true"/>
  </documentManagement>
</p:properties>
</file>

<file path=customXml/itemProps1.xml><?xml version="1.0" encoding="utf-8"?>
<ds:datastoreItem xmlns:ds="http://schemas.openxmlformats.org/officeDocument/2006/customXml" ds:itemID="{92141E9A-6E1D-4880-BBDE-9E17D6E667E4}">
  <ds:schemaRefs>
    <ds:schemaRef ds:uri="http://schemas.microsoft.com/sharepoint/v3/contenttype/forms"/>
  </ds:schemaRefs>
</ds:datastoreItem>
</file>

<file path=customXml/itemProps2.xml><?xml version="1.0" encoding="utf-8"?>
<ds:datastoreItem xmlns:ds="http://schemas.openxmlformats.org/officeDocument/2006/customXml" ds:itemID="{9DD971C2-753C-42EB-A94F-2C9B78BC3A1E}"/>
</file>

<file path=customXml/itemProps3.xml><?xml version="1.0" encoding="utf-8"?>
<ds:datastoreItem xmlns:ds="http://schemas.openxmlformats.org/officeDocument/2006/customXml" ds:itemID="{B732C03D-4E6E-498F-AA91-DFB1B7619B60}">
  <ds:schemaRefs>
    <ds:schemaRef ds:uri="http://schemas.microsoft.com/office/2006/metadata/properties"/>
    <ds:schemaRef ds:uri="http://schemas.microsoft.com/office/infopath/2007/PartnerControls"/>
    <ds:schemaRef ds:uri="4dee3055-743b-4637-9b9c-8ce0cc4e3745"/>
    <ds:schemaRef ds:uri="48f330b7-5c12-456e-b361-425224a73a55"/>
  </ds:schemaRefs>
</ds:datastoreItem>
</file>

<file path=docMetadata/LabelInfo.xml><?xml version="1.0" encoding="utf-8"?>
<clbl:labelList xmlns:clbl="http://schemas.microsoft.com/office/2020/mipLabelMetadata">
  <clbl:label id="{06794974-b396-42da-8fb1-e446b236bec3}" enabled="0" method="" siteId="{06794974-b396-42da-8fb1-e446b236bec3}"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Logeshwaran  Shankar</dc:creator>
  <keywords/>
  <dc:description/>
  <lastModifiedBy>Dhruv Manek</lastModifiedBy>
  <revision>4</revision>
  <dcterms:created xsi:type="dcterms:W3CDTF">2026-02-23T06:28:00.0000000Z</dcterms:created>
  <dcterms:modified xsi:type="dcterms:W3CDTF">2026-04-30T08:33:08.7740107Z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0x010100B3DDD1643AF25D4BBE9CFE1E4B321E95</vt:lpwstr>
  </property>
  <property fmtid="{D5CDD505-2E9C-101B-9397-08002B2CF9AE}" pid="3" name="MediaServiceImageTags">
    <vt:lpwstr/>
  </property>
</Properties>
</file>