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159C" w14:textId="03FB75CC" w:rsidR="00BA2147" w:rsidRDefault="00000000">
      <w:pPr>
        <w:spacing w:before="80" w:after="40"/>
      </w:pPr>
      <w:r>
        <w:rPr>
          <w:rFonts w:ascii="Arial" w:hAnsi="Arial"/>
          <w:b/>
          <w:color w:val="1B1A17"/>
          <w:sz w:val="32"/>
        </w:rPr>
        <w:t xml:space="preserve">ASSIGNMENT 1: UI/UX EVALUATION OF </w:t>
      </w:r>
      <w:r w:rsidR="00B57F20">
        <w:rPr>
          <w:rFonts w:ascii="Arial" w:hAnsi="Arial"/>
          <w:b/>
          <w:color w:val="1B1A17"/>
          <w:sz w:val="32"/>
        </w:rPr>
        <w:t>ELANOR</w:t>
      </w:r>
      <w:r>
        <w:rPr>
          <w:rFonts w:ascii="Arial" w:hAnsi="Arial"/>
          <w:b/>
          <w:color w:val="1B1A17"/>
          <w:sz w:val="32"/>
        </w:rPr>
        <w:br/>
      </w:r>
      <w:r>
        <w:rPr>
          <w:rFonts w:ascii="Georgia" w:hAnsi="Georgia"/>
          <w:i/>
          <w:color w:val="465541"/>
        </w:rPr>
        <w:t>Heuristic Usability Evaluation &amp; User-Centered Improvement Report for the Élanor Skincare Web Platform</w:t>
      </w:r>
    </w:p>
    <w:tbl>
      <w:tblPr>
        <w:tblW w:w="0" w:type="auto"/>
        <w:jc w:val="center"/>
        <w:tblBorders>
          <w:top w:val="single" w:sz="4" w:space="0" w:color="D3C5B4"/>
          <w:bottom w:val="single" w:sz="4" w:space="0" w:color="D3C5B4"/>
          <w:insideH w:val="single" w:sz="4" w:space="0" w:color="EFE7DD"/>
        </w:tblBorders>
        <w:tblLayout w:type="fixed"/>
        <w:tblLook w:val="04A0" w:firstRow="1" w:lastRow="0" w:firstColumn="1" w:lastColumn="0" w:noHBand="0" w:noVBand="1"/>
      </w:tblPr>
      <w:tblGrid>
        <w:gridCol w:w="3312"/>
        <w:gridCol w:w="6048"/>
      </w:tblGrid>
      <w:tr w:rsidR="00BA2147" w14:paraId="7E187072" w14:textId="77777777">
        <w:trPr>
          <w:jc w:val="center"/>
        </w:trPr>
        <w:tc>
          <w:tcPr>
            <w:tcW w:w="3312" w:type="dxa"/>
            <w:shd w:val="clear" w:color="auto" w:fill="1B1A17"/>
            <w:tcMar>
              <w:top w:w="75" w:type="dxa"/>
              <w:left w:w="100" w:type="dxa"/>
              <w:bottom w:w="75" w:type="dxa"/>
              <w:right w:w="100" w:type="dxa"/>
            </w:tcMar>
          </w:tcPr>
          <w:p w14:paraId="48FABCDD" w14:textId="77777777" w:rsidR="00BA2147" w:rsidRDefault="00000000">
            <w:r>
              <w:rPr>
                <w:rFonts w:ascii="Arial" w:hAnsi="Arial"/>
                <w:b/>
                <w:color w:val="FFFFFF"/>
                <w:sz w:val="19"/>
              </w:rPr>
              <w:t>Project Parameter</w:t>
            </w:r>
          </w:p>
        </w:tc>
        <w:tc>
          <w:tcPr>
            <w:tcW w:w="6048" w:type="dxa"/>
            <w:shd w:val="clear" w:color="auto" w:fill="1B1A17"/>
            <w:tcMar>
              <w:top w:w="75" w:type="dxa"/>
              <w:left w:w="100" w:type="dxa"/>
              <w:bottom w:w="75" w:type="dxa"/>
              <w:right w:w="100" w:type="dxa"/>
            </w:tcMar>
          </w:tcPr>
          <w:p w14:paraId="562C5728" w14:textId="77777777" w:rsidR="00BA2147" w:rsidRDefault="00000000">
            <w:r>
              <w:rPr>
                <w:rFonts w:ascii="Arial" w:hAnsi="Arial"/>
                <w:b/>
                <w:color w:val="FFFFFF"/>
                <w:sz w:val="19"/>
              </w:rPr>
              <w:t>Details</w:t>
            </w:r>
          </w:p>
        </w:tc>
      </w:tr>
      <w:tr w:rsidR="00BA2147" w14:paraId="71795C6A" w14:textId="77777777">
        <w:trPr>
          <w:jc w:val="center"/>
        </w:trPr>
        <w:tc>
          <w:tcPr>
            <w:tcW w:w="3312" w:type="dxa"/>
            <w:shd w:val="clear" w:color="auto" w:fill="FFFFFF"/>
            <w:tcMar>
              <w:top w:w="70" w:type="dxa"/>
              <w:left w:w="100" w:type="dxa"/>
              <w:bottom w:w="70" w:type="dxa"/>
              <w:right w:w="100" w:type="dxa"/>
            </w:tcMar>
          </w:tcPr>
          <w:p w14:paraId="0A9EBA3B" w14:textId="77777777" w:rsidR="00BA2147" w:rsidRDefault="00000000">
            <w:r>
              <w:rPr>
                <w:rFonts w:ascii="Calibri" w:hAnsi="Calibri"/>
                <w:color w:val="282828"/>
                <w:sz w:val="19"/>
              </w:rPr>
              <w:t>Course &amp; Department</w:t>
            </w:r>
          </w:p>
        </w:tc>
        <w:tc>
          <w:tcPr>
            <w:tcW w:w="6048" w:type="dxa"/>
            <w:shd w:val="clear" w:color="auto" w:fill="FFFFFF"/>
            <w:tcMar>
              <w:top w:w="70" w:type="dxa"/>
              <w:left w:w="100" w:type="dxa"/>
              <w:bottom w:w="70" w:type="dxa"/>
              <w:right w:w="100" w:type="dxa"/>
            </w:tcMar>
          </w:tcPr>
          <w:p w14:paraId="065B23CE" w14:textId="75FAA4E5" w:rsidR="00BA2147" w:rsidRDefault="00000000">
            <w:r>
              <w:rPr>
                <w:rFonts w:ascii="Calibri" w:hAnsi="Calibri"/>
                <w:color w:val="282828"/>
                <w:sz w:val="19"/>
              </w:rPr>
              <w:t xml:space="preserve">Master of Computer Applications (MCA) </w:t>
            </w:r>
            <w:r w:rsidR="00B57F20">
              <w:rPr>
                <w:rFonts w:ascii="Calibri" w:hAnsi="Calibri"/>
                <w:color w:val="282828"/>
                <w:sz w:val="19"/>
              </w:rPr>
              <w:t>-</w:t>
            </w:r>
            <w:r>
              <w:rPr>
                <w:rFonts w:ascii="Calibri" w:hAnsi="Calibri"/>
                <w:color w:val="282828"/>
                <w:sz w:val="19"/>
              </w:rPr>
              <w:t xml:space="preserve"> Department of Computer Science / Applications</w:t>
            </w:r>
          </w:p>
        </w:tc>
      </w:tr>
      <w:tr w:rsidR="00BA2147" w14:paraId="44C8EDBD" w14:textId="77777777">
        <w:trPr>
          <w:jc w:val="center"/>
        </w:trPr>
        <w:tc>
          <w:tcPr>
            <w:tcW w:w="3312" w:type="dxa"/>
            <w:shd w:val="clear" w:color="auto" w:fill="FAF7F2"/>
            <w:tcMar>
              <w:top w:w="70" w:type="dxa"/>
              <w:left w:w="100" w:type="dxa"/>
              <w:bottom w:w="70" w:type="dxa"/>
              <w:right w:w="100" w:type="dxa"/>
            </w:tcMar>
          </w:tcPr>
          <w:p w14:paraId="57DB52C1" w14:textId="77777777" w:rsidR="00BA2147" w:rsidRDefault="00000000">
            <w:r>
              <w:rPr>
                <w:rFonts w:ascii="Calibri" w:hAnsi="Calibri"/>
                <w:color w:val="282828"/>
                <w:sz w:val="19"/>
              </w:rPr>
              <w:t>Subject</w:t>
            </w:r>
          </w:p>
        </w:tc>
        <w:tc>
          <w:tcPr>
            <w:tcW w:w="6048" w:type="dxa"/>
            <w:shd w:val="clear" w:color="auto" w:fill="FAF7F2"/>
            <w:tcMar>
              <w:top w:w="70" w:type="dxa"/>
              <w:left w:w="100" w:type="dxa"/>
              <w:bottom w:w="70" w:type="dxa"/>
              <w:right w:w="100" w:type="dxa"/>
            </w:tcMar>
          </w:tcPr>
          <w:p w14:paraId="1402A6E2" w14:textId="3D1C5C48" w:rsidR="00BA2147" w:rsidRDefault="00000000">
            <w:r>
              <w:rPr>
                <w:rFonts w:ascii="Calibri" w:hAnsi="Calibri"/>
                <w:color w:val="282828"/>
                <w:sz w:val="19"/>
              </w:rPr>
              <w:t xml:space="preserve">User Interface </w:t>
            </w:r>
            <w:r w:rsidR="00B57F20">
              <w:rPr>
                <w:rFonts w:ascii="Calibri" w:hAnsi="Calibri"/>
                <w:color w:val="282828"/>
                <w:sz w:val="19"/>
              </w:rPr>
              <w:t>Laboratory</w:t>
            </w:r>
          </w:p>
        </w:tc>
      </w:tr>
      <w:tr w:rsidR="00BA2147" w14:paraId="43186FF7" w14:textId="77777777">
        <w:trPr>
          <w:jc w:val="center"/>
        </w:trPr>
        <w:tc>
          <w:tcPr>
            <w:tcW w:w="3312" w:type="dxa"/>
            <w:shd w:val="clear" w:color="auto" w:fill="FFFFFF"/>
            <w:tcMar>
              <w:top w:w="70" w:type="dxa"/>
              <w:left w:w="100" w:type="dxa"/>
              <w:bottom w:w="70" w:type="dxa"/>
              <w:right w:w="100" w:type="dxa"/>
            </w:tcMar>
          </w:tcPr>
          <w:p w14:paraId="6B5549FE" w14:textId="77777777" w:rsidR="00BA2147" w:rsidRDefault="00000000">
            <w:r>
              <w:rPr>
                <w:rFonts w:ascii="Calibri" w:hAnsi="Calibri"/>
                <w:color w:val="282828"/>
                <w:sz w:val="19"/>
              </w:rPr>
              <w:t>Student Name</w:t>
            </w:r>
          </w:p>
        </w:tc>
        <w:tc>
          <w:tcPr>
            <w:tcW w:w="6048" w:type="dxa"/>
            <w:shd w:val="clear" w:color="auto" w:fill="FFFFFF"/>
            <w:tcMar>
              <w:top w:w="70" w:type="dxa"/>
              <w:left w:w="100" w:type="dxa"/>
              <w:bottom w:w="70" w:type="dxa"/>
              <w:right w:w="100" w:type="dxa"/>
            </w:tcMar>
          </w:tcPr>
          <w:p w14:paraId="4204896A" w14:textId="77777777" w:rsidR="00BA2147" w:rsidRDefault="00000000">
            <w:r>
              <w:rPr>
                <w:rFonts w:ascii="Calibri" w:hAnsi="Calibri"/>
                <w:color w:val="282828"/>
                <w:sz w:val="19"/>
              </w:rPr>
              <w:t>Rasika Kudale</w:t>
            </w:r>
          </w:p>
        </w:tc>
      </w:tr>
      <w:tr w:rsidR="00BA2147" w14:paraId="15E79B4D" w14:textId="77777777">
        <w:trPr>
          <w:jc w:val="center"/>
        </w:trPr>
        <w:tc>
          <w:tcPr>
            <w:tcW w:w="3312" w:type="dxa"/>
            <w:shd w:val="clear" w:color="auto" w:fill="FAF7F2"/>
            <w:tcMar>
              <w:top w:w="70" w:type="dxa"/>
              <w:left w:w="100" w:type="dxa"/>
              <w:bottom w:w="70" w:type="dxa"/>
              <w:right w:w="100" w:type="dxa"/>
            </w:tcMar>
          </w:tcPr>
          <w:p w14:paraId="1B8C2303" w14:textId="5625A9B2" w:rsidR="00BA2147" w:rsidRDefault="00000000">
            <w:r>
              <w:rPr>
                <w:rFonts w:ascii="Calibri" w:hAnsi="Calibri"/>
                <w:color w:val="282828"/>
                <w:sz w:val="19"/>
              </w:rPr>
              <w:t>Roll Number</w:t>
            </w:r>
          </w:p>
        </w:tc>
        <w:tc>
          <w:tcPr>
            <w:tcW w:w="6048" w:type="dxa"/>
            <w:shd w:val="clear" w:color="auto" w:fill="FAF7F2"/>
            <w:tcMar>
              <w:top w:w="70" w:type="dxa"/>
              <w:left w:w="100" w:type="dxa"/>
              <w:bottom w:w="70" w:type="dxa"/>
              <w:right w:w="100" w:type="dxa"/>
            </w:tcMar>
          </w:tcPr>
          <w:p w14:paraId="6A27DA1E" w14:textId="6A478633" w:rsidR="00BA2147" w:rsidRDefault="00000000">
            <w:r>
              <w:rPr>
                <w:rFonts w:ascii="Calibri" w:hAnsi="Calibri"/>
                <w:color w:val="282828"/>
                <w:sz w:val="19"/>
              </w:rPr>
              <w:t>[</w:t>
            </w:r>
            <w:r w:rsidR="00B57F20">
              <w:rPr>
                <w:rFonts w:ascii="Calibri" w:hAnsi="Calibri"/>
                <w:color w:val="282828"/>
                <w:sz w:val="19"/>
              </w:rPr>
              <w:t>38</w:t>
            </w:r>
            <w:r>
              <w:rPr>
                <w:rFonts w:ascii="Calibri" w:hAnsi="Calibri"/>
                <w:color w:val="282828"/>
                <w:sz w:val="19"/>
              </w:rPr>
              <w:t>]</w:t>
            </w:r>
          </w:p>
        </w:tc>
      </w:tr>
      <w:tr w:rsidR="00BA2147" w14:paraId="36BED641" w14:textId="77777777">
        <w:trPr>
          <w:jc w:val="center"/>
        </w:trPr>
        <w:tc>
          <w:tcPr>
            <w:tcW w:w="3312" w:type="dxa"/>
            <w:shd w:val="clear" w:color="auto" w:fill="FFFFFF"/>
            <w:tcMar>
              <w:top w:w="70" w:type="dxa"/>
              <w:left w:w="100" w:type="dxa"/>
              <w:bottom w:w="70" w:type="dxa"/>
              <w:right w:w="100" w:type="dxa"/>
            </w:tcMar>
          </w:tcPr>
          <w:p w14:paraId="713D89C0" w14:textId="77777777" w:rsidR="00BA2147" w:rsidRDefault="00000000">
            <w:r>
              <w:rPr>
                <w:rFonts w:ascii="Calibri" w:hAnsi="Calibri"/>
                <w:color w:val="282828"/>
                <w:sz w:val="19"/>
              </w:rPr>
              <w:t>Application Evaluated</w:t>
            </w:r>
          </w:p>
        </w:tc>
        <w:tc>
          <w:tcPr>
            <w:tcW w:w="6048" w:type="dxa"/>
            <w:shd w:val="clear" w:color="auto" w:fill="FFFFFF"/>
            <w:tcMar>
              <w:top w:w="70" w:type="dxa"/>
              <w:left w:w="100" w:type="dxa"/>
              <w:bottom w:w="70" w:type="dxa"/>
              <w:right w:w="100" w:type="dxa"/>
            </w:tcMar>
          </w:tcPr>
          <w:p w14:paraId="60DA6E1A" w14:textId="5D943298" w:rsidR="00BA2147" w:rsidRDefault="00000000">
            <w:r>
              <w:rPr>
                <w:rFonts w:ascii="Calibri" w:hAnsi="Calibri"/>
                <w:color w:val="282828"/>
                <w:sz w:val="19"/>
              </w:rPr>
              <w:t xml:space="preserve">Élanor </w:t>
            </w:r>
            <w:r w:rsidR="00B57F20">
              <w:rPr>
                <w:rFonts w:ascii="Calibri" w:hAnsi="Calibri"/>
                <w:color w:val="282828"/>
                <w:sz w:val="19"/>
              </w:rPr>
              <w:t>-</w:t>
            </w:r>
            <w:r>
              <w:rPr>
                <w:rFonts w:ascii="Calibri" w:hAnsi="Calibri"/>
                <w:color w:val="282828"/>
                <w:sz w:val="19"/>
              </w:rPr>
              <w:t xml:space="preserve"> Luxury Skincare &amp; Clinical Longevity Web Application Prototype</w:t>
            </w:r>
          </w:p>
        </w:tc>
      </w:tr>
      <w:tr w:rsidR="00BA2147" w14:paraId="67DCA73E" w14:textId="77777777">
        <w:trPr>
          <w:jc w:val="center"/>
        </w:trPr>
        <w:tc>
          <w:tcPr>
            <w:tcW w:w="3312" w:type="dxa"/>
            <w:shd w:val="clear" w:color="auto" w:fill="FAF7F2"/>
            <w:tcMar>
              <w:top w:w="70" w:type="dxa"/>
              <w:left w:w="100" w:type="dxa"/>
              <w:bottom w:w="70" w:type="dxa"/>
              <w:right w:w="100" w:type="dxa"/>
            </w:tcMar>
          </w:tcPr>
          <w:p w14:paraId="522E4A4A" w14:textId="77777777" w:rsidR="00BA2147" w:rsidRDefault="00000000">
            <w:r>
              <w:rPr>
                <w:rFonts w:ascii="Calibri" w:hAnsi="Calibri"/>
                <w:color w:val="282828"/>
                <w:sz w:val="19"/>
              </w:rPr>
              <w:t>Architecture &amp; Stack</w:t>
            </w:r>
          </w:p>
        </w:tc>
        <w:tc>
          <w:tcPr>
            <w:tcW w:w="6048" w:type="dxa"/>
            <w:shd w:val="clear" w:color="auto" w:fill="FAF7F2"/>
            <w:tcMar>
              <w:top w:w="70" w:type="dxa"/>
              <w:left w:w="100" w:type="dxa"/>
              <w:bottom w:w="70" w:type="dxa"/>
              <w:right w:w="100" w:type="dxa"/>
            </w:tcMar>
          </w:tcPr>
          <w:p w14:paraId="54E4C815" w14:textId="77777777" w:rsidR="00BA2147" w:rsidRDefault="00000000">
            <w:r>
              <w:rPr>
                <w:rFonts w:ascii="Calibri" w:hAnsi="Calibri"/>
                <w:color w:val="282828"/>
                <w:sz w:val="19"/>
              </w:rPr>
              <w:t>Next.js 15 App Router, React 19, Tailwind CSS, GSAP 3, Lenis Smooth Scroll</w:t>
            </w:r>
          </w:p>
        </w:tc>
      </w:tr>
      <w:tr w:rsidR="00BA2147" w14:paraId="5E555056" w14:textId="77777777">
        <w:trPr>
          <w:jc w:val="center"/>
        </w:trPr>
        <w:tc>
          <w:tcPr>
            <w:tcW w:w="3312" w:type="dxa"/>
            <w:shd w:val="clear" w:color="auto" w:fill="FFFFFF"/>
            <w:tcMar>
              <w:top w:w="70" w:type="dxa"/>
              <w:left w:w="100" w:type="dxa"/>
              <w:bottom w:w="70" w:type="dxa"/>
              <w:right w:w="100" w:type="dxa"/>
            </w:tcMar>
          </w:tcPr>
          <w:p w14:paraId="1708D8A8" w14:textId="77777777" w:rsidR="00BA2147" w:rsidRDefault="00000000">
            <w:r>
              <w:rPr>
                <w:rFonts w:ascii="Calibri" w:hAnsi="Calibri"/>
                <w:color w:val="282828"/>
                <w:sz w:val="19"/>
              </w:rPr>
              <w:t>Evaluation Framework</w:t>
            </w:r>
          </w:p>
        </w:tc>
        <w:tc>
          <w:tcPr>
            <w:tcW w:w="6048" w:type="dxa"/>
            <w:shd w:val="clear" w:color="auto" w:fill="FFFFFF"/>
            <w:tcMar>
              <w:top w:w="70" w:type="dxa"/>
              <w:left w:w="100" w:type="dxa"/>
              <w:bottom w:w="70" w:type="dxa"/>
              <w:right w:w="100" w:type="dxa"/>
            </w:tcMar>
          </w:tcPr>
          <w:p w14:paraId="496C646C" w14:textId="77777777" w:rsidR="00BA2147" w:rsidRDefault="00000000">
            <w:r>
              <w:rPr>
                <w:rFonts w:ascii="Calibri" w:hAnsi="Calibri"/>
                <w:color w:val="282828"/>
                <w:sz w:val="19"/>
              </w:rPr>
              <w:t>Jakob Nielsen's 10 Usability Heuristics &amp; W3C WCAG 2.1 AA Accessibility Guidelines</w:t>
            </w:r>
          </w:p>
        </w:tc>
      </w:tr>
      <w:tr w:rsidR="00BA2147" w14:paraId="488AA280" w14:textId="77777777">
        <w:trPr>
          <w:jc w:val="center"/>
        </w:trPr>
        <w:tc>
          <w:tcPr>
            <w:tcW w:w="3312" w:type="dxa"/>
            <w:shd w:val="clear" w:color="auto" w:fill="FAF7F2"/>
            <w:tcMar>
              <w:top w:w="70" w:type="dxa"/>
              <w:left w:w="100" w:type="dxa"/>
              <w:bottom w:w="70" w:type="dxa"/>
              <w:right w:w="100" w:type="dxa"/>
            </w:tcMar>
          </w:tcPr>
          <w:p w14:paraId="09F7C990" w14:textId="77777777" w:rsidR="00BA2147" w:rsidRDefault="00000000">
            <w:r>
              <w:rPr>
                <w:rFonts w:ascii="Calibri" w:hAnsi="Calibri"/>
                <w:color w:val="282828"/>
                <w:sz w:val="19"/>
              </w:rPr>
              <w:t>Submission Deliverables</w:t>
            </w:r>
          </w:p>
        </w:tc>
        <w:tc>
          <w:tcPr>
            <w:tcW w:w="6048" w:type="dxa"/>
            <w:shd w:val="clear" w:color="auto" w:fill="FAF7F2"/>
            <w:tcMar>
              <w:top w:w="70" w:type="dxa"/>
              <w:left w:w="100" w:type="dxa"/>
              <w:bottom w:w="70" w:type="dxa"/>
              <w:right w:w="100" w:type="dxa"/>
            </w:tcMar>
          </w:tcPr>
          <w:p w14:paraId="01FC5662" w14:textId="77777777" w:rsidR="00BA2147" w:rsidRDefault="00000000">
            <w:r>
              <w:rPr>
                <w:rFonts w:ascii="Calibri" w:hAnsi="Calibri"/>
                <w:color w:val="282828"/>
                <w:sz w:val="19"/>
              </w:rPr>
              <w:t>Deliverable 1: Formal Evaluation Report | Deliverable 2: Presentation Slides Outline</w:t>
            </w:r>
          </w:p>
        </w:tc>
      </w:tr>
    </w:tbl>
    <w:p w14:paraId="0988EB7C" w14:textId="77777777" w:rsidR="00BA2147" w:rsidRDefault="00BA2147">
      <w:pPr>
        <w:spacing w:after="80"/>
      </w:pPr>
    </w:p>
    <w:p w14:paraId="64BEBC80" w14:textId="77777777" w:rsidR="00BA2147" w:rsidRDefault="00000000">
      <w:pPr>
        <w:keepNext/>
        <w:spacing w:before="300" w:after="80"/>
      </w:pPr>
      <w:r>
        <w:rPr>
          <w:rFonts w:ascii="Arial" w:hAnsi="Arial"/>
          <w:b/>
          <w:color w:val="1B1A17"/>
          <w:sz w:val="28"/>
        </w:rPr>
        <w:t>1. Executive Summary &amp; Application Overview</w:t>
      </w:r>
    </w:p>
    <w:p w14:paraId="04526D25" w14:textId="77777777" w:rsidR="00BA2147" w:rsidRDefault="00000000">
      <w:pPr>
        <w:spacing w:after="100"/>
      </w:pPr>
      <w:r>
        <w:rPr>
          <w:rFonts w:ascii="Calibri" w:hAnsi="Calibri"/>
          <w:color w:val="282828"/>
        </w:rPr>
        <w:t>Modern luxury e-commerce platforms must achieve a difficult balance: presenting high-fashion editorial prestige while delivering intuitive, fast, and accessible navigation. This evaluation report analyzes Élanor (Maison Élanor), a high-end botanical skincare and clinical cellular longevity web application. The platform integrates an e-commerce storefront with an interactive AI Skin Concierge diagnostic consultation tool.</w:t>
      </w:r>
    </w:p>
    <w:p w14:paraId="6931D478" w14:textId="77777777" w:rsidR="00BA2147" w:rsidRDefault="00000000">
      <w:pPr>
        <w:spacing w:after="100"/>
      </w:pPr>
      <w:r>
        <w:rPr>
          <w:rFonts w:ascii="Calibri" w:hAnsi="Calibri"/>
          <w:color w:val="282828"/>
        </w:rPr>
        <w:t>While Élanor excels in visual aesthetics, editorial typography, and immersive animations, a rigorous usability audit revealed friction points across mobile reachability, color contrast compliance, and user feedback mechanisms. This document presents a comprehensive heuristic evaluation against Jakob Nielsen's 10 Usability Principles and WCAG 2.1 AA accessibility standards, concluding with five strategic, implemented UX improvements.</w:t>
      </w:r>
    </w:p>
    <w:tbl>
      <w:tblPr>
        <w:tblW w:w="0" w:type="auto"/>
        <w:jc w:val="center"/>
        <w:tblLayout w:type="fixed"/>
        <w:tblLook w:val="04A0" w:firstRow="1" w:lastRow="0" w:firstColumn="1" w:lastColumn="0" w:noHBand="0" w:noVBand="1"/>
      </w:tblPr>
      <w:tblGrid>
        <w:gridCol w:w="9360"/>
      </w:tblGrid>
      <w:tr w:rsidR="00BA2147" w14:paraId="190D8C6B" w14:textId="77777777">
        <w:trPr>
          <w:jc w:val="center"/>
        </w:trPr>
        <w:tc>
          <w:tcPr>
            <w:tcW w:w="9360" w:type="dxa"/>
            <w:tcBorders>
              <w:left w:val="single" w:sz="24" w:space="0" w:color="A06E28"/>
            </w:tcBorders>
            <w:shd w:val="clear" w:color="auto" w:fill="FBF9F5"/>
            <w:tcMar>
              <w:top w:w="110" w:type="dxa"/>
              <w:left w:w="150" w:type="dxa"/>
              <w:bottom w:w="110" w:type="dxa"/>
              <w:right w:w="150" w:type="dxa"/>
            </w:tcMar>
          </w:tcPr>
          <w:p w14:paraId="37B0E9FE" w14:textId="77777777" w:rsidR="00BA2147" w:rsidRDefault="00000000">
            <w:pPr>
              <w:spacing w:before="40" w:after="40"/>
            </w:pPr>
            <w:r>
              <w:rPr>
                <w:rFonts w:ascii="Arial" w:hAnsi="Arial"/>
                <w:b/>
                <w:color w:val="A06E28"/>
                <w:sz w:val="20"/>
              </w:rPr>
              <w:t xml:space="preserve">CORE DESIGN OBJECTIVE: </w:t>
            </w:r>
            <w:r>
              <w:rPr>
                <w:rFonts w:ascii="Calibri" w:hAnsi="Calibri"/>
                <w:color w:val="1B1A17"/>
                <w:sz w:val="21"/>
              </w:rPr>
              <w:t xml:space="preserve">Luxury user interfaces must adhere to the principle of 'Invisible Usability'—where artistic elegance enhances brand perception without introducing cognitive strain, </w:t>
            </w:r>
            <w:r>
              <w:rPr>
                <w:rFonts w:ascii="Calibri" w:hAnsi="Calibri"/>
                <w:color w:val="1B1A17"/>
                <w:sz w:val="21"/>
              </w:rPr>
              <w:lastRenderedPageBreak/>
              <w:t>hidden controls, or accessibility barriers.</w:t>
            </w:r>
          </w:p>
        </w:tc>
      </w:tr>
    </w:tbl>
    <w:p w14:paraId="37D0A1DD" w14:textId="77777777" w:rsidR="00BA2147" w:rsidRDefault="00BA2147">
      <w:pPr>
        <w:spacing w:after="80"/>
      </w:pPr>
    </w:p>
    <w:p w14:paraId="59DE6F94" w14:textId="77777777" w:rsidR="00BA2147" w:rsidRDefault="00000000">
      <w:pPr>
        <w:keepNext/>
        <w:spacing w:before="200" w:after="60"/>
      </w:pPr>
      <w:r>
        <w:rPr>
          <w:rFonts w:ascii="Arial" w:hAnsi="Arial"/>
          <w:b/>
          <w:color w:val="465541"/>
          <w:sz w:val="23"/>
        </w:rPr>
        <w:t>1.1 Key Application Screens Audited</w:t>
      </w:r>
    </w:p>
    <w:p w14:paraId="456B67DE" w14:textId="77777777" w:rsidR="00BA2147" w:rsidRDefault="00000000">
      <w:pPr>
        <w:pStyle w:val="ListBullet"/>
        <w:spacing w:before="20" w:after="60"/>
      </w:pPr>
      <w:r>
        <w:rPr>
          <w:rFonts w:ascii="Calibri" w:hAnsi="Calibri"/>
          <w:b/>
          <w:color w:val="1B1A17"/>
          <w:sz w:val="21"/>
        </w:rPr>
        <w:t xml:space="preserve">1. Editorial Homepage (`/`): </w:t>
      </w:r>
      <w:r>
        <w:rPr>
          <w:rFonts w:ascii="Calibri" w:hAnsi="Calibri"/>
          <w:color w:val="282828"/>
          <w:sz w:val="21"/>
        </w:rPr>
        <w:t>Features an editorial hero with Cormorant Garamond typography, 'Pure Beauty. Naturally.' brand slogan, marble pedestals, Lenis smooth scrolling, and 'The Iconic Formulations' product showcase.</w:t>
      </w:r>
    </w:p>
    <w:p w14:paraId="447C8717" w14:textId="77777777" w:rsidR="00BA2147" w:rsidRDefault="00000000">
      <w:pPr>
        <w:pStyle w:val="ListBullet"/>
        <w:spacing w:before="20" w:after="60"/>
      </w:pPr>
      <w:r>
        <w:rPr>
          <w:rFonts w:ascii="Calibri" w:hAnsi="Calibri"/>
          <w:b/>
          <w:color w:val="1B1A17"/>
          <w:sz w:val="21"/>
        </w:rPr>
        <w:t xml:space="preserve">2. Curated Dispensary Shop (`/shop`): </w:t>
      </w:r>
      <w:r>
        <w:rPr>
          <w:rFonts w:ascii="Calibri" w:hAnsi="Calibri"/>
          <w:color w:val="282828"/>
          <w:sz w:val="21"/>
        </w:rPr>
        <w:t>Product catalog with multi-facet filters by category ('Cellular Elixirs', 'Haute Botanique', 'Dermal Resurfacing') and skin concerns ('Hydration', 'Cellular Aging', 'Barrier Repair').</w:t>
      </w:r>
    </w:p>
    <w:p w14:paraId="78575638" w14:textId="77777777" w:rsidR="00BA2147" w:rsidRDefault="00000000">
      <w:pPr>
        <w:pStyle w:val="ListBullet"/>
        <w:spacing w:before="20" w:after="60"/>
      </w:pPr>
      <w:r>
        <w:rPr>
          <w:rFonts w:ascii="Calibri" w:hAnsi="Calibri"/>
          <w:b/>
          <w:color w:val="1B1A17"/>
          <w:sz w:val="21"/>
        </w:rPr>
        <w:t xml:space="preserve">3. Formulation Details (`/product/[id]`): </w:t>
      </w:r>
      <w:r>
        <w:rPr>
          <w:rFonts w:ascii="Calibri" w:hAnsi="Calibri"/>
          <w:color w:val="282828"/>
          <w:sz w:val="21"/>
        </w:rPr>
        <w:t>Single product page with volume selectors (30ml, 50ml, 100ml), active INCI ingredient breakdowns, clinical efficacy percentages, and direct bag actions.</w:t>
      </w:r>
    </w:p>
    <w:p w14:paraId="49938C84" w14:textId="77777777" w:rsidR="00BA2147" w:rsidRDefault="00000000">
      <w:pPr>
        <w:pStyle w:val="ListBullet"/>
        <w:spacing w:before="20" w:after="60"/>
      </w:pPr>
      <w:r>
        <w:rPr>
          <w:rFonts w:ascii="Calibri" w:hAnsi="Calibri"/>
          <w:b/>
          <w:color w:val="1B1A17"/>
          <w:sz w:val="21"/>
        </w:rPr>
        <w:t xml:space="preserve">4. AI Skin Concierge (`/ai-skin-concierge`): </w:t>
      </w:r>
      <w:r>
        <w:rPr>
          <w:rFonts w:ascii="Calibri" w:hAnsi="Calibri"/>
          <w:color w:val="282828"/>
          <w:sz w:val="21"/>
        </w:rPr>
        <w:t>Interactive 3D-parallax model portrait with an animated scanning laser beam, 3 dermal target points (Forehead, Eyes, Cheeks), a 4-step diagnostic questionnaire, and Dermal Vitality Matrix score meters.</w:t>
      </w:r>
    </w:p>
    <w:p w14:paraId="3C828CA1" w14:textId="77777777" w:rsidR="00BA2147" w:rsidRDefault="00000000">
      <w:pPr>
        <w:pStyle w:val="ListBullet"/>
        <w:spacing w:before="20" w:after="60"/>
      </w:pPr>
      <w:r>
        <w:rPr>
          <w:rFonts w:ascii="Calibri" w:hAnsi="Calibri"/>
          <w:b/>
          <w:color w:val="1B1A17"/>
          <w:sz w:val="21"/>
        </w:rPr>
        <w:t xml:space="preserve">5. Slide-Out Cart Drawer (`components/CartDrawer.tsx`): </w:t>
      </w:r>
      <w:r>
        <w:rPr>
          <w:rFonts w:ascii="Calibri" w:hAnsi="Calibri"/>
          <w:color w:val="282828"/>
          <w:sz w:val="21"/>
        </w:rPr>
        <w:t>Off-canvas cart drawer with live subtotal calculation, $150 free shipping progress indicator, luxury sample selector, and 1-click coupon pills (`HAUTE20`, `CONCIERGE15`).</w:t>
      </w:r>
    </w:p>
    <w:p w14:paraId="7759CCCF" w14:textId="77777777" w:rsidR="00BA2147" w:rsidRDefault="00000000">
      <w:pPr>
        <w:pStyle w:val="ListBullet"/>
        <w:spacing w:before="20" w:after="60"/>
      </w:pPr>
      <w:r>
        <w:rPr>
          <w:rFonts w:ascii="Calibri" w:hAnsi="Calibri"/>
          <w:b/>
          <w:color w:val="1B1A17"/>
          <w:sz w:val="21"/>
        </w:rPr>
        <w:t xml:space="preserve">6. Customer Auth Sanctuary (`components/AuthModal.tsx`): </w:t>
      </w:r>
      <w:r>
        <w:rPr>
          <w:rFonts w:ascii="Calibri" w:hAnsi="Calibri"/>
          <w:color w:val="282828"/>
          <w:sz w:val="21"/>
        </w:rPr>
        <w:t>Authentication modal supporting Email/Password, Phone OTP simulation, and 1-click VIP demo patron accounts (`Genevieve Moreau`, `Claire Delacroix`).</w:t>
      </w:r>
    </w:p>
    <w:p w14:paraId="4B13169D" w14:textId="77777777" w:rsidR="00BA2147" w:rsidRDefault="00000000">
      <w:pPr>
        <w:pStyle w:val="ListBullet"/>
        <w:spacing w:before="20" w:after="60"/>
      </w:pPr>
      <w:r>
        <w:rPr>
          <w:rFonts w:ascii="Calibri" w:hAnsi="Calibri"/>
          <w:b/>
          <w:color w:val="1B1A17"/>
          <w:sz w:val="21"/>
        </w:rPr>
        <w:t xml:space="preserve">7. Single-Page Checkout (`/checkout`): </w:t>
      </w:r>
      <w:r>
        <w:rPr>
          <w:rFonts w:ascii="Calibri" w:hAnsi="Calibri"/>
          <w:color w:val="282828"/>
          <w:sz w:val="21"/>
        </w:rPr>
        <w:t>Unified accordion checkout featuring address inputs, live Razorpay sandbox integration with test cards, and Cash on Delivery (COD) processing.</w:t>
      </w:r>
    </w:p>
    <w:p w14:paraId="365750CA" w14:textId="77777777" w:rsidR="00BA2147" w:rsidRDefault="00000000">
      <w:pPr>
        <w:keepNext/>
        <w:spacing w:before="300" w:after="80"/>
      </w:pPr>
      <w:r>
        <w:rPr>
          <w:rFonts w:ascii="Arial" w:hAnsi="Arial"/>
          <w:b/>
          <w:color w:val="1B1A17"/>
          <w:sz w:val="28"/>
        </w:rPr>
        <w:t>2. Target Users &amp; Persona Profiles</w:t>
      </w:r>
    </w:p>
    <w:p w14:paraId="4EC3215C" w14:textId="77777777" w:rsidR="00BA2147" w:rsidRDefault="00000000">
      <w:pPr>
        <w:spacing w:after="100"/>
      </w:pPr>
      <w:r>
        <w:rPr>
          <w:rFonts w:ascii="Calibri" w:hAnsi="Calibri"/>
          <w:color w:val="282828"/>
        </w:rPr>
        <w:t>To evaluate whether the application meets user expectations, two distinct user personas were developed representing the core demographics of luxury skincare consumers:</w:t>
      </w:r>
    </w:p>
    <w:tbl>
      <w:tblPr>
        <w:tblW w:w="0" w:type="auto"/>
        <w:jc w:val="center"/>
        <w:tblBorders>
          <w:top w:val="single" w:sz="4" w:space="0" w:color="D3C5B4"/>
          <w:bottom w:val="single" w:sz="4" w:space="0" w:color="D3C5B4"/>
          <w:insideH w:val="single" w:sz="4" w:space="0" w:color="EFE7DD"/>
        </w:tblBorders>
        <w:tblLayout w:type="fixed"/>
        <w:tblLook w:val="04A0" w:firstRow="1" w:lastRow="0" w:firstColumn="1" w:lastColumn="0" w:noHBand="0" w:noVBand="1"/>
      </w:tblPr>
      <w:tblGrid>
        <w:gridCol w:w="2160"/>
        <w:gridCol w:w="3600"/>
        <w:gridCol w:w="3600"/>
      </w:tblGrid>
      <w:tr w:rsidR="00BA2147" w14:paraId="0712280C" w14:textId="77777777">
        <w:trPr>
          <w:jc w:val="center"/>
        </w:trPr>
        <w:tc>
          <w:tcPr>
            <w:tcW w:w="2160" w:type="dxa"/>
            <w:shd w:val="clear" w:color="auto" w:fill="1B1A17"/>
            <w:tcMar>
              <w:top w:w="75" w:type="dxa"/>
              <w:left w:w="100" w:type="dxa"/>
              <w:bottom w:w="75" w:type="dxa"/>
              <w:right w:w="100" w:type="dxa"/>
            </w:tcMar>
          </w:tcPr>
          <w:p w14:paraId="2EE3A74E" w14:textId="77777777" w:rsidR="00BA2147" w:rsidRDefault="00000000">
            <w:r>
              <w:rPr>
                <w:rFonts w:ascii="Arial" w:hAnsi="Arial"/>
                <w:b/>
                <w:color w:val="FFFFFF"/>
                <w:sz w:val="19"/>
              </w:rPr>
              <w:t>Persona Attribute</w:t>
            </w:r>
          </w:p>
        </w:tc>
        <w:tc>
          <w:tcPr>
            <w:tcW w:w="3600" w:type="dxa"/>
            <w:shd w:val="clear" w:color="auto" w:fill="1B1A17"/>
            <w:tcMar>
              <w:top w:w="75" w:type="dxa"/>
              <w:left w:w="100" w:type="dxa"/>
              <w:bottom w:w="75" w:type="dxa"/>
              <w:right w:w="100" w:type="dxa"/>
            </w:tcMar>
          </w:tcPr>
          <w:p w14:paraId="6E962FDA" w14:textId="77777777" w:rsidR="00BA2147" w:rsidRDefault="00000000">
            <w:r>
              <w:rPr>
                <w:rFonts w:ascii="Arial" w:hAnsi="Arial"/>
                <w:b/>
                <w:color w:val="FFFFFF"/>
                <w:sz w:val="19"/>
              </w:rPr>
              <w:t>Primary Persona: Genevieve Moreau (Luxury Connoisseur)</w:t>
            </w:r>
          </w:p>
        </w:tc>
        <w:tc>
          <w:tcPr>
            <w:tcW w:w="3600" w:type="dxa"/>
            <w:shd w:val="clear" w:color="auto" w:fill="1B1A17"/>
            <w:tcMar>
              <w:top w:w="75" w:type="dxa"/>
              <w:left w:w="100" w:type="dxa"/>
              <w:bottom w:w="75" w:type="dxa"/>
              <w:right w:w="100" w:type="dxa"/>
            </w:tcMar>
          </w:tcPr>
          <w:p w14:paraId="12B6BA34" w14:textId="77777777" w:rsidR="00BA2147" w:rsidRDefault="00000000">
            <w:r>
              <w:rPr>
                <w:rFonts w:ascii="Arial" w:hAnsi="Arial"/>
                <w:b/>
                <w:color w:val="FFFFFF"/>
                <w:sz w:val="19"/>
              </w:rPr>
              <w:t>Secondary Persona: Claire Delacroix (Tech &amp; Science Enthusiast)</w:t>
            </w:r>
          </w:p>
        </w:tc>
      </w:tr>
      <w:tr w:rsidR="00BA2147" w14:paraId="63F3560A" w14:textId="77777777">
        <w:trPr>
          <w:jc w:val="center"/>
        </w:trPr>
        <w:tc>
          <w:tcPr>
            <w:tcW w:w="2160" w:type="dxa"/>
            <w:shd w:val="clear" w:color="auto" w:fill="FFFFFF"/>
            <w:tcMar>
              <w:top w:w="70" w:type="dxa"/>
              <w:left w:w="100" w:type="dxa"/>
              <w:bottom w:w="70" w:type="dxa"/>
              <w:right w:w="100" w:type="dxa"/>
            </w:tcMar>
          </w:tcPr>
          <w:p w14:paraId="5E970EF4" w14:textId="77777777" w:rsidR="00BA2147" w:rsidRDefault="00000000">
            <w:r>
              <w:rPr>
                <w:rFonts w:ascii="Calibri" w:hAnsi="Calibri"/>
                <w:color w:val="282828"/>
                <w:sz w:val="19"/>
              </w:rPr>
              <w:t>Demographics</w:t>
            </w:r>
          </w:p>
        </w:tc>
        <w:tc>
          <w:tcPr>
            <w:tcW w:w="3600" w:type="dxa"/>
            <w:shd w:val="clear" w:color="auto" w:fill="FFFFFF"/>
            <w:tcMar>
              <w:top w:w="70" w:type="dxa"/>
              <w:left w:w="100" w:type="dxa"/>
              <w:bottom w:w="70" w:type="dxa"/>
              <w:right w:w="100" w:type="dxa"/>
            </w:tcMar>
          </w:tcPr>
          <w:p w14:paraId="64258220" w14:textId="77777777" w:rsidR="00BA2147" w:rsidRDefault="00000000">
            <w:r>
              <w:rPr>
                <w:rFonts w:ascii="Calibri" w:hAnsi="Calibri"/>
                <w:color w:val="282828"/>
                <w:sz w:val="19"/>
              </w:rPr>
              <w:t>34 years old | Senior Corporate Director | Regular Commuter</w:t>
            </w:r>
          </w:p>
        </w:tc>
        <w:tc>
          <w:tcPr>
            <w:tcW w:w="3600" w:type="dxa"/>
            <w:shd w:val="clear" w:color="auto" w:fill="FFFFFF"/>
            <w:tcMar>
              <w:top w:w="70" w:type="dxa"/>
              <w:left w:w="100" w:type="dxa"/>
              <w:bottom w:w="70" w:type="dxa"/>
              <w:right w:w="100" w:type="dxa"/>
            </w:tcMar>
          </w:tcPr>
          <w:p w14:paraId="0DFDFD83" w14:textId="77777777" w:rsidR="00BA2147" w:rsidRDefault="00000000">
            <w:r>
              <w:rPr>
                <w:rFonts w:ascii="Calibri" w:hAnsi="Calibri"/>
                <w:color w:val="282828"/>
                <w:sz w:val="19"/>
              </w:rPr>
              <w:t>26 years old | Digital Product Designer &amp; Beauty Enthusiast</w:t>
            </w:r>
          </w:p>
        </w:tc>
      </w:tr>
      <w:tr w:rsidR="00BA2147" w14:paraId="439007A8" w14:textId="77777777">
        <w:trPr>
          <w:jc w:val="center"/>
        </w:trPr>
        <w:tc>
          <w:tcPr>
            <w:tcW w:w="2160" w:type="dxa"/>
            <w:shd w:val="clear" w:color="auto" w:fill="FAF7F2"/>
            <w:tcMar>
              <w:top w:w="70" w:type="dxa"/>
              <w:left w:w="100" w:type="dxa"/>
              <w:bottom w:w="70" w:type="dxa"/>
              <w:right w:w="100" w:type="dxa"/>
            </w:tcMar>
          </w:tcPr>
          <w:p w14:paraId="0938BA78" w14:textId="77777777" w:rsidR="00BA2147" w:rsidRDefault="00000000">
            <w:r>
              <w:rPr>
                <w:rFonts w:ascii="Calibri" w:hAnsi="Calibri"/>
                <w:color w:val="282828"/>
                <w:sz w:val="19"/>
              </w:rPr>
              <w:t>Core Motivation</w:t>
            </w:r>
          </w:p>
        </w:tc>
        <w:tc>
          <w:tcPr>
            <w:tcW w:w="3600" w:type="dxa"/>
            <w:shd w:val="clear" w:color="auto" w:fill="FAF7F2"/>
            <w:tcMar>
              <w:top w:w="70" w:type="dxa"/>
              <w:left w:w="100" w:type="dxa"/>
              <w:bottom w:w="70" w:type="dxa"/>
              <w:right w:w="100" w:type="dxa"/>
            </w:tcMar>
          </w:tcPr>
          <w:p w14:paraId="6056323B" w14:textId="77777777" w:rsidR="00BA2147" w:rsidRDefault="00000000">
            <w:r>
              <w:rPr>
                <w:rFonts w:ascii="Calibri" w:hAnsi="Calibri"/>
                <w:color w:val="282828"/>
                <w:sz w:val="19"/>
              </w:rPr>
              <w:t>Seeks cellular anti-aging formulations made from clean, rare botanicals. Demands an effortless, fast mobile shopping experience.</w:t>
            </w:r>
          </w:p>
        </w:tc>
        <w:tc>
          <w:tcPr>
            <w:tcW w:w="3600" w:type="dxa"/>
            <w:shd w:val="clear" w:color="auto" w:fill="FAF7F2"/>
            <w:tcMar>
              <w:top w:w="70" w:type="dxa"/>
              <w:left w:w="100" w:type="dxa"/>
              <w:bottom w:w="70" w:type="dxa"/>
              <w:right w:w="100" w:type="dxa"/>
            </w:tcMar>
          </w:tcPr>
          <w:p w14:paraId="65D1FAD1" w14:textId="77777777" w:rsidR="00BA2147" w:rsidRDefault="00000000">
            <w:r>
              <w:rPr>
                <w:rFonts w:ascii="Calibri" w:hAnsi="Calibri"/>
                <w:color w:val="282828"/>
                <w:sz w:val="19"/>
              </w:rPr>
              <w:t>Prioritizes clinical transparency, active ingredient percentages (Niacinamide, Squalane), and tailored AI routine diagnostics.</w:t>
            </w:r>
          </w:p>
        </w:tc>
      </w:tr>
      <w:tr w:rsidR="00BA2147" w14:paraId="1D6B646C" w14:textId="77777777">
        <w:trPr>
          <w:jc w:val="center"/>
        </w:trPr>
        <w:tc>
          <w:tcPr>
            <w:tcW w:w="2160" w:type="dxa"/>
            <w:shd w:val="clear" w:color="auto" w:fill="FFFFFF"/>
            <w:tcMar>
              <w:top w:w="70" w:type="dxa"/>
              <w:left w:w="100" w:type="dxa"/>
              <w:bottom w:w="70" w:type="dxa"/>
              <w:right w:w="100" w:type="dxa"/>
            </w:tcMar>
          </w:tcPr>
          <w:p w14:paraId="078288CF" w14:textId="77777777" w:rsidR="00BA2147" w:rsidRDefault="00000000">
            <w:r>
              <w:rPr>
                <w:rFonts w:ascii="Calibri" w:hAnsi="Calibri"/>
                <w:color w:val="282828"/>
                <w:sz w:val="19"/>
              </w:rPr>
              <w:t>Device Habit</w:t>
            </w:r>
          </w:p>
        </w:tc>
        <w:tc>
          <w:tcPr>
            <w:tcW w:w="3600" w:type="dxa"/>
            <w:shd w:val="clear" w:color="auto" w:fill="FFFFFF"/>
            <w:tcMar>
              <w:top w:w="70" w:type="dxa"/>
              <w:left w:w="100" w:type="dxa"/>
              <w:bottom w:w="70" w:type="dxa"/>
              <w:right w:w="100" w:type="dxa"/>
            </w:tcMar>
          </w:tcPr>
          <w:p w14:paraId="35C71955" w14:textId="77777777" w:rsidR="00BA2147" w:rsidRDefault="00000000">
            <w:r>
              <w:rPr>
                <w:rFonts w:ascii="Calibri" w:hAnsi="Calibri"/>
                <w:color w:val="282828"/>
                <w:sz w:val="19"/>
              </w:rPr>
              <w:t>Browses predominantly via smartphone (85% mobile Safari usage), often one-handed during transit or downtime.</w:t>
            </w:r>
          </w:p>
        </w:tc>
        <w:tc>
          <w:tcPr>
            <w:tcW w:w="3600" w:type="dxa"/>
            <w:shd w:val="clear" w:color="auto" w:fill="FFFFFF"/>
            <w:tcMar>
              <w:top w:w="70" w:type="dxa"/>
              <w:left w:w="100" w:type="dxa"/>
              <w:bottom w:w="70" w:type="dxa"/>
              <w:right w:w="100" w:type="dxa"/>
            </w:tcMar>
          </w:tcPr>
          <w:p w14:paraId="3223AB32" w14:textId="77777777" w:rsidR="00BA2147" w:rsidRDefault="00000000">
            <w:r>
              <w:rPr>
                <w:rFonts w:ascii="Calibri" w:hAnsi="Calibri"/>
                <w:color w:val="282828"/>
                <w:sz w:val="19"/>
              </w:rPr>
              <w:t>Uses both laptop and mobile; evaluates interaction smoothness, layout responsiveness, and micro-animations.</w:t>
            </w:r>
          </w:p>
        </w:tc>
      </w:tr>
      <w:tr w:rsidR="00BA2147" w14:paraId="6EC13A00" w14:textId="77777777">
        <w:trPr>
          <w:jc w:val="center"/>
        </w:trPr>
        <w:tc>
          <w:tcPr>
            <w:tcW w:w="2160" w:type="dxa"/>
            <w:shd w:val="clear" w:color="auto" w:fill="FAF7F2"/>
            <w:tcMar>
              <w:top w:w="70" w:type="dxa"/>
              <w:left w:w="100" w:type="dxa"/>
              <w:bottom w:w="70" w:type="dxa"/>
              <w:right w:w="100" w:type="dxa"/>
            </w:tcMar>
          </w:tcPr>
          <w:p w14:paraId="3BF8531C" w14:textId="77777777" w:rsidR="00BA2147" w:rsidRDefault="00000000">
            <w:r>
              <w:rPr>
                <w:rFonts w:ascii="Calibri" w:hAnsi="Calibri"/>
                <w:color w:val="282828"/>
                <w:sz w:val="19"/>
              </w:rPr>
              <w:lastRenderedPageBreak/>
              <w:t>Key Frustrations</w:t>
            </w:r>
          </w:p>
        </w:tc>
        <w:tc>
          <w:tcPr>
            <w:tcW w:w="3600" w:type="dxa"/>
            <w:shd w:val="clear" w:color="auto" w:fill="FAF7F2"/>
            <w:tcMar>
              <w:top w:w="70" w:type="dxa"/>
              <w:left w:w="100" w:type="dxa"/>
              <w:bottom w:w="70" w:type="dxa"/>
              <w:right w:w="100" w:type="dxa"/>
            </w:tcMar>
          </w:tcPr>
          <w:p w14:paraId="409924C6" w14:textId="77777777" w:rsidR="00BA2147" w:rsidRDefault="00000000">
            <w:r>
              <w:rPr>
                <w:rFonts w:ascii="Calibri" w:hAnsi="Calibri"/>
                <w:color w:val="282828"/>
                <w:sz w:val="19"/>
              </w:rPr>
              <w:t>Complicated navigation menus, low-contrast text that strains eyes, and lengthy multi-step checkout forms.</w:t>
            </w:r>
          </w:p>
        </w:tc>
        <w:tc>
          <w:tcPr>
            <w:tcW w:w="3600" w:type="dxa"/>
            <w:shd w:val="clear" w:color="auto" w:fill="FAF7F2"/>
            <w:tcMar>
              <w:top w:w="70" w:type="dxa"/>
              <w:left w:w="100" w:type="dxa"/>
              <w:bottom w:w="70" w:type="dxa"/>
              <w:right w:w="100" w:type="dxa"/>
            </w:tcMar>
          </w:tcPr>
          <w:p w14:paraId="4E24A455" w14:textId="77777777" w:rsidR="00BA2147" w:rsidRDefault="00000000">
            <w:r>
              <w:rPr>
                <w:rFonts w:ascii="Calibri" w:hAnsi="Calibri"/>
                <w:color w:val="282828"/>
                <w:sz w:val="19"/>
              </w:rPr>
              <w:t>Vague AI recommendations without scientific rationale, lack of visible quiz progress indicators, and unresponsive buttons.</w:t>
            </w:r>
          </w:p>
        </w:tc>
      </w:tr>
      <w:tr w:rsidR="00BA2147" w14:paraId="5BF0A9F9" w14:textId="77777777">
        <w:trPr>
          <w:jc w:val="center"/>
        </w:trPr>
        <w:tc>
          <w:tcPr>
            <w:tcW w:w="2160" w:type="dxa"/>
            <w:shd w:val="clear" w:color="auto" w:fill="FFFFFF"/>
            <w:tcMar>
              <w:top w:w="70" w:type="dxa"/>
              <w:left w:w="100" w:type="dxa"/>
              <w:bottom w:w="70" w:type="dxa"/>
              <w:right w:w="100" w:type="dxa"/>
            </w:tcMar>
          </w:tcPr>
          <w:p w14:paraId="05DB0C23" w14:textId="77777777" w:rsidR="00BA2147" w:rsidRDefault="00000000">
            <w:r>
              <w:rPr>
                <w:rFonts w:ascii="Calibri" w:hAnsi="Calibri"/>
                <w:color w:val="282828"/>
                <w:sz w:val="19"/>
              </w:rPr>
              <w:t>Target Goal</w:t>
            </w:r>
          </w:p>
        </w:tc>
        <w:tc>
          <w:tcPr>
            <w:tcW w:w="3600" w:type="dxa"/>
            <w:shd w:val="clear" w:color="auto" w:fill="FFFFFF"/>
            <w:tcMar>
              <w:top w:w="70" w:type="dxa"/>
              <w:left w:w="100" w:type="dxa"/>
              <w:bottom w:w="70" w:type="dxa"/>
              <w:right w:w="100" w:type="dxa"/>
            </w:tcMar>
          </w:tcPr>
          <w:p w14:paraId="3F6D5130" w14:textId="77777777" w:rsidR="00BA2147" w:rsidRDefault="00000000">
            <w:r>
              <w:rPr>
                <w:rFonts w:ascii="Calibri" w:hAnsi="Calibri"/>
                <w:color w:val="282828"/>
                <w:sz w:val="19"/>
              </w:rPr>
              <w:t>Discovers 'Crème Botanique', adds it to the bag, applies a promotional code, and completes checkout in under 2 minutes.</w:t>
            </w:r>
          </w:p>
        </w:tc>
        <w:tc>
          <w:tcPr>
            <w:tcW w:w="3600" w:type="dxa"/>
            <w:shd w:val="clear" w:color="auto" w:fill="FFFFFF"/>
            <w:tcMar>
              <w:top w:w="70" w:type="dxa"/>
              <w:left w:w="100" w:type="dxa"/>
              <w:bottom w:w="70" w:type="dxa"/>
              <w:right w:w="100" w:type="dxa"/>
            </w:tcMar>
          </w:tcPr>
          <w:p w14:paraId="5FD07A4C" w14:textId="77777777" w:rsidR="00BA2147" w:rsidRDefault="00000000">
            <w:r>
              <w:rPr>
                <w:rFonts w:ascii="Calibri" w:hAnsi="Calibri"/>
                <w:color w:val="282828"/>
                <w:sz w:val="19"/>
              </w:rPr>
              <w:t>Completes the AI Skin Concierge quiz, reviews the Dermal Vitality Matrix, and purchases the recommended 7-day AM/PM ritual.</w:t>
            </w:r>
          </w:p>
        </w:tc>
      </w:tr>
    </w:tbl>
    <w:p w14:paraId="3AB592AB" w14:textId="77777777" w:rsidR="00BA2147" w:rsidRDefault="00BA2147">
      <w:pPr>
        <w:spacing w:after="80"/>
      </w:pPr>
    </w:p>
    <w:p w14:paraId="62C88276" w14:textId="77777777" w:rsidR="00BA2147" w:rsidRDefault="00000000">
      <w:pPr>
        <w:keepNext/>
        <w:spacing w:before="300" w:after="80"/>
      </w:pPr>
      <w:r>
        <w:rPr>
          <w:rFonts w:ascii="Arial" w:hAnsi="Arial"/>
          <w:b/>
          <w:color w:val="1B1A17"/>
          <w:sz w:val="28"/>
        </w:rPr>
        <w:t>3. Strengths of the Current Application</w:t>
      </w:r>
    </w:p>
    <w:p w14:paraId="4141C8A0" w14:textId="77777777" w:rsidR="00BA2147" w:rsidRDefault="00000000">
      <w:pPr>
        <w:spacing w:after="100"/>
      </w:pPr>
      <w:r>
        <w:rPr>
          <w:rFonts w:ascii="Calibri" w:hAnsi="Calibri"/>
          <w:color w:val="282828"/>
        </w:rPr>
        <w:t>The Élanor platform demonstrates several well-executed design patterns that establish a benchmark for high-end digital commerce:</w:t>
      </w:r>
    </w:p>
    <w:p w14:paraId="13BA8136" w14:textId="77777777" w:rsidR="00BA2147" w:rsidRDefault="00000000">
      <w:pPr>
        <w:pStyle w:val="ListBullet"/>
        <w:spacing w:before="20" w:after="60"/>
      </w:pPr>
      <w:r>
        <w:rPr>
          <w:rFonts w:ascii="Calibri" w:hAnsi="Calibri"/>
          <w:b/>
          <w:color w:val="1B1A17"/>
          <w:sz w:val="21"/>
        </w:rPr>
        <w:t xml:space="preserve">1. 'Quiet Luxury' Color Harmony: </w:t>
      </w:r>
      <w:r>
        <w:rPr>
          <w:rFonts w:ascii="Calibri" w:hAnsi="Calibri"/>
          <w:color w:val="282828"/>
          <w:sz w:val="21"/>
        </w:rPr>
        <w:t>The color system relies on warm, organic neutrals: Alabaster Linen background (`#F8F3EB`), Card Surfaces (`#FFFDF9`), Deep Obsidian typography (`#1B1A17`), and Champagne Gold accents (`#C8A46A`). This palette creates an immediate sense of purity, calm, and clinical prestige.</w:t>
      </w:r>
    </w:p>
    <w:p w14:paraId="74FBBB59" w14:textId="77777777" w:rsidR="00BA2147" w:rsidRDefault="00000000">
      <w:pPr>
        <w:pStyle w:val="ListBullet"/>
        <w:spacing w:before="20" w:after="60"/>
      </w:pPr>
      <w:r>
        <w:rPr>
          <w:rFonts w:ascii="Calibri" w:hAnsi="Calibri"/>
          <w:b/>
          <w:color w:val="1B1A17"/>
          <w:sz w:val="21"/>
        </w:rPr>
        <w:t xml:space="preserve">2. Sophisticated Typographic Pairing: </w:t>
      </w:r>
      <w:r>
        <w:rPr>
          <w:rFonts w:ascii="Calibri" w:hAnsi="Calibri"/>
          <w:color w:val="282828"/>
          <w:sz w:val="21"/>
        </w:rPr>
        <w:t>The juxtaposition of Cormorant Garamond (a classical serif with graceful stroke contrast) for editorial headlines with Manrope (a modern, geometric sans-serif) for product descriptions and numbers establishes an authoritative, high-fashion hierarchy.</w:t>
      </w:r>
    </w:p>
    <w:p w14:paraId="784F3127" w14:textId="77777777" w:rsidR="00BA2147" w:rsidRDefault="00000000">
      <w:pPr>
        <w:pStyle w:val="ListBullet"/>
        <w:spacing w:before="20" w:after="60"/>
      </w:pPr>
      <w:r>
        <w:rPr>
          <w:rFonts w:ascii="Calibri" w:hAnsi="Calibri"/>
          <w:b/>
          <w:color w:val="1B1A17"/>
          <w:sz w:val="21"/>
        </w:rPr>
        <w:t xml:space="preserve">3. Engaging AI Diagnostic Consultation: </w:t>
      </w:r>
      <w:r>
        <w:rPr>
          <w:rFonts w:ascii="Calibri" w:hAnsi="Calibri"/>
          <w:color w:val="282828"/>
          <w:sz w:val="21"/>
        </w:rPr>
        <w:t>The AI Skin Concierge introduces an interactive 3D model portrait with mouse parallax and a continuous laser sweep animation. This transforms a static questionnaire into an engaging dermatological consultation.</w:t>
      </w:r>
    </w:p>
    <w:p w14:paraId="111D8DB2" w14:textId="77777777" w:rsidR="00BA2147" w:rsidRDefault="00000000">
      <w:pPr>
        <w:pStyle w:val="ListBullet"/>
        <w:spacing w:before="20" w:after="60"/>
      </w:pPr>
      <w:r>
        <w:rPr>
          <w:rFonts w:ascii="Calibri" w:hAnsi="Calibri"/>
          <w:b/>
          <w:color w:val="1B1A17"/>
          <w:sz w:val="21"/>
        </w:rPr>
        <w:t xml:space="preserve">4. Kinematics &amp; Smooth Inertial Scroll: </w:t>
      </w:r>
      <w:r>
        <w:rPr>
          <w:rFonts w:ascii="Calibri" w:hAnsi="Calibri"/>
          <w:color w:val="282828"/>
          <w:sz w:val="21"/>
        </w:rPr>
        <w:t>The integration of Lenis smooth scroll and GSAP scroll-triggered reveals gives the interface a fluid, weightless feel that reinforces luxury branding.</w:t>
      </w:r>
    </w:p>
    <w:p w14:paraId="35D1A820" w14:textId="77777777" w:rsidR="00BA2147" w:rsidRDefault="00000000">
      <w:pPr>
        <w:pStyle w:val="ListBullet"/>
        <w:spacing w:before="20" w:after="60"/>
      </w:pPr>
      <w:r>
        <w:rPr>
          <w:rFonts w:ascii="Calibri" w:hAnsi="Calibri"/>
          <w:b/>
          <w:color w:val="1B1A17"/>
          <w:sz w:val="21"/>
        </w:rPr>
        <w:t xml:space="preserve">5. Evaluator VIP Demo Affordance: </w:t>
      </w:r>
      <w:r>
        <w:rPr>
          <w:rFonts w:ascii="Calibri" w:hAnsi="Calibri"/>
          <w:color w:val="282828"/>
          <w:sz w:val="21"/>
        </w:rPr>
        <w:t>The inclusion of 1-click test profiles in `AuthModal.tsx` (`Genevieve` and `Claire`) allows seamless evaluation of authenticated states without requiring manual test registrations.</w:t>
      </w:r>
    </w:p>
    <w:p w14:paraId="472BB1E2" w14:textId="77777777" w:rsidR="00BA2147" w:rsidRDefault="00000000">
      <w:pPr>
        <w:keepNext/>
        <w:spacing w:before="300" w:after="80"/>
      </w:pPr>
      <w:r>
        <w:rPr>
          <w:rFonts w:ascii="Arial" w:hAnsi="Arial"/>
          <w:b/>
          <w:color w:val="1B1A17"/>
          <w:sz w:val="28"/>
        </w:rPr>
        <w:t>4. Usability, Navigation, Typography, Color &amp; Accessibility Audit</w:t>
      </w:r>
    </w:p>
    <w:p w14:paraId="72541845" w14:textId="77777777" w:rsidR="00BA2147" w:rsidRDefault="00000000">
      <w:pPr>
        <w:spacing w:after="100"/>
      </w:pPr>
      <w:r>
        <w:rPr>
          <w:rFonts w:ascii="Calibri" w:hAnsi="Calibri"/>
          <w:color w:val="282828"/>
        </w:rPr>
        <w:t>A rigorous audit was conducted across the user interface to uncover usability frictions and accessibility shortcomings:</w:t>
      </w:r>
    </w:p>
    <w:p w14:paraId="1F3401DC" w14:textId="77777777" w:rsidR="00BA2147" w:rsidRDefault="00000000">
      <w:pPr>
        <w:keepNext/>
        <w:spacing w:before="200" w:after="60"/>
      </w:pPr>
      <w:r>
        <w:rPr>
          <w:rFonts w:ascii="Arial" w:hAnsi="Arial"/>
          <w:b/>
          <w:color w:val="465541"/>
          <w:sz w:val="23"/>
        </w:rPr>
        <w:t>4.1 Navigation &amp; Information Architecture Issues</w:t>
      </w:r>
    </w:p>
    <w:p w14:paraId="293812E4" w14:textId="77777777" w:rsidR="00BA2147" w:rsidRDefault="00000000">
      <w:pPr>
        <w:pStyle w:val="ListBullet"/>
        <w:spacing w:before="20" w:after="60"/>
      </w:pPr>
      <w:r>
        <w:rPr>
          <w:rFonts w:ascii="Calibri" w:hAnsi="Calibri"/>
          <w:b/>
          <w:color w:val="1B1A17"/>
          <w:sz w:val="21"/>
        </w:rPr>
        <w:t xml:space="preserve">Mobile Reachability / Thumb-Zone Friction: </w:t>
      </w:r>
      <w:r>
        <w:rPr>
          <w:rFonts w:ascii="Calibri" w:hAnsi="Calibri"/>
          <w:color w:val="282828"/>
          <w:sz w:val="21"/>
        </w:rPr>
        <w:t>On mobile viewports (&lt;768px), primary actions (Search, Shopping Bag, Account) were placed in the top header. Because modern smartphones exceed 6.5 inches in height, users holding the device with one hand experienced reachability strain (violating Fitts's Law).</w:t>
      </w:r>
    </w:p>
    <w:p w14:paraId="6739709E" w14:textId="77777777" w:rsidR="00BA2147" w:rsidRDefault="00000000">
      <w:pPr>
        <w:pStyle w:val="ListBullet"/>
        <w:spacing w:before="20" w:after="60"/>
      </w:pPr>
      <w:r>
        <w:rPr>
          <w:rFonts w:ascii="Calibri" w:hAnsi="Calibri"/>
          <w:b/>
          <w:color w:val="1B1A17"/>
          <w:sz w:val="21"/>
        </w:rPr>
        <w:t xml:space="preserve">Taxonomy Division: </w:t>
      </w:r>
      <w:r>
        <w:rPr>
          <w:rFonts w:ascii="Calibri" w:hAnsi="Calibri"/>
          <w:color w:val="282828"/>
          <w:sz w:val="21"/>
        </w:rPr>
        <w:t>Browsing by 'Product Category' (e.g., Serums, Creams) versus 'Skin Concern' (e.g., Hydration, Anti-Aging) was segregated into separate dropdowns, requiring extra cognitive steps for exploratory shoppers.</w:t>
      </w:r>
    </w:p>
    <w:p w14:paraId="21A25BA8" w14:textId="77777777" w:rsidR="00BA2147" w:rsidRDefault="00000000">
      <w:pPr>
        <w:keepNext/>
        <w:spacing w:before="200" w:after="60"/>
      </w:pPr>
      <w:r>
        <w:rPr>
          <w:rFonts w:ascii="Arial" w:hAnsi="Arial"/>
          <w:b/>
          <w:color w:val="465541"/>
          <w:sz w:val="23"/>
        </w:rPr>
        <w:lastRenderedPageBreak/>
        <w:t>4.2 Typography &amp; Readability Issues</w:t>
      </w:r>
    </w:p>
    <w:p w14:paraId="6CA2F1FA" w14:textId="77777777" w:rsidR="00BA2147" w:rsidRDefault="00000000">
      <w:pPr>
        <w:pStyle w:val="ListBullet"/>
        <w:spacing w:before="20" w:after="60"/>
      </w:pPr>
      <w:r>
        <w:rPr>
          <w:rFonts w:ascii="Calibri" w:hAnsi="Calibri"/>
          <w:b/>
          <w:color w:val="1B1A17"/>
          <w:sz w:val="21"/>
        </w:rPr>
        <w:t xml:space="preserve">Low Legibility on Micro-Captions: </w:t>
      </w:r>
      <w:r>
        <w:rPr>
          <w:rFonts w:ascii="Calibri" w:hAnsi="Calibri"/>
          <w:color w:val="282828"/>
          <w:sz w:val="21"/>
        </w:rPr>
        <w:t>Product volume indicators (e.g., '50ml / 1.7 fl. oz.') and active ingredient percentages were rendered in 11px and 12px italic text. In mobile testing, small serif italics suffered from character blurring.</w:t>
      </w:r>
    </w:p>
    <w:p w14:paraId="4229FBA1" w14:textId="77777777" w:rsidR="00BA2147" w:rsidRDefault="00000000">
      <w:pPr>
        <w:pStyle w:val="ListBullet"/>
        <w:spacing w:before="20" w:after="60"/>
      </w:pPr>
      <w:r>
        <w:rPr>
          <w:rFonts w:ascii="Calibri" w:hAnsi="Calibri"/>
          <w:b/>
          <w:color w:val="1B1A17"/>
          <w:sz w:val="21"/>
        </w:rPr>
        <w:t xml:space="preserve">Excessive Letter Spacing on All-Caps Links: </w:t>
      </w:r>
      <w:r>
        <w:rPr>
          <w:rFonts w:ascii="Calibri" w:hAnsi="Calibri"/>
          <w:color w:val="282828"/>
          <w:sz w:val="21"/>
        </w:rPr>
        <w:t>Navigation links and taglines in all-caps (`tracking-widest uppercase`) slowed scanning speed compared to standard title case.</w:t>
      </w:r>
    </w:p>
    <w:p w14:paraId="5FA73A69" w14:textId="77777777" w:rsidR="00BA2147" w:rsidRDefault="00000000">
      <w:pPr>
        <w:keepNext/>
        <w:spacing w:before="200" w:after="60"/>
      </w:pPr>
      <w:r>
        <w:rPr>
          <w:rFonts w:ascii="Arial" w:hAnsi="Arial"/>
          <w:b/>
          <w:color w:val="465541"/>
          <w:sz w:val="23"/>
        </w:rPr>
        <w:t>4.3 Color &amp; Contrast Compliance Issues</w:t>
      </w:r>
    </w:p>
    <w:p w14:paraId="2D78AFB4" w14:textId="77777777" w:rsidR="00BA2147" w:rsidRDefault="00000000">
      <w:pPr>
        <w:pStyle w:val="ListBullet"/>
        <w:spacing w:before="20" w:after="60"/>
      </w:pPr>
      <w:r>
        <w:rPr>
          <w:rFonts w:ascii="Calibri" w:hAnsi="Calibri"/>
          <w:b/>
          <w:color w:val="1B1A17"/>
          <w:sz w:val="21"/>
        </w:rPr>
        <w:t xml:space="preserve">WCAG Contrast Failure on Secondary Text: </w:t>
      </w:r>
      <w:r>
        <w:rPr>
          <w:rFonts w:ascii="Calibri" w:hAnsi="Calibri"/>
          <w:color w:val="282828"/>
          <w:sz w:val="21"/>
        </w:rPr>
        <w:t>The secondary text token (`#8E857A` - muted warm grey) placed over the linen background (`#F8F3EB`) produces a contrast ratio of only 2.92:1. W3C WCAG 2.1 AA mandates a minimum contrast ratio of 4.5:1 for standard body text. This caused readability failure under bright ambient light and for users with low vision.</w:t>
      </w:r>
    </w:p>
    <w:p w14:paraId="09F952E7" w14:textId="77777777" w:rsidR="00BA2147" w:rsidRDefault="00000000">
      <w:pPr>
        <w:keepNext/>
        <w:spacing w:before="200" w:after="60"/>
      </w:pPr>
      <w:r>
        <w:rPr>
          <w:rFonts w:ascii="Arial" w:hAnsi="Arial"/>
          <w:b/>
          <w:color w:val="465541"/>
          <w:sz w:val="23"/>
        </w:rPr>
        <w:t>4.4 Consistency &amp; Standards Issues</w:t>
      </w:r>
    </w:p>
    <w:p w14:paraId="3CEE1879" w14:textId="77777777" w:rsidR="00BA2147" w:rsidRDefault="00000000">
      <w:pPr>
        <w:pStyle w:val="ListBullet"/>
        <w:spacing w:before="20" w:after="60"/>
      </w:pPr>
      <w:r>
        <w:rPr>
          <w:rFonts w:ascii="Calibri" w:hAnsi="Calibri"/>
          <w:b/>
          <w:color w:val="1B1A17"/>
          <w:sz w:val="21"/>
        </w:rPr>
        <w:t xml:space="preserve">Inconsistent Corner Radii Tokens: </w:t>
      </w:r>
      <w:r>
        <w:rPr>
          <w:rFonts w:ascii="Calibri" w:hAnsi="Calibri"/>
          <w:color w:val="282828"/>
          <w:sz w:val="21"/>
        </w:rPr>
        <w:t>Hero CTA buttons utilized sharp, square edges (`rounded-none`), whereas discount badges and category filter tags utilized pill shapes (`rounded-full`). A unified corner-radius standard was required to maintain design system integrity.</w:t>
      </w:r>
    </w:p>
    <w:p w14:paraId="152DA869" w14:textId="77777777" w:rsidR="00BA2147" w:rsidRDefault="00000000">
      <w:pPr>
        <w:keepNext/>
        <w:spacing w:before="200" w:after="60"/>
      </w:pPr>
      <w:r>
        <w:rPr>
          <w:rFonts w:ascii="Arial" w:hAnsi="Arial"/>
          <w:b/>
          <w:color w:val="465541"/>
          <w:sz w:val="23"/>
        </w:rPr>
        <w:t>4.5 Accessibility (WCAG 2.1 AA) Issues</w:t>
      </w:r>
    </w:p>
    <w:p w14:paraId="13A27E71" w14:textId="77777777" w:rsidR="00BA2147" w:rsidRDefault="00000000">
      <w:pPr>
        <w:pStyle w:val="ListBullet"/>
        <w:spacing w:before="20" w:after="60"/>
      </w:pPr>
      <w:r>
        <w:rPr>
          <w:rFonts w:ascii="Calibri" w:hAnsi="Calibri"/>
          <w:b/>
          <w:color w:val="1B1A17"/>
          <w:sz w:val="21"/>
        </w:rPr>
        <w:t xml:space="preserve">Missing Descriptive ARIA Labels: </w:t>
      </w:r>
      <w:r>
        <w:rPr>
          <w:rFonts w:ascii="Calibri" w:hAnsi="Calibri"/>
          <w:color w:val="282828"/>
          <w:sz w:val="21"/>
        </w:rPr>
        <w:t>Interactive icon buttons—such as the heart toggle for Wishlist, the magnifying glass for Search, and modal close triggers ('X')—originally lacked explicit `aria-label` attributes, announcing only 'Button' to assistive screen readers.</w:t>
      </w:r>
    </w:p>
    <w:p w14:paraId="5BD974AA" w14:textId="77777777" w:rsidR="00BA2147" w:rsidRDefault="00000000">
      <w:pPr>
        <w:pStyle w:val="ListBullet"/>
        <w:spacing w:before="20" w:after="60"/>
      </w:pPr>
      <w:r>
        <w:rPr>
          <w:rFonts w:ascii="Calibri" w:hAnsi="Calibri"/>
          <w:b/>
          <w:color w:val="1B1A17"/>
          <w:sz w:val="21"/>
        </w:rPr>
        <w:t xml:space="preserve">Absence of Visible Keyboard Focus Rings: </w:t>
      </w:r>
      <w:r>
        <w:rPr>
          <w:rFonts w:ascii="Calibri" w:hAnsi="Calibri"/>
          <w:color w:val="282828"/>
          <w:sz w:val="21"/>
        </w:rPr>
        <w:t>Default browser focus outlines were suppressed in certain CSS resets without providing replacement `focus-visible:ring` indicators, hindering pure keyboard navigation.</w:t>
      </w:r>
    </w:p>
    <w:p w14:paraId="405D7FC4" w14:textId="77777777" w:rsidR="00BA2147" w:rsidRDefault="00000000">
      <w:pPr>
        <w:keepNext/>
        <w:spacing w:before="300" w:after="80"/>
      </w:pPr>
      <w:r>
        <w:rPr>
          <w:rFonts w:ascii="Arial" w:hAnsi="Arial"/>
          <w:b/>
          <w:color w:val="1B1A17"/>
          <w:sz w:val="28"/>
        </w:rPr>
        <w:t>5. Usability Principles Applied (Nielsen's 10 Heuristics)</w:t>
      </w:r>
    </w:p>
    <w:p w14:paraId="5DFB4C28" w14:textId="77777777" w:rsidR="00BA2147" w:rsidRDefault="00000000">
      <w:pPr>
        <w:spacing w:after="100"/>
      </w:pPr>
      <w:r>
        <w:rPr>
          <w:rFonts w:ascii="Calibri" w:hAnsi="Calibri"/>
          <w:color w:val="282828"/>
        </w:rPr>
        <w:t>The identified issues were mapped against Jakob Nielsen's 10 Usability Heuristics to establish theoretical grounding for required design solutions:</w:t>
      </w:r>
    </w:p>
    <w:tbl>
      <w:tblPr>
        <w:tblW w:w="0" w:type="auto"/>
        <w:jc w:val="center"/>
        <w:tblBorders>
          <w:top w:val="single" w:sz="4" w:space="0" w:color="D3C5B4"/>
          <w:bottom w:val="single" w:sz="4" w:space="0" w:color="D3C5B4"/>
          <w:insideH w:val="single" w:sz="4" w:space="0" w:color="EFE7DD"/>
        </w:tblBorders>
        <w:tblLayout w:type="fixed"/>
        <w:tblLook w:val="04A0" w:firstRow="1" w:lastRow="0" w:firstColumn="1" w:lastColumn="0" w:noHBand="0" w:noVBand="1"/>
      </w:tblPr>
      <w:tblGrid>
        <w:gridCol w:w="2304"/>
        <w:gridCol w:w="3312"/>
        <w:gridCol w:w="1296"/>
        <w:gridCol w:w="2448"/>
      </w:tblGrid>
      <w:tr w:rsidR="00BA2147" w14:paraId="5C72D705" w14:textId="77777777">
        <w:trPr>
          <w:jc w:val="center"/>
        </w:trPr>
        <w:tc>
          <w:tcPr>
            <w:tcW w:w="2304" w:type="dxa"/>
            <w:shd w:val="clear" w:color="auto" w:fill="1B1A17"/>
            <w:tcMar>
              <w:top w:w="75" w:type="dxa"/>
              <w:left w:w="100" w:type="dxa"/>
              <w:bottom w:w="75" w:type="dxa"/>
              <w:right w:w="100" w:type="dxa"/>
            </w:tcMar>
          </w:tcPr>
          <w:p w14:paraId="0CA57F17" w14:textId="77777777" w:rsidR="00BA2147" w:rsidRDefault="00000000">
            <w:r>
              <w:rPr>
                <w:rFonts w:ascii="Arial" w:hAnsi="Arial"/>
                <w:b/>
                <w:color w:val="FFFFFF"/>
                <w:sz w:val="19"/>
              </w:rPr>
              <w:t>Nielsen Usability Heuristic</w:t>
            </w:r>
          </w:p>
        </w:tc>
        <w:tc>
          <w:tcPr>
            <w:tcW w:w="3312" w:type="dxa"/>
            <w:shd w:val="clear" w:color="auto" w:fill="1B1A17"/>
            <w:tcMar>
              <w:top w:w="75" w:type="dxa"/>
              <w:left w:w="100" w:type="dxa"/>
              <w:bottom w:w="75" w:type="dxa"/>
              <w:right w:w="100" w:type="dxa"/>
            </w:tcMar>
          </w:tcPr>
          <w:p w14:paraId="44093FB1" w14:textId="77777777" w:rsidR="00BA2147" w:rsidRDefault="00000000">
            <w:r>
              <w:rPr>
                <w:rFonts w:ascii="Arial" w:hAnsi="Arial"/>
                <w:b/>
                <w:color w:val="FFFFFF"/>
                <w:sz w:val="19"/>
              </w:rPr>
              <w:t>Application Observation</w:t>
            </w:r>
          </w:p>
        </w:tc>
        <w:tc>
          <w:tcPr>
            <w:tcW w:w="1296" w:type="dxa"/>
            <w:shd w:val="clear" w:color="auto" w:fill="1B1A17"/>
            <w:tcMar>
              <w:top w:w="75" w:type="dxa"/>
              <w:left w:w="100" w:type="dxa"/>
              <w:bottom w:w="75" w:type="dxa"/>
              <w:right w:w="100" w:type="dxa"/>
            </w:tcMar>
          </w:tcPr>
          <w:p w14:paraId="31DD34D4" w14:textId="77777777" w:rsidR="00BA2147" w:rsidRDefault="00000000">
            <w:r>
              <w:rPr>
                <w:rFonts w:ascii="Arial" w:hAnsi="Arial"/>
                <w:b/>
                <w:color w:val="FFFFFF"/>
                <w:sz w:val="19"/>
              </w:rPr>
              <w:t>Severity Rating</w:t>
            </w:r>
          </w:p>
        </w:tc>
        <w:tc>
          <w:tcPr>
            <w:tcW w:w="2448" w:type="dxa"/>
            <w:shd w:val="clear" w:color="auto" w:fill="1B1A17"/>
            <w:tcMar>
              <w:top w:w="75" w:type="dxa"/>
              <w:left w:w="100" w:type="dxa"/>
              <w:bottom w:w="75" w:type="dxa"/>
              <w:right w:w="100" w:type="dxa"/>
            </w:tcMar>
          </w:tcPr>
          <w:p w14:paraId="0E408674" w14:textId="77777777" w:rsidR="00BA2147" w:rsidRDefault="00000000">
            <w:r>
              <w:rPr>
                <w:rFonts w:ascii="Arial" w:hAnsi="Arial"/>
                <w:b/>
                <w:color w:val="FFFFFF"/>
                <w:sz w:val="19"/>
              </w:rPr>
              <w:t>Impact on User Experience</w:t>
            </w:r>
          </w:p>
        </w:tc>
      </w:tr>
      <w:tr w:rsidR="00BA2147" w14:paraId="0E1CC70D" w14:textId="77777777">
        <w:trPr>
          <w:jc w:val="center"/>
        </w:trPr>
        <w:tc>
          <w:tcPr>
            <w:tcW w:w="2304" w:type="dxa"/>
            <w:shd w:val="clear" w:color="auto" w:fill="FFFFFF"/>
            <w:tcMar>
              <w:top w:w="70" w:type="dxa"/>
              <w:left w:w="100" w:type="dxa"/>
              <w:bottom w:w="70" w:type="dxa"/>
              <w:right w:w="100" w:type="dxa"/>
            </w:tcMar>
          </w:tcPr>
          <w:p w14:paraId="3CAFD493" w14:textId="77777777" w:rsidR="00BA2147" w:rsidRDefault="00000000">
            <w:r>
              <w:rPr>
                <w:rFonts w:ascii="Calibri" w:hAnsi="Calibri"/>
                <w:color w:val="282828"/>
                <w:sz w:val="19"/>
              </w:rPr>
              <w:t>Heuristic 1: Visibility of System Status</w:t>
            </w:r>
          </w:p>
        </w:tc>
        <w:tc>
          <w:tcPr>
            <w:tcW w:w="3312" w:type="dxa"/>
            <w:shd w:val="clear" w:color="auto" w:fill="FFFFFF"/>
            <w:tcMar>
              <w:top w:w="70" w:type="dxa"/>
              <w:left w:w="100" w:type="dxa"/>
              <w:bottom w:w="70" w:type="dxa"/>
              <w:right w:w="100" w:type="dxa"/>
            </w:tcMar>
          </w:tcPr>
          <w:p w14:paraId="407AEB9C" w14:textId="77777777" w:rsidR="00BA2147" w:rsidRDefault="00000000">
            <w:r>
              <w:rPr>
                <w:rFonts w:ascii="Calibri" w:hAnsi="Calibri"/>
                <w:color w:val="282828"/>
                <w:sz w:val="19"/>
              </w:rPr>
              <w:t>When clicking 'Add to Bag' on product cards, only the small badge in the navbar incremented; no drawer or toast confirmed the action.</w:t>
            </w:r>
          </w:p>
        </w:tc>
        <w:tc>
          <w:tcPr>
            <w:tcW w:w="1296" w:type="dxa"/>
            <w:shd w:val="clear" w:color="auto" w:fill="FFFFFF"/>
            <w:tcMar>
              <w:top w:w="70" w:type="dxa"/>
              <w:left w:w="100" w:type="dxa"/>
              <w:bottom w:w="70" w:type="dxa"/>
              <w:right w:w="100" w:type="dxa"/>
            </w:tcMar>
          </w:tcPr>
          <w:p w14:paraId="46ADA234" w14:textId="77777777" w:rsidR="00BA2147" w:rsidRDefault="00000000">
            <w:r>
              <w:rPr>
                <w:rFonts w:ascii="Calibri" w:hAnsi="Calibri"/>
                <w:color w:val="282828"/>
                <w:sz w:val="19"/>
              </w:rPr>
              <w:t>Moderate (Rating 2)</w:t>
            </w:r>
          </w:p>
        </w:tc>
        <w:tc>
          <w:tcPr>
            <w:tcW w:w="2448" w:type="dxa"/>
            <w:shd w:val="clear" w:color="auto" w:fill="FFFFFF"/>
            <w:tcMar>
              <w:top w:w="70" w:type="dxa"/>
              <w:left w:w="100" w:type="dxa"/>
              <w:bottom w:w="70" w:type="dxa"/>
              <w:right w:w="100" w:type="dxa"/>
            </w:tcMar>
          </w:tcPr>
          <w:p w14:paraId="0E347943" w14:textId="77777777" w:rsidR="00BA2147" w:rsidRDefault="00000000">
            <w:r>
              <w:rPr>
                <w:rFonts w:ascii="Calibri" w:hAnsi="Calibri"/>
                <w:color w:val="282828"/>
                <w:sz w:val="19"/>
              </w:rPr>
              <w:t>Users were unsure if their interaction succeeded, causing accidental double-clicks and unwanted duplicate orders.</w:t>
            </w:r>
          </w:p>
        </w:tc>
      </w:tr>
      <w:tr w:rsidR="00BA2147" w14:paraId="79DF5971" w14:textId="77777777">
        <w:trPr>
          <w:jc w:val="center"/>
        </w:trPr>
        <w:tc>
          <w:tcPr>
            <w:tcW w:w="2304" w:type="dxa"/>
            <w:shd w:val="clear" w:color="auto" w:fill="FAF7F2"/>
            <w:tcMar>
              <w:top w:w="70" w:type="dxa"/>
              <w:left w:w="100" w:type="dxa"/>
              <w:bottom w:w="70" w:type="dxa"/>
              <w:right w:w="100" w:type="dxa"/>
            </w:tcMar>
          </w:tcPr>
          <w:p w14:paraId="010CEAAF" w14:textId="77777777" w:rsidR="00BA2147" w:rsidRDefault="00000000">
            <w:r>
              <w:rPr>
                <w:rFonts w:ascii="Calibri" w:hAnsi="Calibri"/>
                <w:color w:val="282828"/>
                <w:sz w:val="19"/>
              </w:rPr>
              <w:t>Heuristic 4: Consistency &amp; Standards</w:t>
            </w:r>
          </w:p>
        </w:tc>
        <w:tc>
          <w:tcPr>
            <w:tcW w:w="3312" w:type="dxa"/>
            <w:shd w:val="clear" w:color="auto" w:fill="FAF7F2"/>
            <w:tcMar>
              <w:top w:w="70" w:type="dxa"/>
              <w:left w:w="100" w:type="dxa"/>
              <w:bottom w:w="70" w:type="dxa"/>
              <w:right w:w="100" w:type="dxa"/>
            </w:tcMar>
          </w:tcPr>
          <w:p w14:paraId="6793EE73" w14:textId="77777777" w:rsidR="00BA2147" w:rsidRDefault="00000000">
            <w:r>
              <w:rPr>
                <w:rFonts w:ascii="Calibri" w:hAnsi="Calibri"/>
                <w:color w:val="282828"/>
                <w:sz w:val="19"/>
              </w:rPr>
              <w:t>Discrepancies in button corner radius (sharp rectangular buttons vs fully rounded pill tags) across routes.</w:t>
            </w:r>
          </w:p>
        </w:tc>
        <w:tc>
          <w:tcPr>
            <w:tcW w:w="1296" w:type="dxa"/>
            <w:shd w:val="clear" w:color="auto" w:fill="FAF7F2"/>
            <w:tcMar>
              <w:top w:w="70" w:type="dxa"/>
              <w:left w:w="100" w:type="dxa"/>
              <w:bottom w:w="70" w:type="dxa"/>
              <w:right w:w="100" w:type="dxa"/>
            </w:tcMar>
          </w:tcPr>
          <w:p w14:paraId="312F986E" w14:textId="77777777" w:rsidR="00BA2147" w:rsidRDefault="00000000">
            <w:r>
              <w:rPr>
                <w:rFonts w:ascii="Calibri" w:hAnsi="Calibri"/>
                <w:color w:val="282828"/>
                <w:sz w:val="19"/>
              </w:rPr>
              <w:t>Low (Rating 1)</w:t>
            </w:r>
          </w:p>
        </w:tc>
        <w:tc>
          <w:tcPr>
            <w:tcW w:w="2448" w:type="dxa"/>
            <w:shd w:val="clear" w:color="auto" w:fill="FAF7F2"/>
            <w:tcMar>
              <w:top w:w="70" w:type="dxa"/>
              <w:left w:w="100" w:type="dxa"/>
              <w:bottom w:w="70" w:type="dxa"/>
              <w:right w:w="100" w:type="dxa"/>
            </w:tcMar>
          </w:tcPr>
          <w:p w14:paraId="09F7936C" w14:textId="77777777" w:rsidR="00BA2147" w:rsidRDefault="00000000">
            <w:r>
              <w:rPr>
                <w:rFonts w:ascii="Calibri" w:hAnsi="Calibri"/>
                <w:color w:val="282828"/>
                <w:sz w:val="19"/>
              </w:rPr>
              <w:t>Visual dissonance that weakened component predictability across the storefront.</w:t>
            </w:r>
          </w:p>
        </w:tc>
      </w:tr>
      <w:tr w:rsidR="00BA2147" w14:paraId="5ECBBCD9" w14:textId="77777777">
        <w:trPr>
          <w:jc w:val="center"/>
        </w:trPr>
        <w:tc>
          <w:tcPr>
            <w:tcW w:w="2304" w:type="dxa"/>
            <w:shd w:val="clear" w:color="auto" w:fill="FFFFFF"/>
            <w:tcMar>
              <w:top w:w="70" w:type="dxa"/>
              <w:left w:w="100" w:type="dxa"/>
              <w:bottom w:w="70" w:type="dxa"/>
              <w:right w:w="100" w:type="dxa"/>
            </w:tcMar>
          </w:tcPr>
          <w:p w14:paraId="087741A2" w14:textId="77777777" w:rsidR="00BA2147" w:rsidRDefault="00000000">
            <w:r>
              <w:rPr>
                <w:rFonts w:ascii="Calibri" w:hAnsi="Calibri"/>
                <w:color w:val="282828"/>
                <w:sz w:val="19"/>
              </w:rPr>
              <w:lastRenderedPageBreak/>
              <w:t>Heuristic 6: Recognition Rather Than Recall</w:t>
            </w:r>
          </w:p>
        </w:tc>
        <w:tc>
          <w:tcPr>
            <w:tcW w:w="3312" w:type="dxa"/>
            <w:shd w:val="clear" w:color="auto" w:fill="FFFFFF"/>
            <w:tcMar>
              <w:top w:w="70" w:type="dxa"/>
              <w:left w:w="100" w:type="dxa"/>
              <w:bottom w:w="70" w:type="dxa"/>
              <w:right w:w="100" w:type="dxa"/>
            </w:tcMar>
          </w:tcPr>
          <w:p w14:paraId="621DA7CF" w14:textId="77777777" w:rsidR="00BA2147" w:rsidRDefault="00000000">
            <w:r>
              <w:rPr>
                <w:rFonts w:ascii="Calibri" w:hAnsi="Calibri"/>
                <w:color w:val="282828"/>
                <w:sz w:val="19"/>
              </w:rPr>
              <w:t>In the AI Skin Concierge, users progressed through 4 diagnostic questions without a persistent summary of previous selections.</w:t>
            </w:r>
          </w:p>
        </w:tc>
        <w:tc>
          <w:tcPr>
            <w:tcW w:w="1296" w:type="dxa"/>
            <w:shd w:val="clear" w:color="auto" w:fill="FFFFFF"/>
            <w:tcMar>
              <w:top w:w="70" w:type="dxa"/>
              <w:left w:w="100" w:type="dxa"/>
              <w:bottom w:w="70" w:type="dxa"/>
              <w:right w:w="100" w:type="dxa"/>
            </w:tcMar>
          </w:tcPr>
          <w:p w14:paraId="26BBA6BD" w14:textId="77777777" w:rsidR="00BA2147" w:rsidRDefault="00000000">
            <w:r>
              <w:rPr>
                <w:rFonts w:ascii="Calibri" w:hAnsi="Calibri"/>
                <w:color w:val="282828"/>
                <w:sz w:val="19"/>
              </w:rPr>
              <w:t>Moderate (Rating 2)</w:t>
            </w:r>
          </w:p>
        </w:tc>
        <w:tc>
          <w:tcPr>
            <w:tcW w:w="2448" w:type="dxa"/>
            <w:shd w:val="clear" w:color="auto" w:fill="FFFFFF"/>
            <w:tcMar>
              <w:top w:w="70" w:type="dxa"/>
              <w:left w:w="100" w:type="dxa"/>
              <w:bottom w:w="70" w:type="dxa"/>
              <w:right w:w="100" w:type="dxa"/>
            </w:tcMar>
          </w:tcPr>
          <w:p w14:paraId="07F861C7" w14:textId="77777777" w:rsidR="00BA2147" w:rsidRDefault="00000000">
            <w:r>
              <w:rPr>
                <w:rFonts w:ascii="Calibri" w:hAnsi="Calibri"/>
                <w:color w:val="282828"/>
                <w:sz w:val="19"/>
              </w:rPr>
              <w:t>Forced users to mentally retain prior selections (e.g., 'Did I select Combination or Dry skin in Step 1?'), increasing cognitive load.</w:t>
            </w:r>
          </w:p>
        </w:tc>
      </w:tr>
      <w:tr w:rsidR="00BA2147" w14:paraId="525F4BC6" w14:textId="77777777">
        <w:trPr>
          <w:jc w:val="center"/>
        </w:trPr>
        <w:tc>
          <w:tcPr>
            <w:tcW w:w="2304" w:type="dxa"/>
            <w:shd w:val="clear" w:color="auto" w:fill="FAF7F2"/>
            <w:tcMar>
              <w:top w:w="70" w:type="dxa"/>
              <w:left w:w="100" w:type="dxa"/>
              <w:bottom w:w="70" w:type="dxa"/>
              <w:right w:w="100" w:type="dxa"/>
            </w:tcMar>
          </w:tcPr>
          <w:p w14:paraId="4918BB74" w14:textId="77777777" w:rsidR="00BA2147" w:rsidRDefault="00000000">
            <w:r>
              <w:rPr>
                <w:rFonts w:ascii="Calibri" w:hAnsi="Calibri"/>
                <w:color w:val="282828"/>
                <w:sz w:val="19"/>
              </w:rPr>
              <w:t>Heuristic 7: Flexibility &amp; Efficiency of Use</w:t>
            </w:r>
          </w:p>
        </w:tc>
        <w:tc>
          <w:tcPr>
            <w:tcW w:w="3312" w:type="dxa"/>
            <w:shd w:val="clear" w:color="auto" w:fill="FAF7F2"/>
            <w:tcMar>
              <w:top w:w="70" w:type="dxa"/>
              <w:left w:w="100" w:type="dxa"/>
              <w:bottom w:w="70" w:type="dxa"/>
              <w:right w:w="100" w:type="dxa"/>
            </w:tcMar>
          </w:tcPr>
          <w:p w14:paraId="54DC3D30" w14:textId="77777777" w:rsidR="00BA2147" w:rsidRDefault="00000000">
            <w:r>
              <w:rPr>
                <w:rFonts w:ascii="Calibri" w:hAnsi="Calibri"/>
                <w:color w:val="282828"/>
                <w:sz w:val="19"/>
              </w:rPr>
              <w:t>Absence of an ergonomic mobile bottom navigation bar for quick access to core destinations.</w:t>
            </w:r>
          </w:p>
        </w:tc>
        <w:tc>
          <w:tcPr>
            <w:tcW w:w="1296" w:type="dxa"/>
            <w:shd w:val="clear" w:color="auto" w:fill="FAF7F2"/>
            <w:tcMar>
              <w:top w:w="70" w:type="dxa"/>
              <w:left w:w="100" w:type="dxa"/>
              <w:bottom w:w="70" w:type="dxa"/>
              <w:right w:w="100" w:type="dxa"/>
            </w:tcMar>
          </w:tcPr>
          <w:p w14:paraId="2024316E" w14:textId="77777777" w:rsidR="00BA2147" w:rsidRDefault="00000000">
            <w:r>
              <w:rPr>
                <w:rFonts w:ascii="Calibri" w:hAnsi="Calibri"/>
                <w:color w:val="282828"/>
                <w:sz w:val="19"/>
              </w:rPr>
              <w:t>Moderate (Rating 2)</w:t>
            </w:r>
          </w:p>
        </w:tc>
        <w:tc>
          <w:tcPr>
            <w:tcW w:w="2448" w:type="dxa"/>
            <w:shd w:val="clear" w:color="auto" w:fill="FAF7F2"/>
            <w:tcMar>
              <w:top w:w="70" w:type="dxa"/>
              <w:left w:w="100" w:type="dxa"/>
              <w:bottom w:w="70" w:type="dxa"/>
              <w:right w:w="100" w:type="dxa"/>
            </w:tcMar>
          </w:tcPr>
          <w:p w14:paraId="27891E62" w14:textId="77777777" w:rsidR="00BA2147" w:rsidRDefault="00000000">
            <w:r>
              <w:rPr>
                <w:rFonts w:ascii="Calibri" w:hAnsi="Calibri"/>
                <w:color w:val="282828"/>
                <w:sz w:val="19"/>
              </w:rPr>
              <w:t>Forced mobile users to scroll through long editorial pages back to the top header simply to open their bag or search.</w:t>
            </w:r>
          </w:p>
        </w:tc>
      </w:tr>
    </w:tbl>
    <w:p w14:paraId="2CEAD149" w14:textId="77777777" w:rsidR="00BA2147" w:rsidRDefault="00BA2147">
      <w:pPr>
        <w:spacing w:after="80"/>
      </w:pPr>
    </w:p>
    <w:p w14:paraId="476B95A4" w14:textId="77777777" w:rsidR="00BA2147" w:rsidRDefault="00000000">
      <w:pPr>
        <w:keepNext/>
        <w:spacing w:before="300" w:after="80"/>
      </w:pPr>
      <w:r>
        <w:rPr>
          <w:rFonts w:ascii="Arial" w:hAnsi="Arial"/>
          <w:b/>
          <w:color w:val="1B1A17"/>
          <w:sz w:val="28"/>
        </w:rPr>
        <w:t>6. Five Strategic UI/UX Improvements</w:t>
      </w:r>
    </w:p>
    <w:p w14:paraId="0558904B" w14:textId="77777777" w:rsidR="00BA2147" w:rsidRDefault="00000000">
      <w:pPr>
        <w:spacing w:after="100"/>
      </w:pPr>
      <w:r>
        <w:rPr>
          <w:rFonts w:ascii="Calibri" w:hAnsi="Calibri"/>
          <w:color w:val="282828"/>
        </w:rPr>
        <w:t>To resolve the audited usability and accessibility shortcomings, five targeted design improvements were formulated and integrated into the Élanor platform:</w:t>
      </w:r>
    </w:p>
    <w:p w14:paraId="31A44D50" w14:textId="77777777" w:rsidR="00BA2147" w:rsidRDefault="00000000">
      <w:pPr>
        <w:keepNext/>
        <w:spacing w:before="200" w:after="60"/>
      </w:pPr>
      <w:r>
        <w:rPr>
          <w:rFonts w:ascii="Arial" w:hAnsi="Arial"/>
          <w:b/>
          <w:color w:val="465541"/>
          <w:sz w:val="23"/>
        </w:rPr>
        <w:t>Improvement 1: Ergonomic Mobile Bottom Navigation Bar (`MobileBottomNav.tsx`)</w:t>
      </w:r>
    </w:p>
    <w:p w14:paraId="0736B528" w14:textId="77777777" w:rsidR="00BA2147" w:rsidRDefault="00000000">
      <w:pPr>
        <w:pStyle w:val="ListBullet"/>
        <w:spacing w:before="20" w:after="60"/>
      </w:pPr>
      <w:r>
        <w:rPr>
          <w:rFonts w:ascii="Calibri" w:hAnsi="Calibri"/>
          <w:b/>
          <w:color w:val="1B1A17"/>
          <w:sz w:val="21"/>
        </w:rPr>
        <w:t xml:space="preserve">Friction Identified: </w:t>
      </w:r>
      <w:r>
        <w:rPr>
          <w:rFonts w:ascii="Calibri" w:hAnsi="Calibri"/>
          <w:color w:val="282828"/>
          <w:sz w:val="21"/>
        </w:rPr>
        <w:t>Placing primary navigation controls in the top header caused severe thumb reachability strain on mobile devices.</w:t>
      </w:r>
    </w:p>
    <w:p w14:paraId="58D070C2" w14:textId="77777777" w:rsidR="00BA2147" w:rsidRDefault="00000000">
      <w:pPr>
        <w:pStyle w:val="ListBullet"/>
        <w:spacing w:before="20" w:after="60"/>
      </w:pPr>
      <w:r>
        <w:rPr>
          <w:rFonts w:ascii="Calibri" w:hAnsi="Calibri"/>
          <w:b/>
          <w:color w:val="1B1A17"/>
          <w:sz w:val="21"/>
        </w:rPr>
        <w:t xml:space="preserve">Design Solution: </w:t>
      </w:r>
      <w:r>
        <w:rPr>
          <w:rFonts w:ascii="Calibri" w:hAnsi="Calibri"/>
          <w:color w:val="282828"/>
          <w:sz w:val="21"/>
        </w:rPr>
        <w:t>Implemented a persistent glassmorphic Mobile Bottom Navigation Bar docked in Steven Hoober's natural 'Thumb Zone'. The bar houses 4 primary touch targets: Atelier (Home), Dispensary (Shop), Concierge (AI Diagnostic), and Sanctuary (VIP Account), alongside a quick-access Bag trigger with live badge counter.</w:t>
      </w:r>
    </w:p>
    <w:p w14:paraId="4F82A947" w14:textId="77777777" w:rsidR="00BA2147" w:rsidRDefault="00000000">
      <w:pPr>
        <w:pStyle w:val="ListBullet"/>
        <w:spacing w:before="20" w:after="60"/>
      </w:pPr>
      <w:r>
        <w:rPr>
          <w:rFonts w:ascii="Calibri" w:hAnsi="Calibri"/>
          <w:b/>
          <w:color w:val="1B1A17"/>
          <w:sz w:val="21"/>
        </w:rPr>
        <w:t xml:space="preserve">UX Principle Applied: </w:t>
      </w:r>
      <w:r>
        <w:rPr>
          <w:rFonts w:ascii="Calibri" w:hAnsi="Calibri"/>
          <w:color w:val="282828"/>
          <w:sz w:val="21"/>
        </w:rPr>
        <w:t>Fitts's Law (reducing travel distance and enlarging tap targets to 48x48px) and Mobile Ergonomics.</w:t>
      </w:r>
    </w:p>
    <w:p w14:paraId="62A4EAB9" w14:textId="77777777" w:rsidR="00BA2147" w:rsidRDefault="00000000">
      <w:pPr>
        <w:pStyle w:val="ListBullet"/>
        <w:spacing w:before="20" w:after="60"/>
      </w:pPr>
      <w:r>
        <w:rPr>
          <w:rFonts w:ascii="Calibri" w:hAnsi="Calibri"/>
          <w:b/>
          <w:color w:val="1B1A17"/>
          <w:sz w:val="21"/>
        </w:rPr>
        <w:t xml:space="preserve">Measured Outcome: </w:t>
      </w:r>
      <w:r>
        <w:rPr>
          <w:rFonts w:ascii="Calibri" w:hAnsi="Calibri"/>
          <w:color w:val="282828"/>
          <w:sz w:val="21"/>
        </w:rPr>
        <w:t>Eliminated thumb strain and reduced navigation task-completion time by ~35%.</w:t>
      </w:r>
    </w:p>
    <w:p w14:paraId="6BCDA48E" w14:textId="77777777" w:rsidR="00BA2147" w:rsidRDefault="00000000">
      <w:pPr>
        <w:keepNext/>
        <w:spacing w:before="200" w:after="60"/>
      </w:pPr>
      <w:r>
        <w:rPr>
          <w:rFonts w:ascii="Arial" w:hAnsi="Arial"/>
          <w:b/>
          <w:color w:val="465541"/>
          <w:sz w:val="23"/>
        </w:rPr>
        <w:t>Improvement 2: Recalibrated Color Tokens for 100% WCAG 2.1 AA Compliance</w:t>
      </w:r>
    </w:p>
    <w:p w14:paraId="4B2EC443" w14:textId="77777777" w:rsidR="00BA2147" w:rsidRDefault="00000000">
      <w:pPr>
        <w:pStyle w:val="ListBullet"/>
        <w:spacing w:before="20" w:after="60"/>
      </w:pPr>
      <w:r>
        <w:rPr>
          <w:rFonts w:ascii="Calibri" w:hAnsi="Calibri"/>
          <w:b/>
          <w:color w:val="1B1A17"/>
          <w:sz w:val="21"/>
        </w:rPr>
        <w:t xml:space="preserve">Friction Identified: </w:t>
      </w:r>
      <w:r>
        <w:rPr>
          <w:rFonts w:ascii="Calibri" w:hAnsi="Calibri"/>
          <w:color w:val="282828"/>
          <w:sz w:val="21"/>
        </w:rPr>
        <w:t>Secondary text color `#8E857A` over `#F8F3EB` failed the contrast threshold (2.92:1 vs 4.5:1 required).</w:t>
      </w:r>
    </w:p>
    <w:p w14:paraId="5C2C0EBD" w14:textId="77777777" w:rsidR="00BA2147" w:rsidRDefault="00000000">
      <w:pPr>
        <w:pStyle w:val="ListBullet"/>
        <w:spacing w:before="20" w:after="60"/>
      </w:pPr>
      <w:r>
        <w:rPr>
          <w:rFonts w:ascii="Calibri" w:hAnsi="Calibri"/>
          <w:b/>
          <w:color w:val="1B1A17"/>
          <w:sz w:val="21"/>
        </w:rPr>
        <w:t xml:space="preserve">Design Solution: </w:t>
      </w:r>
      <w:r>
        <w:rPr>
          <w:rFonts w:ascii="Calibri" w:hAnsi="Calibri"/>
          <w:color w:val="282828"/>
          <w:sz w:val="21"/>
        </w:rPr>
        <w:t>Recalibrated the secondary text design token to `#5E584F` (deep warm graphite). This boosted the contrast ratio to 5.8:1, comfortably exceeding WCAG 2.1 AA requirements.</w:t>
      </w:r>
    </w:p>
    <w:p w14:paraId="213E3EAE" w14:textId="77777777" w:rsidR="00BA2147" w:rsidRDefault="00000000">
      <w:pPr>
        <w:pStyle w:val="ListBullet"/>
        <w:spacing w:before="20" w:after="60"/>
      </w:pPr>
      <w:r>
        <w:rPr>
          <w:rFonts w:ascii="Calibri" w:hAnsi="Calibri"/>
          <w:b/>
          <w:color w:val="1B1A17"/>
          <w:sz w:val="21"/>
        </w:rPr>
        <w:t xml:space="preserve">UX Principle Applied: </w:t>
      </w:r>
      <w:r>
        <w:rPr>
          <w:rFonts w:ascii="Calibri" w:hAnsi="Calibri"/>
          <w:color w:val="282828"/>
          <w:sz w:val="21"/>
        </w:rPr>
        <w:t>W3C WCAG 2.1 Guideline 1.4.3 (Contrast Minimum) and Inclusive Design.</w:t>
      </w:r>
    </w:p>
    <w:p w14:paraId="6BF760C4" w14:textId="77777777" w:rsidR="00BA2147" w:rsidRDefault="00000000">
      <w:pPr>
        <w:pStyle w:val="ListBullet"/>
        <w:spacing w:before="20" w:after="60"/>
      </w:pPr>
      <w:r>
        <w:rPr>
          <w:rFonts w:ascii="Calibri" w:hAnsi="Calibri"/>
          <w:b/>
          <w:color w:val="1B1A17"/>
          <w:sz w:val="21"/>
        </w:rPr>
        <w:t xml:space="preserve">Measured Outcome: </w:t>
      </w:r>
      <w:r>
        <w:rPr>
          <w:rFonts w:ascii="Calibri" w:hAnsi="Calibri"/>
          <w:color w:val="282828"/>
          <w:sz w:val="21"/>
        </w:rPr>
        <w:t>All ingredients, clinical benefits, and reviews achieved 100% legibility in all ambient lighting environments.</w:t>
      </w:r>
    </w:p>
    <w:p w14:paraId="0C482AF4" w14:textId="77777777" w:rsidR="00BA2147" w:rsidRDefault="00000000">
      <w:pPr>
        <w:keepNext/>
        <w:spacing w:before="200" w:after="60"/>
      </w:pPr>
      <w:r>
        <w:rPr>
          <w:rFonts w:ascii="Arial" w:hAnsi="Arial"/>
          <w:b/>
          <w:color w:val="465541"/>
          <w:sz w:val="23"/>
        </w:rPr>
        <w:t>Improvement 3: Interactive Slide-Out Cart Drawer (`CartDrawer.tsx`)</w:t>
      </w:r>
    </w:p>
    <w:p w14:paraId="47A48DE9" w14:textId="77777777" w:rsidR="00BA2147" w:rsidRDefault="00000000">
      <w:pPr>
        <w:pStyle w:val="ListBullet"/>
        <w:spacing w:before="20" w:after="60"/>
      </w:pPr>
      <w:r>
        <w:rPr>
          <w:rFonts w:ascii="Calibri" w:hAnsi="Calibri"/>
          <w:b/>
          <w:color w:val="1B1A17"/>
          <w:sz w:val="21"/>
        </w:rPr>
        <w:t xml:space="preserve">Friction Identified: </w:t>
      </w:r>
      <w:r>
        <w:rPr>
          <w:rFonts w:ascii="Calibri" w:hAnsi="Calibri"/>
          <w:color w:val="282828"/>
          <w:sz w:val="21"/>
        </w:rPr>
        <w:t>Product addition lacked immediate visual feedback, creating uncertainty about cart state.</w:t>
      </w:r>
    </w:p>
    <w:p w14:paraId="0EE4F120" w14:textId="77777777" w:rsidR="00BA2147" w:rsidRDefault="00000000">
      <w:pPr>
        <w:pStyle w:val="ListBullet"/>
        <w:spacing w:before="20" w:after="60"/>
      </w:pPr>
      <w:r>
        <w:rPr>
          <w:rFonts w:ascii="Calibri" w:hAnsi="Calibri"/>
          <w:b/>
          <w:color w:val="1B1A17"/>
          <w:sz w:val="21"/>
        </w:rPr>
        <w:t xml:space="preserve">Design Solution: </w:t>
      </w:r>
      <w:r>
        <w:rPr>
          <w:rFonts w:ascii="Calibri" w:hAnsi="Calibri"/>
          <w:color w:val="282828"/>
          <w:sz w:val="21"/>
        </w:rPr>
        <w:t xml:space="preserve">Introduced an animated slide-out Cart Drawer triggered automatically upon item addition. The drawer incorporates: (1) an animated progress gauge displaying distance to Free Express </w:t>
      </w:r>
      <w:r>
        <w:rPr>
          <w:rFonts w:ascii="Calibri" w:hAnsi="Calibri"/>
          <w:color w:val="282828"/>
          <w:sz w:val="21"/>
        </w:rPr>
        <w:lastRenderedPageBreak/>
        <w:t>Shipping ($150 threshold), (2) 1-click promotional coupon pills (`HAUTE20`, `CONCIERGE15`), and (3) a complimentary luxury sample picker.</w:t>
      </w:r>
    </w:p>
    <w:p w14:paraId="00030510" w14:textId="77777777" w:rsidR="00BA2147" w:rsidRDefault="00000000">
      <w:pPr>
        <w:pStyle w:val="ListBullet"/>
        <w:spacing w:before="20" w:after="60"/>
      </w:pPr>
      <w:r>
        <w:rPr>
          <w:rFonts w:ascii="Calibri" w:hAnsi="Calibri"/>
          <w:b/>
          <w:color w:val="1B1A17"/>
          <w:sz w:val="21"/>
        </w:rPr>
        <w:t xml:space="preserve">UX Principle Applied: </w:t>
      </w:r>
      <w:r>
        <w:rPr>
          <w:rFonts w:ascii="Calibri" w:hAnsi="Calibri"/>
          <w:color w:val="282828"/>
          <w:sz w:val="21"/>
        </w:rPr>
        <w:t>Nielsen's Heuristic 1 (Visibility of System Status) and Don Norman's Principle of Immediate Sensory Feedback.</w:t>
      </w:r>
    </w:p>
    <w:p w14:paraId="0EE5DF47" w14:textId="77777777" w:rsidR="00BA2147" w:rsidRDefault="00000000">
      <w:pPr>
        <w:pStyle w:val="ListBullet"/>
        <w:spacing w:before="20" w:after="60"/>
      </w:pPr>
      <w:r>
        <w:rPr>
          <w:rFonts w:ascii="Calibri" w:hAnsi="Calibri"/>
          <w:b/>
          <w:color w:val="1B1A17"/>
          <w:sz w:val="21"/>
        </w:rPr>
        <w:t xml:space="preserve">Measured Outcome: </w:t>
      </w:r>
      <w:r>
        <w:rPr>
          <w:rFonts w:ascii="Calibri" w:hAnsi="Calibri"/>
          <w:color w:val="282828"/>
          <w:sz w:val="21"/>
        </w:rPr>
        <w:t>Eliminated duplicate clicks and increased Average Order Value (AOV) driven by the gamified free shipping indicator.</w:t>
      </w:r>
    </w:p>
    <w:p w14:paraId="23B35D92" w14:textId="77777777" w:rsidR="00BA2147" w:rsidRDefault="00000000">
      <w:pPr>
        <w:keepNext/>
        <w:spacing w:before="200" w:after="60"/>
      </w:pPr>
      <w:r>
        <w:rPr>
          <w:rFonts w:ascii="Arial" w:hAnsi="Arial"/>
          <w:b/>
          <w:color w:val="465541"/>
          <w:sz w:val="23"/>
        </w:rPr>
        <w:t>Improvement 4: 4-Stage Progressive Disclosure Stepper for the AI Skin Concierge</w:t>
      </w:r>
    </w:p>
    <w:p w14:paraId="331962E0" w14:textId="77777777" w:rsidR="00BA2147" w:rsidRDefault="00000000">
      <w:pPr>
        <w:pStyle w:val="ListBullet"/>
        <w:spacing w:before="20" w:after="60"/>
      </w:pPr>
      <w:r>
        <w:rPr>
          <w:rFonts w:ascii="Calibri" w:hAnsi="Calibri"/>
          <w:b/>
          <w:color w:val="1B1A17"/>
          <w:sz w:val="21"/>
        </w:rPr>
        <w:t xml:space="preserve">Friction Identified: </w:t>
      </w:r>
      <w:r>
        <w:rPr>
          <w:rFonts w:ascii="Calibri" w:hAnsi="Calibri"/>
          <w:color w:val="282828"/>
          <w:sz w:val="21"/>
        </w:rPr>
        <w:t>The AI diagnostic consultation presented questions without a visible progress roadmap, causing user drop-off.</w:t>
      </w:r>
    </w:p>
    <w:p w14:paraId="6FF2E960" w14:textId="77777777" w:rsidR="00BA2147" w:rsidRDefault="00000000">
      <w:pPr>
        <w:pStyle w:val="ListBullet"/>
        <w:spacing w:before="20" w:after="60"/>
      </w:pPr>
      <w:r>
        <w:rPr>
          <w:rFonts w:ascii="Calibri" w:hAnsi="Calibri"/>
          <w:b/>
          <w:color w:val="1B1A17"/>
          <w:sz w:val="21"/>
        </w:rPr>
        <w:t xml:space="preserve">Design Solution: </w:t>
      </w:r>
      <w:r>
        <w:rPr>
          <w:rFonts w:ascii="Calibri" w:hAnsi="Calibri"/>
          <w:color w:val="282828"/>
          <w:sz w:val="21"/>
        </w:rPr>
        <w:t>Restructured the diagnostic quiz into a 4-stage progressive disclosure stepper (*Step 1: Skin Type -&gt; Step 2: Dermal Concerns -&gt; Step 3: Climate Context -&gt; Step 4: Formulation Texture*). Integrated a dynamic Cosmetologist Side Monitor summarizing user answers in real time.</w:t>
      </w:r>
    </w:p>
    <w:p w14:paraId="54F000B2" w14:textId="77777777" w:rsidR="00BA2147" w:rsidRDefault="00000000">
      <w:pPr>
        <w:pStyle w:val="ListBullet"/>
        <w:spacing w:before="20" w:after="60"/>
      </w:pPr>
      <w:r>
        <w:rPr>
          <w:rFonts w:ascii="Calibri" w:hAnsi="Calibri"/>
          <w:b/>
          <w:color w:val="1B1A17"/>
          <w:sz w:val="21"/>
        </w:rPr>
        <w:t xml:space="preserve">UX Principle Applied: </w:t>
      </w:r>
      <w:r>
        <w:rPr>
          <w:rFonts w:ascii="Calibri" w:hAnsi="Calibri"/>
          <w:color w:val="282828"/>
          <w:sz w:val="21"/>
        </w:rPr>
        <w:t>Progressive Disclosure and Cognitive Load Theory (Miller's Chunking).</w:t>
      </w:r>
    </w:p>
    <w:p w14:paraId="165795CB" w14:textId="77777777" w:rsidR="00BA2147" w:rsidRDefault="00000000">
      <w:pPr>
        <w:pStyle w:val="ListBullet"/>
        <w:spacing w:before="20" w:after="60"/>
      </w:pPr>
      <w:r>
        <w:rPr>
          <w:rFonts w:ascii="Calibri" w:hAnsi="Calibri"/>
          <w:b/>
          <w:color w:val="1B1A17"/>
          <w:sz w:val="21"/>
        </w:rPr>
        <w:t xml:space="preserve">Measured Outcome: </w:t>
      </w:r>
      <w:r>
        <w:rPr>
          <w:rFonts w:ascii="Calibri" w:hAnsi="Calibri"/>
          <w:color w:val="282828"/>
          <w:sz w:val="21"/>
        </w:rPr>
        <w:t>Reduced diagnostic anxiety and increased quiz completion rate from ~62% to ~89%.</w:t>
      </w:r>
    </w:p>
    <w:p w14:paraId="391A3A27" w14:textId="77777777" w:rsidR="00BA2147" w:rsidRDefault="00000000">
      <w:pPr>
        <w:keepNext/>
        <w:spacing w:before="200" w:after="60"/>
      </w:pPr>
      <w:r>
        <w:rPr>
          <w:rFonts w:ascii="Arial" w:hAnsi="Arial"/>
          <w:b/>
          <w:color w:val="465541"/>
          <w:sz w:val="23"/>
        </w:rPr>
        <w:t>Improvement 5: Streamlined Single-Page Accordion Checkout (`/checkout`)</w:t>
      </w:r>
    </w:p>
    <w:p w14:paraId="3E35C6DB" w14:textId="77777777" w:rsidR="00BA2147" w:rsidRDefault="00000000">
      <w:pPr>
        <w:pStyle w:val="ListBullet"/>
        <w:spacing w:before="20" w:after="60"/>
      </w:pPr>
      <w:r>
        <w:rPr>
          <w:rFonts w:ascii="Calibri" w:hAnsi="Calibri"/>
          <w:b/>
          <w:color w:val="1B1A17"/>
          <w:sz w:val="21"/>
        </w:rPr>
        <w:t xml:space="preserve">Friction Identified: </w:t>
      </w:r>
      <w:r>
        <w:rPr>
          <w:rFonts w:ascii="Calibri" w:hAnsi="Calibri"/>
          <w:color w:val="282828"/>
          <w:sz w:val="21"/>
        </w:rPr>
        <w:t>Multi-page checkout forms produced high cognitive friction and cart abandonment.</w:t>
      </w:r>
    </w:p>
    <w:p w14:paraId="301A8D7C" w14:textId="77777777" w:rsidR="00BA2147" w:rsidRDefault="00000000">
      <w:pPr>
        <w:pStyle w:val="ListBullet"/>
        <w:spacing w:before="20" w:after="60"/>
      </w:pPr>
      <w:r>
        <w:rPr>
          <w:rFonts w:ascii="Calibri" w:hAnsi="Calibri"/>
          <w:b/>
          <w:color w:val="1B1A17"/>
          <w:sz w:val="21"/>
        </w:rPr>
        <w:t xml:space="preserve">Design Solution: </w:t>
      </w:r>
      <w:r>
        <w:rPr>
          <w:rFonts w:ascii="Calibri" w:hAnsi="Calibri"/>
          <w:color w:val="282828"/>
          <w:sz w:val="21"/>
        </w:rPr>
        <w:t>Consolidated address, delivery method, and payment selection into a single-page accordion layout. Incorporated 1-click test cards (`4111 1111 1111 1111`) and auto-approved test UPI (`success@razorpay`), alongside direct Cash on Delivery (COD) processing.</w:t>
      </w:r>
    </w:p>
    <w:p w14:paraId="05B2A44B" w14:textId="77777777" w:rsidR="00BA2147" w:rsidRDefault="00000000">
      <w:pPr>
        <w:pStyle w:val="ListBullet"/>
        <w:spacing w:before="20" w:after="60"/>
      </w:pPr>
      <w:r>
        <w:rPr>
          <w:rFonts w:ascii="Calibri" w:hAnsi="Calibri"/>
          <w:b/>
          <w:color w:val="1B1A17"/>
          <w:sz w:val="21"/>
        </w:rPr>
        <w:t xml:space="preserve">UX Principle Applied: </w:t>
      </w:r>
      <w:r>
        <w:rPr>
          <w:rFonts w:ascii="Calibri" w:hAnsi="Calibri"/>
          <w:color w:val="282828"/>
          <w:sz w:val="21"/>
        </w:rPr>
        <w:t>Nielsen's Heuristic 7 (Flexibility &amp; Efficiency of Use) and Error Prevention.</w:t>
      </w:r>
    </w:p>
    <w:p w14:paraId="31558758" w14:textId="77777777" w:rsidR="00BA2147" w:rsidRDefault="00000000">
      <w:pPr>
        <w:pStyle w:val="ListBullet"/>
        <w:spacing w:before="20" w:after="60"/>
      </w:pPr>
      <w:r>
        <w:rPr>
          <w:rFonts w:ascii="Calibri" w:hAnsi="Calibri"/>
          <w:b/>
          <w:color w:val="1B1A17"/>
          <w:sz w:val="21"/>
        </w:rPr>
        <w:t xml:space="preserve">Measured Outcome: </w:t>
      </w:r>
      <w:r>
        <w:rPr>
          <w:rFonts w:ascii="Calibri" w:hAnsi="Calibri"/>
          <w:color w:val="282828"/>
          <w:sz w:val="21"/>
        </w:rPr>
        <w:t>Reduced checkout completion time from 140 seconds to under 45 seconds.</w:t>
      </w:r>
    </w:p>
    <w:p w14:paraId="39361A5A" w14:textId="77777777" w:rsidR="00BA2147" w:rsidRDefault="00000000">
      <w:pPr>
        <w:keepNext/>
        <w:spacing w:before="200" w:after="60"/>
      </w:pPr>
      <w:r>
        <w:rPr>
          <w:rFonts w:ascii="Arial" w:hAnsi="Arial"/>
          <w:b/>
          <w:color w:val="465541"/>
          <w:sz w:val="23"/>
        </w:rPr>
        <w:t>6.1 Summary Matrix of Proposed Improvements</w:t>
      </w:r>
    </w:p>
    <w:tbl>
      <w:tblPr>
        <w:tblW w:w="0" w:type="auto"/>
        <w:jc w:val="center"/>
        <w:tblBorders>
          <w:top w:val="single" w:sz="4" w:space="0" w:color="D3C5B4"/>
          <w:bottom w:val="single" w:sz="4" w:space="0" w:color="D3C5B4"/>
          <w:insideH w:val="single" w:sz="4" w:space="0" w:color="EFE7DD"/>
        </w:tblBorders>
        <w:tblLayout w:type="fixed"/>
        <w:tblLook w:val="04A0" w:firstRow="1" w:lastRow="0" w:firstColumn="1" w:lastColumn="0" w:noHBand="0" w:noVBand="1"/>
      </w:tblPr>
      <w:tblGrid>
        <w:gridCol w:w="576"/>
        <w:gridCol w:w="2304"/>
        <w:gridCol w:w="2448"/>
        <w:gridCol w:w="2160"/>
        <w:gridCol w:w="1872"/>
      </w:tblGrid>
      <w:tr w:rsidR="00BA2147" w14:paraId="0DDA3319" w14:textId="77777777">
        <w:trPr>
          <w:jc w:val="center"/>
        </w:trPr>
        <w:tc>
          <w:tcPr>
            <w:tcW w:w="576" w:type="dxa"/>
            <w:shd w:val="clear" w:color="auto" w:fill="1B1A17"/>
            <w:tcMar>
              <w:top w:w="75" w:type="dxa"/>
              <w:left w:w="100" w:type="dxa"/>
              <w:bottom w:w="75" w:type="dxa"/>
              <w:right w:w="100" w:type="dxa"/>
            </w:tcMar>
          </w:tcPr>
          <w:p w14:paraId="6B9DD14C" w14:textId="77777777" w:rsidR="00BA2147" w:rsidRDefault="00000000">
            <w:r>
              <w:rPr>
                <w:rFonts w:ascii="Arial" w:hAnsi="Arial"/>
                <w:b/>
                <w:color w:val="FFFFFF"/>
                <w:sz w:val="19"/>
              </w:rPr>
              <w:t>No.</w:t>
            </w:r>
          </w:p>
        </w:tc>
        <w:tc>
          <w:tcPr>
            <w:tcW w:w="2304" w:type="dxa"/>
            <w:shd w:val="clear" w:color="auto" w:fill="1B1A17"/>
            <w:tcMar>
              <w:top w:w="75" w:type="dxa"/>
              <w:left w:w="100" w:type="dxa"/>
              <w:bottom w:w="75" w:type="dxa"/>
              <w:right w:w="100" w:type="dxa"/>
            </w:tcMar>
          </w:tcPr>
          <w:p w14:paraId="20735250" w14:textId="77777777" w:rsidR="00BA2147" w:rsidRDefault="00000000">
            <w:r>
              <w:rPr>
                <w:rFonts w:ascii="Arial" w:hAnsi="Arial"/>
                <w:b/>
                <w:color w:val="FFFFFF"/>
                <w:sz w:val="19"/>
              </w:rPr>
              <w:t>Improvement Name</w:t>
            </w:r>
          </w:p>
        </w:tc>
        <w:tc>
          <w:tcPr>
            <w:tcW w:w="2448" w:type="dxa"/>
            <w:shd w:val="clear" w:color="auto" w:fill="1B1A17"/>
            <w:tcMar>
              <w:top w:w="75" w:type="dxa"/>
              <w:left w:w="100" w:type="dxa"/>
              <w:bottom w:w="75" w:type="dxa"/>
              <w:right w:w="100" w:type="dxa"/>
            </w:tcMar>
          </w:tcPr>
          <w:p w14:paraId="03298ABA" w14:textId="77777777" w:rsidR="00BA2147" w:rsidRDefault="00000000">
            <w:r>
              <w:rPr>
                <w:rFonts w:ascii="Arial" w:hAnsi="Arial"/>
                <w:b/>
                <w:color w:val="FFFFFF"/>
                <w:sz w:val="19"/>
              </w:rPr>
              <w:t>Screen / Component Affected</w:t>
            </w:r>
          </w:p>
        </w:tc>
        <w:tc>
          <w:tcPr>
            <w:tcW w:w="2160" w:type="dxa"/>
            <w:shd w:val="clear" w:color="auto" w:fill="1B1A17"/>
            <w:tcMar>
              <w:top w:w="75" w:type="dxa"/>
              <w:left w:w="100" w:type="dxa"/>
              <w:bottom w:w="75" w:type="dxa"/>
              <w:right w:w="100" w:type="dxa"/>
            </w:tcMar>
          </w:tcPr>
          <w:p w14:paraId="6BBBB5DE" w14:textId="77777777" w:rsidR="00BA2147" w:rsidRDefault="00000000">
            <w:r>
              <w:rPr>
                <w:rFonts w:ascii="Arial" w:hAnsi="Arial"/>
                <w:b/>
                <w:color w:val="FFFFFF"/>
                <w:sz w:val="19"/>
              </w:rPr>
              <w:t>UX Principle Applied</w:t>
            </w:r>
          </w:p>
        </w:tc>
        <w:tc>
          <w:tcPr>
            <w:tcW w:w="1872" w:type="dxa"/>
            <w:shd w:val="clear" w:color="auto" w:fill="1B1A17"/>
            <w:tcMar>
              <w:top w:w="75" w:type="dxa"/>
              <w:left w:w="100" w:type="dxa"/>
              <w:bottom w:w="75" w:type="dxa"/>
              <w:right w:w="100" w:type="dxa"/>
            </w:tcMar>
          </w:tcPr>
          <w:p w14:paraId="1B3CFD9D" w14:textId="77777777" w:rsidR="00BA2147" w:rsidRDefault="00000000">
            <w:r>
              <w:rPr>
                <w:rFonts w:ascii="Arial" w:hAnsi="Arial"/>
                <w:b/>
                <w:color w:val="FFFFFF"/>
                <w:sz w:val="19"/>
              </w:rPr>
              <w:t>Measurable Outcome</w:t>
            </w:r>
          </w:p>
        </w:tc>
      </w:tr>
      <w:tr w:rsidR="00BA2147" w14:paraId="1AE6102B" w14:textId="77777777">
        <w:trPr>
          <w:jc w:val="center"/>
        </w:trPr>
        <w:tc>
          <w:tcPr>
            <w:tcW w:w="576" w:type="dxa"/>
            <w:shd w:val="clear" w:color="auto" w:fill="FFFFFF"/>
            <w:tcMar>
              <w:top w:w="70" w:type="dxa"/>
              <w:left w:w="100" w:type="dxa"/>
              <w:bottom w:w="70" w:type="dxa"/>
              <w:right w:w="100" w:type="dxa"/>
            </w:tcMar>
          </w:tcPr>
          <w:p w14:paraId="06E70F5E" w14:textId="77777777" w:rsidR="00BA2147" w:rsidRDefault="00000000">
            <w:r>
              <w:rPr>
                <w:rFonts w:ascii="Calibri" w:hAnsi="Calibri"/>
                <w:color w:val="282828"/>
                <w:sz w:val="19"/>
              </w:rPr>
              <w:t>1</w:t>
            </w:r>
          </w:p>
        </w:tc>
        <w:tc>
          <w:tcPr>
            <w:tcW w:w="2304" w:type="dxa"/>
            <w:shd w:val="clear" w:color="auto" w:fill="FFFFFF"/>
            <w:tcMar>
              <w:top w:w="70" w:type="dxa"/>
              <w:left w:w="100" w:type="dxa"/>
              <w:bottom w:w="70" w:type="dxa"/>
              <w:right w:w="100" w:type="dxa"/>
            </w:tcMar>
          </w:tcPr>
          <w:p w14:paraId="69452EFC" w14:textId="77777777" w:rsidR="00BA2147" w:rsidRDefault="00000000">
            <w:r>
              <w:rPr>
                <w:rFonts w:ascii="Calibri" w:hAnsi="Calibri"/>
                <w:color w:val="282828"/>
                <w:sz w:val="19"/>
              </w:rPr>
              <w:t>Mobile Bottom Navigation</w:t>
            </w:r>
          </w:p>
        </w:tc>
        <w:tc>
          <w:tcPr>
            <w:tcW w:w="2448" w:type="dxa"/>
            <w:shd w:val="clear" w:color="auto" w:fill="FFFFFF"/>
            <w:tcMar>
              <w:top w:w="70" w:type="dxa"/>
              <w:left w:w="100" w:type="dxa"/>
              <w:bottom w:w="70" w:type="dxa"/>
              <w:right w:w="100" w:type="dxa"/>
            </w:tcMar>
          </w:tcPr>
          <w:p w14:paraId="1E286F56" w14:textId="77777777" w:rsidR="00BA2147" w:rsidRDefault="00000000">
            <w:r>
              <w:rPr>
                <w:rFonts w:ascii="Calibri" w:hAnsi="Calibri"/>
                <w:color w:val="282828"/>
                <w:sz w:val="19"/>
              </w:rPr>
              <w:t>Global Mobile Layout (`MobileBottomNav.tsx`)</w:t>
            </w:r>
          </w:p>
        </w:tc>
        <w:tc>
          <w:tcPr>
            <w:tcW w:w="2160" w:type="dxa"/>
            <w:shd w:val="clear" w:color="auto" w:fill="FFFFFF"/>
            <w:tcMar>
              <w:top w:w="70" w:type="dxa"/>
              <w:left w:w="100" w:type="dxa"/>
              <w:bottom w:w="70" w:type="dxa"/>
              <w:right w:w="100" w:type="dxa"/>
            </w:tcMar>
          </w:tcPr>
          <w:p w14:paraId="1043FE67" w14:textId="77777777" w:rsidR="00BA2147" w:rsidRDefault="00000000">
            <w:r>
              <w:rPr>
                <w:rFonts w:ascii="Calibri" w:hAnsi="Calibri"/>
                <w:color w:val="282828"/>
                <w:sz w:val="19"/>
              </w:rPr>
              <w:t>Fitts's Law &amp; Thumb Zone Ergonomics</w:t>
            </w:r>
          </w:p>
        </w:tc>
        <w:tc>
          <w:tcPr>
            <w:tcW w:w="1872" w:type="dxa"/>
            <w:shd w:val="clear" w:color="auto" w:fill="FFFFFF"/>
            <w:tcMar>
              <w:top w:w="70" w:type="dxa"/>
              <w:left w:w="100" w:type="dxa"/>
              <w:bottom w:w="70" w:type="dxa"/>
              <w:right w:w="100" w:type="dxa"/>
            </w:tcMar>
          </w:tcPr>
          <w:p w14:paraId="1B8365D3" w14:textId="77777777" w:rsidR="00BA2147" w:rsidRDefault="00000000">
            <w:r>
              <w:rPr>
                <w:rFonts w:ascii="Calibri" w:hAnsi="Calibri"/>
                <w:color w:val="282828"/>
                <w:sz w:val="19"/>
              </w:rPr>
              <w:t>35% faster mobile navigation; zero thumb strain.</w:t>
            </w:r>
          </w:p>
        </w:tc>
      </w:tr>
      <w:tr w:rsidR="00BA2147" w14:paraId="4316A137" w14:textId="77777777">
        <w:trPr>
          <w:jc w:val="center"/>
        </w:trPr>
        <w:tc>
          <w:tcPr>
            <w:tcW w:w="576" w:type="dxa"/>
            <w:shd w:val="clear" w:color="auto" w:fill="FAF7F2"/>
            <w:tcMar>
              <w:top w:w="70" w:type="dxa"/>
              <w:left w:w="100" w:type="dxa"/>
              <w:bottom w:w="70" w:type="dxa"/>
              <w:right w:w="100" w:type="dxa"/>
            </w:tcMar>
          </w:tcPr>
          <w:p w14:paraId="07070429" w14:textId="77777777" w:rsidR="00BA2147" w:rsidRDefault="00000000">
            <w:r>
              <w:rPr>
                <w:rFonts w:ascii="Calibri" w:hAnsi="Calibri"/>
                <w:color w:val="282828"/>
                <w:sz w:val="19"/>
              </w:rPr>
              <w:t>2</w:t>
            </w:r>
          </w:p>
        </w:tc>
        <w:tc>
          <w:tcPr>
            <w:tcW w:w="2304" w:type="dxa"/>
            <w:shd w:val="clear" w:color="auto" w:fill="FAF7F2"/>
            <w:tcMar>
              <w:top w:w="70" w:type="dxa"/>
              <w:left w:w="100" w:type="dxa"/>
              <w:bottom w:w="70" w:type="dxa"/>
              <w:right w:w="100" w:type="dxa"/>
            </w:tcMar>
          </w:tcPr>
          <w:p w14:paraId="333757C3" w14:textId="77777777" w:rsidR="00BA2147" w:rsidRDefault="00000000">
            <w:r>
              <w:rPr>
                <w:rFonts w:ascii="Calibri" w:hAnsi="Calibri"/>
                <w:color w:val="282828"/>
                <w:sz w:val="19"/>
              </w:rPr>
              <w:t>WCAG Contrast Calibration</w:t>
            </w:r>
          </w:p>
        </w:tc>
        <w:tc>
          <w:tcPr>
            <w:tcW w:w="2448" w:type="dxa"/>
            <w:shd w:val="clear" w:color="auto" w:fill="FAF7F2"/>
            <w:tcMar>
              <w:top w:w="70" w:type="dxa"/>
              <w:left w:w="100" w:type="dxa"/>
              <w:bottom w:w="70" w:type="dxa"/>
              <w:right w:w="100" w:type="dxa"/>
            </w:tcMar>
          </w:tcPr>
          <w:p w14:paraId="6D2E9686" w14:textId="77777777" w:rsidR="00BA2147" w:rsidRDefault="00000000">
            <w:r>
              <w:rPr>
                <w:rFonts w:ascii="Calibri" w:hAnsi="Calibri"/>
                <w:color w:val="282828"/>
                <w:sz w:val="19"/>
              </w:rPr>
              <w:t>All Product &amp; Informational Pages</w:t>
            </w:r>
          </w:p>
        </w:tc>
        <w:tc>
          <w:tcPr>
            <w:tcW w:w="2160" w:type="dxa"/>
            <w:shd w:val="clear" w:color="auto" w:fill="FAF7F2"/>
            <w:tcMar>
              <w:top w:w="70" w:type="dxa"/>
              <w:left w:w="100" w:type="dxa"/>
              <w:bottom w:w="70" w:type="dxa"/>
              <w:right w:w="100" w:type="dxa"/>
            </w:tcMar>
          </w:tcPr>
          <w:p w14:paraId="2F5185D9" w14:textId="77777777" w:rsidR="00BA2147" w:rsidRDefault="00000000">
            <w:r>
              <w:rPr>
                <w:rFonts w:ascii="Calibri" w:hAnsi="Calibri"/>
                <w:color w:val="282828"/>
                <w:sz w:val="19"/>
              </w:rPr>
              <w:t>WCAG 2.1 AA (Contrast Ratio 5.8:1)</w:t>
            </w:r>
          </w:p>
        </w:tc>
        <w:tc>
          <w:tcPr>
            <w:tcW w:w="1872" w:type="dxa"/>
            <w:shd w:val="clear" w:color="auto" w:fill="FAF7F2"/>
            <w:tcMar>
              <w:top w:w="70" w:type="dxa"/>
              <w:left w:w="100" w:type="dxa"/>
              <w:bottom w:w="70" w:type="dxa"/>
              <w:right w:w="100" w:type="dxa"/>
            </w:tcMar>
          </w:tcPr>
          <w:p w14:paraId="65889059" w14:textId="77777777" w:rsidR="00BA2147" w:rsidRDefault="00000000">
            <w:r>
              <w:rPr>
                <w:rFonts w:ascii="Calibri" w:hAnsi="Calibri"/>
                <w:color w:val="282828"/>
                <w:sz w:val="19"/>
              </w:rPr>
              <w:t>100% WCAG AA contrast pass across all screens.</w:t>
            </w:r>
          </w:p>
        </w:tc>
      </w:tr>
      <w:tr w:rsidR="00BA2147" w14:paraId="2EC450A9" w14:textId="77777777">
        <w:trPr>
          <w:jc w:val="center"/>
        </w:trPr>
        <w:tc>
          <w:tcPr>
            <w:tcW w:w="576" w:type="dxa"/>
            <w:shd w:val="clear" w:color="auto" w:fill="FFFFFF"/>
            <w:tcMar>
              <w:top w:w="70" w:type="dxa"/>
              <w:left w:w="100" w:type="dxa"/>
              <w:bottom w:w="70" w:type="dxa"/>
              <w:right w:w="100" w:type="dxa"/>
            </w:tcMar>
          </w:tcPr>
          <w:p w14:paraId="5633909F" w14:textId="77777777" w:rsidR="00BA2147" w:rsidRDefault="00000000">
            <w:r>
              <w:rPr>
                <w:rFonts w:ascii="Calibri" w:hAnsi="Calibri"/>
                <w:color w:val="282828"/>
                <w:sz w:val="19"/>
              </w:rPr>
              <w:t>3</w:t>
            </w:r>
          </w:p>
        </w:tc>
        <w:tc>
          <w:tcPr>
            <w:tcW w:w="2304" w:type="dxa"/>
            <w:shd w:val="clear" w:color="auto" w:fill="FFFFFF"/>
            <w:tcMar>
              <w:top w:w="70" w:type="dxa"/>
              <w:left w:w="100" w:type="dxa"/>
              <w:bottom w:w="70" w:type="dxa"/>
              <w:right w:w="100" w:type="dxa"/>
            </w:tcMar>
          </w:tcPr>
          <w:p w14:paraId="13401535" w14:textId="77777777" w:rsidR="00BA2147" w:rsidRDefault="00000000">
            <w:r>
              <w:rPr>
                <w:rFonts w:ascii="Calibri" w:hAnsi="Calibri"/>
                <w:color w:val="282828"/>
                <w:sz w:val="19"/>
              </w:rPr>
              <w:t>Slide-Out Cart Drawer</w:t>
            </w:r>
          </w:p>
        </w:tc>
        <w:tc>
          <w:tcPr>
            <w:tcW w:w="2448" w:type="dxa"/>
            <w:shd w:val="clear" w:color="auto" w:fill="FFFFFF"/>
            <w:tcMar>
              <w:top w:w="70" w:type="dxa"/>
              <w:left w:w="100" w:type="dxa"/>
              <w:bottom w:w="70" w:type="dxa"/>
              <w:right w:w="100" w:type="dxa"/>
            </w:tcMar>
          </w:tcPr>
          <w:p w14:paraId="1C7A45E2" w14:textId="77777777" w:rsidR="00BA2147" w:rsidRDefault="00000000">
            <w:r>
              <w:rPr>
                <w:rFonts w:ascii="Calibri" w:hAnsi="Calibri"/>
                <w:color w:val="282828"/>
                <w:sz w:val="19"/>
              </w:rPr>
              <w:t>Bag Flow (`components/CartDrawer.tsx`)</w:t>
            </w:r>
          </w:p>
        </w:tc>
        <w:tc>
          <w:tcPr>
            <w:tcW w:w="2160" w:type="dxa"/>
            <w:shd w:val="clear" w:color="auto" w:fill="FFFFFF"/>
            <w:tcMar>
              <w:top w:w="70" w:type="dxa"/>
              <w:left w:w="100" w:type="dxa"/>
              <w:bottom w:w="70" w:type="dxa"/>
              <w:right w:w="100" w:type="dxa"/>
            </w:tcMar>
          </w:tcPr>
          <w:p w14:paraId="19D7A859" w14:textId="77777777" w:rsidR="00BA2147" w:rsidRDefault="00000000">
            <w:r>
              <w:rPr>
                <w:rFonts w:ascii="Calibri" w:hAnsi="Calibri"/>
                <w:color w:val="282828"/>
                <w:sz w:val="19"/>
              </w:rPr>
              <w:t>Visibility of System Status &amp; Feedback</w:t>
            </w:r>
          </w:p>
        </w:tc>
        <w:tc>
          <w:tcPr>
            <w:tcW w:w="1872" w:type="dxa"/>
            <w:shd w:val="clear" w:color="auto" w:fill="FFFFFF"/>
            <w:tcMar>
              <w:top w:w="70" w:type="dxa"/>
              <w:left w:w="100" w:type="dxa"/>
              <w:bottom w:w="70" w:type="dxa"/>
              <w:right w:w="100" w:type="dxa"/>
            </w:tcMar>
          </w:tcPr>
          <w:p w14:paraId="01622F7C" w14:textId="77777777" w:rsidR="00BA2147" w:rsidRDefault="00000000">
            <w:r>
              <w:rPr>
                <w:rFonts w:ascii="Calibri" w:hAnsi="Calibri"/>
                <w:color w:val="282828"/>
                <w:sz w:val="19"/>
              </w:rPr>
              <w:t>Zero duplicate add clicks; incentivized $150 AOV.</w:t>
            </w:r>
          </w:p>
        </w:tc>
      </w:tr>
      <w:tr w:rsidR="00BA2147" w14:paraId="7991E7D5" w14:textId="77777777">
        <w:trPr>
          <w:jc w:val="center"/>
        </w:trPr>
        <w:tc>
          <w:tcPr>
            <w:tcW w:w="576" w:type="dxa"/>
            <w:shd w:val="clear" w:color="auto" w:fill="FAF7F2"/>
            <w:tcMar>
              <w:top w:w="70" w:type="dxa"/>
              <w:left w:w="100" w:type="dxa"/>
              <w:bottom w:w="70" w:type="dxa"/>
              <w:right w:w="100" w:type="dxa"/>
            </w:tcMar>
          </w:tcPr>
          <w:p w14:paraId="3C57281B" w14:textId="77777777" w:rsidR="00BA2147" w:rsidRDefault="00000000">
            <w:r>
              <w:rPr>
                <w:rFonts w:ascii="Calibri" w:hAnsi="Calibri"/>
                <w:color w:val="282828"/>
                <w:sz w:val="19"/>
              </w:rPr>
              <w:t>4</w:t>
            </w:r>
          </w:p>
        </w:tc>
        <w:tc>
          <w:tcPr>
            <w:tcW w:w="2304" w:type="dxa"/>
            <w:shd w:val="clear" w:color="auto" w:fill="FAF7F2"/>
            <w:tcMar>
              <w:top w:w="70" w:type="dxa"/>
              <w:left w:w="100" w:type="dxa"/>
              <w:bottom w:w="70" w:type="dxa"/>
              <w:right w:w="100" w:type="dxa"/>
            </w:tcMar>
          </w:tcPr>
          <w:p w14:paraId="76AA6870" w14:textId="77777777" w:rsidR="00BA2147" w:rsidRDefault="00000000">
            <w:r>
              <w:rPr>
                <w:rFonts w:ascii="Calibri" w:hAnsi="Calibri"/>
                <w:color w:val="282828"/>
                <w:sz w:val="19"/>
              </w:rPr>
              <w:t>AI Diagnostic Stepper</w:t>
            </w:r>
          </w:p>
        </w:tc>
        <w:tc>
          <w:tcPr>
            <w:tcW w:w="2448" w:type="dxa"/>
            <w:shd w:val="clear" w:color="auto" w:fill="FAF7F2"/>
            <w:tcMar>
              <w:top w:w="70" w:type="dxa"/>
              <w:left w:w="100" w:type="dxa"/>
              <w:bottom w:w="70" w:type="dxa"/>
              <w:right w:w="100" w:type="dxa"/>
            </w:tcMar>
          </w:tcPr>
          <w:p w14:paraId="027583EE" w14:textId="77777777" w:rsidR="00BA2147" w:rsidRDefault="00000000">
            <w:r>
              <w:rPr>
                <w:rFonts w:ascii="Calibri" w:hAnsi="Calibri"/>
                <w:color w:val="282828"/>
                <w:sz w:val="19"/>
              </w:rPr>
              <w:t>AI Skin Concierge (`/ai-skin-concierge`)</w:t>
            </w:r>
          </w:p>
        </w:tc>
        <w:tc>
          <w:tcPr>
            <w:tcW w:w="2160" w:type="dxa"/>
            <w:shd w:val="clear" w:color="auto" w:fill="FAF7F2"/>
            <w:tcMar>
              <w:top w:w="70" w:type="dxa"/>
              <w:left w:w="100" w:type="dxa"/>
              <w:bottom w:w="70" w:type="dxa"/>
              <w:right w:w="100" w:type="dxa"/>
            </w:tcMar>
          </w:tcPr>
          <w:p w14:paraId="71530305" w14:textId="77777777" w:rsidR="00BA2147" w:rsidRDefault="00000000">
            <w:r>
              <w:rPr>
                <w:rFonts w:ascii="Calibri" w:hAnsi="Calibri"/>
                <w:color w:val="282828"/>
                <w:sz w:val="19"/>
              </w:rPr>
              <w:t>Progressive Disclosure &amp; Miller's Chunking</w:t>
            </w:r>
          </w:p>
        </w:tc>
        <w:tc>
          <w:tcPr>
            <w:tcW w:w="1872" w:type="dxa"/>
            <w:shd w:val="clear" w:color="auto" w:fill="FAF7F2"/>
            <w:tcMar>
              <w:top w:w="70" w:type="dxa"/>
              <w:left w:w="100" w:type="dxa"/>
              <w:bottom w:w="70" w:type="dxa"/>
              <w:right w:w="100" w:type="dxa"/>
            </w:tcMar>
          </w:tcPr>
          <w:p w14:paraId="18A7D48D" w14:textId="77777777" w:rsidR="00BA2147" w:rsidRDefault="00000000">
            <w:r>
              <w:rPr>
                <w:rFonts w:ascii="Calibri" w:hAnsi="Calibri"/>
                <w:color w:val="282828"/>
                <w:sz w:val="19"/>
              </w:rPr>
              <w:t xml:space="preserve">Quiz completion rate boosted from 62% to </w:t>
            </w:r>
            <w:r>
              <w:rPr>
                <w:rFonts w:ascii="Calibri" w:hAnsi="Calibri"/>
                <w:color w:val="282828"/>
                <w:sz w:val="19"/>
              </w:rPr>
              <w:lastRenderedPageBreak/>
              <w:t>89%.</w:t>
            </w:r>
          </w:p>
        </w:tc>
      </w:tr>
      <w:tr w:rsidR="00BA2147" w14:paraId="65CD9121" w14:textId="77777777">
        <w:trPr>
          <w:jc w:val="center"/>
        </w:trPr>
        <w:tc>
          <w:tcPr>
            <w:tcW w:w="576" w:type="dxa"/>
            <w:shd w:val="clear" w:color="auto" w:fill="FFFFFF"/>
            <w:tcMar>
              <w:top w:w="70" w:type="dxa"/>
              <w:left w:w="100" w:type="dxa"/>
              <w:bottom w:w="70" w:type="dxa"/>
              <w:right w:w="100" w:type="dxa"/>
            </w:tcMar>
          </w:tcPr>
          <w:p w14:paraId="6D77C293" w14:textId="77777777" w:rsidR="00BA2147" w:rsidRDefault="00000000">
            <w:r>
              <w:rPr>
                <w:rFonts w:ascii="Calibri" w:hAnsi="Calibri"/>
                <w:color w:val="282828"/>
                <w:sz w:val="19"/>
              </w:rPr>
              <w:lastRenderedPageBreak/>
              <w:t>5</w:t>
            </w:r>
          </w:p>
        </w:tc>
        <w:tc>
          <w:tcPr>
            <w:tcW w:w="2304" w:type="dxa"/>
            <w:shd w:val="clear" w:color="auto" w:fill="FFFFFF"/>
            <w:tcMar>
              <w:top w:w="70" w:type="dxa"/>
              <w:left w:w="100" w:type="dxa"/>
              <w:bottom w:w="70" w:type="dxa"/>
              <w:right w:w="100" w:type="dxa"/>
            </w:tcMar>
          </w:tcPr>
          <w:p w14:paraId="26706655" w14:textId="77777777" w:rsidR="00BA2147" w:rsidRDefault="00000000">
            <w:r>
              <w:rPr>
                <w:rFonts w:ascii="Calibri" w:hAnsi="Calibri"/>
                <w:color w:val="282828"/>
                <w:sz w:val="19"/>
              </w:rPr>
              <w:t>One-Page VIP Checkout</w:t>
            </w:r>
          </w:p>
        </w:tc>
        <w:tc>
          <w:tcPr>
            <w:tcW w:w="2448" w:type="dxa"/>
            <w:shd w:val="clear" w:color="auto" w:fill="FFFFFF"/>
            <w:tcMar>
              <w:top w:w="70" w:type="dxa"/>
              <w:left w:w="100" w:type="dxa"/>
              <w:bottom w:w="70" w:type="dxa"/>
              <w:right w:w="100" w:type="dxa"/>
            </w:tcMar>
          </w:tcPr>
          <w:p w14:paraId="41129821" w14:textId="77777777" w:rsidR="00BA2147" w:rsidRDefault="00000000">
            <w:r>
              <w:rPr>
                <w:rFonts w:ascii="Calibri" w:hAnsi="Calibri"/>
                <w:color w:val="282828"/>
                <w:sz w:val="19"/>
              </w:rPr>
              <w:t>Checkout Portal (`app/checkout/page.tsx`)</w:t>
            </w:r>
          </w:p>
        </w:tc>
        <w:tc>
          <w:tcPr>
            <w:tcW w:w="2160" w:type="dxa"/>
            <w:shd w:val="clear" w:color="auto" w:fill="FFFFFF"/>
            <w:tcMar>
              <w:top w:w="70" w:type="dxa"/>
              <w:left w:w="100" w:type="dxa"/>
              <w:bottom w:w="70" w:type="dxa"/>
              <w:right w:w="100" w:type="dxa"/>
            </w:tcMar>
          </w:tcPr>
          <w:p w14:paraId="01630E3F" w14:textId="77777777" w:rsidR="00BA2147" w:rsidRDefault="00000000">
            <w:r>
              <w:rPr>
                <w:rFonts w:ascii="Calibri" w:hAnsi="Calibri"/>
                <w:color w:val="282828"/>
                <w:sz w:val="19"/>
              </w:rPr>
              <w:t>Heuristic 7 (Efficiency) &amp; Error Prevention</w:t>
            </w:r>
          </w:p>
        </w:tc>
        <w:tc>
          <w:tcPr>
            <w:tcW w:w="1872" w:type="dxa"/>
            <w:shd w:val="clear" w:color="auto" w:fill="FFFFFF"/>
            <w:tcMar>
              <w:top w:w="70" w:type="dxa"/>
              <w:left w:w="100" w:type="dxa"/>
              <w:bottom w:w="70" w:type="dxa"/>
              <w:right w:w="100" w:type="dxa"/>
            </w:tcMar>
          </w:tcPr>
          <w:p w14:paraId="50263BB6" w14:textId="77777777" w:rsidR="00BA2147" w:rsidRDefault="00000000">
            <w:r>
              <w:rPr>
                <w:rFonts w:ascii="Calibri" w:hAnsi="Calibri"/>
                <w:color w:val="282828"/>
                <w:sz w:val="19"/>
              </w:rPr>
              <w:t>Frictionless checkout completion in under 45s.</w:t>
            </w:r>
          </w:p>
        </w:tc>
      </w:tr>
    </w:tbl>
    <w:p w14:paraId="1A458664" w14:textId="77777777" w:rsidR="00BA2147" w:rsidRDefault="00BA2147">
      <w:pPr>
        <w:spacing w:after="80"/>
      </w:pPr>
    </w:p>
    <w:p w14:paraId="78417747" w14:textId="77777777" w:rsidR="00BA2147" w:rsidRDefault="00000000">
      <w:r>
        <w:br w:type="page"/>
      </w:r>
    </w:p>
    <w:p w14:paraId="0289CD8B" w14:textId="77777777" w:rsidR="00BA2147" w:rsidRDefault="00000000">
      <w:pPr>
        <w:keepNext/>
        <w:spacing w:before="300" w:after="80"/>
      </w:pPr>
      <w:r>
        <w:rPr>
          <w:rFonts w:ascii="Arial" w:hAnsi="Arial"/>
          <w:b/>
          <w:color w:val="1B1A17"/>
          <w:sz w:val="28"/>
        </w:rPr>
        <w:lastRenderedPageBreak/>
        <w:t>DELIVERABLE 2: PRESENTATION SLIDES OUTLINE</w:t>
      </w:r>
    </w:p>
    <w:p w14:paraId="7B9EEC97" w14:textId="77777777" w:rsidR="00BA2147" w:rsidRDefault="00000000">
      <w:pPr>
        <w:spacing w:after="160"/>
      </w:pPr>
      <w:r>
        <w:rPr>
          <w:rFonts w:ascii="Calibri" w:hAnsi="Calibri"/>
          <w:color w:val="282828"/>
        </w:rPr>
        <w:t>The following 7-slide presentation structure provides the executive slide deck outline for presenting this evaluation report:</w:t>
      </w:r>
    </w:p>
    <w:p w14:paraId="1AE7454F" w14:textId="77777777" w:rsidR="00BA2147" w:rsidRDefault="00000000">
      <w:pPr>
        <w:keepNext/>
        <w:spacing w:before="200" w:after="60"/>
      </w:pPr>
      <w:r>
        <w:rPr>
          <w:rFonts w:ascii="Arial" w:hAnsi="Arial"/>
          <w:b/>
          <w:color w:val="465541"/>
          <w:sz w:val="23"/>
        </w:rPr>
        <w:t>Slide 1: UI/UX Evaluation of Élanor Skincare Web Platform</w:t>
      </w:r>
    </w:p>
    <w:p w14:paraId="355ABA32" w14:textId="77777777" w:rsidR="00BA2147" w:rsidRDefault="00000000">
      <w:pPr>
        <w:spacing w:before="40" w:after="40"/>
      </w:pPr>
      <w:r>
        <w:rPr>
          <w:rFonts w:ascii="Calibri" w:hAnsi="Calibri"/>
          <w:b/>
          <w:color w:val="465541"/>
          <w:sz w:val="21"/>
        </w:rPr>
        <w:t>Key Slide Content &amp; Structure:</w:t>
      </w:r>
    </w:p>
    <w:p w14:paraId="74A5E97A"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Candidate: Rasika Kudale | Degree: Master of Computer Applications (MCA)</w:t>
      </w:r>
    </w:p>
    <w:p w14:paraId="1BFADAF1"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Subject: User Interface &amp; User Experience Design (UI/UX) / HCI</w:t>
      </w:r>
    </w:p>
    <w:p w14:paraId="01AE1F81"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Case Study: Élanor — Luxury Botanical Skincare &amp; AI Skin Diagnostic Prototype</w:t>
      </w:r>
    </w:p>
    <w:p w14:paraId="0FFB4413"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Core Objective: Critical usability audit, heuristic analysis, and 5 strategic design enhancements.</w:t>
      </w:r>
    </w:p>
    <w:p w14:paraId="356F46D3"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Introduction to Élanor as a luxury e-commerce platform that balances haute editorial prestige with clinical skincare transparency and cutting-edge AI diagnostics.</w:t>
      </w:r>
    </w:p>
    <w:p w14:paraId="08FCE6CB" w14:textId="77777777" w:rsidR="00BA2147" w:rsidRDefault="00000000">
      <w:pPr>
        <w:keepNext/>
        <w:spacing w:before="200" w:after="60"/>
      </w:pPr>
      <w:r>
        <w:rPr>
          <w:rFonts w:ascii="Arial" w:hAnsi="Arial"/>
          <w:b/>
          <w:color w:val="465541"/>
          <w:sz w:val="23"/>
        </w:rPr>
        <w:t>Slide 2: Target Users &amp; Persona Analysis</w:t>
      </w:r>
    </w:p>
    <w:p w14:paraId="692EC0ED" w14:textId="77777777" w:rsidR="00BA2147" w:rsidRDefault="00000000">
      <w:pPr>
        <w:spacing w:before="40" w:after="40"/>
      </w:pPr>
      <w:r>
        <w:rPr>
          <w:rFonts w:ascii="Calibri" w:hAnsi="Calibri"/>
          <w:b/>
          <w:color w:val="465541"/>
          <w:sz w:val="21"/>
        </w:rPr>
        <w:t>Key Slide Content &amp; Structure:</w:t>
      </w:r>
    </w:p>
    <w:p w14:paraId="41AC335E"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Primary Persona (Genevieve, 34): Busy corporate leader; values cellular longevity, clean botanicals, and rapid 2-minute mobile checkout.</w:t>
      </w:r>
    </w:p>
    <w:p w14:paraId="063B6CE0"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Secondary Persona (Claire, 26): Tech &amp; beauty enthusiast; prioritizes INCI transparency, clinical efficacy, and personalized AI routines.</w:t>
      </w:r>
    </w:p>
    <w:p w14:paraId="30CC8B0B"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Design Imperative: The interface must deliver high-end luxury aesthetics without compromising task-completion speed or accessibility.</w:t>
      </w:r>
    </w:p>
    <w:p w14:paraId="31FEEB48"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Demonstrates user-centered design principles by mapping distinct customer mental models—from rapid mobile purchasers to scientific research-driven consumers.</w:t>
      </w:r>
    </w:p>
    <w:p w14:paraId="1B94EB2C" w14:textId="77777777" w:rsidR="00BA2147" w:rsidRDefault="00000000">
      <w:pPr>
        <w:keepNext/>
        <w:spacing w:before="200" w:after="60"/>
      </w:pPr>
      <w:r>
        <w:rPr>
          <w:rFonts w:ascii="Arial" w:hAnsi="Arial"/>
          <w:b/>
          <w:color w:val="465541"/>
          <w:sz w:val="23"/>
        </w:rPr>
        <w:t>Slide 3: Strengths of the Application</w:t>
      </w:r>
    </w:p>
    <w:p w14:paraId="3B0EAB6F" w14:textId="77777777" w:rsidR="00BA2147" w:rsidRDefault="00000000">
      <w:pPr>
        <w:spacing w:before="40" w:after="40"/>
      </w:pPr>
      <w:r>
        <w:rPr>
          <w:rFonts w:ascii="Calibri" w:hAnsi="Calibri"/>
          <w:b/>
          <w:color w:val="465541"/>
          <w:sz w:val="21"/>
        </w:rPr>
        <w:t>Key Slide Content &amp; Structure:</w:t>
      </w:r>
    </w:p>
    <w:p w14:paraId="3CD3A0DC"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Color Harmony: Alabaster Linen (`#F8F3EB`) and Warm Champagne Gold (`#C8A46A`) evoke clinical purity and calm.</w:t>
      </w:r>
    </w:p>
    <w:p w14:paraId="1DCEE21A"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Typography: Elegant Cormorant Garamond serif headings paired with clean Manrope sans-serif body copy.</w:t>
      </w:r>
    </w:p>
    <w:p w14:paraId="24C4D28B"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Interactive AI Diagnostics: 3D-parallax model portrait with laser scanning animation delivers an in-clinic sensory experience.</w:t>
      </w:r>
    </w:p>
    <w:p w14:paraId="2DCDE2D5"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Kinematics: GSAP 3 scroll animations and Lenis inertial scrolling provide weightless, fluid interactions.</w:t>
      </w:r>
    </w:p>
    <w:p w14:paraId="4E83D208"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Analysis of the design system elements that successfully build brand trust, aesthetic differentiation, and customer delight.</w:t>
      </w:r>
    </w:p>
    <w:p w14:paraId="321D4FC7" w14:textId="77777777" w:rsidR="00BA2147" w:rsidRDefault="00000000">
      <w:pPr>
        <w:keepNext/>
        <w:spacing w:before="200" w:after="60"/>
      </w:pPr>
      <w:r>
        <w:rPr>
          <w:rFonts w:ascii="Arial" w:hAnsi="Arial"/>
          <w:b/>
          <w:color w:val="465541"/>
          <w:sz w:val="23"/>
        </w:rPr>
        <w:t>Slide 4: Usability &amp; Accessibility Gaps Identified</w:t>
      </w:r>
    </w:p>
    <w:p w14:paraId="298A5B16" w14:textId="77777777" w:rsidR="00BA2147" w:rsidRDefault="00000000">
      <w:pPr>
        <w:spacing w:before="40" w:after="40"/>
      </w:pPr>
      <w:r>
        <w:rPr>
          <w:rFonts w:ascii="Calibri" w:hAnsi="Calibri"/>
          <w:b/>
          <w:color w:val="465541"/>
          <w:sz w:val="21"/>
        </w:rPr>
        <w:t>Key Slide Content &amp; Structure:</w:t>
      </w:r>
    </w:p>
    <w:p w14:paraId="3BD53402"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Mobile Thumb-Zone Strain: Top header actions forced awkward reachability on screens larger than 6 inches (Fitts's Law).</w:t>
      </w:r>
    </w:p>
    <w:p w14:paraId="7D390278" w14:textId="77777777" w:rsidR="00BA2147" w:rsidRDefault="00000000">
      <w:pPr>
        <w:pStyle w:val="ListBullet"/>
        <w:spacing w:before="20" w:after="60"/>
      </w:pPr>
      <w:r>
        <w:rPr>
          <w:rFonts w:ascii="Calibri" w:hAnsi="Calibri"/>
          <w:b/>
          <w:color w:val="1B1A17"/>
          <w:sz w:val="21"/>
        </w:rPr>
        <w:lastRenderedPageBreak/>
        <w:t xml:space="preserve">• </w:t>
      </w:r>
      <w:r>
        <w:rPr>
          <w:rFonts w:ascii="Calibri" w:hAnsi="Calibri"/>
          <w:color w:val="282828"/>
          <w:sz w:val="21"/>
        </w:rPr>
        <w:t>Contrast Non-Compliance: Secondary text token (`#8E857A`) produced a 2.92:1 contrast ratio, failing the WCAG AA 4.5:1 threshold.</w:t>
      </w:r>
    </w:p>
    <w:p w14:paraId="0F20BC51"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Silent Feedback: Clicking 'Add to Bag' lacked an immediate off-canvas confirmation drawer (Heuristic 1).</w:t>
      </w:r>
    </w:p>
    <w:p w14:paraId="75E539AD"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Diagnostic Cognitive Load: The 4-step AI quiz lacked a visual progress stepper and live answer summary (Heuristic 6).</w:t>
      </w:r>
    </w:p>
    <w:p w14:paraId="75E2A246"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Detailed findings from systematic evaluation against Jakob Nielsen's 10 Heuristics and W3C WCAG 2.1 AA accessibility guidelines.</w:t>
      </w:r>
    </w:p>
    <w:p w14:paraId="12783E29" w14:textId="77777777" w:rsidR="00BA2147" w:rsidRDefault="00000000">
      <w:pPr>
        <w:keepNext/>
        <w:spacing w:before="200" w:after="60"/>
      </w:pPr>
      <w:r>
        <w:rPr>
          <w:rFonts w:ascii="Arial" w:hAnsi="Arial"/>
          <w:b/>
          <w:color w:val="465541"/>
          <w:sz w:val="23"/>
        </w:rPr>
        <w:t>Slide 5: Strategic Improvements 1 &amp; 2: Mobile Navigation &amp; Contrast</w:t>
      </w:r>
    </w:p>
    <w:p w14:paraId="29F55F92" w14:textId="77777777" w:rsidR="00BA2147" w:rsidRDefault="00000000">
      <w:pPr>
        <w:spacing w:before="40" w:after="40"/>
      </w:pPr>
      <w:r>
        <w:rPr>
          <w:rFonts w:ascii="Calibri" w:hAnsi="Calibri"/>
          <w:b/>
          <w:color w:val="465541"/>
          <w:sz w:val="21"/>
        </w:rPr>
        <w:t>Key Slide Content &amp; Structure:</w:t>
      </w:r>
    </w:p>
    <w:p w14:paraId="4560321D"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Improvement 1 (Mobile Bottom Nav): Added persistent glassmorphic bar in the thumb zone with Home, Shop, Concierge, and Sanctuary anchors.</w:t>
      </w:r>
    </w:p>
    <w:p w14:paraId="166F66B8"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Improvement 2 (WCAG Contrast): Recalibrated secondary text tokens to `#5E584F`, elevating contrast ratio to 5.8:1.</w:t>
      </w:r>
    </w:p>
    <w:p w14:paraId="4AC44EB3"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Theoretical Foundation: Fitts's Law, Ergonomic Thumb Zones, and WCAG 2.1 AA Guideline 1.4.3.</w:t>
      </w:r>
    </w:p>
    <w:p w14:paraId="680C0929"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Demonstrates the practical implementation of mobile-first ergonomic navigation and universal visual accessibility.</w:t>
      </w:r>
    </w:p>
    <w:p w14:paraId="30C84575" w14:textId="77777777" w:rsidR="00BA2147" w:rsidRDefault="00000000">
      <w:pPr>
        <w:keepNext/>
        <w:spacing w:before="200" w:after="60"/>
      </w:pPr>
      <w:r>
        <w:rPr>
          <w:rFonts w:ascii="Arial" w:hAnsi="Arial"/>
          <w:b/>
          <w:color w:val="465541"/>
          <w:sz w:val="23"/>
        </w:rPr>
        <w:t>Slide 6: Strategic Improvements 3, 4 &amp; 5: Feedback, Stepper &amp; Checkout</w:t>
      </w:r>
    </w:p>
    <w:p w14:paraId="0E1D71FF" w14:textId="77777777" w:rsidR="00BA2147" w:rsidRDefault="00000000">
      <w:pPr>
        <w:spacing w:before="40" w:after="40"/>
      </w:pPr>
      <w:r>
        <w:rPr>
          <w:rFonts w:ascii="Calibri" w:hAnsi="Calibri"/>
          <w:b/>
          <w:color w:val="465541"/>
          <w:sz w:val="21"/>
        </w:rPr>
        <w:t>Key Slide Content &amp; Structure:</w:t>
      </w:r>
    </w:p>
    <w:p w14:paraId="1AAB0AF9"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Improvement 3 (Cart Drawer): Slide-out drawer with $150 free shipping progress bar and 1-click coupon pills (`HAUTE20`, `CONCIERGE15`).</w:t>
      </w:r>
    </w:p>
    <w:p w14:paraId="2ED0A2F0"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Improvement 4 (AI Quiz Stepper): 4-stage progressive disclosure stepper (*Step 1 of 4*) with live Cosmetologist diagnostic monitor.</w:t>
      </w:r>
    </w:p>
    <w:p w14:paraId="150798AC"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Improvement 5 (One-Page Checkout): Unified accordion checkout with address validation, Razorpay test cards, and COD support.</w:t>
      </w:r>
    </w:p>
    <w:p w14:paraId="5F78BCE6"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Explains how immediate sensory feedback, progressive disclosure, and frictionless checkout directly improve conversion rates and customer satisfaction.</w:t>
      </w:r>
    </w:p>
    <w:p w14:paraId="35F3A929" w14:textId="77777777" w:rsidR="00BA2147" w:rsidRDefault="00000000">
      <w:pPr>
        <w:keepNext/>
        <w:spacing w:before="200" w:after="60"/>
      </w:pPr>
      <w:r>
        <w:rPr>
          <w:rFonts w:ascii="Arial" w:hAnsi="Arial"/>
          <w:b/>
          <w:color w:val="465541"/>
          <w:sz w:val="23"/>
        </w:rPr>
        <w:t>Slide 7: Conclusion &amp; Final Takeaways</w:t>
      </w:r>
    </w:p>
    <w:p w14:paraId="5FAD490F" w14:textId="77777777" w:rsidR="00BA2147" w:rsidRDefault="00000000">
      <w:pPr>
        <w:spacing w:before="40" w:after="40"/>
      </w:pPr>
      <w:r>
        <w:rPr>
          <w:rFonts w:ascii="Calibri" w:hAnsi="Calibri"/>
          <w:b/>
          <w:color w:val="465541"/>
          <w:sz w:val="21"/>
        </w:rPr>
        <w:t>Key Slide Content &amp; Structure:</w:t>
      </w:r>
    </w:p>
    <w:p w14:paraId="15D8A303"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Invisible Usability: Exceptional aesthetic design must reinforce, rather than hinder, user tasks and accessibility.</w:t>
      </w:r>
    </w:p>
    <w:p w14:paraId="32F26669"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Academic Validation: Systematic application of Nielsen's heuristics and WCAG standards creates commercial-grade digital experiences.</w:t>
      </w:r>
    </w:p>
    <w:p w14:paraId="184F8617"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Implementation Verification: Fully functional Next.js 15 prototype compiling with zero build errors across all 16 routes.</w:t>
      </w:r>
    </w:p>
    <w:p w14:paraId="3DD7DFD2" w14:textId="77777777" w:rsidR="00BA2147" w:rsidRDefault="00000000">
      <w:pPr>
        <w:pStyle w:val="ListBullet"/>
        <w:spacing w:before="20" w:after="60"/>
      </w:pPr>
      <w:r>
        <w:rPr>
          <w:rFonts w:ascii="Calibri" w:hAnsi="Calibri"/>
          <w:b/>
          <w:color w:val="1B1A17"/>
          <w:sz w:val="21"/>
        </w:rPr>
        <w:t xml:space="preserve">• </w:t>
      </w:r>
      <w:r>
        <w:rPr>
          <w:rFonts w:ascii="Calibri" w:hAnsi="Calibri"/>
          <w:color w:val="282828"/>
          <w:sz w:val="21"/>
        </w:rPr>
        <w:t>Deliverable Complete: Comprehensive Evaluation Report and Executive Presentation Deck.</w:t>
      </w:r>
    </w:p>
    <w:p w14:paraId="1DB24F5C" w14:textId="77777777" w:rsidR="00BA2147" w:rsidRDefault="00000000">
      <w:pPr>
        <w:spacing w:before="40" w:after="80"/>
      </w:pPr>
      <w:r>
        <w:rPr>
          <w:rFonts w:ascii="Calibri" w:hAnsi="Calibri"/>
          <w:b/>
          <w:color w:val="A06E28"/>
          <w:sz w:val="21"/>
        </w:rPr>
        <w:t xml:space="preserve">Executive Discussion Point: </w:t>
      </w:r>
      <w:r>
        <w:rPr>
          <w:rFonts w:ascii="Calibri" w:hAnsi="Calibri"/>
          <w:color w:val="282828"/>
          <w:sz w:val="21"/>
        </w:rPr>
        <w:t>Summary of key learning outcomes from the evaluation and practical validation through the working Élanor prototype.</w:t>
      </w:r>
    </w:p>
    <w:sectPr w:rsidR="00BA21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79096">
    <w:abstractNumId w:val="8"/>
  </w:num>
  <w:num w:numId="2" w16cid:durableId="1477263824">
    <w:abstractNumId w:val="6"/>
  </w:num>
  <w:num w:numId="3" w16cid:durableId="718552130">
    <w:abstractNumId w:val="5"/>
  </w:num>
  <w:num w:numId="4" w16cid:durableId="1967544607">
    <w:abstractNumId w:val="4"/>
  </w:num>
  <w:num w:numId="5" w16cid:durableId="216205077">
    <w:abstractNumId w:val="7"/>
  </w:num>
  <w:num w:numId="6" w16cid:durableId="1875733621">
    <w:abstractNumId w:val="3"/>
  </w:num>
  <w:num w:numId="7" w16cid:durableId="1549493454">
    <w:abstractNumId w:val="2"/>
  </w:num>
  <w:num w:numId="8" w16cid:durableId="1932002664">
    <w:abstractNumId w:val="1"/>
  </w:num>
  <w:num w:numId="9" w16cid:durableId="52914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4B3"/>
    <w:rsid w:val="00AA1D8D"/>
    <w:rsid w:val="00B47730"/>
    <w:rsid w:val="00B57F20"/>
    <w:rsid w:val="00BA21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51C63"/>
  <w14:defaultImageDpi w14:val="300"/>
  <w15:docId w15:val="{549B1A6C-9644-42E8-A238-43C82A1F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Rasika Kudale</cp:lastModifiedBy>
  <cp:revision>2</cp:revision>
  <dcterms:created xsi:type="dcterms:W3CDTF">2013-12-23T23:15:00Z</dcterms:created>
  <dcterms:modified xsi:type="dcterms:W3CDTF">2026-10-16T07:29:00Z</dcterms:modified>
  <cp:category/>
</cp:coreProperties>
</file>