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E20C8" w:rsidRPr="00D76C40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E20C8" w:rsidRPr="00D76C40" w:rsidRDefault="005E20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76C40">
              <w:rPr>
                <w:rFonts w:ascii="Calibri" w:hAnsi="Calibri" w:cs="Calibri"/>
              </w:rPr>
              <w:t>21 ноября 2011 года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E20C8" w:rsidRPr="00D76C40" w:rsidRDefault="005E20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D76C40">
              <w:rPr>
                <w:rFonts w:ascii="Calibri" w:hAnsi="Calibri" w:cs="Calibri"/>
              </w:rPr>
              <w:t>N 323-ФЗ</w:t>
            </w:r>
          </w:p>
        </w:tc>
      </w:tr>
    </w:tbl>
    <w:p w:rsidR="005E20C8" w:rsidRPr="00D76C40" w:rsidRDefault="005E20C8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76C40">
        <w:rPr>
          <w:rFonts w:ascii="Calibri" w:hAnsi="Calibri" w:cs="Calibri"/>
          <w:b/>
          <w:bCs/>
        </w:rPr>
        <w:t>РОССИЙСКАЯ ФЕДЕРАЦИЯ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76C40">
        <w:rPr>
          <w:rFonts w:ascii="Calibri" w:hAnsi="Calibri" w:cs="Calibri"/>
          <w:b/>
          <w:bCs/>
        </w:rPr>
        <w:t>ФЕДЕРАЛЬНЫЙ ЗАКОН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76C40">
        <w:rPr>
          <w:rFonts w:ascii="Calibri" w:hAnsi="Calibri" w:cs="Calibri"/>
          <w:b/>
          <w:bCs/>
        </w:rPr>
        <w:t>ОБ ОСНОВАХ ОХРАНЫ ЗДОРОВЬЯ ГРАЖДАН В РОССИЙСКОЙ ФЕДЕРАЦИИ</w:t>
      </w:r>
    </w:p>
    <w:p w:rsidR="00037239" w:rsidRPr="00D76C40" w:rsidRDefault="00037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</w:rPr>
      </w:pPr>
      <w:bookmarkStart w:id="0" w:name="Par348"/>
      <w:bookmarkEnd w:id="0"/>
      <w:r w:rsidRPr="00D76C40">
        <w:rPr>
          <w:rFonts w:ascii="Calibri" w:hAnsi="Calibri" w:cs="Calibri"/>
          <w:b/>
          <w:bCs/>
        </w:rPr>
        <w:t>Глава 4. ПРАВА И ОБЯЗАННОСТИ ГРАЖДАН В СФЕРЕ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D76C40">
        <w:rPr>
          <w:rFonts w:ascii="Calibri" w:hAnsi="Calibri" w:cs="Calibri"/>
          <w:b/>
          <w:bCs/>
        </w:rPr>
        <w:t>ОХРАНЫ ЗДОРОВЬЯ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  <w:b/>
          <w:u w:val="single"/>
        </w:rPr>
      </w:pPr>
      <w:bookmarkStart w:id="1" w:name="Par351"/>
      <w:bookmarkEnd w:id="1"/>
      <w:r w:rsidRPr="00D76C40">
        <w:rPr>
          <w:rFonts w:ascii="Calibri" w:hAnsi="Calibri" w:cs="Calibri"/>
          <w:b/>
          <w:u w:val="single"/>
        </w:rPr>
        <w:t>Статья 18. Право на охрану здоровья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5. Пациент имеет право на: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" w:name="Par364"/>
      <w:bookmarkEnd w:id="2"/>
      <w:r w:rsidRPr="00D76C40">
        <w:rPr>
          <w:rFonts w:ascii="Calibri" w:hAnsi="Calibri" w:cs="Calibri"/>
        </w:rPr>
        <w:t>1) выбор врача и выбор медицинской организации в соответствии с настоящим Федеральным законом;</w:t>
      </w:r>
      <w:bookmarkStart w:id="3" w:name="_GoBack"/>
      <w:bookmarkEnd w:id="3"/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 xml:space="preserve">2) профилактику, диагностику, лечение, медицинскую реабилитацию в медицинских организациях в условиях, соответствующих санитарно-гигиеническим </w:t>
      </w:r>
      <w:hyperlink r:id="rId4" w:history="1">
        <w:r w:rsidRPr="00D76C40">
          <w:rPr>
            <w:rFonts w:ascii="Calibri" w:hAnsi="Calibri" w:cs="Calibri"/>
          </w:rPr>
          <w:t>требованиям</w:t>
        </w:r>
      </w:hyperlink>
      <w:r w:rsidRPr="00D76C40">
        <w:rPr>
          <w:rFonts w:ascii="Calibri" w:hAnsi="Calibri" w:cs="Calibri"/>
        </w:rPr>
        <w:t>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3) получение консультаций врачей-специалистов;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4) облегчение боли, связанной с заболеванием и (или) медицинским вмешательством, доступными методами и лекарственными препаратами;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5) получение информации о своих правах и обязанностях, состоянии своего здоровья, выбор лиц, которым в интересах пациента может быть передана информация о состоянии его здоровья;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6) получение лечебного питания в случае нахождения пациента на лечении в стационарных условиях;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7) защиту сведений, составляющих врачебную тайну;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8) отказ от медицинского вмешательства;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9) возмещение вреда, причиненного здоровью при оказании ему медицинской помощи;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 xml:space="preserve">10) допуск к нему адвоката или </w:t>
      </w:r>
      <w:hyperlink r:id="rId5" w:history="1">
        <w:r w:rsidRPr="00D76C40">
          <w:rPr>
            <w:rFonts w:ascii="Calibri" w:hAnsi="Calibri" w:cs="Calibri"/>
          </w:rPr>
          <w:t>законного представителя</w:t>
        </w:r>
      </w:hyperlink>
      <w:r w:rsidRPr="00D76C40">
        <w:rPr>
          <w:rFonts w:ascii="Calibri" w:hAnsi="Calibri" w:cs="Calibri"/>
        </w:rPr>
        <w:t xml:space="preserve"> для защиты своих прав;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D76C40">
        <w:rPr>
          <w:rFonts w:ascii="Calibri" w:hAnsi="Calibri" w:cs="Calibri"/>
        </w:rPr>
        <w:t>11) допуск к нему священнослужителя, а в случае нахождения пациента на лечении в стационарных условиях - на предоставление условий для отправления религиозных обрядов, проведение которых возможно в стационарных условиях, в том числе на предоставление отдельного помещения, если это не нарушает внутренний распорядок медицинской организации.</w:t>
      </w:r>
    </w:p>
    <w:p w:rsidR="005E20C8" w:rsidRPr="00D76C40" w:rsidRDefault="005E20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9678F5" w:rsidRPr="00D76C40" w:rsidRDefault="00B87130" w:rsidP="00B87130">
      <w:bookmarkStart w:id="4" w:name="Par376"/>
      <w:bookmarkEnd w:id="4"/>
      <w:r w:rsidRPr="00D76C40">
        <w:t xml:space="preserve">       </w:t>
      </w:r>
    </w:p>
    <w:p w:rsidR="00B87130" w:rsidRPr="00D76C40" w:rsidRDefault="00B87130" w:rsidP="00B87130">
      <w:pPr>
        <w:rPr>
          <w:b/>
          <w:u w:val="single"/>
        </w:rPr>
      </w:pPr>
      <w:r w:rsidRPr="00D76C40">
        <w:t xml:space="preserve">     </w:t>
      </w:r>
      <w:r w:rsidRPr="00D76C40">
        <w:rPr>
          <w:b/>
          <w:u w:val="single"/>
        </w:rPr>
        <w:t>Статья 27. Обязанности граждан в сфере охраны здоровья</w:t>
      </w:r>
    </w:p>
    <w:p w:rsidR="00B87130" w:rsidRPr="00D76C40" w:rsidRDefault="00B87130" w:rsidP="00B87130">
      <w:r w:rsidRPr="00D76C40">
        <w:t>1. Граждане обязаны заботиться о сохранении своего здоровья.</w:t>
      </w:r>
    </w:p>
    <w:p w:rsidR="00B87130" w:rsidRPr="00D76C40" w:rsidRDefault="00B87130" w:rsidP="00B87130">
      <w:pPr>
        <w:jc w:val="both"/>
      </w:pPr>
      <w:r w:rsidRPr="00D76C40">
        <w:t>2. Граждане в случаях, предусмотренных законодательством Российской Федерации, обязаны проходить медицинские осмотры, а граждане, страдающие заболеваниями, представляющими опасность для окружающих, в случаях, предусмотренных законодательством Российской Федерации, обязаны проходить медицинское обследование и лечение, а также заниматься профилактикой этих заболеваний.</w:t>
      </w:r>
    </w:p>
    <w:p w:rsidR="00D17685" w:rsidRPr="00D76C40" w:rsidRDefault="00B87130" w:rsidP="00B87130">
      <w:pPr>
        <w:jc w:val="both"/>
      </w:pPr>
      <w:r w:rsidRPr="00D76C40">
        <w:t>3. Граждане, находящиеся на лечении,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sectPr w:rsidR="00D17685" w:rsidRPr="00D76C40" w:rsidSect="00D3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C8"/>
    <w:rsid w:val="00037239"/>
    <w:rsid w:val="005E20C8"/>
    <w:rsid w:val="009678F5"/>
    <w:rsid w:val="00B87130"/>
    <w:rsid w:val="00D17685"/>
    <w:rsid w:val="00D7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F9C1-2786-4FBB-B99A-0E7532E4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E20C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ConsPlusNonformat">
    <w:name w:val="ConsPlusNonformat"/>
    <w:uiPriority w:val="99"/>
    <w:rsid w:val="005E20C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5E20C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paragraph" w:customStyle="1" w:styleId="ConsPlusCell">
    <w:name w:val="ConsPlusCell"/>
    <w:uiPriority w:val="99"/>
    <w:rsid w:val="005E20C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625465902905F95733B7BB6170B1D2E9BE3648CCA50BA78C99B835FCEBBDDFFD229C2BEC086F05hEa6E" TargetMode="External"/><Relationship Id="rId4" Type="http://schemas.openxmlformats.org/officeDocument/2006/relationships/hyperlink" Target="consultantplus://offline/ref=625465902905F95733B7BB6170B1D2E9B63A47CFA401FA8691E139FEEChBa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6-OMS-1</dc:creator>
  <cp:keywords/>
  <dc:description/>
  <cp:lastModifiedBy>Лилия Рамилевна Ишназарова</cp:lastModifiedBy>
  <cp:revision>5</cp:revision>
  <dcterms:created xsi:type="dcterms:W3CDTF">2015-04-08T04:26:00Z</dcterms:created>
  <dcterms:modified xsi:type="dcterms:W3CDTF">2018-09-28T05:38:00Z</dcterms:modified>
</cp:coreProperties>
</file>