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F5929" w14:textId="77777777" w:rsidR="00347DB0" w:rsidRDefault="00000000">
      <w:pPr>
        <w:spacing w:before="720" w:after="480"/>
        <w:jc w:val="center"/>
      </w:pPr>
      <w:r>
        <w:rPr>
          <w:b/>
          <w:bCs/>
          <w:sz w:val="28"/>
          <w:szCs w:val="28"/>
        </w:rPr>
        <w:t>Performance of Large Language Models in ASA Physical Status Classification Using Expert-Validated Synthetic Preoperative Scenarios: A Comparative Study of GPT-4o and Gemini 2.0</w:t>
      </w:r>
    </w:p>
    <w:p w14:paraId="644C512F" w14:textId="7B7632FF" w:rsidR="00347DB0" w:rsidRDefault="00000000">
      <w:pPr>
        <w:spacing w:after="160"/>
        <w:jc w:val="center"/>
      </w:pPr>
      <w:r>
        <w:t>Rasim Onur Karaoğlu, MD</w:t>
      </w:r>
      <w:r>
        <w:rPr>
          <w:sz w:val="20"/>
          <w:szCs w:val="20"/>
          <w:vertAlign w:val="superscript"/>
        </w:rPr>
        <w:t>1</w:t>
      </w:r>
      <w:r w:rsidR="009E45C4">
        <w:t>,</w:t>
      </w:r>
      <w:r w:rsidR="00F948C0">
        <w:t xml:space="preserve"> Açelya Toprak Karaoğlu</w:t>
      </w:r>
      <w:r w:rsidR="00F948C0" w:rsidRPr="009E45C4">
        <w:rPr>
          <w:vertAlign w:val="superscript"/>
        </w:rPr>
        <w:t>2</w:t>
      </w:r>
      <w:r w:rsidR="00F948C0">
        <w:rPr>
          <w:vertAlign w:val="superscript"/>
        </w:rPr>
        <w:t>,</w:t>
      </w:r>
      <w:r>
        <w:t xml:space="preserve">  Sezen Kumaş Solak, MD</w:t>
      </w:r>
      <w:r>
        <w:rPr>
          <w:sz w:val="20"/>
          <w:szCs w:val="20"/>
          <w:vertAlign w:val="superscript"/>
        </w:rPr>
        <w:t>1</w:t>
      </w:r>
      <w:r w:rsidR="009E45C4">
        <w:t xml:space="preserve">, </w:t>
      </w:r>
      <w:r>
        <w:t xml:space="preserve"> Serdar Demirgan, MD</w:t>
      </w:r>
      <w:r w:rsidR="00A5549A">
        <w:t xml:space="preserve"> PhD</w:t>
      </w:r>
      <w:r>
        <w:rPr>
          <w:sz w:val="20"/>
          <w:szCs w:val="20"/>
          <w:vertAlign w:val="superscript"/>
        </w:rPr>
        <w:t>1</w:t>
      </w:r>
    </w:p>
    <w:p w14:paraId="5ED3695D" w14:textId="77777777" w:rsidR="00347DB0" w:rsidRDefault="00000000">
      <w:pPr>
        <w:spacing w:after="80"/>
        <w:jc w:val="center"/>
        <w:rPr>
          <w:i/>
          <w:iCs/>
          <w:sz w:val="22"/>
          <w:szCs w:val="22"/>
        </w:rPr>
      </w:pPr>
      <w:r>
        <w:rPr>
          <w:i/>
          <w:iCs/>
          <w:sz w:val="22"/>
          <w:szCs w:val="22"/>
        </w:rPr>
        <w:t>¹ Department of Anesthesiology and Reanimation, Bağcılar Training and Research Hospital, Istanbul, Turkey</w:t>
      </w:r>
    </w:p>
    <w:p w14:paraId="07E22868" w14:textId="418AC1A8" w:rsidR="009E45C4" w:rsidRDefault="009E45C4">
      <w:pPr>
        <w:spacing w:after="80"/>
        <w:jc w:val="center"/>
      </w:pPr>
      <w:r w:rsidRPr="009E45C4">
        <w:rPr>
          <w:i/>
          <w:iCs/>
          <w:sz w:val="22"/>
          <w:szCs w:val="22"/>
          <w:vertAlign w:val="superscript"/>
        </w:rPr>
        <w:t>2</w:t>
      </w:r>
      <w:r>
        <w:rPr>
          <w:i/>
          <w:iCs/>
          <w:sz w:val="22"/>
          <w:szCs w:val="22"/>
        </w:rPr>
        <w:t xml:space="preserve"> Department of Anesthesiology and Reanimation, Zeynep Kamil Training and Research Hospital, Istanbul, Turkey</w:t>
      </w:r>
    </w:p>
    <w:p w14:paraId="6F7E0733" w14:textId="0EA6970F" w:rsidR="00347DB0" w:rsidRDefault="00000000">
      <w:pPr>
        <w:spacing w:before="160" w:after="80"/>
        <w:jc w:val="center"/>
      </w:pPr>
      <w:r>
        <w:rPr>
          <w:sz w:val="20"/>
          <w:szCs w:val="20"/>
        </w:rPr>
        <w:t xml:space="preserve">Corresponding author: </w:t>
      </w:r>
      <w:r w:rsidR="00A5549A">
        <w:rPr>
          <w:sz w:val="20"/>
          <w:szCs w:val="20"/>
        </w:rPr>
        <w:t>Rasim Onur Karaoğlu</w:t>
      </w:r>
      <w:r>
        <w:rPr>
          <w:sz w:val="20"/>
          <w:szCs w:val="20"/>
        </w:rPr>
        <w:t xml:space="preserve">, MD | Bağcılar Training and Research Hospital, Department of Anesthesiology and Reanimation, 34200 Bağcılar, Istanbul, Turkey  </w:t>
      </w:r>
      <w:hyperlink r:id="rId5" w:history="1">
        <w:r w:rsidR="00A5549A" w:rsidRPr="00A5549A">
          <w:rPr>
            <w:rStyle w:val="Kpr"/>
            <w:color w:val="000000" w:themeColor="text1"/>
            <w:sz w:val="20"/>
            <w:szCs w:val="20"/>
            <w:u w:val="none"/>
          </w:rPr>
          <w:t>rasimonurkaraoglu@hotmail.com</w:t>
        </w:r>
      </w:hyperlink>
      <w:r w:rsidR="00A5549A" w:rsidRPr="00A5549A">
        <w:rPr>
          <w:color w:val="000000" w:themeColor="text1"/>
          <w:sz w:val="20"/>
          <w:szCs w:val="20"/>
        </w:rPr>
        <w:t xml:space="preserve"> </w:t>
      </w:r>
      <w:r w:rsidR="00A5549A">
        <w:rPr>
          <w:sz w:val="20"/>
          <w:szCs w:val="20"/>
        </w:rPr>
        <w:t>00905056814224 ORCID NO:</w:t>
      </w:r>
      <w:r w:rsidR="00A5549A" w:rsidRPr="00A5549A">
        <w:t xml:space="preserve"> </w:t>
      </w:r>
      <w:r w:rsidR="00A5549A" w:rsidRPr="00A5549A">
        <w:rPr>
          <w:sz w:val="20"/>
          <w:szCs w:val="20"/>
        </w:rPr>
        <w:t>0000-0002-9383-0673</w:t>
      </w:r>
    </w:p>
    <w:p w14:paraId="50E71761" w14:textId="3982059B" w:rsidR="00347DB0" w:rsidRPr="00A5549A" w:rsidRDefault="00000000">
      <w:pPr>
        <w:spacing w:before="80" w:after="80"/>
        <w:jc w:val="center"/>
        <w:rPr>
          <w:color w:val="000000" w:themeColor="text1"/>
        </w:rPr>
      </w:pPr>
      <w:r w:rsidRPr="00A5549A">
        <w:rPr>
          <w:color w:val="000000" w:themeColor="text1"/>
          <w:sz w:val="20"/>
          <w:szCs w:val="20"/>
        </w:rPr>
        <w:t xml:space="preserve">Running title: LLMs for ASA Physical Status Classification  </w:t>
      </w:r>
    </w:p>
    <w:p w14:paraId="4C78B4C9" w14:textId="77777777" w:rsidR="00347DB0" w:rsidRDefault="00000000">
      <w:r>
        <w:br w:type="page"/>
      </w:r>
    </w:p>
    <w:p w14:paraId="4DBC66F9" w14:textId="77777777" w:rsidR="00347DB0" w:rsidRDefault="00000000">
      <w:pPr>
        <w:spacing w:before="480"/>
      </w:pPr>
      <w:r>
        <w:rPr>
          <w:b/>
          <w:bCs/>
        </w:rPr>
        <w:lastRenderedPageBreak/>
        <w:t>ABSTRACT</w:t>
      </w:r>
    </w:p>
    <w:p w14:paraId="4FC74422" w14:textId="77777777" w:rsidR="00347DB0" w:rsidRDefault="00347DB0">
      <w:pPr>
        <w:spacing w:line="480" w:lineRule="auto"/>
      </w:pPr>
    </w:p>
    <w:p w14:paraId="2A8DB8D9" w14:textId="77777777" w:rsidR="00347DB0" w:rsidRDefault="00000000">
      <w:pPr>
        <w:spacing w:line="480" w:lineRule="auto"/>
        <w:ind w:firstLine="720"/>
        <w:jc w:val="both"/>
      </w:pPr>
      <w:r>
        <w:rPr>
          <w:b/>
          <w:bCs/>
        </w:rPr>
        <w:t xml:space="preserve">Background: </w:t>
      </w:r>
      <w:r>
        <w:t>The ASA Physical Status (PS) classification is the most widely used preoperative risk stratification tool in anesthesiology, yet its application is characterized by substantial inter-rater variability. Large language models (LLMs) may offer a means to standardize this inherently subjective assessment. This study evaluates GPT-4o and Gemini 2.0 Flash on expert-validated synthetic preoperative scenarios, a design that enables rigorous LLM benchmarking without the ethical and regulatory constraints of patient data use.</w:t>
      </w:r>
    </w:p>
    <w:p w14:paraId="19F93746" w14:textId="77777777" w:rsidR="00347DB0" w:rsidRDefault="00347DB0">
      <w:pPr>
        <w:spacing w:line="480" w:lineRule="auto"/>
      </w:pPr>
    </w:p>
    <w:p w14:paraId="08CA3520" w14:textId="77777777" w:rsidR="00347DB0" w:rsidRDefault="00000000">
      <w:pPr>
        <w:spacing w:line="480" w:lineRule="auto"/>
        <w:ind w:firstLine="720"/>
        <w:jc w:val="both"/>
      </w:pPr>
      <w:r>
        <w:rPr>
          <w:b/>
          <w:bCs/>
        </w:rPr>
        <w:t xml:space="preserve">Methods: </w:t>
      </w:r>
      <w:r>
        <w:t>We developed 487 synthetic preoperative scenarios spanning the full ASA I–IV spectrum across multiple surgical specialties. A panel of three board-certified anesthesiologists independently assigned ASA class and reached consensus gold-standard labels through a structured adjudication protocol. GPT-4o (gpt-4o-2024-11-20) and Gemini 2.0 Flash (gemini-2.0-flash-001) were queried three times per scenario using standardized zero-shot Turkish-language prompts (temperature=0). The primary outcome was quadratic weighted kappa (κw).</w:t>
      </w:r>
    </w:p>
    <w:p w14:paraId="5064C50C" w14:textId="77777777" w:rsidR="00347DB0" w:rsidRDefault="00347DB0">
      <w:pPr>
        <w:spacing w:line="480" w:lineRule="auto"/>
      </w:pPr>
    </w:p>
    <w:p w14:paraId="44E82E95" w14:textId="77777777" w:rsidR="00347DB0" w:rsidRDefault="00000000">
      <w:pPr>
        <w:spacing w:line="480" w:lineRule="auto"/>
        <w:ind w:firstLine="720"/>
        <w:jc w:val="both"/>
      </w:pPr>
      <w:r>
        <w:rPr>
          <w:b/>
          <w:bCs/>
        </w:rPr>
        <w:t xml:space="preserve">Results: </w:t>
      </w:r>
      <w:r>
        <w:t xml:space="preserve">The 487 scenarios comprised ASA I (26.5%, n=129), II (23.6%, n=115), III (41.9%, n=204), and IV (8.0%, n=39). Expert panel inter-rater reliability was κw=0.920 (95%CI 0.896–0.945). GPT-4o achieved κw=0.936 (95%CI 0.914–0.958) and Gemini 2.0 κw=0.933 (95%CI 0.911–0.955), both exceeding the 'almost perfect' threshold (κw&gt;0.80). Overall accuracy was 91.8% (GPT-4o) and 91.6% (Gemini); models did not differ </w:t>
      </w:r>
      <w:r>
        <w:lastRenderedPageBreak/>
        <w:t>significantly (McNemar p=1.0). For ASA≥III high-risk identification, GPT-4o achieved sensitivity 95.9% and specificity 96.7%; Gemini achieved 96.7% and 98.0%, respectively.</w:t>
      </w:r>
    </w:p>
    <w:p w14:paraId="1A4FE013" w14:textId="77777777" w:rsidR="00347DB0" w:rsidRDefault="00347DB0">
      <w:pPr>
        <w:spacing w:line="480" w:lineRule="auto"/>
      </w:pPr>
    </w:p>
    <w:p w14:paraId="0553F97F" w14:textId="77777777" w:rsidR="00347DB0" w:rsidRDefault="00000000">
      <w:pPr>
        <w:spacing w:line="480" w:lineRule="auto"/>
        <w:ind w:firstLine="720"/>
        <w:jc w:val="both"/>
      </w:pPr>
      <w:r>
        <w:rPr>
          <w:b/>
          <w:bCs/>
        </w:rPr>
        <w:t xml:space="preserve">Conclusions: </w:t>
      </w:r>
      <w:r>
        <w:t>GPT-4o and Gemini 2.0 Flash classify ASA physical status from synthetic preoperative scenarios with almost perfect agreement against expert consensus, matching the expert panel's own inter-rater reliability. Prospective clinical validation is the logical next step.</w:t>
      </w:r>
    </w:p>
    <w:p w14:paraId="01972048" w14:textId="77777777" w:rsidR="00347DB0" w:rsidRDefault="00347DB0">
      <w:pPr>
        <w:spacing w:line="480" w:lineRule="auto"/>
      </w:pPr>
    </w:p>
    <w:p w14:paraId="1DBE24E7" w14:textId="77777777" w:rsidR="00347DB0" w:rsidRDefault="00000000">
      <w:pPr>
        <w:spacing w:line="480" w:lineRule="auto"/>
        <w:ind w:firstLine="720"/>
        <w:jc w:val="both"/>
      </w:pPr>
      <w:r>
        <w:rPr>
          <w:b/>
          <w:bCs/>
        </w:rPr>
        <w:t xml:space="preserve">Keywords: </w:t>
      </w:r>
      <w:r>
        <w:t>large language model; artificial intelligence; ASA physical status; preoperative assessment; weighted kappa; GPT-4o; Gemini 2.0; synthetic scenarios; clinical decision support; anesthesiology</w:t>
      </w:r>
    </w:p>
    <w:p w14:paraId="229A74FB" w14:textId="77777777" w:rsidR="00347DB0" w:rsidRDefault="00000000">
      <w:r>
        <w:br w:type="page"/>
      </w:r>
    </w:p>
    <w:p w14:paraId="1A8695F8" w14:textId="77777777" w:rsidR="00347DB0" w:rsidRDefault="00000000">
      <w:pPr>
        <w:spacing w:before="480"/>
      </w:pPr>
      <w:r>
        <w:rPr>
          <w:b/>
          <w:bCs/>
        </w:rPr>
        <w:lastRenderedPageBreak/>
        <w:t>INTRODUCTION</w:t>
      </w:r>
    </w:p>
    <w:p w14:paraId="3833FF95" w14:textId="77777777" w:rsidR="00347DB0" w:rsidRDefault="00347DB0">
      <w:pPr>
        <w:spacing w:line="480" w:lineRule="auto"/>
      </w:pPr>
    </w:p>
    <w:p w14:paraId="0A24675A" w14:textId="77777777" w:rsidR="008B2950" w:rsidRPr="008B2950" w:rsidRDefault="008B2950" w:rsidP="008B2950">
      <w:pPr>
        <w:spacing w:line="480" w:lineRule="auto"/>
        <w:ind w:firstLine="720"/>
        <w:jc w:val="both"/>
      </w:pPr>
      <w:r w:rsidRPr="008B2950">
        <w:t>The American Society of Anesthesiologists (ASA) Physical Status (PS) classification system was introduced by Saklad in 1941 to provide a simple, reproducible metric for preoperative patient stratification.[1] In its current form, the ASA PS scale ranges from Class I (healthy patient, no systemic disease) to Class VI (brain-dead organ donor), with Class III–IV designating the clinically critical threshold above which perioperative risk management is substantially intensified. Despite decades of use, the ASA PS system suffers from a well-documented limitation: substantial inter-clinician variability. Sankar et al., in a landmark study of 1,341 cases, found that anesthesiologists agreed on ASA classification in only 60–80% of cases, with the ASA II–III boundary being the most frequently contested.[2]</w:t>
      </w:r>
    </w:p>
    <w:p w14:paraId="319DA177" w14:textId="77777777" w:rsidR="008B2950" w:rsidRPr="008B2950" w:rsidRDefault="008B2950" w:rsidP="008B2950">
      <w:pPr>
        <w:spacing w:line="480" w:lineRule="auto"/>
        <w:ind w:firstLine="720"/>
        <w:jc w:val="both"/>
      </w:pPr>
      <w:r w:rsidRPr="008B2950">
        <w:t xml:space="preserve">Large language models (LLMs)—transformer-based neural networks pre-trained on large text corpora and subsequently aligned to follow natural language instructions—have demonstrated remarkable capacity for medical reasoning. Singhal et al. showed that a fine-tuned medical LLM approached physician-level performance on clinical examination questions across multiple specialties.[3] Thirunavukarasu et al. systematically characterized LLM performance across medical tasks, highlighting structured clinical classification as a domain particularly amenable to LLM deployment.[4] The application of LLMs has also been explored in critical care settings, where recent reviews have characterized both their capabilities and limitations across complex clinical tasks.[5,6] Within anesthesiology specifically, Ruan et al. compared four LLMs on complex anesthetic </w:t>
      </w:r>
      <w:r w:rsidRPr="008B2950">
        <w:lastRenderedPageBreak/>
        <w:t>decision-making scenarios for high-risk patients and found that modern reasoning models achieved expert-comparable performance.[7]</w:t>
      </w:r>
    </w:p>
    <w:p w14:paraId="07482DCC" w14:textId="77777777" w:rsidR="008B2950" w:rsidRPr="008B2950" w:rsidRDefault="008B2950" w:rsidP="008B2950">
      <w:pPr>
        <w:spacing w:line="480" w:lineRule="auto"/>
        <w:ind w:firstLine="720"/>
        <w:jc w:val="both"/>
      </w:pPr>
      <w:r w:rsidRPr="008B2950">
        <w:t>A key methodological consideration in LLM clinical benchmarking is the data source. Studies using real patient records require institutional ethics approval, de-identification procedures, and compliance with data protection regulations. Synthetic scenario-based benchmarking offers a complementary approach: by constructing validated vignettes that realistically simulate clinical complexity without encoding identifiable patient information, investigators achieve rigorous, reproducible evaluation without regulatory overhead.[3,12]</w:t>
      </w:r>
    </w:p>
    <w:p w14:paraId="77119D3C" w14:textId="77777777" w:rsidR="008B2950" w:rsidRPr="008B2950" w:rsidRDefault="008B2950" w:rsidP="008B2950">
      <w:pPr>
        <w:spacing w:line="480" w:lineRule="auto"/>
        <w:ind w:firstLine="720"/>
        <w:jc w:val="both"/>
      </w:pPr>
      <w:r w:rsidRPr="008B2950">
        <w:t>We therefore designed this study to evaluate GPT-4o and Gemini 2.0 Flash on a structured set of 487 expert-validated synthetic preoperative scenarios representing the full clinical spectrum of ASA I–IV. Three board-certified anesthesiologists established a consensus gold standard through an independent adjudication protocol. Our primary aim was to determine whether LLMs achieve clinically acceptable agreement (κw&gt;0.80) against expert consensus; secondary aims addressed high-risk patient identification, the ASA II–III borderline challenge, and surgical-specialty-specific accuracy.</w:t>
      </w:r>
    </w:p>
    <w:p w14:paraId="62B2CDF4" w14:textId="77777777" w:rsidR="008B2950" w:rsidRDefault="008B2950" w:rsidP="008B2950">
      <w:pPr>
        <w:spacing w:line="480" w:lineRule="auto"/>
        <w:ind w:firstLine="720"/>
        <w:jc w:val="both"/>
        <w:rPr>
          <w:highlight w:val="yellow"/>
        </w:rPr>
      </w:pPr>
    </w:p>
    <w:p w14:paraId="71893B19" w14:textId="77777777" w:rsidR="008B2950" w:rsidRDefault="008B2950">
      <w:pPr>
        <w:spacing w:before="480"/>
      </w:pPr>
    </w:p>
    <w:p w14:paraId="6434D687" w14:textId="77777777" w:rsidR="008B2950" w:rsidRDefault="008B2950">
      <w:pPr>
        <w:spacing w:before="480"/>
      </w:pPr>
    </w:p>
    <w:p w14:paraId="3A684578" w14:textId="77777777" w:rsidR="008B2950" w:rsidRDefault="008B2950">
      <w:pPr>
        <w:spacing w:before="480"/>
      </w:pPr>
    </w:p>
    <w:p w14:paraId="6A25A4CB" w14:textId="5A16DEA5" w:rsidR="00347DB0" w:rsidRDefault="00000000">
      <w:pPr>
        <w:spacing w:before="480"/>
      </w:pPr>
      <w:r>
        <w:rPr>
          <w:b/>
          <w:bCs/>
        </w:rPr>
        <w:lastRenderedPageBreak/>
        <w:t>METHODS</w:t>
      </w:r>
    </w:p>
    <w:p w14:paraId="412FEA98" w14:textId="77777777" w:rsidR="00347DB0" w:rsidRDefault="00347DB0">
      <w:pPr>
        <w:spacing w:line="480" w:lineRule="auto"/>
      </w:pPr>
    </w:p>
    <w:p w14:paraId="6647A3CE" w14:textId="77777777" w:rsidR="00347DB0" w:rsidRDefault="00000000">
      <w:pPr>
        <w:spacing w:before="480"/>
      </w:pPr>
      <w:r>
        <w:rPr>
          <w:b/>
          <w:bCs/>
          <w:i/>
          <w:iCs/>
        </w:rPr>
        <w:t>Study design</w:t>
      </w:r>
    </w:p>
    <w:p w14:paraId="656406D3" w14:textId="77777777" w:rsidR="00347DB0" w:rsidRDefault="00000000">
      <w:pPr>
        <w:spacing w:line="480" w:lineRule="auto"/>
        <w:ind w:firstLine="720"/>
        <w:jc w:val="both"/>
      </w:pPr>
      <w:r>
        <w:t>This was an observational benchmarking study using expert-validated synthetic preoperative clinical scenarios. Because no patient data, patient records, or any identifiable human information was collected or used, this study does not meet the definition of ‘research involving human subjects’ under the Declaration of Helsinki, the ICMJE guidelines, or Turkish national regulations for non-interventional clinical research.¹³ No institutional ethics committee review was required. This study was designed and reported in accordance with the TRIPOD-LLM reporting guideline for studies using large language models⁸ and the STARD-AI checklist for AI-centred diagnostic accuracy studies.¹⁴</w:t>
      </w:r>
    </w:p>
    <w:p w14:paraId="4966C98F" w14:textId="77777777" w:rsidR="00347DB0" w:rsidRDefault="00000000">
      <w:pPr>
        <w:spacing w:before="480"/>
      </w:pPr>
      <w:r>
        <w:rPr>
          <w:b/>
          <w:bCs/>
          <w:i/>
          <w:iCs/>
        </w:rPr>
        <w:t>Scenario development</w:t>
      </w:r>
    </w:p>
    <w:p w14:paraId="074F44ED" w14:textId="77777777" w:rsidR="00347DB0" w:rsidRDefault="00000000">
      <w:pPr>
        <w:spacing w:line="480" w:lineRule="auto"/>
        <w:ind w:firstLine="720"/>
        <w:jc w:val="both"/>
      </w:pPr>
      <w:r>
        <w:t xml:space="preserve">Synthetic preoperative scenarios were developed to reflect the realistic clinical diversity of patients presenting for elective surgery across multiple surgical specialties. Each scenario comprised: (1) patient demographics (age, sex, body mass index); (2) the planned surgical procedure and anesthesia type; (3) a structured comorbidity profile including cardiovascular, pulmonary, renal, hepatic, metabolic, neurological, and oncological conditions; (4) relevant medication use; (5) functional capacity (metabolic equivalents); and (6) presence of active symptoms suggesting organ dysfunction. Scenarios were stratified to achieve a realistic preoperative case-mix: ASA I (~25%), ASA II (~25%), ASA III (~40%), and ASA IV (~10%), consistent with published distributions from tertiary </w:t>
      </w:r>
      <w:r>
        <w:lastRenderedPageBreak/>
        <w:t>surgical centers.¹⁹ Deliberate complexity was embedded at the ASA II–III boundary (26.5% of scenarios, n=129).</w:t>
      </w:r>
    </w:p>
    <w:p w14:paraId="0713E0A3" w14:textId="77777777" w:rsidR="00347DB0" w:rsidRDefault="00000000">
      <w:pPr>
        <w:spacing w:before="480"/>
      </w:pPr>
      <w:r>
        <w:rPr>
          <w:b/>
          <w:bCs/>
          <w:i/>
          <w:iCs/>
        </w:rPr>
        <w:t>Expert consensus gold standard</w:t>
      </w:r>
    </w:p>
    <w:p w14:paraId="209D8AF5" w14:textId="77777777" w:rsidR="00347DB0" w:rsidRDefault="00000000">
      <w:pPr>
        <w:spacing w:line="480" w:lineRule="auto"/>
        <w:ind w:firstLine="720"/>
        <w:jc w:val="both"/>
      </w:pPr>
      <w:r>
        <w:t>Three board-certified anesthesiologists with ≥5 years of clinical experience independently assigned ASA PS class to each scenario, blinded to each other's decisions and to all LLM outputs. In cases of disagreement spanning ≤1 class, the modal class was the gold standard. Three-way disagreements were resolved through a structured consensus meeting with the senior author (S.D.) holding adjudicating authority. Inter-rater reliability was quantified as quadratic weighted kappa prior to adjudication.</w:t>
      </w:r>
    </w:p>
    <w:p w14:paraId="56E8A641" w14:textId="77777777" w:rsidR="00347DB0" w:rsidRDefault="00000000">
      <w:pPr>
        <w:spacing w:before="480"/>
      </w:pPr>
      <w:r>
        <w:rPr>
          <w:b/>
          <w:bCs/>
          <w:i/>
          <w:iCs/>
        </w:rPr>
        <w:t>LLM querying protocol</w:t>
      </w:r>
    </w:p>
    <w:p w14:paraId="363EEFDE" w14:textId="77777777" w:rsidR="00347DB0" w:rsidRDefault="00000000">
      <w:pPr>
        <w:spacing w:line="480" w:lineRule="auto"/>
        <w:ind w:firstLine="720"/>
        <w:jc w:val="both"/>
      </w:pPr>
      <w:r>
        <w:t>GPT-4o (gpt-4o-2024-11-20; OpenAI API) and Gemini 2.0 Flash (gemini-2.0-flash-001; Google AI Studio API) were queried three times independently per scenario using an identical standardized zero-shot Turkish-language prompt (temperature=0.0). The prompt embedded the 2020 ASA PS definitions and requested structured output: [ASA Class] | [Confidence: High/Moderate/Low] | [Key rationale: ≤2 sentences]. A majority-vote rule (≥2/3 queries agreeing) determined each model's final decision. All raw outputs, versions, token counts, and timestamps were logged for reproducibility.</w:t>
      </w:r>
    </w:p>
    <w:p w14:paraId="2784F2D7" w14:textId="77777777" w:rsidR="00347DB0" w:rsidRDefault="00000000">
      <w:pPr>
        <w:spacing w:before="480"/>
      </w:pPr>
      <w:r>
        <w:rPr>
          <w:b/>
          <w:bCs/>
          <w:i/>
          <w:iCs/>
        </w:rPr>
        <w:t>Statistical analysis</w:t>
      </w:r>
    </w:p>
    <w:p w14:paraId="3264D7C1" w14:textId="77777777" w:rsidR="00347DB0" w:rsidRDefault="00000000">
      <w:pPr>
        <w:spacing w:line="480" w:lineRule="auto"/>
        <w:ind w:firstLine="720"/>
        <w:jc w:val="both"/>
      </w:pPr>
      <w:r>
        <w:t xml:space="preserve">The primary outcome was quadratic weighted kappa (κw; irr package, R v4.4.0), interpreted using Landis and Koch criteria (&gt;0.80: almost perfect).⁹ Pre-specified thresholds: κw&gt;0.70 minimum acceptable; κw&gt;0.80 aspirational target. Secondary </w:t>
      </w:r>
      <w:r>
        <w:lastRenderedPageBreak/>
        <w:t>analyses: exact accuracy and ±1-class tolerance; sensitivity/specificity for ASA≥III (Wilson 95%CI); McNemar test (GPT-4o vs. Gemini 2.0); subgroup κw by surgical specialty (n≥20); borderline-case accuracy. Two-tailed p&lt;0.05 considered significant.</w:t>
      </w:r>
    </w:p>
    <w:p w14:paraId="61B5E30C" w14:textId="77777777" w:rsidR="00347DB0" w:rsidRDefault="00000000">
      <w:r>
        <w:br w:type="page"/>
      </w:r>
    </w:p>
    <w:p w14:paraId="19D43EB2" w14:textId="77777777" w:rsidR="00347DB0" w:rsidRDefault="00000000">
      <w:pPr>
        <w:spacing w:before="480"/>
      </w:pPr>
      <w:r>
        <w:rPr>
          <w:b/>
          <w:bCs/>
        </w:rPr>
        <w:lastRenderedPageBreak/>
        <w:t>RESULTS</w:t>
      </w:r>
    </w:p>
    <w:p w14:paraId="7E75E563" w14:textId="77777777" w:rsidR="00347DB0" w:rsidRDefault="00347DB0">
      <w:pPr>
        <w:spacing w:line="480" w:lineRule="auto"/>
      </w:pPr>
    </w:p>
    <w:p w14:paraId="0BEE060C" w14:textId="77777777" w:rsidR="00347DB0" w:rsidRDefault="00000000">
      <w:pPr>
        <w:spacing w:before="480"/>
      </w:pPr>
      <w:r>
        <w:rPr>
          <w:b/>
          <w:bCs/>
          <w:i/>
          <w:iCs/>
        </w:rPr>
        <w:t>Scenario characteristics and expert panel reliability</w:t>
      </w:r>
    </w:p>
    <w:p w14:paraId="456AB03C" w14:textId="77777777" w:rsidR="00347DB0" w:rsidRDefault="00000000">
      <w:pPr>
        <w:spacing w:line="480" w:lineRule="auto"/>
        <w:ind w:firstLine="720"/>
        <w:jc w:val="both"/>
      </w:pPr>
      <w:r>
        <w:t>The 487 synthetic scenarios covered eight surgical specialties (Table 1). Simulated patient demographics: mean age 55.3±14.0 years (range 18–89); 53.6% male; mean BMI 24.8±4.9 kg/m². The most common embedded comorbidities were hypertension (35.9%), diabetes mellitus (18.1%), and coronary artery disease (11.5%). ASA distribution following expert consensus: Class I 26.5% (n=129; 95%CI 22.8–30.6%), Class II 23.6% (n=115; 95%CI 20.1–27.6%), Class III 41.9% (n=204; 95%CI 37.6–46.3%), Class IV 8.0% (n=39; 95%CI 5.9–10.8%); no ASA V scenarios were included (Figure 1). Expert panel inter-rater reliability was κw=0.920 (95%CI 0.896–0.945), indicating almost perfect agreement and establishing a high-quality gold standard.</w:t>
      </w:r>
    </w:p>
    <w:p w14:paraId="28F7B847" w14:textId="77777777" w:rsidR="00347DB0" w:rsidRDefault="00000000">
      <w:pPr>
        <w:spacing w:before="240" w:after="80"/>
      </w:pPr>
      <w:r>
        <w:rPr>
          <w:b/>
          <w:bCs/>
          <w:sz w:val="22"/>
          <w:szCs w:val="22"/>
        </w:rPr>
        <w:t>Table 1. Synthetic scenario characteristics (N=487)</w:t>
      </w:r>
    </w:p>
    <w:tbl>
      <w:tblPr>
        <w:tblW w:w="9026" w:type="dxa"/>
        <w:tblBorders>
          <w:insideH w:val="single" w:sz="4" w:space="0" w:color="auto"/>
        </w:tblBorders>
        <w:tblCellMar>
          <w:left w:w="10" w:type="dxa"/>
          <w:right w:w="10" w:type="dxa"/>
        </w:tblCellMar>
        <w:tblLook w:val="04A0" w:firstRow="1" w:lastRow="0" w:firstColumn="1" w:lastColumn="0" w:noHBand="0" w:noVBand="1"/>
      </w:tblPr>
      <w:tblGrid>
        <w:gridCol w:w="5400"/>
        <w:gridCol w:w="2200"/>
        <w:gridCol w:w="1426"/>
      </w:tblGrid>
      <w:tr w:rsidR="00347DB0" w14:paraId="03046922" w14:textId="77777777" w:rsidTr="00A5549A">
        <w:trPr>
          <w:tblHeader/>
        </w:trPr>
        <w:tc>
          <w:tcPr>
            <w:tcW w:w="5400" w:type="dxa"/>
            <w:tcMar>
              <w:top w:w="80" w:type="dxa"/>
              <w:left w:w="120" w:type="dxa"/>
              <w:bottom w:w="80" w:type="dxa"/>
              <w:right w:w="120" w:type="dxa"/>
            </w:tcMar>
          </w:tcPr>
          <w:p w14:paraId="42654466" w14:textId="77777777" w:rsidR="00347DB0" w:rsidRDefault="00000000">
            <w:pPr>
              <w:jc w:val="center"/>
            </w:pPr>
            <w:r>
              <w:rPr>
                <w:b/>
                <w:bCs/>
                <w:color w:val="FFFFFF"/>
                <w:sz w:val="20"/>
                <w:szCs w:val="20"/>
              </w:rPr>
              <w:t>Variable</w:t>
            </w:r>
          </w:p>
        </w:tc>
        <w:tc>
          <w:tcPr>
            <w:tcW w:w="2200" w:type="dxa"/>
            <w:tcMar>
              <w:top w:w="80" w:type="dxa"/>
              <w:left w:w="120" w:type="dxa"/>
              <w:bottom w:w="80" w:type="dxa"/>
              <w:right w:w="120" w:type="dxa"/>
            </w:tcMar>
          </w:tcPr>
          <w:p w14:paraId="41FDD745" w14:textId="77777777" w:rsidR="00347DB0" w:rsidRDefault="00000000">
            <w:pPr>
              <w:jc w:val="center"/>
            </w:pPr>
            <w:r>
              <w:rPr>
                <w:b/>
                <w:bCs/>
                <w:color w:val="FFFFFF"/>
                <w:sz w:val="20"/>
                <w:szCs w:val="20"/>
              </w:rPr>
              <w:t>n or Mean±SD</w:t>
            </w:r>
          </w:p>
        </w:tc>
        <w:tc>
          <w:tcPr>
            <w:tcW w:w="1426" w:type="dxa"/>
            <w:tcMar>
              <w:top w:w="80" w:type="dxa"/>
              <w:left w:w="120" w:type="dxa"/>
              <w:bottom w:w="80" w:type="dxa"/>
              <w:right w:w="120" w:type="dxa"/>
            </w:tcMar>
          </w:tcPr>
          <w:p w14:paraId="42384038" w14:textId="77777777" w:rsidR="00347DB0" w:rsidRDefault="00000000">
            <w:pPr>
              <w:jc w:val="center"/>
            </w:pPr>
            <w:r>
              <w:rPr>
                <w:b/>
                <w:bCs/>
                <w:color w:val="FFFFFF"/>
                <w:sz w:val="20"/>
                <w:szCs w:val="20"/>
              </w:rPr>
              <w:t>% or Range</w:t>
            </w:r>
          </w:p>
        </w:tc>
      </w:tr>
      <w:tr w:rsidR="00347DB0" w14:paraId="680A4DAD" w14:textId="77777777" w:rsidTr="00A5549A">
        <w:tc>
          <w:tcPr>
            <w:tcW w:w="5400" w:type="dxa"/>
            <w:tcMar>
              <w:top w:w="80" w:type="dxa"/>
              <w:left w:w="120" w:type="dxa"/>
              <w:bottom w:w="80" w:type="dxa"/>
              <w:right w:w="120" w:type="dxa"/>
            </w:tcMar>
          </w:tcPr>
          <w:p w14:paraId="5B41E716" w14:textId="77777777" w:rsidR="00347DB0" w:rsidRDefault="00000000">
            <w:r>
              <w:rPr>
                <w:sz w:val="20"/>
                <w:szCs w:val="20"/>
              </w:rPr>
              <w:t>Simulated age (years), mean±SD</w:t>
            </w:r>
          </w:p>
        </w:tc>
        <w:tc>
          <w:tcPr>
            <w:tcW w:w="2200" w:type="dxa"/>
            <w:tcMar>
              <w:top w:w="80" w:type="dxa"/>
              <w:left w:w="120" w:type="dxa"/>
              <w:bottom w:w="80" w:type="dxa"/>
              <w:right w:w="120" w:type="dxa"/>
            </w:tcMar>
          </w:tcPr>
          <w:p w14:paraId="0A4B1781" w14:textId="77777777" w:rsidR="00347DB0" w:rsidRDefault="00000000">
            <w:pPr>
              <w:jc w:val="center"/>
            </w:pPr>
            <w:r>
              <w:rPr>
                <w:sz w:val="20"/>
                <w:szCs w:val="20"/>
              </w:rPr>
              <w:t>55.3 ± 14.0</w:t>
            </w:r>
          </w:p>
        </w:tc>
        <w:tc>
          <w:tcPr>
            <w:tcW w:w="1426" w:type="dxa"/>
            <w:tcMar>
              <w:top w:w="80" w:type="dxa"/>
              <w:left w:w="120" w:type="dxa"/>
              <w:bottom w:w="80" w:type="dxa"/>
              <w:right w:w="120" w:type="dxa"/>
            </w:tcMar>
          </w:tcPr>
          <w:p w14:paraId="7DD1788A" w14:textId="77777777" w:rsidR="00347DB0" w:rsidRDefault="00000000">
            <w:pPr>
              <w:jc w:val="center"/>
            </w:pPr>
            <w:r>
              <w:rPr>
                <w:sz w:val="20"/>
                <w:szCs w:val="20"/>
              </w:rPr>
              <w:t>18–89</w:t>
            </w:r>
          </w:p>
        </w:tc>
      </w:tr>
      <w:tr w:rsidR="00347DB0" w14:paraId="45A31759" w14:textId="77777777" w:rsidTr="00A5549A">
        <w:tc>
          <w:tcPr>
            <w:tcW w:w="5400" w:type="dxa"/>
            <w:tcMar>
              <w:top w:w="80" w:type="dxa"/>
              <w:left w:w="120" w:type="dxa"/>
              <w:bottom w:w="80" w:type="dxa"/>
              <w:right w:w="120" w:type="dxa"/>
            </w:tcMar>
          </w:tcPr>
          <w:p w14:paraId="6E52D650" w14:textId="77777777" w:rsidR="00347DB0" w:rsidRDefault="00000000">
            <w:r>
              <w:rPr>
                <w:sz w:val="20"/>
                <w:szCs w:val="20"/>
              </w:rPr>
              <w:t>Male sex, n (%)</w:t>
            </w:r>
          </w:p>
        </w:tc>
        <w:tc>
          <w:tcPr>
            <w:tcW w:w="2200" w:type="dxa"/>
            <w:tcMar>
              <w:top w:w="80" w:type="dxa"/>
              <w:left w:w="120" w:type="dxa"/>
              <w:bottom w:w="80" w:type="dxa"/>
              <w:right w:w="120" w:type="dxa"/>
            </w:tcMar>
          </w:tcPr>
          <w:p w14:paraId="7AF4AD8D" w14:textId="77777777" w:rsidR="00347DB0" w:rsidRDefault="00000000">
            <w:pPr>
              <w:jc w:val="center"/>
            </w:pPr>
            <w:r>
              <w:rPr>
                <w:sz w:val="20"/>
                <w:szCs w:val="20"/>
              </w:rPr>
              <w:t>261</w:t>
            </w:r>
          </w:p>
        </w:tc>
        <w:tc>
          <w:tcPr>
            <w:tcW w:w="1426" w:type="dxa"/>
            <w:tcMar>
              <w:top w:w="80" w:type="dxa"/>
              <w:left w:w="120" w:type="dxa"/>
              <w:bottom w:w="80" w:type="dxa"/>
              <w:right w:w="120" w:type="dxa"/>
            </w:tcMar>
          </w:tcPr>
          <w:p w14:paraId="17B2E90B" w14:textId="77777777" w:rsidR="00347DB0" w:rsidRDefault="00000000">
            <w:pPr>
              <w:jc w:val="center"/>
            </w:pPr>
            <w:r>
              <w:rPr>
                <w:sz w:val="20"/>
                <w:szCs w:val="20"/>
              </w:rPr>
              <w:t>53.6%</w:t>
            </w:r>
          </w:p>
        </w:tc>
      </w:tr>
      <w:tr w:rsidR="00347DB0" w14:paraId="0B000CFE" w14:textId="77777777" w:rsidTr="00A5549A">
        <w:tc>
          <w:tcPr>
            <w:tcW w:w="5400" w:type="dxa"/>
            <w:tcMar>
              <w:top w:w="80" w:type="dxa"/>
              <w:left w:w="120" w:type="dxa"/>
              <w:bottom w:w="80" w:type="dxa"/>
              <w:right w:w="120" w:type="dxa"/>
            </w:tcMar>
          </w:tcPr>
          <w:p w14:paraId="1CC38EB2" w14:textId="77777777" w:rsidR="00347DB0" w:rsidRDefault="00000000">
            <w:r>
              <w:rPr>
                <w:sz w:val="20"/>
                <w:szCs w:val="20"/>
              </w:rPr>
              <w:t>BMI (kg/m²), mean±SD</w:t>
            </w:r>
          </w:p>
        </w:tc>
        <w:tc>
          <w:tcPr>
            <w:tcW w:w="2200" w:type="dxa"/>
            <w:tcMar>
              <w:top w:w="80" w:type="dxa"/>
              <w:left w:w="120" w:type="dxa"/>
              <w:bottom w:w="80" w:type="dxa"/>
              <w:right w:w="120" w:type="dxa"/>
            </w:tcMar>
          </w:tcPr>
          <w:p w14:paraId="15460295" w14:textId="77777777" w:rsidR="00347DB0" w:rsidRDefault="00000000">
            <w:pPr>
              <w:jc w:val="center"/>
            </w:pPr>
            <w:r>
              <w:rPr>
                <w:sz w:val="20"/>
                <w:szCs w:val="20"/>
              </w:rPr>
              <w:t>24.8 ± 4.9</w:t>
            </w:r>
          </w:p>
        </w:tc>
        <w:tc>
          <w:tcPr>
            <w:tcW w:w="1426" w:type="dxa"/>
            <w:tcMar>
              <w:top w:w="80" w:type="dxa"/>
              <w:left w:w="120" w:type="dxa"/>
              <w:bottom w:w="80" w:type="dxa"/>
              <w:right w:w="120" w:type="dxa"/>
            </w:tcMar>
          </w:tcPr>
          <w:p w14:paraId="39DDBF48" w14:textId="77777777" w:rsidR="00347DB0" w:rsidRDefault="00000000">
            <w:pPr>
              <w:jc w:val="center"/>
            </w:pPr>
            <w:r>
              <w:rPr>
                <w:sz w:val="20"/>
                <w:szCs w:val="20"/>
              </w:rPr>
              <w:t>17.2–48.3</w:t>
            </w:r>
          </w:p>
        </w:tc>
      </w:tr>
      <w:tr w:rsidR="00347DB0" w14:paraId="77CDEB66" w14:textId="77777777" w:rsidTr="00A5549A">
        <w:tc>
          <w:tcPr>
            <w:tcW w:w="5400" w:type="dxa"/>
            <w:tcMar>
              <w:top w:w="80" w:type="dxa"/>
              <w:left w:w="120" w:type="dxa"/>
              <w:bottom w:w="80" w:type="dxa"/>
              <w:right w:w="120" w:type="dxa"/>
            </w:tcMar>
          </w:tcPr>
          <w:p w14:paraId="1BFF2BF7" w14:textId="77777777" w:rsidR="00347DB0" w:rsidRDefault="00000000">
            <w:r>
              <w:rPr>
                <w:sz w:val="20"/>
                <w:szCs w:val="20"/>
              </w:rPr>
              <w:t>General anesthesia type, n (%)</w:t>
            </w:r>
          </w:p>
        </w:tc>
        <w:tc>
          <w:tcPr>
            <w:tcW w:w="2200" w:type="dxa"/>
            <w:tcMar>
              <w:top w:w="80" w:type="dxa"/>
              <w:left w:w="120" w:type="dxa"/>
              <w:bottom w:w="80" w:type="dxa"/>
              <w:right w:w="120" w:type="dxa"/>
            </w:tcMar>
          </w:tcPr>
          <w:p w14:paraId="27466558" w14:textId="77777777" w:rsidR="00347DB0" w:rsidRDefault="00000000">
            <w:pPr>
              <w:jc w:val="center"/>
            </w:pPr>
            <w:r>
              <w:rPr>
                <w:sz w:val="20"/>
                <w:szCs w:val="20"/>
              </w:rPr>
              <w:t>327</w:t>
            </w:r>
          </w:p>
        </w:tc>
        <w:tc>
          <w:tcPr>
            <w:tcW w:w="1426" w:type="dxa"/>
            <w:tcMar>
              <w:top w:w="80" w:type="dxa"/>
              <w:left w:w="120" w:type="dxa"/>
              <w:bottom w:w="80" w:type="dxa"/>
              <w:right w:w="120" w:type="dxa"/>
            </w:tcMar>
          </w:tcPr>
          <w:p w14:paraId="52AAA6CD" w14:textId="77777777" w:rsidR="00347DB0" w:rsidRDefault="00000000">
            <w:pPr>
              <w:jc w:val="center"/>
            </w:pPr>
            <w:r>
              <w:rPr>
                <w:sz w:val="20"/>
                <w:szCs w:val="20"/>
              </w:rPr>
              <w:t>67.1%</w:t>
            </w:r>
          </w:p>
        </w:tc>
      </w:tr>
      <w:tr w:rsidR="00347DB0" w14:paraId="2831F668" w14:textId="77777777" w:rsidTr="00A5549A">
        <w:tc>
          <w:tcPr>
            <w:tcW w:w="5400" w:type="dxa"/>
            <w:tcMar>
              <w:top w:w="80" w:type="dxa"/>
              <w:left w:w="120" w:type="dxa"/>
              <w:bottom w:w="80" w:type="dxa"/>
              <w:right w:w="120" w:type="dxa"/>
            </w:tcMar>
          </w:tcPr>
          <w:p w14:paraId="31CC9B98" w14:textId="77777777" w:rsidR="00347DB0" w:rsidRDefault="00000000">
            <w:r>
              <w:rPr>
                <w:sz w:val="20"/>
                <w:szCs w:val="20"/>
              </w:rPr>
              <w:t>Regional anesthesia type, n (%)</w:t>
            </w:r>
          </w:p>
        </w:tc>
        <w:tc>
          <w:tcPr>
            <w:tcW w:w="2200" w:type="dxa"/>
            <w:tcMar>
              <w:top w:w="80" w:type="dxa"/>
              <w:left w:w="120" w:type="dxa"/>
              <w:bottom w:w="80" w:type="dxa"/>
              <w:right w:w="120" w:type="dxa"/>
            </w:tcMar>
          </w:tcPr>
          <w:p w14:paraId="1179F3A8" w14:textId="77777777" w:rsidR="00347DB0" w:rsidRDefault="00000000">
            <w:pPr>
              <w:jc w:val="center"/>
            </w:pPr>
            <w:r>
              <w:rPr>
                <w:sz w:val="20"/>
                <w:szCs w:val="20"/>
              </w:rPr>
              <w:t>113</w:t>
            </w:r>
          </w:p>
        </w:tc>
        <w:tc>
          <w:tcPr>
            <w:tcW w:w="1426" w:type="dxa"/>
            <w:tcMar>
              <w:top w:w="80" w:type="dxa"/>
              <w:left w:w="120" w:type="dxa"/>
              <w:bottom w:w="80" w:type="dxa"/>
              <w:right w:w="120" w:type="dxa"/>
            </w:tcMar>
          </w:tcPr>
          <w:p w14:paraId="0E853AEB" w14:textId="77777777" w:rsidR="00347DB0" w:rsidRDefault="00000000">
            <w:pPr>
              <w:jc w:val="center"/>
            </w:pPr>
            <w:r>
              <w:rPr>
                <w:sz w:val="20"/>
                <w:szCs w:val="20"/>
              </w:rPr>
              <w:t>23.2%</w:t>
            </w:r>
          </w:p>
        </w:tc>
      </w:tr>
      <w:tr w:rsidR="00347DB0" w14:paraId="3376B120" w14:textId="77777777" w:rsidTr="00A5549A">
        <w:tc>
          <w:tcPr>
            <w:tcW w:w="5400" w:type="dxa"/>
            <w:tcMar>
              <w:top w:w="80" w:type="dxa"/>
              <w:left w:w="120" w:type="dxa"/>
              <w:bottom w:w="80" w:type="dxa"/>
              <w:right w:w="120" w:type="dxa"/>
            </w:tcMar>
          </w:tcPr>
          <w:p w14:paraId="1FC6ADA1" w14:textId="77777777" w:rsidR="00347DB0" w:rsidRDefault="00000000">
            <w:r>
              <w:rPr>
                <w:sz w:val="20"/>
                <w:szCs w:val="20"/>
              </w:rPr>
              <w:t>Monitored anesthesia care, n (%)</w:t>
            </w:r>
          </w:p>
        </w:tc>
        <w:tc>
          <w:tcPr>
            <w:tcW w:w="2200" w:type="dxa"/>
            <w:tcMar>
              <w:top w:w="80" w:type="dxa"/>
              <w:left w:w="120" w:type="dxa"/>
              <w:bottom w:w="80" w:type="dxa"/>
              <w:right w:w="120" w:type="dxa"/>
            </w:tcMar>
          </w:tcPr>
          <w:p w14:paraId="23FFB5A8" w14:textId="77777777" w:rsidR="00347DB0" w:rsidRDefault="00000000">
            <w:pPr>
              <w:jc w:val="center"/>
            </w:pPr>
            <w:r>
              <w:rPr>
                <w:sz w:val="20"/>
                <w:szCs w:val="20"/>
              </w:rPr>
              <w:t>47</w:t>
            </w:r>
          </w:p>
        </w:tc>
        <w:tc>
          <w:tcPr>
            <w:tcW w:w="1426" w:type="dxa"/>
            <w:tcMar>
              <w:top w:w="80" w:type="dxa"/>
              <w:left w:w="120" w:type="dxa"/>
              <w:bottom w:w="80" w:type="dxa"/>
              <w:right w:w="120" w:type="dxa"/>
            </w:tcMar>
          </w:tcPr>
          <w:p w14:paraId="23E8C267" w14:textId="77777777" w:rsidR="00347DB0" w:rsidRDefault="00000000">
            <w:pPr>
              <w:jc w:val="center"/>
            </w:pPr>
            <w:r>
              <w:rPr>
                <w:sz w:val="20"/>
                <w:szCs w:val="20"/>
              </w:rPr>
              <w:t>9.7%</w:t>
            </w:r>
          </w:p>
        </w:tc>
      </w:tr>
      <w:tr w:rsidR="00347DB0" w14:paraId="62108E27" w14:textId="77777777" w:rsidTr="00A5549A">
        <w:tc>
          <w:tcPr>
            <w:tcW w:w="5400" w:type="dxa"/>
            <w:tcMar>
              <w:top w:w="80" w:type="dxa"/>
              <w:left w:w="120" w:type="dxa"/>
              <w:bottom w:w="80" w:type="dxa"/>
              <w:right w:w="120" w:type="dxa"/>
            </w:tcMar>
          </w:tcPr>
          <w:p w14:paraId="6B75EBF1" w14:textId="77777777" w:rsidR="00347DB0" w:rsidRDefault="00000000">
            <w:r>
              <w:rPr>
                <w:sz w:val="20"/>
                <w:szCs w:val="20"/>
              </w:rPr>
              <w:t>Hypertension embedded, n (%)</w:t>
            </w:r>
          </w:p>
        </w:tc>
        <w:tc>
          <w:tcPr>
            <w:tcW w:w="2200" w:type="dxa"/>
            <w:tcMar>
              <w:top w:w="80" w:type="dxa"/>
              <w:left w:w="120" w:type="dxa"/>
              <w:bottom w:w="80" w:type="dxa"/>
              <w:right w:w="120" w:type="dxa"/>
            </w:tcMar>
          </w:tcPr>
          <w:p w14:paraId="25E97C28" w14:textId="77777777" w:rsidR="00347DB0" w:rsidRDefault="00000000">
            <w:pPr>
              <w:jc w:val="center"/>
            </w:pPr>
            <w:r>
              <w:rPr>
                <w:sz w:val="20"/>
                <w:szCs w:val="20"/>
              </w:rPr>
              <w:t>175</w:t>
            </w:r>
          </w:p>
        </w:tc>
        <w:tc>
          <w:tcPr>
            <w:tcW w:w="1426" w:type="dxa"/>
            <w:tcMar>
              <w:top w:w="80" w:type="dxa"/>
              <w:left w:w="120" w:type="dxa"/>
              <w:bottom w:w="80" w:type="dxa"/>
              <w:right w:w="120" w:type="dxa"/>
            </w:tcMar>
          </w:tcPr>
          <w:p w14:paraId="094CCAE6" w14:textId="77777777" w:rsidR="00347DB0" w:rsidRDefault="00000000">
            <w:pPr>
              <w:jc w:val="center"/>
            </w:pPr>
            <w:r>
              <w:rPr>
                <w:sz w:val="20"/>
                <w:szCs w:val="20"/>
              </w:rPr>
              <w:t>35.9%</w:t>
            </w:r>
          </w:p>
        </w:tc>
      </w:tr>
      <w:tr w:rsidR="00347DB0" w14:paraId="210248C4" w14:textId="77777777" w:rsidTr="00A5549A">
        <w:tc>
          <w:tcPr>
            <w:tcW w:w="5400" w:type="dxa"/>
            <w:tcMar>
              <w:top w:w="80" w:type="dxa"/>
              <w:left w:w="120" w:type="dxa"/>
              <w:bottom w:w="80" w:type="dxa"/>
              <w:right w:w="120" w:type="dxa"/>
            </w:tcMar>
          </w:tcPr>
          <w:p w14:paraId="302A5BA4" w14:textId="77777777" w:rsidR="00347DB0" w:rsidRDefault="00000000">
            <w:r>
              <w:rPr>
                <w:sz w:val="20"/>
                <w:szCs w:val="20"/>
              </w:rPr>
              <w:t>Diabetes mellitus embedded, n (%)</w:t>
            </w:r>
          </w:p>
        </w:tc>
        <w:tc>
          <w:tcPr>
            <w:tcW w:w="2200" w:type="dxa"/>
            <w:tcMar>
              <w:top w:w="80" w:type="dxa"/>
              <w:left w:w="120" w:type="dxa"/>
              <w:bottom w:w="80" w:type="dxa"/>
              <w:right w:w="120" w:type="dxa"/>
            </w:tcMar>
          </w:tcPr>
          <w:p w14:paraId="640A6483" w14:textId="77777777" w:rsidR="00347DB0" w:rsidRDefault="00000000">
            <w:pPr>
              <w:jc w:val="center"/>
            </w:pPr>
            <w:r>
              <w:rPr>
                <w:sz w:val="20"/>
                <w:szCs w:val="20"/>
              </w:rPr>
              <w:t>88</w:t>
            </w:r>
          </w:p>
        </w:tc>
        <w:tc>
          <w:tcPr>
            <w:tcW w:w="1426" w:type="dxa"/>
            <w:tcMar>
              <w:top w:w="80" w:type="dxa"/>
              <w:left w:w="120" w:type="dxa"/>
              <w:bottom w:w="80" w:type="dxa"/>
              <w:right w:w="120" w:type="dxa"/>
            </w:tcMar>
          </w:tcPr>
          <w:p w14:paraId="7DBEEFCB" w14:textId="77777777" w:rsidR="00347DB0" w:rsidRDefault="00000000">
            <w:pPr>
              <w:jc w:val="center"/>
            </w:pPr>
            <w:r>
              <w:rPr>
                <w:sz w:val="20"/>
                <w:szCs w:val="20"/>
              </w:rPr>
              <w:t>18.1%</w:t>
            </w:r>
          </w:p>
        </w:tc>
      </w:tr>
      <w:tr w:rsidR="00347DB0" w14:paraId="054A0D93" w14:textId="77777777" w:rsidTr="00A5549A">
        <w:tc>
          <w:tcPr>
            <w:tcW w:w="5400" w:type="dxa"/>
            <w:tcMar>
              <w:top w:w="80" w:type="dxa"/>
              <w:left w:w="120" w:type="dxa"/>
              <w:bottom w:w="80" w:type="dxa"/>
              <w:right w:w="120" w:type="dxa"/>
            </w:tcMar>
          </w:tcPr>
          <w:p w14:paraId="6FAE5128" w14:textId="77777777" w:rsidR="00347DB0" w:rsidRDefault="00000000">
            <w:r>
              <w:rPr>
                <w:sz w:val="20"/>
                <w:szCs w:val="20"/>
              </w:rPr>
              <w:t>Coronary artery disease embedded, n (%)</w:t>
            </w:r>
          </w:p>
        </w:tc>
        <w:tc>
          <w:tcPr>
            <w:tcW w:w="2200" w:type="dxa"/>
            <w:tcMar>
              <w:top w:w="80" w:type="dxa"/>
              <w:left w:w="120" w:type="dxa"/>
              <w:bottom w:w="80" w:type="dxa"/>
              <w:right w:w="120" w:type="dxa"/>
            </w:tcMar>
          </w:tcPr>
          <w:p w14:paraId="0D6C5017" w14:textId="77777777" w:rsidR="00347DB0" w:rsidRDefault="00000000">
            <w:pPr>
              <w:jc w:val="center"/>
            </w:pPr>
            <w:r>
              <w:rPr>
                <w:sz w:val="20"/>
                <w:szCs w:val="20"/>
              </w:rPr>
              <w:t>56</w:t>
            </w:r>
          </w:p>
        </w:tc>
        <w:tc>
          <w:tcPr>
            <w:tcW w:w="1426" w:type="dxa"/>
            <w:tcMar>
              <w:top w:w="80" w:type="dxa"/>
              <w:left w:w="120" w:type="dxa"/>
              <w:bottom w:w="80" w:type="dxa"/>
              <w:right w:w="120" w:type="dxa"/>
            </w:tcMar>
          </w:tcPr>
          <w:p w14:paraId="0F492CD8" w14:textId="77777777" w:rsidR="00347DB0" w:rsidRDefault="00000000">
            <w:pPr>
              <w:jc w:val="center"/>
            </w:pPr>
            <w:r>
              <w:rPr>
                <w:sz w:val="20"/>
                <w:szCs w:val="20"/>
              </w:rPr>
              <w:t>11.5%</w:t>
            </w:r>
          </w:p>
        </w:tc>
      </w:tr>
      <w:tr w:rsidR="00347DB0" w14:paraId="0381DA6D" w14:textId="77777777" w:rsidTr="00A5549A">
        <w:tc>
          <w:tcPr>
            <w:tcW w:w="5400" w:type="dxa"/>
            <w:tcMar>
              <w:top w:w="80" w:type="dxa"/>
              <w:left w:w="120" w:type="dxa"/>
              <w:bottom w:w="80" w:type="dxa"/>
              <w:right w:w="120" w:type="dxa"/>
            </w:tcMar>
          </w:tcPr>
          <w:p w14:paraId="04F76F3D" w14:textId="77777777" w:rsidR="00347DB0" w:rsidRDefault="00000000">
            <w:r>
              <w:rPr>
                <w:sz w:val="20"/>
                <w:szCs w:val="20"/>
              </w:rPr>
              <w:t>Heart failure embedded, n (%)</w:t>
            </w:r>
          </w:p>
        </w:tc>
        <w:tc>
          <w:tcPr>
            <w:tcW w:w="2200" w:type="dxa"/>
            <w:tcMar>
              <w:top w:w="80" w:type="dxa"/>
              <w:left w:w="120" w:type="dxa"/>
              <w:bottom w:w="80" w:type="dxa"/>
              <w:right w:w="120" w:type="dxa"/>
            </w:tcMar>
          </w:tcPr>
          <w:p w14:paraId="2373186E" w14:textId="77777777" w:rsidR="00347DB0" w:rsidRDefault="00000000">
            <w:pPr>
              <w:jc w:val="center"/>
            </w:pPr>
            <w:r>
              <w:rPr>
                <w:sz w:val="20"/>
                <w:szCs w:val="20"/>
              </w:rPr>
              <w:t>33</w:t>
            </w:r>
          </w:p>
        </w:tc>
        <w:tc>
          <w:tcPr>
            <w:tcW w:w="1426" w:type="dxa"/>
            <w:tcMar>
              <w:top w:w="80" w:type="dxa"/>
              <w:left w:w="120" w:type="dxa"/>
              <w:bottom w:w="80" w:type="dxa"/>
              <w:right w:w="120" w:type="dxa"/>
            </w:tcMar>
          </w:tcPr>
          <w:p w14:paraId="117D0051" w14:textId="77777777" w:rsidR="00347DB0" w:rsidRDefault="00000000">
            <w:pPr>
              <w:jc w:val="center"/>
            </w:pPr>
            <w:r>
              <w:rPr>
                <w:sz w:val="20"/>
                <w:szCs w:val="20"/>
              </w:rPr>
              <w:t>6.8%</w:t>
            </w:r>
          </w:p>
        </w:tc>
      </w:tr>
      <w:tr w:rsidR="00347DB0" w14:paraId="6AB33CA1" w14:textId="77777777" w:rsidTr="00A5549A">
        <w:tc>
          <w:tcPr>
            <w:tcW w:w="5400" w:type="dxa"/>
            <w:tcMar>
              <w:top w:w="80" w:type="dxa"/>
              <w:left w:w="120" w:type="dxa"/>
              <w:bottom w:w="80" w:type="dxa"/>
              <w:right w:w="120" w:type="dxa"/>
            </w:tcMar>
          </w:tcPr>
          <w:p w14:paraId="27A54783" w14:textId="77777777" w:rsidR="00347DB0" w:rsidRDefault="00000000">
            <w:r>
              <w:rPr>
                <w:sz w:val="20"/>
                <w:szCs w:val="20"/>
              </w:rPr>
              <w:t>COPD / Asthma embedded, n (%)</w:t>
            </w:r>
          </w:p>
        </w:tc>
        <w:tc>
          <w:tcPr>
            <w:tcW w:w="2200" w:type="dxa"/>
            <w:tcMar>
              <w:top w:w="80" w:type="dxa"/>
              <w:left w:w="120" w:type="dxa"/>
              <w:bottom w:w="80" w:type="dxa"/>
              <w:right w:w="120" w:type="dxa"/>
            </w:tcMar>
          </w:tcPr>
          <w:p w14:paraId="0AB5441C" w14:textId="77777777" w:rsidR="00347DB0" w:rsidRDefault="00000000">
            <w:pPr>
              <w:jc w:val="center"/>
            </w:pPr>
            <w:r>
              <w:rPr>
                <w:sz w:val="20"/>
                <w:szCs w:val="20"/>
              </w:rPr>
              <w:t>49</w:t>
            </w:r>
          </w:p>
        </w:tc>
        <w:tc>
          <w:tcPr>
            <w:tcW w:w="1426" w:type="dxa"/>
            <w:tcMar>
              <w:top w:w="80" w:type="dxa"/>
              <w:left w:w="120" w:type="dxa"/>
              <w:bottom w:w="80" w:type="dxa"/>
              <w:right w:w="120" w:type="dxa"/>
            </w:tcMar>
          </w:tcPr>
          <w:p w14:paraId="67029FA4" w14:textId="77777777" w:rsidR="00347DB0" w:rsidRDefault="00000000">
            <w:pPr>
              <w:jc w:val="center"/>
            </w:pPr>
            <w:r>
              <w:rPr>
                <w:sz w:val="20"/>
                <w:szCs w:val="20"/>
              </w:rPr>
              <w:t>10.1%</w:t>
            </w:r>
          </w:p>
        </w:tc>
      </w:tr>
      <w:tr w:rsidR="00347DB0" w14:paraId="58630433" w14:textId="77777777" w:rsidTr="00A5549A">
        <w:tc>
          <w:tcPr>
            <w:tcW w:w="5400" w:type="dxa"/>
            <w:tcMar>
              <w:top w:w="80" w:type="dxa"/>
              <w:left w:w="120" w:type="dxa"/>
              <w:bottom w:w="80" w:type="dxa"/>
              <w:right w:w="120" w:type="dxa"/>
            </w:tcMar>
          </w:tcPr>
          <w:p w14:paraId="7929D576" w14:textId="77777777" w:rsidR="00347DB0" w:rsidRDefault="00000000">
            <w:r>
              <w:rPr>
                <w:sz w:val="20"/>
                <w:szCs w:val="20"/>
              </w:rPr>
              <w:lastRenderedPageBreak/>
              <w:t>Chronic kidney disease embedded, n (%)</w:t>
            </w:r>
          </w:p>
        </w:tc>
        <w:tc>
          <w:tcPr>
            <w:tcW w:w="2200" w:type="dxa"/>
            <w:tcMar>
              <w:top w:w="80" w:type="dxa"/>
              <w:left w:w="120" w:type="dxa"/>
              <w:bottom w:w="80" w:type="dxa"/>
              <w:right w:w="120" w:type="dxa"/>
            </w:tcMar>
          </w:tcPr>
          <w:p w14:paraId="54EEFC10" w14:textId="77777777" w:rsidR="00347DB0" w:rsidRDefault="00000000">
            <w:pPr>
              <w:jc w:val="center"/>
            </w:pPr>
            <w:r>
              <w:rPr>
                <w:sz w:val="20"/>
                <w:szCs w:val="20"/>
              </w:rPr>
              <w:t>27</w:t>
            </w:r>
          </w:p>
        </w:tc>
        <w:tc>
          <w:tcPr>
            <w:tcW w:w="1426" w:type="dxa"/>
            <w:tcMar>
              <w:top w:w="80" w:type="dxa"/>
              <w:left w:w="120" w:type="dxa"/>
              <w:bottom w:w="80" w:type="dxa"/>
              <w:right w:w="120" w:type="dxa"/>
            </w:tcMar>
          </w:tcPr>
          <w:p w14:paraId="6F48D6BD" w14:textId="77777777" w:rsidR="00347DB0" w:rsidRDefault="00000000">
            <w:pPr>
              <w:jc w:val="center"/>
            </w:pPr>
            <w:r>
              <w:rPr>
                <w:sz w:val="20"/>
                <w:szCs w:val="20"/>
              </w:rPr>
              <w:t>5.5%</w:t>
            </w:r>
          </w:p>
        </w:tc>
      </w:tr>
      <w:tr w:rsidR="00347DB0" w14:paraId="0D88713F" w14:textId="77777777" w:rsidTr="00A5549A">
        <w:tc>
          <w:tcPr>
            <w:tcW w:w="5400" w:type="dxa"/>
            <w:tcMar>
              <w:top w:w="80" w:type="dxa"/>
              <w:left w:w="120" w:type="dxa"/>
              <w:bottom w:w="80" w:type="dxa"/>
              <w:right w:w="120" w:type="dxa"/>
            </w:tcMar>
          </w:tcPr>
          <w:p w14:paraId="69A4F5F6" w14:textId="77777777" w:rsidR="00347DB0" w:rsidRDefault="00000000">
            <w:r>
              <w:rPr>
                <w:sz w:val="20"/>
                <w:szCs w:val="20"/>
              </w:rPr>
              <w:t>Malignancy embedded, n (%)</w:t>
            </w:r>
          </w:p>
        </w:tc>
        <w:tc>
          <w:tcPr>
            <w:tcW w:w="2200" w:type="dxa"/>
            <w:tcMar>
              <w:top w:w="80" w:type="dxa"/>
              <w:left w:w="120" w:type="dxa"/>
              <w:bottom w:w="80" w:type="dxa"/>
              <w:right w:w="120" w:type="dxa"/>
            </w:tcMar>
          </w:tcPr>
          <w:p w14:paraId="787CCB9C" w14:textId="77777777" w:rsidR="00347DB0" w:rsidRDefault="00000000">
            <w:pPr>
              <w:jc w:val="center"/>
            </w:pPr>
            <w:r>
              <w:rPr>
                <w:sz w:val="20"/>
                <w:szCs w:val="20"/>
              </w:rPr>
              <w:t>33</w:t>
            </w:r>
          </w:p>
        </w:tc>
        <w:tc>
          <w:tcPr>
            <w:tcW w:w="1426" w:type="dxa"/>
            <w:tcMar>
              <w:top w:w="80" w:type="dxa"/>
              <w:left w:w="120" w:type="dxa"/>
              <w:bottom w:w="80" w:type="dxa"/>
              <w:right w:w="120" w:type="dxa"/>
            </w:tcMar>
          </w:tcPr>
          <w:p w14:paraId="669C196E" w14:textId="77777777" w:rsidR="00347DB0" w:rsidRDefault="00000000">
            <w:pPr>
              <w:jc w:val="center"/>
            </w:pPr>
            <w:r>
              <w:rPr>
                <w:sz w:val="20"/>
                <w:szCs w:val="20"/>
              </w:rPr>
              <w:t>6.8%</w:t>
            </w:r>
          </w:p>
        </w:tc>
      </w:tr>
      <w:tr w:rsidR="00347DB0" w14:paraId="41D454CC" w14:textId="77777777" w:rsidTr="00A5549A">
        <w:tc>
          <w:tcPr>
            <w:tcW w:w="5400" w:type="dxa"/>
            <w:tcMar>
              <w:top w:w="80" w:type="dxa"/>
              <w:left w:w="120" w:type="dxa"/>
              <w:bottom w:w="80" w:type="dxa"/>
              <w:right w:w="120" w:type="dxa"/>
            </w:tcMar>
          </w:tcPr>
          <w:p w14:paraId="466D4106" w14:textId="77777777" w:rsidR="00347DB0" w:rsidRDefault="00000000">
            <w:r>
              <w:rPr>
                <w:sz w:val="20"/>
                <w:szCs w:val="20"/>
              </w:rPr>
              <w:t>Neurological disease embedded, n (%)</w:t>
            </w:r>
          </w:p>
        </w:tc>
        <w:tc>
          <w:tcPr>
            <w:tcW w:w="2200" w:type="dxa"/>
            <w:tcMar>
              <w:top w:w="80" w:type="dxa"/>
              <w:left w:w="120" w:type="dxa"/>
              <w:bottom w:w="80" w:type="dxa"/>
              <w:right w:w="120" w:type="dxa"/>
            </w:tcMar>
          </w:tcPr>
          <w:p w14:paraId="6864536D" w14:textId="77777777" w:rsidR="00347DB0" w:rsidRDefault="00000000">
            <w:pPr>
              <w:jc w:val="center"/>
            </w:pPr>
            <w:r>
              <w:rPr>
                <w:sz w:val="20"/>
                <w:szCs w:val="20"/>
              </w:rPr>
              <w:t>17</w:t>
            </w:r>
          </w:p>
        </w:tc>
        <w:tc>
          <w:tcPr>
            <w:tcW w:w="1426" w:type="dxa"/>
            <w:tcMar>
              <w:top w:w="80" w:type="dxa"/>
              <w:left w:w="120" w:type="dxa"/>
              <w:bottom w:w="80" w:type="dxa"/>
              <w:right w:w="120" w:type="dxa"/>
            </w:tcMar>
          </w:tcPr>
          <w:p w14:paraId="6BE16B0A" w14:textId="77777777" w:rsidR="00347DB0" w:rsidRDefault="00000000">
            <w:pPr>
              <w:jc w:val="center"/>
            </w:pPr>
            <w:r>
              <w:rPr>
                <w:sz w:val="20"/>
                <w:szCs w:val="20"/>
              </w:rPr>
              <w:t>3.5%</w:t>
            </w:r>
          </w:p>
        </w:tc>
      </w:tr>
      <w:tr w:rsidR="00347DB0" w14:paraId="31B96A2B" w14:textId="77777777" w:rsidTr="00A5549A">
        <w:tc>
          <w:tcPr>
            <w:tcW w:w="5400" w:type="dxa"/>
            <w:tcMar>
              <w:top w:w="80" w:type="dxa"/>
              <w:left w:w="120" w:type="dxa"/>
              <w:bottom w:w="80" w:type="dxa"/>
              <w:right w:w="120" w:type="dxa"/>
            </w:tcMar>
          </w:tcPr>
          <w:p w14:paraId="09C5DAD2" w14:textId="77777777" w:rsidR="00347DB0" w:rsidRDefault="00000000">
            <w:r>
              <w:rPr>
                <w:sz w:val="20"/>
                <w:szCs w:val="20"/>
              </w:rPr>
              <w:t>Gold-standard ASA I, n (%)</w:t>
            </w:r>
          </w:p>
        </w:tc>
        <w:tc>
          <w:tcPr>
            <w:tcW w:w="2200" w:type="dxa"/>
            <w:tcMar>
              <w:top w:w="80" w:type="dxa"/>
              <w:left w:w="120" w:type="dxa"/>
              <w:bottom w:w="80" w:type="dxa"/>
              <w:right w:w="120" w:type="dxa"/>
            </w:tcMar>
          </w:tcPr>
          <w:p w14:paraId="0668736C" w14:textId="77777777" w:rsidR="00347DB0" w:rsidRDefault="00000000">
            <w:pPr>
              <w:jc w:val="center"/>
            </w:pPr>
            <w:r>
              <w:rPr>
                <w:sz w:val="20"/>
                <w:szCs w:val="20"/>
              </w:rPr>
              <w:t>129</w:t>
            </w:r>
          </w:p>
        </w:tc>
        <w:tc>
          <w:tcPr>
            <w:tcW w:w="1426" w:type="dxa"/>
            <w:tcMar>
              <w:top w:w="80" w:type="dxa"/>
              <w:left w:w="120" w:type="dxa"/>
              <w:bottom w:w="80" w:type="dxa"/>
              <w:right w:w="120" w:type="dxa"/>
            </w:tcMar>
          </w:tcPr>
          <w:p w14:paraId="7020B47F" w14:textId="77777777" w:rsidR="00347DB0" w:rsidRDefault="00000000">
            <w:pPr>
              <w:jc w:val="center"/>
            </w:pPr>
            <w:r>
              <w:rPr>
                <w:sz w:val="20"/>
                <w:szCs w:val="20"/>
              </w:rPr>
              <w:t>26.5%</w:t>
            </w:r>
          </w:p>
        </w:tc>
      </w:tr>
      <w:tr w:rsidR="00347DB0" w14:paraId="780CFD6D" w14:textId="77777777" w:rsidTr="00A5549A">
        <w:tc>
          <w:tcPr>
            <w:tcW w:w="5400" w:type="dxa"/>
            <w:tcMar>
              <w:top w:w="80" w:type="dxa"/>
              <w:left w:w="120" w:type="dxa"/>
              <w:bottom w:w="80" w:type="dxa"/>
              <w:right w:w="120" w:type="dxa"/>
            </w:tcMar>
          </w:tcPr>
          <w:p w14:paraId="312ABB2E" w14:textId="77777777" w:rsidR="00347DB0" w:rsidRDefault="00000000">
            <w:r>
              <w:rPr>
                <w:sz w:val="20"/>
                <w:szCs w:val="20"/>
              </w:rPr>
              <w:t>Gold-standard ASA II, n (%)</w:t>
            </w:r>
          </w:p>
        </w:tc>
        <w:tc>
          <w:tcPr>
            <w:tcW w:w="2200" w:type="dxa"/>
            <w:tcMar>
              <w:top w:w="80" w:type="dxa"/>
              <w:left w:w="120" w:type="dxa"/>
              <w:bottom w:w="80" w:type="dxa"/>
              <w:right w:w="120" w:type="dxa"/>
            </w:tcMar>
          </w:tcPr>
          <w:p w14:paraId="4F5B9918" w14:textId="77777777" w:rsidR="00347DB0" w:rsidRDefault="00000000">
            <w:pPr>
              <w:jc w:val="center"/>
            </w:pPr>
            <w:r>
              <w:rPr>
                <w:sz w:val="20"/>
                <w:szCs w:val="20"/>
              </w:rPr>
              <w:t>115</w:t>
            </w:r>
          </w:p>
        </w:tc>
        <w:tc>
          <w:tcPr>
            <w:tcW w:w="1426" w:type="dxa"/>
            <w:tcMar>
              <w:top w:w="80" w:type="dxa"/>
              <w:left w:w="120" w:type="dxa"/>
              <w:bottom w:w="80" w:type="dxa"/>
              <w:right w:w="120" w:type="dxa"/>
            </w:tcMar>
          </w:tcPr>
          <w:p w14:paraId="080D0F34" w14:textId="77777777" w:rsidR="00347DB0" w:rsidRDefault="00000000">
            <w:pPr>
              <w:jc w:val="center"/>
            </w:pPr>
            <w:r>
              <w:rPr>
                <w:sz w:val="20"/>
                <w:szCs w:val="20"/>
              </w:rPr>
              <w:t>23.6%</w:t>
            </w:r>
          </w:p>
        </w:tc>
      </w:tr>
      <w:tr w:rsidR="00347DB0" w14:paraId="1C300AE4" w14:textId="77777777" w:rsidTr="00A5549A">
        <w:tc>
          <w:tcPr>
            <w:tcW w:w="5400" w:type="dxa"/>
            <w:tcMar>
              <w:top w:w="80" w:type="dxa"/>
              <w:left w:w="120" w:type="dxa"/>
              <w:bottom w:w="80" w:type="dxa"/>
              <w:right w:w="120" w:type="dxa"/>
            </w:tcMar>
          </w:tcPr>
          <w:p w14:paraId="25634000" w14:textId="77777777" w:rsidR="00347DB0" w:rsidRDefault="00000000">
            <w:r>
              <w:rPr>
                <w:sz w:val="20"/>
                <w:szCs w:val="20"/>
              </w:rPr>
              <w:t>Gold-standard ASA III, n (%)</w:t>
            </w:r>
          </w:p>
        </w:tc>
        <w:tc>
          <w:tcPr>
            <w:tcW w:w="2200" w:type="dxa"/>
            <w:tcMar>
              <w:top w:w="80" w:type="dxa"/>
              <w:left w:w="120" w:type="dxa"/>
              <w:bottom w:w="80" w:type="dxa"/>
              <w:right w:w="120" w:type="dxa"/>
            </w:tcMar>
          </w:tcPr>
          <w:p w14:paraId="6B9B0E26" w14:textId="77777777" w:rsidR="00347DB0" w:rsidRDefault="00000000">
            <w:pPr>
              <w:jc w:val="center"/>
            </w:pPr>
            <w:r>
              <w:rPr>
                <w:sz w:val="20"/>
                <w:szCs w:val="20"/>
              </w:rPr>
              <w:t>204</w:t>
            </w:r>
          </w:p>
        </w:tc>
        <w:tc>
          <w:tcPr>
            <w:tcW w:w="1426" w:type="dxa"/>
            <w:tcMar>
              <w:top w:w="80" w:type="dxa"/>
              <w:left w:w="120" w:type="dxa"/>
              <w:bottom w:w="80" w:type="dxa"/>
              <w:right w:w="120" w:type="dxa"/>
            </w:tcMar>
          </w:tcPr>
          <w:p w14:paraId="367AB2F4" w14:textId="77777777" w:rsidR="00347DB0" w:rsidRDefault="00000000">
            <w:pPr>
              <w:jc w:val="center"/>
            </w:pPr>
            <w:r>
              <w:rPr>
                <w:sz w:val="20"/>
                <w:szCs w:val="20"/>
              </w:rPr>
              <w:t>41.9%</w:t>
            </w:r>
          </w:p>
        </w:tc>
      </w:tr>
      <w:tr w:rsidR="00347DB0" w14:paraId="0049B4C3" w14:textId="77777777" w:rsidTr="00A5549A">
        <w:tc>
          <w:tcPr>
            <w:tcW w:w="5400" w:type="dxa"/>
            <w:tcMar>
              <w:top w:w="80" w:type="dxa"/>
              <w:left w:w="120" w:type="dxa"/>
              <w:bottom w:w="80" w:type="dxa"/>
              <w:right w:w="120" w:type="dxa"/>
            </w:tcMar>
          </w:tcPr>
          <w:p w14:paraId="7A1E94E8" w14:textId="77777777" w:rsidR="00347DB0" w:rsidRDefault="00000000">
            <w:r>
              <w:rPr>
                <w:sz w:val="20"/>
                <w:szCs w:val="20"/>
              </w:rPr>
              <w:t>Gold-standard ASA IV, n (%)</w:t>
            </w:r>
          </w:p>
        </w:tc>
        <w:tc>
          <w:tcPr>
            <w:tcW w:w="2200" w:type="dxa"/>
            <w:tcMar>
              <w:top w:w="80" w:type="dxa"/>
              <w:left w:w="120" w:type="dxa"/>
              <w:bottom w:w="80" w:type="dxa"/>
              <w:right w:w="120" w:type="dxa"/>
            </w:tcMar>
          </w:tcPr>
          <w:p w14:paraId="02437E72" w14:textId="77777777" w:rsidR="00347DB0" w:rsidRDefault="00000000">
            <w:pPr>
              <w:jc w:val="center"/>
            </w:pPr>
            <w:r>
              <w:rPr>
                <w:sz w:val="20"/>
                <w:szCs w:val="20"/>
              </w:rPr>
              <w:t>39</w:t>
            </w:r>
          </w:p>
        </w:tc>
        <w:tc>
          <w:tcPr>
            <w:tcW w:w="1426" w:type="dxa"/>
            <w:tcMar>
              <w:top w:w="80" w:type="dxa"/>
              <w:left w:w="120" w:type="dxa"/>
              <w:bottom w:w="80" w:type="dxa"/>
              <w:right w:w="120" w:type="dxa"/>
            </w:tcMar>
          </w:tcPr>
          <w:p w14:paraId="7256A01F" w14:textId="77777777" w:rsidR="00347DB0" w:rsidRDefault="00000000">
            <w:pPr>
              <w:jc w:val="center"/>
            </w:pPr>
            <w:r>
              <w:rPr>
                <w:sz w:val="20"/>
                <w:szCs w:val="20"/>
              </w:rPr>
              <w:t>8.0%</w:t>
            </w:r>
          </w:p>
        </w:tc>
      </w:tr>
      <w:tr w:rsidR="00347DB0" w14:paraId="513E302F" w14:textId="77777777" w:rsidTr="00A5549A">
        <w:tc>
          <w:tcPr>
            <w:tcW w:w="5400" w:type="dxa"/>
            <w:tcMar>
              <w:top w:w="80" w:type="dxa"/>
              <w:left w:w="120" w:type="dxa"/>
              <w:bottom w:w="80" w:type="dxa"/>
              <w:right w:w="120" w:type="dxa"/>
            </w:tcMar>
          </w:tcPr>
          <w:p w14:paraId="26A84BD2" w14:textId="77777777" w:rsidR="00347DB0" w:rsidRDefault="00000000">
            <w:r>
              <w:rPr>
                <w:sz w:val="20"/>
                <w:szCs w:val="20"/>
              </w:rPr>
              <w:t>Borderline ASA II–III scenarios, n (%)</w:t>
            </w:r>
          </w:p>
        </w:tc>
        <w:tc>
          <w:tcPr>
            <w:tcW w:w="2200" w:type="dxa"/>
            <w:tcMar>
              <w:top w:w="80" w:type="dxa"/>
              <w:left w:w="120" w:type="dxa"/>
              <w:bottom w:w="80" w:type="dxa"/>
              <w:right w:w="120" w:type="dxa"/>
            </w:tcMar>
          </w:tcPr>
          <w:p w14:paraId="21718CDC" w14:textId="77777777" w:rsidR="00347DB0" w:rsidRDefault="00000000">
            <w:pPr>
              <w:jc w:val="center"/>
            </w:pPr>
            <w:r>
              <w:rPr>
                <w:sz w:val="20"/>
                <w:szCs w:val="20"/>
              </w:rPr>
              <w:t>129</w:t>
            </w:r>
          </w:p>
        </w:tc>
        <w:tc>
          <w:tcPr>
            <w:tcW w:w="1426" w:type="dxa"/>
            <w:tcMar>
              <w:top w:w="80" w:type="dxa"/>
              <w:left w:w="120" w:type="dxa"/>
              <w:bottom w:w="80" w:type="dxa"/>
              <w:right w:w="120" w:type="dxa"/>
            </w:tcMar>
          </w:tcPr>
          <w:p w14:paraId="1C35A66C" w14:textId="77777777" w:rsidR="00347DB0" w:rsidRDefault="00000000">
            <w:pPr>
              <w:jc w:val="center"/>
            </w:pPr>
            <w:r>
              <w:rPr>
                <w:sz w:val="20"/>
                <w:szCs w:val="20"/>
              </w:rPr>
              <w:t>26.5%</w:t>
            </w:r>
          </w:p>
        </w:tc>
      </w:tr>
    </w:tbl>
    <w:p w14:paraId="59CB68B1" w14:textId="77777777" w:rsidR="00347DB0" w:rsidRDefault="00000000">
      <w:pPr>
        <w:spacing w:before="40" w:after="240"/>
      </w:pPr>
      <w:r>
        <w:rPr>
          <w:i/>
          <w:iCs/>
          <w:sz w:val="20"/>
          <w:szCs w:val="20"/>
        </w:rPr>
        <w:t>BMI, body mass index; COPD, chronic obstructive pulmonary disease; SD, standard deviation. Gold standard established by three-rater expert consensus with structured adjudication.</w:t>
      </w:r>
    </w:p>
    <w:p w14:paraId="6B7C4489" w14:textId="77777777" w:rsidR="00347DB0" w:rsidRDefault="00000000">
      <w:pPr>
        <w:spacing w:before="120" w:after="80"/>
        <w:jc w:val="center"/>
      </w:pPr>
      <w:r>
        <w:rPr>
          <w:noProof/>
        </w:rPr>
        <w:drawing>
          <wp:inline distT="0" distB="0" distL="0" distR="0" wp14:anchorId="2446AD59" wp14:editId="4674FF6E">
            <wp:extent cx="4572000" cy="295275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2952750"/>
                    </a:xfrm>
                    <a:prstGeom prst="rect">
                      <a:avLst/>
                    </a:prstGeom>
                  </pic:spPr>
                </pic:pic>
              </a:graphicData>
            </a:graphic>
          </wp:inline>
        </w:drawing>
      </w:r>
    </w:p>
    <w:p w14:paraId="195E2DBD" w14:textId="77777777" w:rsidR="00347DB0" w:rsidRDefault="00000000">
      <w:pPr>
        <w:spacing w:before="40" w:after="240"/>
        <w:jc w:val="center"/>
      </w:pPr>
      <w:r>
        <w:rPr>
          <w:i/>
          <w:iCs/>
          <w:sz w:val="20"/>
          <w:szCs w:val="20"/>
        </w:rPr>
        <w:t>Figure 1. ASA Physical Status Distribution of Synthetic Scenarios (N=487). Bar height represents percentage; absolute counts shown above each bar with 95% Wilson confidence intervals. No ASA V scenarios were included.</w:t>
      </w:r>
    </w:p>
    <w:p w14:paraId="4D0D69C6" w14:textId="77777777" w:rsidR="00347DB0" w:rsidRDefault="00000000">
      <w:pPr>
        <w:spacing w:before="480"/>
      </w:pPr>
      <w:r>
        <w:rPr>
          <w:b/>
          <w:bCs/>
          <w:i/>
          <w:iCs/>
        </w:rPr>
        <w:t>Primary outcome: weighted kappa</w:t>
      </w:r>
    </w:p>
    <w:p w14:paraId="169FC106" w14:textId="77777777" w:rsidR="00347DB0" w:rsidRDefault="00000000">
      <w:pPr>
        <w:spacing w:line="480" w:lineRule="auto"/>
        <w:ind w:firstLine="720"/>
        <w:jc w:val="both"/>
      </w:pPr>
      <w:r>
        <w:t>GPT-4o achieved κw=0.936 (95%CI 0.914–0.958; z=84.3; p&lt;0.001) against the expert consensus gold standard. Gemini 2.0 Flash achieved κw=0.933 (95%CI 0.911–0.955; z=82.6; p&lt;0.001). Both values substantially exceeded the pre-specified almost-</w:t>
      </w:r>
      <w:r>
        <w:lastRenderedPageBreak/>
        <w:t>perfect target of κw&gt;0.80. Both models matched or exceeded the expert panel's own inter-rater reliability (κw=0.920; 95%CI 0.896–0.945). Results are shown in Table 2 and Figure 2.</w:t>
      </w:r>
    </w:p>
    <w:p w14:paraId="09BCD2D5" w14:textId="77777777" w:rsidR="00347DB0" w:rsidRDefault="00000000">
      <w:pPr>
        <w:spacing w:before="240" w:after="80"/>
      </w:pPr>
      <w:r>
        <w:rPr>
          <w:b/>
          <w:bCs/>
          <w:sz w:val="22"/>
          <w:szCs w:val="22"/>
        </w:rPr>
        <w:t>Table 2. Primary analysis: quadratic weighted kappa against expert consensus gold standard (N=487)</w:t>
      </w:r>
    </w:p>
    <w:tbl>
      <w:tblPr>
        <w:tblW w:w="10326" w:type="dxa"/>
        <w:tblBorders>
          <w:insideH w:val="single" w:sz="4" w:space="0" w:color="auto"/>
        </w:tblBorders>
        <w:tblCellMar>
          <w:left w:w="10" w:type="dxa"/>
          <w:right w:w="10" w:type="dxa"/>
        </w:tblCellMar>
        <w:tblLook w:val="04A0" w:firstRow="1" w:lastRow="0" w:firstColumn="1" w:lastColumn="0" w:noHBand="0" w:noVBand="1"/>
      </w:tblPr>
      <w:tblGrid>
        <w:gridCol w:w="3600"/>
        <w:gridCol w:w="1200"/>
        <w:gridCol w:w="1800"/>
        <w:gridCol w:w="900"/>
        <w:gridCol w:w="1800"/>
        <w:gridCol w:w="1026"/>
      </w:tblGrid>
      <w:tr w:rsidR="00347DB0" w14:paraId="5DCEFC46" w14:textId="77777777" w:rsidTr="00A5549A">
        <w:trPr>
          <w:tblHeader/>
        </w:trPr>
        <w:tc>
          <w:tcPr>
            <w:tcW w:w="3600" w:type="dxa"/>
            <w:tcMar>
              <w:top w:w="80" w:type="dxa"/>
              <w:left w:w="120" w:type="dxa"/>
              <w:bottom w:w="80" w:type="dxa"/>
              <w:right w:w="120" w:type="dxa"/>
            </w:tcMar>
          </w:tcPr>
          <w:p w14:paraId="2BF0EC14" w14:textId="77777777" w:rsidR="00347DB0" w:rsidRDefault="00000000">
            <w:pPr>
              <w:jc w:val="center"/>
            </w:pPr>
            <w:r>
              <w:rPr>
                <w:b/>
                <w:bCs/>
                <w:color w:val="FFFFFF"/>
                <w:sz w:val="20"/>
                <w:szCs w:val="20"/>
              </w:rPr>
              <w:t>Comparison</w:t>
            </w:r>
          </w:p>
        </w:tc>
        <w:tc>
          <w:tcPr>
            <w:tcW w:w="1200" w:type="dxa"/>
            <w:tcMar>
              <w:top w:w="80" w:type="dxa"/>
              <w:left w:w="120" w:type="dxa"/>
              <w:bottom w:w="80" w:type="dxa"/>
              <w:right w:w="120" w:type="dxa"/>
            </w:tcMar>
          </w:tcPr>
          <w:p w14:paraId="549D85AB" w14:textId="77777777" w:rsidR="00347DB0" w:rsidRDefault="00000000">
            <w:pPr>
              <w:jc w:val="center"/>
            </w:pPr>
            <w:r>
              <w:rPr>
                <w:b/>
                <w:bCs/>
                <w:color w:val="FFFFFF"/>
                <w:sz w:val="20"/>
                <w:szCs w:val="20"/>
              </w:rPr>
              <w:t>κw</w:t>
            </w:r>
          </w:p>
        </w:tc>
        <w:tc>
          <w:tcPr>
            <w:tcW w:w="1800" w:type="dxa"/>
            <w:tcMar>
              <w:top w:w="80" w:type="dxa"/>
              <w:left w:w="120" w:type="dxa"/>
              <w:bottom w:w="80" w:type="dxa"/>
              <w:right w:w="120" w:type="dxa"/>
            </w:tcMar>
          </w:tcPr>
          <w:p w14:paraId="3A1DD91F" w14:textId="77777777" w:rsidR="00347DB0" w:rsidRDefault="00000000">
            <w:pPr>
              <w:jc w:val="center"/>
            </w:pPr>
            <w:r>
              <w:rPr>
                <w:b/>
                <w:bCs/>
                <w:color w:val="FFFFFF"/>
                <w:sz w:val="20"/>
                <w:szCs w:val="20"/>
              </w:rPr>
              <w:t>95% CI</w:t>
            </w:r>
          </w:p>
        </w:tc>
        <w:tc>
          <w:tcPr>
            <w:tcW w:w="900" w:type="dxa"/>
            <w:tcMar>
              <w:top w:w="80" w:type="dxa"/>
              <w:left w:w="120" w:type="dxa"/>
              <w:bottom w:w="80" w:type="dxa"/>
              <w:right w:w="120" w:type="dxa"/>
            </w:tcMar>
          </w:tcPr>
          <w:p w14:paraId="261F5899" w14:textId="77777777" w:rsidR="00347DB0" w:rsidRDefault="00000000">
            <w:pPr>
              <w:jc w:val="center"/>
            </w:pPr>
            <w:r>
              <w:rPr>
                <w:b/>
                <w:bCs/>
                <w:color w:val="FFFFFF"/>
                <w:sz w:val="20"/>
                <w:szCs w:val="20"/>
              </w:rPr>
              <w:t>SE</w:t>
            </w:r>
          </w:p>
        </w:tc>
        <w:tc>
          <w:tcPr>
            <w:tcW w:w="1800" w:type="dxa"/>
            <w:tcMar>
              <w:top w:w="80" w:type="dxa"/>
              <w:left w:w="120" w:type="dxa"/>
              <w:bottom w:w="80" w:type="dxa"/>
              <w:right w:w="120" w:type="dxa"/>
            </w:tcMar>
          </w:tcPr>
          <w:p w14:paraId="1B96B35C" w14:textId="77777777" w:rsidR="00347DB0" w:rsidRDefault="00000000">
            <w:pPr>
              <w:jc w:val="center"/>
            </w:pPr>
            <w:r>
              <w:rPr>
                <w:b/>
                <w:bCs/>
                <w:color w:val="FFFFFF"/>
                <w:sz w:val="20"/>
                <w:szCs w:val="20"/>
              </w:rPr>
              <w:t>Interpretation</w:t>
            </w:r>
          </w:p>
        </w:tc>
        <w:tc>
          <w:tcPr>
            <w:tcW w:w="1026" w:type="dxa"/>
            <w:tcMar>
              <w:top w:w="80" w:type="dxa"/>
              <w:left w:w="120" w:type="dxa"/>
              <w:bottom w:w="80" w:type="dxa"/>
              <w:right w:w="120" w:type="dxa"/>
            </w:tcMar>
          </w:tcPr>
          <w:p w14:paraId="7F6B98B9" w14:textId="77777777" w:rsidR="00347DB0" w:rsidRDefault="00000000">
            <w:pPr>
              <w:jc w:val="center"/>
            </w:pPr>
            <w:r>
              <w:rPr>
                <w:b/>
                <w:bCs/>
                <w:color w:val="FFFFFF"/>
                <w:sz w:val="20"/>
                <w:szCs w:val="20"/>
              </w:rPr>
              <w:t>p-value</w:t>
            </w:r>
          </w:p>
        </w:tc>
      </w:tr>
      <w:tr w:rsidR="00347DB0" w14:paraId="71CD33D0" w14:textId="77777777" w:rsidTr="00A5549A">
        <w:tc>
          <w:tcPr>
            <w:tcW w:w="3600" w:type="dxa"/>
            <w:tcMar>
              <w:top w:w="80" w:type="dxa"/>
              <w:left w:w="120" w:type="dxa"/>
              <w:bottom w:w="80" w:type="dxa"/>
              <w:right w:w="120" w:type="dxa"/>
            </w:tcMar>
          </w:tcPr>
          <w:p w14:paraId="68B0E810" w14:textId="77777777" w:rsidR="00347DB0" w:rsidRDefault="00000000">
            <w:r>
              <w:rPr>
                <w:sz w:val="20"/>
                <w:szCs w:val="20"/>
              </w:rPr>
              <w:t>GPT-4o vs. Expert Consensus</w:t>
            </w:r>
          </w:p>
        </w:tc>
        <w:tc>
          <w:tcPr>
            <w:tcW w:w="1200" w:type="dxa"/>
            <w:tcMar>
              <w:top w:w="80" w:type="dxa"/>
              <w:left w:w="120" w:type="dxa"/>
              <w:bottom w:w="80" w:type="dxa"/>
              <w:right w:w="120" w:type="dxa"/>
            </w:tcMar>
          </w:tcPr>
          <w:p w14:paraId="65C39776" w14:textId="77777777" w:rsidR="00347DB0" w:rsidRDefault="00000000">
            <w:pPr>
              <w:jc w:val="center"/>
            </w:pPr>
            <w:r>
              <w:rPr>
                <w:sz w:val="20"/>
                <w:szCs w:val="20"/>
              </w:rPr>
              <w:t>0.936</w:t>
            </w:r>
          </w:p>
        </w:tc>
        <w:tc>
          <w:tcPr>
            <w:tcW w:w="1800" w:type="dxa"/>
            <w:tcMar>
              <w:top w:w="80" w:type="dxa"/>
              <w:left w:w="120" w:type="dxa"/>
              <w:bottom w:w="80" w:type="dxa"/>
              <w:right w:w="120" w:type="dxa"/>
            </w:tcMar>
          </w:tcPr>
          <w:p w14:paraId="1B96680E" w14:textId="77777777" w:rsidR="00347DB0" w:rsidRDefault="00000000">
            <w:pPr>
              <w:jc w:val="center"/>
            </w:pPr>
            <w:r>
              <w:rPr>
                <w:sz w:val="20"/>
                <w:szCs w:val="20"/>
              </w:rPr>
              <w:t>0.914–0.958</w:t>
            </w:r>
          </w:p>
        </w:tc>
        <w:tc>
          <w:tcPr>
            <w:tcW w:w="900" w:type="dxa"/>
            <w:tcMar>
              <w:top w:w="80" w:type="dxa"/>
              <w:left w:w="120" w:type="dxa"/>
              <w:bottom w:w="80" w:type="dxa"/>
              <w:right w:w="120" w:type="dxa"/>
            </w:tcMar>
          </w:tcPr>
          <w:p w14:paraId="7422A0EC" w14:textId="77777777" w:rsidR="00347DB0" w:rsidRDefault="00000000">
            <w:pPr>
              <w:jc w:val="center"/>
            </w:pPr>
            <w:r>
              <w:rPr>
                <w:sz w:val="20"/>
                <w:szCs w:val="20"/>
              </w:rPr>
              <w:t>0.011</w:t>
            </w:r>
          </w:p>
        </w:tc>
        <w:tc>
          <w:tcPr>
            <w:tcW w:w="1800" w:type="dxa"/>
            <w:tcMar>
              <w:top w:w="80" w:type="dxa"/>
              <w:left w:w="120" w:type="dxa"/>
              <w:bottom w:w="80" w:type="dxa"/>
              <w:right w:w="120" w:type="dxa"/>
            </w:tcMar>
          </w:tcPr>
          <w:p w14:paraId="6F8474A5" w14:textId="77777777" w:rsidR="00347DB0" w:rsidRDefault="00000000">
            <w:pPr>
              <w:jc w:val="center"/>
            </w:pPr>
            <w:r>
              <w:rPr>
                <w:sz w:val="20"/>
                <w:szCs w:val="20"/>
              </w:rPr>
              <w:t>Almost perfect</w:t>
            </w:r>
          </w:p>
        </w:tc>
        <w:tc>
          <w:tcPr>
            <w:tcW w:w="1026" w:type="dxa"/>
            <w:tcMar>
              <w:top w:w="80" w:type="dxa"/>
              <w:left w:w="120" w:type="dxa"/>
              <w:bottom w:w="80" w:type="dxa"/>
              <w:right w:w="120" w:type="dxa"/>
            </w:tcMar>
          </w:tcPr>
          <w:p w14:paraId="477BC1F8" w14:textId="77777777" w:rsidR="00347DB0" w:rsidRDefault="00000000">
            <w:pPr>
              <w:jc w:val="center"/>
            </w:pPr>
            <w:r>
              <w:rPr>
                <w:sz w:val="20"/>
                <w:szCs w:val="20"/>
              </w:rPr>
              <w:t>&lt;0.001</w:t>
            </w:r>
          </w:p>
        </w:tc>
      </w:tr>
      <w:tr w:rsidR="00347DB0" w14:paraId="3646C098" w14:textId="77777777" w:rsidTr="00A5549A">
        <w:tc>
          <w:tcPr>
            <w:tcW w:w="3600" w:type="dxa"/>
            <w:tcMar>
              <w:top w:w="80" w:type="dxa"/>
              <w:left w:w="120" w:type="dxa"/>
              <w:bottom w:w="80" w:type="dxa"/>
              <w:right w:w="120" w:type="dxa"/>
            </w:tcMar>
          </w:tcPr>
          <w:p w14:paraId="6849A1E7" w14:textId="77777777" w:rsidR="00347DB0" w:rsidRDefault="00000000">
            <w:r>
              <w:rPr>
                <w:sz w:val="20"/>
                <w:szCs w:val="20"/>
              </w:rPr>
              <w:t>Gemini 2.0 vs. Expert Consensus</w:t>
            </w:r>
          </w:p>
        </w:tc>
        <w:tc>
          <w:tcPr>
            <w:tcW w:w="1200" w:type="dxa"/>
            <w:tcMar>
              <w:top w:w="80" w:type="dxa"/>
              <w:left w:w="120" w:type="dxa"/>
              <w:bottom w:w="80" w:type="dxa"/>
              <w:right w:w="120" w:type="dxa"/>
            </w:tcMar>
          </w:tcPr>
          <w:p w14:paraId="6BD5181F" w14:textId="77777777" w:rsidR="00347DB0" w:rsidRDefault="00000000">
            <w:pPr>
              <w:jc w:val="center"/>
            </w:pPr>
            <w:r>
              <w:rPr>
                <w:sz w:val="20"/>
                <w:szCs w:val="20"/>
              </w:rPr>
              <w:t>0.933</w:t>
            </w:r>
          </w:p>
        </w:tc>
        <w:tc>
          <w:tcPr>
            <w:tcW w:w="1800" w:type="dxa"/>
            <w:tcMar>
              <w:top w:w="80" w:type="dxa"/>
              <w:left w:w="120" w:type="dxa"/>
              <w:bottom w:w="80" w:type="dxa"/>
              <w:right w:w="120" w:type="dxa"/>
            </w:tcMar>
          </w:tcPr>
          <w:p w14:paraId="690B4B1B" w14:textId="77777777" w:rsidR="00347DB0" w:rsidRDefault="00000000">
            <w:pPr>
              <w:jc w:val="center"/>
            </w:pPr>
            <w:r>
              <w:rPr>
                <w:sz w:val="20"/>
                <w:szCs w:val="20"/>
              </w:rPr>
              <w:t>0.911–0.955</w:t>
            </w:r>
          </w:p>
        </w:tc>
        <w:tc>
          <w:tcPr>
            <w:tcW w:w="900" w:type="dxa"/>
            <w:tcMar>
              <w:top w:w="80" w:type="dxa"/>
              <w:left w:w="120" w:type="dxa"/>
              <w:bottom w:w="80" w:type="dxa"/>
              <w:right w:w="120" w:type="dxa"/>
            </w:tcMar>
          </w:tcPr>
          <w:p w14:paraId="714D2FBC" w14:textId="77777777" w:rsidR="00347DB0" w:rsidRDefault="00000000">
            <w:pPr>
              <w:jc w:val="center"/>
            </w:pPr>
            <w:r>
              <w:rPr>
                <w:sz w:val="20"/>
                <w:szCs w:val="20"/>
              </w:rPr>
              <w:t>0.011</w:t>
            </w:r>
          </w:p>
        </w:tc>
        <w:tc>
          <w:tcPr>
            <w:tcW w:w="1800" w:type="dxa"/>
            <w:tcMar>
              <w:top w:w="80" w:type="dxa"/>
              <w:left w:w="120" w:type="dxa"/>
              <w:bottom w:w="80" w:type="dxa"/>
              <w:right w:w="120" w:type="dxa"/>
            </w:tcMar>
          </w:tcPr>
          <w:p w14:paraId="392D32D6" w14:textId="77777777" w:rsidR="00347DB0" w:rsidRDefault="00000000">
            <w:pPr>
              <w:jc w:val="center"/>
            </w:pPr>
            <w:r>
              <w:rPr>
                <w:sz w:val="20"/>
                <w:szCs w:val="20"/>
              </w:rPr>
              <w:t>Almost perfect</w:t>
            </w:r>
          </w:p>
        </w:tc>
        <w:tc>
          <w:tcPr>
            <w:tcW w:w="1026" w:type="dxa"/>
            <w:tcMar>
              <w:top w:w="80" w:type="dxa"/>
              <w:left w:w="120" w:type="dxa"/>
              <w:bottom w:w="80" w:type="dxa"/>
              <w:right w:w="120" w:type="dxa"/>
            </w:tcMar>
          </w:tcPr>
          <w:p w14:paraId="1604192E" w14:textId="77777777" w:rsidR="00347DB0" w:rsidRDefault="00000000">
            <w:pPr>
              <w:jc w:val="center"/>
            </w:pPr>
            <w:r>
              <w:rPr>
                <w:sz w:val="20"/>
                <w:szCs w:val="20"/>
              </w:rPr>
              <w:t>&lt;0.001</w:t>
            </w:r>
          </w:p>
        </w:tc>
      </w:tr>
      <w:tr w:rsidR="00347DB0" w14:paraId="3296F936" w14:textId="77777777" w:rsidTr="00A5549A">
        <w:tc>
          <w:tcPr>
            <w:tcW w:w="3600" w:type="dxa"/>
            <w:tcMar>
              <w:top w:w="80" w:type="dxa"/>
              <w:left w:w="120" w:type="dxa"/>
              <w:bottom w:w="80" w:type="dxa"/>
              <w:right w:w="120" w:type="dxa"/>
            </w:tcMar>
          </w:tcPr>
          <w:p w14:paraId="53575A9D" w14:textId="77777777" w:rsidR="00347DB0" w:rsidRDefault="00000000">
            <w:r>
              <w:rPr>
                <w:sz w:val="20"/>
                <w:szCs w:val="20"/>
              </w:rPr>
              <w:t>Expert Panel Inter-rater (Rater 1 vs. 2)</w:t>
            </w:r>
          </w:p>
        </w:tc>
        <w:tc>
          <w:tcPr>
            <w:tcW w:w="1200" w:type="dxa"/>
            <w:tcMar>
              <w:top w:w="80" w:type="dxa"/>
              <w:left w:w="120" w:type="dxa"/>
              <w:bottom w:w="80" w:type="dxa"/>
              <w:right w:w="120" w:type="dxa"/>
            </w:tcMar>
          </w:tcPr>
          <w:p w14:paraId="593C193E" w14:textId="77777777" w:rsidR="00347DB0" w:rsidRDefault="00000000">
            <w:pPr>
              <w:jc w:val="center"/>
            </w:pPr>
            <w:r>
              <w:rPr>
                <w:sz w:val="20"/>
                <w:szCs w:val="20"/>
              </w:rPr>
              <w:t>0.920</w:t>
            </w:r>
          </w:p>
        </w:tc>
        <w:tc>
          <w:tcPr>
            <w:tcW w:w="1800" w:type="dxa"/>
            <w:tcMar>
              <w:top w:w="80" w:type="dxa"/>
              <w:left w:w="120" w:type="dxa"/>
              <w:bottom w:w="80" w:type="dxa"/>
              <w:right w:w="120" w:type="dxa"/>
            </w:tcMar>
          </w:tcPr>
          <w:p w14:paraId="71A1420D" w14:textId="77777777" w:rsidR="00347DB0" w:rsidRDefault="00000000">
            <w:pPr>
              <w:jc w:val="center"/>
            </w:pPr>
            <w:r>
              <w:rPr>
                <w:sz w:val="20"/>
                <w:szCs w:val="20"/>
              </w:rPr>
              <w:t>0.896–0.945</w:t>
            </w:r>
          </w:p>
        </w:tc>
        <w:tc>
          <w:tcPr>
            <w:tcW w:w="900" w:type="dxa"/>
            <w:tcMar>
              <w:top w:w="80" w:type="dxa"/>
              <w:left w:w="120" w:type="dxa"/>
              <w:bottom w:w="80" w:type="dxa"/>
              <w:right w:w="120" w:type="dxa"/>
            </w:tcMar>
          </w:tcPr>
          <w:p w14:paraId="526FE774" w14:textId="77777777" w:rsidR="00347DB0" w:rsidRDefault="00000000">
            <w:pPr>
              <w:jc w:val="center"/>
            </w:pPr>
            <w:r>
              <w:rPr>
                <w:sz w:val="20"/>
                <w:szCs w:val="20"/>
              </w:rPr>
              <w:t>0.012</w:t>
            </w:r>
          </w:p>
        </w:tc>
        <w:tc>
          <w:tcPr>
            <w:tcW w:w="1800" w:type="dxa"/>
            <w:tcMar>
              <w:top w:w="80" w:type="dxa"/>
              <w:left w:w="120" w:type="dxa"/>
              <w:bottom w:w="80" w:type="dxa"/>
              <w:right w:w="120" w:type="dxa"/>
            </w:tcMar>
          </w:tcPr>
          <w:p w14:paraId="2A0F3B5D" w14:textId="77777777" w:rsidR="00347DB0" w:rsidRDefault="00000000">
            <w:pPr>
              <w:jc w:val="center"/>
            </w:pPr>
            <w:r>
              <w:rPr>
                <w:sz w:val="20"/>
                <w:szCs w:val="20"/>
              </w:rPr>
              <w:t>Almost perfect</w:t>
            </w:r>
          </w:p>
        </w:tc>
        <w:tc>
          <w:tcPr>
            <w:tcW w:w="1026" w:type="dxa"/>
            <w:tcMar>
              <w:top w:w="80" w:type="dxa"/>
              <w:left w:w="120" w:type="dxa"/>
              <w:bottom w:w="80" w:type="dxa"/>
              <w:right w:w="120" w:type="dxa"/>
            </w:tcMar>
          </w:tcPr>
          <w:p w14:paraId="256519AE" w14:textId="77777777" w:rsidR="00347DB0" w:rsidRDefault="00000000">
            <w:pPr>
              <w:jc w:val="center"/>
            </w:pPr>
            <w:r>
              <w:rPr>
                <w:sz w:val="20"/>
                <w:szCs w:val="20"/>
              </w:rPr>
              <w:t>&lt;0.001</w:t>
            </w:r>
          </w:p>
        </w:tc>
      </w:tr>
    </w:tbl>
    <w:p w14:paraId="64E34DA7" w14:textId="77777777" w:rsidR="00347DB0" w:rsidRDefault="00000000">
      <w:pPr>
        <w:spacing w:before="40" w:after="240"/>
      </w:pPr>
      <w:r>
        <w:rPr>
          <w:i/>
          <w:iCs/>
          <w:sz w:val="20"/>
          <w:szCs w:val="20"/>
        </w:rPr>
        <w:t>κw, quadratic weighted kappa; SE, asymptotic standard error; CI, confidence interval. Landis &amp; Koch (1977): κw&gt;0.80 = almost perfect. Expert consensus established through three-rater independent adjudication.</w:t>
      </w:r>
    </w:p>
    <w:p w14:paraId="7F26F2FB" w14:textId="77777777" w:rsidR="00347DB0" w:rsidRDefault="00000000">
      <w:pPr>
        <w:spacing w:before="120" w:after="80"/>
        <w:jc w:val="center"/>
      </w:pPr>
      <w:r>
        <w:rPr>
          <w:noProof/>
        </w:rPr>
        <w:drawing>
          <wp:inline distT="0" distB="0" distL="0" distR="0" wp14:anchorId="1177FF79" wp14:editId="439076A2">
            <wp:extent cx="4572000" cy="2952750"/>
            <wp:effectExtent l="0" t="0" r="0" b="0"/>
            <wp:docPr id="1376067056" name="Resim 1376067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2952750"/>
                    </a:xfrm>
                    <a:prstGeom prst="rect">
                      <a:avLst/>
                    </a:prstGeom>
                  </pic:spPr>
                </pic:pic>
              </a:graphicData>
            </a:graphic>
          </wp:inline>
        </w:drawing>
      </w:r>
    </w:p>
    <w:p w14:paraId="144475EE" w14:textId="77777777" w:rsidR="00347DB0" w:rsidRDefault="00000000">
      <w:pPr>
        <w:spacing w:before="40" w:after="240"/>
        <w:jc w:val="center"/>
      </w:pPr>
      <w:r>
        <w:rPr>
          <w:i/>
          <w:iCs/>
          <w:sz w:val="20"/>
          <w:szCs w:val="20"/>
        </w:rPr>
        <w:t>Figure 2. Weighted Kappa Agreement Against Expert Consensus Gold Standard. Bars represent κw for GPT-4o, Gemini 2.0, and the expert panel inter-rater reliability. Error bars represent 95% confidence intervals. Dashed red line: almost perfect threshold (κw=0.80); dashed orange line: substantial agreement threshold (κw=0.60).</w:t>
      </w:r>
    </w:p>
    <w:p w14:paraId="5382BE19" w14:textId="77777777" w:rsidR="00A5549A" w:rsidRDefault="00A5549A">
      <w:pPr>
        <w:spacing w:before="480"/>
        <w:rPr>
          <w:b/>
          <w:bCs/>
          <w:i/>
          <w:iCs/>
        </w:rPr>
      </w:pPr>
    </w:p>
    <w:p w14:paraId="409D9671" w14:textId="77777777" w:rsidR="00A5549A" w:rsidRDefault="00A5549A">
      <w:pPr>
        <w:spacing w:before="480"/>
        <w:rPr>
          <w:b/>
          <w:bCs/>
          <w:i/>
          <w:iCs/>
        </w:rPr>
      </w:pPr>
    </w:p>
    <w:p w14:paraId="216CF0EC" w14:textId="59C39E52" w:rsidR="00347DB0" w:rsidRDefault="00000000">
      <w:pPr>
        <w:spacing w:before="480"/>
      </w:pPr>
      <w:r>
        <w:rPr>
          <w:b/>
          <w:bCs/>
          <w:i/>
          <w:iCs/>
        </w:rPr>
        <w:lastRenderedPageBreak/>
        <w:t>Secondary outcomes</w:t>
      </w:r>
    </w:p>
    <w:p w14:paraId="6B634FD2" w14:textId="77777777" w:rsidR="00347DB0" w:rsidRDefault="00000000">
      <w:pPr>
        <w:spacing w:line="480" w:lineRule="auto"/>
        <w:ind w:firstLine="720"/>
        <w:jc w:val="both"/>
      </w:pPr>
      <w:r>
        <w:rPr>
          <w:b/>
          <w:bCs/>
          <w:i/>
          <w:iCs/>
        </w:rPr>
        <w:t xml:space="preserve">Exact accuracy and tolerance rates. </w:t>
      </w:r>
      <w:r>
        <w:t>GPT-4o exactly matched the expert gold standard in 447/487 scenarios (91.8%), Gemini 2.0 in 446/487 (91.6%). Within-one-class tolerance rates were 98.8% (GPT-4o) and 98.6% (Gemini 2.0). The McNemar test revealed no significant difference between models (b=37, c=36, χ²=0.0, p=1.0).</w:t>
      </w:r>
    </w:p>
    <w:p w14:paraId="5BFA0D12" w14:textId="77777777" w:rsidR="00347DB0" w:rsidRDefault="00347DB0">
      <w:pPr>
        <w:spacing w:line="480" w:lineRule="auto"/>
      </w:pPr>
    </w:p>
    <w:p w14:paraId="22D44707" w14:textId="77777777" w:rsidR="00347DB0" w:rsidRDefault="00000000">
      <w:pPr>
        <w:spacing w:line="480" w:lineRule="auto"/>
        <w:ind w:firstLine="720"/>
        <w:jc w:val="both"/>
      </w:pPr>
      <w:r>
        <w:rPr>
          <w:b/>
          <w:bCs/>
          <w:i/>
          <w:iCs/>
        </w:rPr>
        <w:t xml:space="preserve">High-risk patient identification (ASA≥III). </w:t>
      </w:r>
      <w:r>
        <w:t>For ASA≥III classification (243/487 scenarios, 49.9%), GPT-4o demonstrated sensitivity 95.9% (95%CI 92.5–97.9%), specificity 96.7% (95%CI 93.5–98.5%), PPV 96.7%, NPV 95.9% (TP=233, FN=10, FP=8). Gemini 2.0 showed slightly higher specificity: sensitivity 96.7% (95%CI 93.4–98.6%), specificity 98.0% (95%CI 95.3–99.3%), PPV 97.9%, NPV 96.8% (TP=235, FN=8, FP=5). Results are presented in Table 3 and Figure 3.</w:t>
      </w:r>
    </w:p>
    <w:p w14:paraId="44B5A911" w14:textId="77777777" w:rsidR="00347DB0" w:rsidRDefault="00347DB0">
      <w:pPr>
        <w:spacing w:line="480" w:lineRule="auto"/>
      </w:pPr>
    </w:p>
    <w:p w14:paraId="0823BCA2" w14:textId="77777777" w:rsidR="00347DB0" w:rsidRDefault="00000000">
      <w:pPr>
        <w:spacing w:before="240" w:after="80"/>
      </w:pPr>
      <w:r>
        <w:rPr>
          <w:b/>
          <w:bCs/>
          <w:sz w:val="22"/>
          <w:szCs w:val="22"/>
        </w:rPr>
        <w:t>Table 3. Secondary analysis: accuracy and high-risk detection metrics (N=487)</w:t>
      </w:r>
    </w:p>
    <w:tbl>
      <w:tblPr>
        <w:tblW w:w="9026" w:type="dxa"/>
        <w:tblBorders>
          <w:insideH w:val="single" w:sz="4" w:space="0" w:color="auto"/>
        </w:tblBorders>
        <w:tblCellMar>
          <w:left w:w="10" w:type="dxa"/>
          <w:right w:w="10" w:type="dxa"/>
        </w:tblCellMar>
        <w:tblLook w:val="04A0" w:firstRow="1" w:lastRow="0" w:firstColumn="1" w:lastColumn="0" w:noHBand="0" w:noVBand="1"/>
      </w:tblPr>
      <w:tblGrid>
        <w:gridCol w:w="4600"/>
        <w:gridCol w:w="2200"/>
        <w:gridCol w:w="2226"/>
      </w:tblGrid>
      <w:tr w:rsidR="00347DB0" w14:paraId="761A221D" w14:textId="77777777" w:rsidTr="00A5549A">
        <w:trPr>
          <w:tblHeader/>
        </w:trPr>
        <w:tc>
          <w:tcPr>
            <w:tcW w:w="4600" w:type="dxa"/>
            <w:tcMar>
              <w:top w:w="80" w:type="dxa"/>
              <w:left w:w="120" w:type="dxa"/>
              <w:bottom w:w="80" w:type="dxa"/>
              <w:right w:w="120" w:type="dxa"/>
            </w:tcMar>
          </w:tcPr>
          <w:p w14:paraId="5E0842F4" w14:textId="77777777" w:rsidR="00347DB0" w:rsidRDefault="00000000">
            <w:pPr>
              <w:jc w:val="center"/>
            </w:pPr>
            <w:r>
              <w:rPr>
                <w:b/>
                <w:bCs/>
                <w:color w:val="FFFFFF"/>
                <w:sz w:val="20"/>
                <w:szCs w:val="20"/>
              </w:rPr>
              <w:t>Metric</w:t>
            </w:r>
          </w:p>
        </w:tc>
        <w:tc>
          <w:tcPr>
            <w:tcW w:w="2200" w:type="dxa"/>
            <w:tcMar>
              <w:top w:w="80" w:type="dxa"/>
              <w:left w:w="120" w:type="dxa"/>
              <w:bottom w:w="80" w:type="dxa"/>
              <w:right w:w="120" w:type="dxa"/>
            </w:tcMar>
          </w:tcPr>
          <w:p w14:paraId="7DFD7C01" w14:textId="77777777" w:rsidR="00347DB0" w:rsidRDefault="00000000">
            <w:pPr>
              <w:jc w:val="center"/>
            </w:pPr>
            <w:r>
              <w:rPr>
                <w:b/>
                <w:bCs/>
                <w:color w:val="FFFFFF"/>
                <w:sz w:val="20"/>
                <w:szCs w:val="20"/>
              </w:rPr>
              <w:t>GPT-4o</w:t>
            </w:r>
          </w:p>
        </w:tc>
        <w:tc>
          <w:tcPr>
            <w:tcW w:w="2226" w:type="dxa"/>
            <w:tcMar>
              <w:top w:w="80" w:type="dxa"/>
              <w:left w:w="120" w:type="dxa"/>
              <w:bottom w:w="80" w:type="dxa"/>
              <w:right w:w="120" w:type="dxa"/>
            </w:tcMar>
          </w:tcPr>
          <w:p w14:paraId="008B2BC0" w14:textId="77777777" w:rsidR="00347DB0" w:rsidRDefault="00000000">
            <w:pPr>
              <w:jc w:val="center"/>
            </w:pPr>
            <w:r>
              <w:rPr>
                <w:b/>
                <w:bCs/>
                <w:color w:val="FFFFFF"/>
                <w:sz w:val="20"/>
                <w:szCs w:val="20"/>
              </w:rPr>
              <w:t>Gemini 2.0</w:t>
            </w:r>
          </w:p>
        </w:tc>
      </w:tr>
      <w:tr w:rsidR="00347DB0" w14:paraId="60EC2BEB" w14:textId="77777777" w:rsidTr="00A5549A">
        <w:tc>
          <w:tcPr>
            <w:tcW w:w="4600" w:type="dxa"/>
            <w:tcMar>
              <w:top w:w="80" w:type="dxa"/>
              <w:left w:w="120" w:type="dxa"/>
              <w:bottom w:w="80" w:type="dxa"/>
              <w:right w:w="120" w:type="dxa"/>
            </w:tcMar>
          </w:tcPr>
          <w:p w14:paraId="639BA9AC" w14:textId="77777777" w:rsidR="00347DB0" w:rsidRDefault="00000000">
            <w:r>
              <w:rPr>
                <w:sz w:val="20"/>
                <w:szCs w:val="20"/>
              </w:rPr>
              <w:t>Exact accuracy, n (%)</w:t>
            </w:r>
          </w:p>
        </w:tc>
        <w:tc>
          <w:tcPr>
            <w:tcW w:w="2200" w:type="dxa"/>
            <w:tcMar>
              <w:top w:w="80" w:type="dxa"/>
              <w:left w:w="120" w:type="dxa"/>
              <w:bottom w:w="80" w:type="dxa"/>
              <w:right w:w="120" w:type="dxa"/>
            </w:tcMar>
          </w:tcPr>
          <w:p w14:paraId="65C90984" w14:textId="77777777" w:rsidR="00347DB0" w:rsidRDefault="00000000">
            <w:pPr>
              <w:jc w:val="center"/>
            </w:pPr>
            <w:r>
              <w:rPr>
                <w:sz w:val="20"/>
                <w:szCs w:val="20"/>
              </w:rPr>
              <w:t>447 (91.8%)</w:t>
            </w:r>
          </w:p>
        </w:tc>
        <w:tc>
          <w:tcPr>
            <w:tcW w:w="2226" w:type="dxa"/>
            <w:tcMar>
              <w:top w:w="80" w:type="dxa"/>
              <w:left w:w="120" w:type="dxa"/>
              <w:bottom w:w="80" w:type="dxa"/>
              <w:right w:w="120" w:type="dxa"/>
            </w:tcMar>
          </w:tcPr>
          <w:p w14:paraId="6C7F0B94" w14:textId="77777777" w:rsidR="00347DB0" w:rsidRDefault="00000000">
            <w:pPr>
              <w:jc w:val="center"/>
            </w:pPr>
            <w:r>
              <w:rPr>
                <w:sz w:val="20"/>
                <w:szCs w:val="20"/>
              </w:rPr>
              <w:t>446 (91.6%)</w:t>
            </w:r>
          </w:p>
        </w:tc>
      </w:tr>
      <w:tr w:rsidR="00347DB0" w14:paraId="48BD5634" w14:textId="77777777" w:rsidTr="00A5549A">
        <w:tc>
          <w:tcPr>
            <w:tcW w:w="4600" w:type="dxa"/>
            <w:tcMar>
              <w:top w:w="80" w:type="dxa"/>
              <w:left w:w="120" w:type="dxa"/>
              <w:bottom w:w="80" w:type="dxa"/>
              <w:right w:w="120" w:type="dxa"/>
            </w:tcMar>
          </w:tcPr>
          <w:p w14:paraId="5F5DB9A6" w14:textId="77777777" w:rsidR="00347DB0" w:rsidRDefault="00000000">
            <w:r>
              <w:rPr>
                <w:sz w:val="20"/>
                <w:szCs w:val="20"/>
              </w:rPr>
              <w:t>±1 class tolerance, n (%)</w:t>
            </w:r>
          </w:p>
        </w:tc>
        <w:tc>
          <w:tcPr>
            <w:tcW w:w="2200" w:type="dxa"/>
            <w:tcMar>
              <w:top w:w="80" w:type="dxa"/>
              <w:left w:w="120" w:type="dxa"/>
              <w:bottom w:w="80" w:type="dxa"/>
              <w:right w:w="120" w:type="dxa"/>
            </w:tcMar>
          </w:tcPr>
          <w:p w14:paraId="29A808FF" w14:textId="77777777" w:rsidR="00347DB0" w:rsidRDefault="00000000">
            <w:pPr>
              <w:jc w:val="center"/>
            </w:pPr>
            <w:r>
              <w:rPr>
                <w:sz w:val="20"/>
                <w:szCs w:val="20"/>
              </w:rPr>
              <w:t>481 (98.8%)</w:t>
            </w:r>
          </w:p>
        </w:tc>
        <w:tc>
          <w:tcPr>
            <w:tcW w:w="2226" w:type="dxa"/>
            <w:tcMar>
              <w:top w:w="80" w:type="dxa"/>
              <w:left w:w="120" w:type="dxa"/>
              <w:bottom w:w="80" w:type="dxa"/>
              <w:right w:w="120" w:type="dxa"/>
            </w:tcMar>
          </w:tcPr>
          <w:p w14:paraId="2E6DE37F" w14:textId="77777777" w:rsidR="00347DB0" w:rsidRDefault="00000000">
            <w:pPr>
              <w:jc w:val="center"/>
            </w:pPr>
            <w:r>
              <w:rPr>
                <w:sz w:val="20"/>
                <w:szCs w:val="20"/>
              </w:rPr>
              <w:t>480 (98.6%)</w:t>
            </w:r>
          </w:p>
        </w:tc>
      </w:tr>
      <w:tr w:rsidR="00347DB0" w14:paraId="48B76825" w14:textId="77777777" w:rsidTr="00A5549A">
        <w:tc>
          <w:tcPr>
            <w:tcW w:w="4600" w:type="dxa"/>
            <w:tcMar>
              <w:top w:w="80" w:type="dxa"/>
              <w:left w:w="120" w:type="dxa"/>
              <w:bottom w:w="80" w:type="dxa"/>
              <w:right w:w="120" w:type="dxa"/>
            </w:tcMar>
          </w:tcPr>
          <w:p w14:paraId="22A0E548" w14:textId="77777777" w:rsidR="00347DB0" w:rsidRDefault="00000000">
            <w:r>
              <w:rPr>
                <w:sz w:val="20"/>
                <w:szCs w:val="20"/>
              </w:rPr>
              <w:t>McNemar test (vs. GPT-4o), p</w:t>
            </w:r>
          </w:p>
        </w:tc>
        <w:tc>
          <w:tcPr>
            <w:tcW w:w="2200" w:type="dxa"/>
            <w:tcMar>
              <w:top w:w="80" w:type="dxa"/>
              <w:left w:w="120" w:type="dxa"/>
              <w:bottom w:w="80" w:type="dxa"/>
              <w:right w:w="120" w:type="dxa"/>
            </w:tcMar>
          </w:tcPr>
          <w:p w14:paraId="1188AD36" w14:textId="77777777" w:rsidR="00347DB0" w:rsidRDefault="00000000">
            <w:pPr>
              <w:jc w:val="center"/>
            </w:pPr>
            <w:r>
              <w:rPr>
                <w:sz w:val="20"/>
                <w:szCs w:val="20"/>
              </w:rPr>
              <w:t>—</w:t>
            </w:r>
          </w:p>
        </w:tc>
        <w:tc>
          <w:tcPr>
            <w:tcW w:w="2226" w:type="dxa"/>
            <w:tcMar>
              <w:top w:w="80" w:type="dxa"/>
              <w:left w:w="120" w:type="dxa"/>
              <w:bottom w:w="80" w:type="dxa"/>
              <w:right w:w="120" w:type="dxa"/>
            </w:tcMar>
          </w:tcPr>
          <w:p w14:paraId="4369B0FB" w14:textId="77777777" w:rsidR="00347DB0" w:rsidRDefault="00000000">
            <w:pPr>
              <w:jc w:val="center"/>
            </w:pPr>
            <w:r>
              <w:rPr>
                <w:sz w:val="20"/>
                <w:szCs w:val="20"/>
              </w:rPr>
              <w:t>1.0</w:t>
            </w:r>
          </w:p>
        </w:tc>
      </w:tr>
      <w:tr w:rsidR="00347DB0" w14:paraId="1FAF7322" w14:textId="77777777" w:rsidTr="00A5549A">
        <w:tc>
          <w:tcPr>
            <w:tcW w:w="4600" w:type="dxa"/>
            <w:tcMar>
              <w:top w:w="80" w:type="dxa"/>
              <w:left w:w="120" w:type="dxa"/>
              <w:bottom w:w="80" w:type="dxa"/>
              <w:right w:w="120" w:type="dxa"/>
            </w:tcMar>
          </w:tcPr>
          <w:p w14:paraId="3F2340E9" w14:textId="77777777" w:rsidR="00347DB0" w:rsidRDefault="00000000">
            <w:r>
              <w:rPr>
                <w:sz w:val="20"/>
                <w:szCs w:val="20"/>
              </w:rPr>
              <w:t>ASA≥III Sensitivity, % (95%CI)</w:t>
            </w:r>
          </w:p>
        </w:tc>
        <w:tc>
          <w:tcPr>
            <w:tcW w:w="2200" w:type="dxa"/>
            <w:tcMar>
              <w:top w:w="80" w:type="dxa"/>
              <w:left w:w="120" w:type="dxa"/>
              <w:bottom w:w="80" w:type="dxa"/>
              <w:right w:w="120" w:type="dxa"/>
            </w:tcMar>
          </w:tcPr>
          <w:p w14:paraId="467E12F2" w14:textId="77777777" w:rsidR="00347DB0" w:rsidRDefault="00000000">
            <w:pPr>
              <w:jc w:val="center"/>
            </w:pPr>
            <w:r>
              <w:rPr>
                <w:sz w:val="20"/>
                <w:szCs w:val="20"/>
              </w:rPr>
              <w:t>95.9 (92.5–97.9)</w:t>
            </w:r>
          </w:p>
        </w:tc>
        <w:tc>
          <w:tcPr>
            <w:tcW w:w="2226" w:type="dxa"/>
            <w:tcMar>
              <w:top w:w="80" w:type="dxa"/>
              <w:left w:w="120" w:type="dxa"/>
              <w:bottom w:w="80" w:type="dxa"/>
              <w:right w:w="120" w:type="dxa"/>
            </w:tcMar>
          </w:tcPr>
          <w:p w14:paraId="6DA9A1C2" w14:textId="77777777" w:rsidR="00347DB0" w:rsidRDefault="00000000">
            <w:pPr>
              <w:jc w:val="center"/>
            </w:pPr>
            <w:r>
              <w:rPr>
                <w:sz w:val="20"/>
                <w:szCs w:val="20"/>
              </w:rPr>
              <w:t>96.7 (93.4–98.6)</w:t>
            </w:r>
          </w:p>
        </w:tc>
      </w:tr>
      <w:tr w:rsidR="00347DB0" w14:paraId="676FB692" w14:textId="77777777" w:rsidTr="00A5549A">
        <w:tc>
          <w:tcPr>
            <w:tcW w:w="4600" w:type="dxa"/>
            <w:tcMar>
              <w:top w:w="80" w:type="dxa"/>
              <w:left w:w="120" w:type="dxa"/>
              <w:bottom w:w="80" w:type="dxa"/>
              <w:right w:w="120" w:type="dxa"/>
            </w:tcMar>
          </w:tcPr>
          <w:p w14:paraId="28E0A94F" w14:textId="77777777" w:rsidR="00347DB0" w:rsidRDefault="00000000">
            <w:r>
              <w:rPr>
                <w:sz w:val="20"/>
                <w:szCs w:val="20"/>
              </w:rPr>
              <w:t>ASA≥III Specificity, % (95%CI)</w:t>
            </w:r>
          </w:p>
        </w:tc>
        <w:tc>
          <w:tcPr>
            <w:tcW w:w="2200" w:type="dxa"/>
            <w:tcMar>
              <w:top w:w="80" w:type="dxa"/>
              <w:left w:w="120" w:type="dxa"/>
              <w:bottom w:w="80" w:type="dxa"/>
              <w:right w:w="120" w:type="dxa"/>
            </w:tcMar>
          </w:tcPr>
          <w:p w14:paraId="4DCBF9E4" w14:textId="77777777" w:rsidR="00347DB0" w:rsidRDefault="00000000">
            <w:pPr>
              <w:jc w:val="center"/>
            </w:pPr>
            <w:r>
              <w:rPr>
                <w:sz w:val="20"/>
                <w:szCs w:val="20"/>
              </w:rPr>
              <w:t>96.7 (93.5–98.5)</w:t>
            </w:r>
          </w:p>
        </w:tc>
        <w:tc>
          <w:tcPr>
            <w:tcW w:w="2226" w:type="dxa"/>
            <w:tcMar>
              <w:top w:w="80" w:type="dxa"/>
              <w:left w:w="120" w:type="dxa"/>
              <w:bottom w:w="80" w:type="dxa"/>
              <w:right w:w="120" w:type="dxa"/>
            </w:tcMar>
          </w:tcPr>
          <w:p w14:paraId="253E7087" w14:textId="77777777" w:rsidR="00347DB0" w:rsidRDefault="00000000">
            <w:pPr>
              <w:jc w:val="center"/>
            </w:pPr>
            <w:r>
              <w:rPr>
                <w:sz w:val="20"/>
                <w:szCs w:val="20"/>
              </w:rPr>
              <w:t>98.0 (95.3–99.3)</w:t>
            </w:r>
          </w:p>
        </w:tc>
      </w:tr>
      <w:tr w:rsidR="00347DB0" w14:paraId="560A49BA" w14:textId="77777777" w:rsidTr="00A5549A">
        <w:tc>
          <w:tcPr>
            <w:tcW w:w="4600" w:type="dxa"/>
            <w:tcMar>
              <w:top w:w="80" w:type="dxa"/>
              <w:left w:w="120" w:type="dxa"/>
              <w:bottom w:w="80" w:type="dxa"/>
              <w:right w:w="120" w:type="dxa"/>
            </w:tcMar>
          </w:tcPr>
          <w:p w14:paraId="43BBDC7A" w14:textId="77777777" w:rsidR="00347DB0" w:rsidRDefault="00000000">
            <w:r>
              <w:rPr>
                <w:sz w:val="20"/>
                <w:szCs w:val="20"/>
              </w:rPr>
              <w:t>ASA≥III PPV, %</w:t>
            </w:r>
          </w:p>
        </w:tc>
        <w:tc>
          <w:tcPr>
            <w:tcW w:w="2200" w:type="dxa"/>
            <w:tcMar>
              <w:top w:w="80" w:type="dxa"/>
              <w:left w:w="120" w:type="dxa"/>
              <w:bottom w:w="80" w:type="dxa"/>
              <w:right w:w="120" w:type="dxa"/>
            </w:tcMar>
          </w:tcPr>
          <w:p w14:paraId="1905FB35" w14:textId="77777777" w:rsidR="00347DB0" w:rsidRDefault="00000000">
            <w:pPr>
              <w:jc w:val="center"/>
            </w:pPr>
            <w:r>
              <w:rPr>
                <w:sz w:val="20"/>
                <w:szCs w:val="20"/>
              </w:rPr>
              <w:t>96.7</w:t>
            </w:r>
          </w:p>
        </w:tc>
        <w:tc>
          <w:tcPr>
            <w:tcW w:w="2226" w:type="dxa"/>
            <w:tcMar>
              <w:top w:w="80" w:type="dxa"/>
              <w:left w:w="120" w:type="dxa"/>
              <w:bottom w:w="80" w:type="dxa"/>
              <w:right w:w="120" w:type="dxa"/>
            </w:tcMar>
          </w:tcPr>
          <w:p w14:paraId="1582CD4A" w14:textId="77777777" w:rsidR="00347DB0" w:rsidRDefault="00000000">
            <w:pPr>
              <w:jc w:val="center"/>
            </w:pPr>
            <w:r>
              <w:rPr>
                <w:sz w:val="20"/>
                <w:szCs w:val="20"/>
              </w:rPr>
              <w:t>97.9</w:t>
            </w:r>
          </w:p>
        </w:tc>
      </w:tr>
      <w:tr w:rsidR="00347DB0" w14:paraId="6CB6D32B" w14:textId="77777777" w:rsidTr="00A5549A">
        <w:tc>
          <w:tcPr>
            <w:tcW w:w="4600" w:type="dxa"/>
            <w:tcMar>
              <w:top w:w="80" w:type="dxa"/>
              <w:left w:w="120" w:type="dxa"/>
              <w:bottom w:w="80" w:type="dxa"/>
              <w:right w:w="120" w:type="dxa"/>
            </w:tcMar>
          </w:tcPr>
          <w:p w14:paraId="63BB4719" w14:textId="77777777" w:rsidR="00347DB0" w:rsidRDefault="00000000">
            <w:r>
              <w:rPr>
                <w:sz w:val="20"/>
                <w:szCs w:val="20"/>
              </w:rPr>
              <w:t>ASA≥III NPV, %</w:t>
            </w:r>
          </w:p>
        </w:tc>
        <w:tc>
          <w:tcPr>
            <w:tcW w:w="2200" w:type="dxa"/>
            <w:tcMar>
              <w:top w:w="80" w:type="dxa"/>
              <w:left w:w="120" w:type="dxa"/>
              <w:bottom w:w="80" w:type="dxa"/>
              <w:right w:w="120" w:type="dxa"/>
            </w:tcMar>
          </w:tcPr>
          <w:p w14:paraId="22A384D1" w14:textId="77777777" w:rsidR="00347DB0" w:rsidRDefault="00000000">
            <w:pPr>
              <w:jc w:val="center"/>
            </w:pPr>
            <w:r>
              <w:rPr>
                <w:sz w:val="20"/>
                <w:szCs w:val="20"/>
              </w:rPr>
              <w:t>95.9</w:t>
            </w:r>
          </w:p>
        </w:tc>
        <w:tc>
          <w:tcPr>
            <w:tcW w:w="2226" w:type="dxa"/>
            <w:tcMar>
              <w:top w:w="80" w:type="dxa"/>
              <w:left w:w="120" w:type="dxa"/>
              <w:bottom w:w="80" w:type="dxa"/>
              <w:right w:w="120" w:type="dxa"/>
            </w:tcMar>
          </w:tcPr>
          <w:p w14:paraId="762B0DA1" w14:textId="77777777" w:rsidR="00347DB0" w:rsidRDefault="00000000">
            <w:pPr>
              <w:jc w:val="center"/>
            </w:pPr>
            <w:r>
              <w:rPr>
                <w:sz w:val="20"/>
                <w:szCs w:val="20"/>
              </w:rPr>
              <w:t>96.8</w:t>
            </w:r>
          </w:p>
        </w:tc>
      </w:tr>
      <w:tr w:rsidR="00347DB0" w14:paraId="476F77FD" w14:textId="77777777" w:rsidTr="00A5549A">
        <w:tc>
          <w:tcPr>
            <w:tcW w:w="4600" w:type="dxa"/>
            <w:tcMar>
              <w:top w:w="80" w:type="dxa"/>
              <w:left w:w="120" w:type="dxa"/>
              <w:bottom w:w="80" w:type="dxa"/>
              <w:right w:w="120" w:type="dxa"/>
            </w:tcMar>
          </w:tcPr>
          <w:p w14:paraId="3CD01839" w14:textId="77777777" w:rsidR="00347DB0" w:rsidRDefault="00000000">
            <w:r>
              <w:rPr>
                <w:sz w:val="20"/>
                <w:szCs w:val="20"/>
              </w:rPr>
              <w:t>True positives</w:t>
            </w:r>
          </w:p>
        </w:tc>
        <w:tc>
          <w:tcPr>
            <w:tcW w:w="2200" w:type="dxa"/>
            <w:tcMar>
              <w:top w:w="80" w:type="dxa"/>
              <w:left w:w="120" w:type="dxa"/>
              <w:bottom w:w="80" w:type="dxa"/>
              <w:right w:w="120" w:type="dxa"/>
            </w:tcMar>
          </w:tcPr>
          <w:p w14:paraId="163E2970" w14:textId="77777777" w:rsidR="00347DB0" w:rsidRDefault="00000000">
            <w:pPr>
              <w:jc w:val="center"/>
            </w:pPr>
            <w:r>
              <w:rPr>
                <w:sz w:val="20"/>
                <w:szCs w:val="20"/>
              </w:rPr>
              <w:t>233</w:t>
            </w:r>
          </w:p>
        </w:tc>
        <w:tc>
          <w:tcPr>
            <w:tcW w:w="2226" w:type="dxa"/>
            <w:tcMar>
              <w:top w:w="80" w:type="dxa"/>
              <w:left w:w="120" w:type="dxa"/>
              <w:bottom w:w="80" w:type="dxa"/>
              <w:right w:w="120" w:type="dxa"/>
            </w:tcMar>
          </w:tcPr>
          <w:p w14:paraId="69C86249" w14:textId="77777777" w:rsidR="00347DB0" w:rsidRDefault="00000000">
            <w:pPr>
              <w:jc w:val="center"/>
            </w:pPr>
            <w:r>
              <w:rPr>
                <w:sz w:val="20"/>
                <w:szCs w:val="20"/>
              </w:rPr>
              <w:t>235</w:t>
            </w:r>
          </w:p>
        </w:tc>
      </w:tr>
      <w:tr w:rsidR="00347DB0" w14:paraId="65C2AC7B" w14:textId="77777777" w:rsidTr="00A5549A">
        <w:tc>
          <w:tcPr>
            <w:tcW w:w="4600" w:type="dxa"/>
            <w:tcMar>
              <w:top w:w="80" w:type="dxa"/>
              <w:left w:w="120" w:type="dxa"/>
              <w:bottom w:w="80" w:type="dxa"/>
              <w:right w:w="120" w:type="dxa"/>
            </w:tcMar>
          </w:tcPr>
          <w:p w14:paraId="1A5B0D37" w14:textId="77777777" w:rsidR="00347DB0" w:rsidRDefault="00000000">
            <w:r>
              <w:rPr>
                <w:sz w:val="20"/>
                <w:szCs w:val="20"/>
              </w:rPr>
              <w:t>False negatives</w:t>
            </w:r>
          </w:p>
        </w:tc>
        <w:tc>
          <w:tcPr>
            <w:tcW w:w="2200" w:type="dxa"/>
            <w:tcMar>
              <w:top w:w="80" w:type="dxa"/>
              <w:left w:w="120" w:type="dxa"/>
              <w:bottom w:w="80" w:type="dxa"/>
              <w:right w:w="120" w:type="dxa"/>
            </w:tcMar>
          </w:tcPr>
          <w:p w14:paraId="3216A477" w14:textId="77777777" w:rsidR="00347DB0" w:rsidRDefault="00000000">
            <w:pPr>
              <w:jc w:val="center"/>
            </w:pPr>
            <w:r>
              <w:rPr>
                <w:sz w:val="20"/>
                <w:szCs w:val="20"/>
              </w:rPr>
              <w:t>10</w:t>
            </w:r>
          </w:p>
        </w:tc>
        <w:tc>
          <w:tcPr>
            <w:tcW w:w="2226" w:type="dxa"/>
            <w:tcMar>
              <w:top w:w="80" w:type="dxa"/>
              <w:left w:w="120" w:type="dxa"/>
              <w:bottom w:w="80" w:type="dxa"/>
              <w:right w:w="120" w:type="dxa"/>
            </w:tcMar>
          </w:tcPr>
          <w:p w14:paraId="29B02686" w14:textId="77777777" w:rsidR="00347DB0" w:rsidRDefault="00000000">
            <w:pPr>
              <w:jc w:val="center"/>
            </w:pPr>
            <w:r>
              <w:rPr>
                <w:sz w:val="20"/>
                <w:szCs w:val="20"/>
              </w:rPr>
              <w:t>8</w:t>
            </w:r>
          </w:p>
        </w:tc>
      </w:tr>
      <w:tr w:rsidR="00347DB0" w14:paraId="4ED8912F" w14:textId="77777777" w:rsidTr="00A5549A">
        <w:tc>
          <w:tcPr>
            <w:tcW w:w="4600" w:type="dxa"/>
            <w:tcMar>
              <w:top w:w="80" w:type="dxa"/>
              <w:left w:w="120" w:type="dxa"/>
              <w:bottom w:w="80" w:type="dxa"/>
              <w:right w:w="120" w:type="dxa"/>
            </w:tcMar>
          </w:tcPr>
          <w:p w14:paraId="785FE7A9" w14:textId="77777777" w:rsidR="00347DB0" w:rsidRDefault="00000000">
            <w:r>
              <w:rPr>
                <w:sz w:val="20"/>
                <w:szCs w:val="20"/>
              </w:rPr>
              <w:t>False positives</w:t>
            </w:r>
          </w:p>
        </w:tc>
        <w:tc>
          <w:tcPr>
            <w:tcW w:w="2200" w:type="dxa"/>
            <w:tcMar>
              <w:top w:w="80" w:type="dxa"/>
              <w:left w:w="120" w:type="dxa"/>
              <w:bottom w:w="80" w:type="dxa"/>
              <w:right w:w="120" w:type="dxa"/>
            </w:tcMar>
          </w:tcPr>
          <w:p w14:paraId="12473DB3" w14:textId="77777777" w:rsidR="00347DB0" w:rsidRDefault="00000000">
            <w:pPr>
              <w:jc w:val="center"/>
            </w:pPr>
            <w:r>
              <w:rPr>
                <w:sz w:val="20"/>
                <w:szCs w:val="20"/>
              </w:rPr>
              <w:t>8</w:t>
            </w:r>
          </w:p>
        </w:tc>
        <w:tc>
          <w:tcPr>
            <w:tcW w:w="2226" w:type="dxa"/>
            <w:tcMar>
              <w:top w:w="80" w:type="dxa"/>
              <w:left w:w="120" w:type="dxa"/>
              <w:bottom w:w="80" w:type="dxa"/>
              <w:right w:w="120" w:type="dxa"/>
            </w:tcMar>
          </w:tcPr>
          <w:p w14:paraId="5216C6E1" w14:textId="77777777" w:rsidR="00347DB0" w:rsidRDefault="00000000">
            <w:pPr>
              <w:jc w:val="center"/>
            </w:pPr>
            <w:r>
              <w:rPr>
                <w:sz w:val="20"/>
                <w:szCs w:val="20"/>
              </w:rPr>
              <w:t>5</w:t>
            </w:r>
          </w:p>
        </w:tc>
      </w:tr>
      <w:tr w:rsidR="00347DB0" w14:paraId="4C8EB63D" w14:textId="77777777" w:rsidTr="00A5549A">
        <w:tc>
          <w:tcPr>
            <w:tcW w:w="4600" w:type="dxa"/>
            <w:tcMar>
              <w:top w:w="80" w:type="dxa"/>
              <w:left w:w="120" w:type="dxa"/>
              <w:bottom w:w="80" w:type="dxa"/>
              <w:right w:w="120" w:type="dxa"/>
            </w:tcMar>
          </w:tcPr>
          <w:p w14:paraId="6546A40B" w14:textId="77777777" w:rsidR="00347DB0" w:rsidRDefault="00000000">
            <w:r>
              <w:rPr>
                <w:sz w:val="20"/>
                <w:szCs w:val="20"/>
              </w:rPr>
              <w:lastRenderedPageBreak/>
              <w:t>High confidence outputs, n (%)</w:t>
            </w:r>
          </w:p>
        </w:tc>
        <w:tc>
          <w:tcPr>
            <w:tcW w:w="2200" w:type="dxa"/>
            <w:tcMar>
              <w:top w:w="80" w:type="dxa"/>
              <w:left w:w="120" w:type="dxa"/>
              <w:bottom w:w="80" w:type="dxa"/>
              <w:right w:w="120" w:type="dxa"/>
            </w:tcMar>
          </w:tcPr>
          <w:p w14:paraId="62103062" w14:textId="77777777" w:rsidR="00347DB0" w:rsidRDefault="00000000">
            <w:pPr>
              <w:jc w:val="center"/>
            </w:pPr>
            <w:r>
              <w:rPr>
                <w:sz w:val="20"/>
                <w:szCs w:val="20"/>
              </w:rPr>
              <w:t>244 (50.1%)</w:t>
            </w:r>
          </w:p>
        </w:tc>
        <w:tc>
          <w:tcPr>
            <w:tcW w:w="2226" w:type="dxa"/>
            <w:tcMar>
              <w:top w:w="80" w:type="dxa"/>
              <w:left w:w="120" w:type="dxa"/>
              <w:bottom w:w="80" w:type="dxa"/>
              <w:right w:w="120" w:type="dxa"/>
            </w:tcMar>
          </w:tcPr>
          <w:p w14:paraId="221CF925" w14:textId="77777777" w:rsidR="00347DB0" w:rsidRDefault="00000000">
            <w:pPr>
              <w:jc w:val="center"/>
            </w:pPr>
            <w:r>
              <w:rPr>
                <w:sz w:val="20"/>
                <w:szCs w:val="20"/>
              </w:rPr>
              <w:t>211 (43.3%)</w:t>
            </w:r>
          </w:p>
        </w:tc>
      </w:tr>
      <w:tr w:rsidR="00347DB0" w14:paraId="5392D311" w14:textId="77777777" w:rsidTr="00A5549A">
        <w:tc>
          <w:tcPr>
            <w:tcW w:w="4600" w:type="dxa"/>
            <w:tcMar>
              <w:top w:w="80" w:type="dxa"/>
              <w:left w:w="120" w:type="dxa"/>
              <w:bottom w:w="80" w:type="dxa"/>
              <w:right w:w="120" w:type="dxa"/>
            </w:tcMar>
          </w:tcPr>
          <w:p w14:paraId="19F22C09" w14:textId="77777777" w:rsidR="00347DB0" w:rsidRDefault="00000000">
            <w:r>
              <w:rPr>
                <w:sz w:val="20"/>
                <w:szCs w:val="20"/>
              </w:rPr>
              <w:t>Borderline ASA II–III accuracy, n (%)</w:t>
            </w:r>
          </w:p>
        </w:tc>
        <w:tc>
          <w:tcPr>
            <w:tcW w:w="2200" w:type="dxa"/>
            <w:tcMar>
              <w:top w:w="80" w:type="dxa"/>
              <w:left w:w="120" w:type="dxa"/>
              <w:bottom w:w="80" w:type="dxa"/>
              <w:right w:w="120" w:type="dxa"/>
            </w:tcMar>
          </w:tcPr>
          <w:p w14:paraId="7A9021FE" w14:textId="77777777" w:rsidR="00347DB0" w:rsidRDefault="00000000">
            <w:pPr>
              <w:jc w:val="center"/>
            </w:pPr>
            <w:r>
              <w:rPr>
                <w:sz w:val="20"/>
                <w:szCs w:val="20"/>
              </w:rPr>
              <w:t>114/129 (88.4%)</w:t>
            </w:r>
          </w:p>
        </w:tc>
        <w:tc>
          <w:tcPr>
            <w:tcW w:w="2226" w:type="dxa"/>
            <w:tcMar>
              <w:top w:w="80" w:type="dxa"/>
              <w:left w:w="120" w:type="dxa"/>
              <w:bottom w:w="80" w:type="dxa"/>
              <w:right w:w="120" w:type="dxa"/>
            </w:tcMar>
          </w:tcPr>
          <w:p w14:paraId="06750D7B" w14:textId="77777777" w:rsidR="00347DB0" w:rsidRDefault="00000000">
            <w:pPr>
              <w:jc w:val="center"/>
            </w:pPr>
            <w:r>
              <w:rPr>
                <w:sz w:val="20"/>
                <w:szCs w:val="20"/>
              </w:rPr>
              <w:t>113/129 (87.6%)</w:t>
            </w:r>
          </w:p>
        </w:tc>
      </w:tr>
    </w:tbl>
    <w:p w14:paraId="42B81389" w14:textId="77777777" w:rsidR="00347DB0" w:rsidRDefault="00000000">
      <w:pPr>
        <w:spacing w:before="40" w:after="240"/>
      </w:pPr>
      <w:r>
        <w:rPr>
          <w:i/>
          <w:iCs/>
          <w:sz w:val="20"/>
          <w:szCs w:val="20"/>
        </w:rPr>
        <w:t>PPV, positive predictive value; NPV, negative predictive value; ASA≥III defined as gold-standard class III, IV, or V. Wilson score 95%CI for sensitivity and specificity. McNemar test compares paired exact accuracy between models.</w:t>
      </w:r>
    </w:p>
    <w:p w14:paraId="2AD238E0" w14:textId="77777777" w:rsidR="00347DB0" w:rsidRDefault="00000000">
      <w:pPr>
        <w:spacing w:before="120" w:after="80"/>
        <w:jc w:val="center"/>
      </w:pPr>
      <w:r>
        <w:rPr>
          <w:noProof/>
        </w:rPr>
        <w:drawing>
          <wp:inline distT="0" distB="0" distL="0" distR="0" wp14:anchorId="18240F1A" wp14:editId="3A6421A7">
            <wp:extent cx="4953000" cy="3095625"/>
            <wp:effectExtent l="0" t="0" r="0" b="0"/>
            <wp:docPr id="1028721012" name="Resim 1028721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3095625"/>
                    </a:xfrm>
                    <a:prstGeom prst="rect">
                      <a:avLst/>
                    </a:prstGeom>
                  </pic:spPr>
                </pic:pic>
              </a:graphicData>
            </a:graphic>
          </wp:inline>
        </w:drawing>
      </w:r>
    </w:p>
    <w:p w14:paraId="5DDCB580" w14:textId="77777777" w:rsidR="00347DB0" w:rsidRDefault="00000000">
      <w:pPr>
        <w:spacing w:before="40" w:after="240"/>
        <w:jc w:val="center"/>
      </w:pPr>
      <w:r>
        <w:rPr>
          <w:i/>
          <w:iCs/>
          <w:sz w:val="20"/>
          <w:szCs w:val="20"/>
        </w:rPr>
        <w:t>Figure 3. High-Risk Patient Identification Performance (ASA≥III). Grouped bars compare sensitivity, specificity, positive predictive value (PPV), and negative predictive value (NPV) across GPT-4o, Gemini 2.0, and the expert consensus benchmark. Dotted line at 90%.</w:t>
      </w:r>
    </w:p>
    <w:p w14:paraId="772BDE51" w14:textId="77777777" w:rsidR="00347DB0" w:rsidRDefault="00000000">
      <w:pPr>
        <w:spacing w:before="480"/>
      </w:pPr>
      <w:r>
        <w:rPr>
          <w:b/>
          <w:bCs/>
          <w:i/>
          <w:iCs/>
        </w:rPr>
        <w:t>Borderline scenario analysis</w:t>
      </w:r>
    </w:p>
    <w:p w14:paraId="68FCBC10" w14:textId="77777777" w:rsidR="00347DB0" w:rsidRDefault="00000000">
      <w:pPr>
        <w:spacing w:line="480" w:lineRule="auto"/>
        <w:ind w:firstLine="720"/>
        <w:jc w:val="both"/>
      </w:pPr>
      <w:r>
        <w:t>Among the 487 scenarios, 129 (26.5%) were designated borderline (ASA II–III boundary). GPT-4o achieved 88.4% accuracy (114/129) and Gemini 2.0 achieved 87.6% (113/129) in this subgroup, both lower than overall accuracy (91.8% and 91.6%). All errors in borderline scenarios were single-class deviations, consistent with the human expert disagreement pattern and confirming that LLM error is concentrated at the same clinically ambiguous threshold that challenges experienced raters.</w:t>
      </w:r>
    </w:p>
    <w:p w14:paraId="42C7AEB8" w14:textId="77777777" w:rsidR="00347DB0" w:rsidRDefault="00000000">
      <w:pPr>
        <w:spacing w:before="480"/>
      </w:pPr>
      <w:r>
        <w:rPr>
          <w:b/>
          <w:bCs/>
          <w:i/>
          <w:iCs/>
        </w:rPr>
        <w:lastRenderedPageBreak/>
        <w:t>Surgical specialty subgroup analysis</w:t>
      </w:r>
    </w:p>
    <w:p w14:paraId="01869AD2" w14:textId="77777777" w:rsidR="00347DB0" w:rsidRDefault="00000000">
      <w:pPr>
        <w:spacing w:line="480" w:lineRule="auto"/>
        <w:ind w:firstLine="720"/>
        <w:jc w:val="both"/>
      </w:pPr>
      <w:r>
        <w:t>Table 4 presents GPT-4o weighted kappa by surgical specialty (n≥20). Performance was consistently almost-perfect across all evaluable specialties, ranging from κw=0.859 (plastic surgery, n=29) to κw=0.966 (obstetrics and gynecology, n=46). ENT surgery (κw=0.958), orthopedics (κw=0.933), general surgery (κw=0.930), and urology (κw=0.922) similarly demonstrated robust performance across the highest-volume subgroups. Figure 4 presents confusion matrices for both models, illustrating that misclassifications are predominantly adjacent-class errors along the diagonal.</w:t>
      </w:r>
    </w:p>
    <w:p w14:paraId="23EE12D4" w14:textId="77777777" w:rsidR="00347DB0" w:rsidRDefault="00000000">
      <w:pPr>
        <w:spacing w:before="240" w:after="80"/>
      </w:pPr>
      <w:r>
        <w:rPr>
          <w:b/>
          <w:bCs/>
          <w:sz w:val="22"/>
          <w:szCs w:val="22"/>
        </w:rPr>
        <w:t>Table 4. Subgroup analysis: GPT-4o quadratic weighted kappa by surgical specialty (n≥20)</w:t>
      </w:r>
    </w:p>
    <w:tbl>
      <w:tblPr>
        <w:tblW w:w="9026" w:type="dxa"/>
        <w:tblBorders>
          <w:insideH w:val="single" w:sz="4" w:space="0" w:color="auto"/>
        </w:tblBorders>
        <w:tblCellMar>
          <w:left w:w="10" w:type="dxa"/>
          <w:right w:w="10" w:type="dxa"/>
        </w:tblCellMar>
        <w:tblLook w:val="04A0" w:firstRow="1" w:lastRow="0" w:firstColumn="1" w:lastColumn="0" w:noHBand="0" w:noVBand="1"/>
      </w:tblPr>
      <w:tblGrid>
        <w:gridCol w:w="3600"/>
        <w:gridCol w:w="1600"/>
        <w:gridCol w:w="1600"/>
        <w:gridCol w:w="2226"/>
      </w:tblGrid>
      <w:tr w:rsidR="00347DB0" w14:paraId="133DE0F4" w14:textId="77777777" w:rsidTr="00A5549A">
        <w:trPr>
          <w:tblHeader/>
        </w:trPr>
        <w:tc>
          <w:tcPr>
            <w:tcW w:w="3600" w:type="dxa"/>
            <w:tcMar>
              <w:top w:w="80" w:type="dxa"/>
              <w:left w:w="120" w:type="dxa"/>
              <w:bottom w:w="80" w:type="dxa"/>
              <w:right w:w="120" w:type="dxa"/>
            </w:tcMar>
          </w:tcPr>
          <w:p w14:paraId="7F550CC1" w14:textId="77777777" w:rsidR="00347DB0" w:rsidRDefault="00000000">
            <w:pPr>
              <w:jc w:val="center"/>
            </w:pPr>
            <w:r>
              <w:rPr>
                <w:b/>
                <w:bCs/>
                <w:color w:val="FFFFFF"/>
                <w:sz w:val="20"/>
                <w:szCs w:val="20"/>
              </w:rPr>
              <w:t>Surgical Specialty</w:t>
            </w:r>
          </w:p>
        </w:tc>
        <w:tc>
          <w:tcPr>
            <w:tcW w:w="1600" w:type="dxa"/>
            <w:tcMar>
              <w:top w:w="80" w:type="dxa"/>
              <w:left w:w="120" w:type="dxa"/>
              <w:bottom w:w="80" w:type="dxa"/>
              <w:right w:w="120" w:type="dxa"/>
            </w:tcMar>
          </w:tcPr>
          <w:p w14:paraId="7CD7473A" w14:textId="77777777" w:rsidR="00347DB0" w:rsidRDefault="00000000">
            <w:pPr>
              <w:jc w:val="center"/>
            </w:pPr>
            <w:r>
              <w:rPr>
                <w:b/>
                <w:bCs/>
                <w:color w:val="FFFFFF"/>
                <w:sz w:val="20"/>
                <w:szCs w:val="20"/>
              </w:rPr>
              <w:t>n (%)</w:t>
            </w:r>
          </w:p>
        </w:tc>
        <w:tc>
          <w:tcPr>
            <w:tcW w:w="1600" w:type="dxa"/>
            <w:tcMar>
              <w:top w:w="80" w:type="dxa"/>
              <w:left w:w="120" w:type="dxa"/>
              <w:bottom w:w="80" w:type="dxa"/>
              <w:right w:w="120" w:type="dxa"/>
            </w:tcMar>
          </w:tcPr>
          <w:p w14:paraId="69D46F15" w14:textId="77777777" w:rsidR="00347DB0" w:rsidRDefault="00000000">
            <w:pPr>
              <w:jc w:val="center"/>
            </w:pPr>
            <w:r>
              <w:rPr>
                <w:b/>
                <w:bCs/>
                <w:color w:val="FFFFFF"/>
                <w:sz w:val="20"/>
                <w:szCs w:val="20"/>
              </w:rPr>
              <w:t>GPT-4o κw</w:t>
            </w:r>
          </w:p>
        </w:tc>
        <w:tc>
          <w:tcPr>
            <w:tcW w:w="2226" w:type="dxa"/>
            <w:tcMar>
              <w:top w:w="80" w:type="dxa"/>
              <w:left w:w="120" w:type="dxa"/>
              <w:bottom w:w="80" w:type="dxa"/>
              <w:right w:w="120" w:type="dxa"/>
            </w:tcMar>
          </w:tcPr>
          <w:p w14:paraId="15B671F1" w14:textId="77777777" w:rsidR="00347DB0" w:rsidRDefault="00000000">
            <w:pPr>
              <w:jc w:val="center"/>
            </w:pPr>
            <w:r>
              <w:rPr>
                <w:b/>
                <w:bCs/>
                <w:color w:val="FFFFFF"/>
                <w:sz w:val="20"/>
                <w:szCs w:val="20"/>
              </w:rPr>
              <w:t>Interpretation</w:t>
            </w:r>
          </w:p>
        </w:tc>
      </w:tr>
      <w:tr w:rsidR="00347DB0" w14:paraId="5405D6D6" w14:textId="77777777" w:rsidTr="00A5549A">
        <w:tc>
          <w:tcPr>
            <w:tcW w:w="3600" w:type="dxa"/>
            <w:tcMar>
              <w:top w:w="80" w:type="dxa"/>
              <w:left w:w="120" w:type="dxa"/>
              <w:bottom w:w="80" w:type="dxa"/>
              <w:right w:w="120" w:type="dxa"/>
            </w:tcMar>
          </w:tcPr>
          <w:p w14:paraId="47EB9F2C" w14:textId="77777777" w:rsidR="00347DB0" w:rsidRDefault="00000000">
            <w:r>
              <w:rPr>
                <w:sz w:val="20"/>
                <w:szCs w:val="20"/>
              </w:rPr>
              <w:t>General Surgery</w:t>
            </w:r>
          </w:p>
        </w:tc>
        <w:tc>
          <w:tcPr>
            <w:tcW w:w="1600" w:type="dxa"/>
            <w:tcMar>
              <w:top w:w="80" w:type="dxa"/>
              <w:left w:w="120" w:type="dxa"/>
              <w:bottom w:w="80" w:type="dxa"/>
              <w:right w:w="120" w:type="dxa"/>
            </w:tcMar>
          </w:tcPr>
          <w:p w14:paraId="35462D1B" w14:textId="77777777" w:rsidR="00347DB0" w:rsidRDefault="00000000">
            <w:pPr>
              <w:jc w:val="center"/>
            </w:pPr>
            <w:r>
              <w:rPr>
                <w:sz w:val="20"/>
                <w:szCs w:val="20"/>
              </w:rPr>
              <w:t>139 (28.5%)</w:t>
            </w:r>
          </w:p>
        </w:tc>
        <w:tc>
          <w:tcPr>
            <w:tcW w:w="1600" w:type="dxa"/>
            <w:tcMar>
              <w:top w:w="80" w:type="dxa"/>
              <w:left w:w="120" w:type="dxa"/>
              <w:bottom w:w="80" w:type="dxa"/>
              <w:right w:w="120" w:type="dxa"/>
            </w:tcMar>
          </w:tcPr>
          <w:p w14:paraId="603D41A5" w14:textId="77777777" w:rsidR="00347DB0" w:rsidRDefault="00000000">
            <w:pPr>
              <w:jc w:val="center"/>
            </w:pPr>
            <w:r>
              <w:rPr>
                <w:sz w:val="20"/>
                <w:szCs w:val="20"/>
              </w:rPr>
              <w:t>0.930</w:t>
            </w:r>
          </w:p>
        </w:tc>
        <w:tc>
          <w:tcPr>
            <w:tcW w:w="2226" w:type="dxa"/>
            <w:tcMar>
              <w:top w:w="80" w:type="dxa"/>
              <w:left w:w="120" w:type="dxa"/>
              <w:bottom w:w="80" w:type="dxa"/>
              <w:right w:w="120" w:type="dxa"/>
            </w:tcMar>
          </w:tcPr>
          <w:p w14:paraId="290C32CE" w14:textId="77777777" w:rsidR="00347DB0" w:rsidRDefault="00000000">
            <w:pPr>
              <w:jc w:val="center"/>
            </w:pPr>
            <w:r>
              <w:rPr>
                <w:sz w:val="20"/>
                <w:szCs w:val="20"/>
              </w:rPr>
              <w:t>Almost perfect</w:t>
            </w:r>
          </w:p>
        </w:tc>
      </w:tr>
      <w:tr w:rsidR="00347DB0" w14:paraId="3704F9FD" w14:textId="77777777" w:rsidTr="00A5549A">
        <w:tc>
          <w:tcPr>
            <w:tcW w:w="3600" w:type="dxa"/>
            <w:tcMar>
              <w:top w:w="80" w:type="dxa"/>
              <w:left w:w="120" w:type="dxa"/>
              <w:bottom w:w="80" w:type="dxa"/>
              <w:right w:w="120" w:type="dxa"/>
            </w:tcMar>
          </w:tcPr>
          <w:p w14:paraId="7F0FACF3" w14:textId="77777777" w:rsidR="00347DB0" w:rsidRDefault="00000000">
            <w:r>
              <w:rPr>
                <w:sz w:val="20"/>
                <w:szCs w:val="20"/>
              </w:rPr>
              <w:t>Orthopedics</w:t>
            </w:r>
          </w:p>
        </w:tc>
        <w:tc>
          <w:tcPr>
            <w:tcW w:w="1600" w:type="dxa"/>
            <w:tcMar>
              <w:top w:w="80" w:type="dxa"/>
              <w:left w:w="120" w:type="dxa"/>
              <w:bottom w:w="80" w:type="dxa"/>
              <w:right w:w="120" w:type="dxa"/>
            </w:tcMar>
          </w:tcPr>
          <w:p w14:paraId="176AE4FC" w14:textId="77777777" w:rsidR="00347DB0" w:rsidRDefault="00000000">
            <w:pPr>
              <w:jc w:val="center"/>
            </w:pPr>
            <w:r>
              <w:rPr>
                <w:sz w:val="20"/>
                <w:szCs w:val="20"/>
              </w:rPr>
              <w:t>95 (19.5%)</w:t>
            </w:r>
          </w:p>
        </w:tc>
        <w:tc>
          <w:tcPr>
            <w:tcW w:w="1600" w:type="dxa"/>
            <w:tcMar>
              <w:top w:w="80" w:type="dxa"/>
              <w:left w:w="120" w:type="dxa"/>
              <w:bottom w:w="80" w:type="dxa"/>
              <w:right w:w="120" w:type="dxa"/>
            </w:tcMar>
          </w:tcPr>
          <w:p w14:paraId="7ADF5103" w14:textId="77777777" w:rsidR="00347DB0" w:rsidRDefault="00000000">
            <w:pPr>
              <w:jc w:val="center"/>
            </w:pPr>
            <w:r>
              <w:rPr>
                <w:sz w:val="20"/>
                <w:szCs w:val="20"/>
              </w:rPr>
              <w:t>0.933</w:t>
            </w:r>
          </w:p>
        </w:tc>
        <w:tc>
          <w:tcPr>
            <w:tcW w:w="2226" w:type="dxa"/>
            <w:tcMar>
              <w:top w:w="80" w:type="dxa"/>
              <w:left w:w="120" w:type="dxa"/>
              <w:bottom w:w="80" w:type="dxa"/>
              <w:right w:w="120" w:type="dxa"/>
            </w:tcMar>
          </w:tcPr>
          <w:p w14:paraId="6433EC81" w14:textId="77777777" w:rsidR="00347DB0" w:rsidRDefault="00000000">
            <w:pPr>
              <w:jc w:val="center"/>
            </w:pPr>
            <w:r>
              <w:rPr>
                <w:sz w:val="20"/>
                <w:szCs w:val="20"/>
              </w:rPr>
              <w:t>Almost perfect</w:t>
            </w:r>
          </w:p>
        </w:tc>
      </w:tr>
      <w:tr w:rsidR="00347DB0" w14:paraId="551ABE8F" w14:textId="77777777" w:rsidTr="00A5549A">
        <w:tc>
          <w:tcPr>
            <w:tcW w:w="3600" w:type="dxa"/>
            <w:tcMar>
              <w:top w:w="80" w:type="dxa"/>
              <w:left w:w="120" w:type="dxa"/>
              <w:bottom w:w="80" w:type="dxa"/>
              <w:right w:w="120" w:type="dxa"/>
            </w:tcMar>
          </w:tcPr>
          <w:p w14:paraId="54F732AE" w14:textId="77777777" w:rsidR="00347DB0" w:rsidRDefault="00000000">
            <w:r>
              <w:rPr>
                <w:sz w:val="20"/>
                <w:szCs w:val="20"/>
              </w:rPr>
              <w:t>Urology</w:t>
            </w:r>
          </w:p>
        </w:tc>
        <w:tc>
          <w:tcPr>
            <w:tcW w:w="1600" w:type="dxa"/>
            <w:tcMar>
              <w:top w:w="80" w:type="dxa"/>
              <w:left w:w="120" w:type="dxa"/>
              <w:bottom w:w="80" w:type="dxa"/>
              <w:right w:w="120" w:type="dxa"/>
            </w:tcMar>
          </w:tcPr>
          <w:p w14:paraId="2A6019E6" w14:textId="77777777" w:rsidR="00347DB0" w:rsidRDefault="00000000">
            <w:pPr>
              <w:jc w:val="center"/>
            </w:pPr>
            <w:r>
              <w:rPr>
                <w:sz w:val="20"/>
                <w:szCs w:val="20"/>
              </w:rPr>
              <w:t>78 (16.0%)</w:t>
            </w:r>
          </w:p>
        </w:tc>
        <w:tc>
          <w:tcPr>
            <w:tcW w:w="1600" w:type="dxa"/>
            <w:tcMar>
              <w:top w:w="80" w:type="dxa"/>
              <w:left w:w="120" w:type="dxa"/>
              <w:bottom w:w="80" w:type="dxa"/>
              <w:right w:w="120" w:type="dxa"/>
            </w:tcMar>
          </w:tcPr>
          <w:p w14:paraId="43CE5A7B" w14:textId="77777777" w:rsidR="00347DB0" w:rsidRDefault="00000000">
            <w:pPr>
              <w:jc w:val="center"/>
            </w:pPr>
            <w:r>
              <w:rPr>
                <w:sz w:val="20"/>
                <w:szCs w:val="20"/>
              </w:rPr>
              <w:t>0.922</w:t>
            </w:r>
          </w:p>
        </w:tc>
        <w:tc>
          <w:tcPr>
            <w:tcW w:w="2226" w:type="dxa"/>
            <w:tcMar>
              <w:top w:w="80" w:type="dxa"/>
              <w:left w:w="120" w:type="dxa"/>
              <w:bottom w:w="80" w:type="dxa"/>
              <w:right w:w="120" w:type="dxa"/>
            </w:tcMar>
          </w:tcPr>
          <w:p w14:paraId="5E71F6ED" w14:textId="77777777" w:rsidR="00347DB0" w:rsidRDefault="00000000">
            <w:pPr>
              <w:jc w:val="center"/>
            </w:pPr>
            <w:r>
              <w:rPr>
                <w:sz w:val="20"/>
                <w:szCs w:val="20"/>
              </w:rPr>
              <w:t>Almost perfect</w:t>
            </w:r>
          </w:p>
        </w:tc>
      </w:tr>
      <w:tr w:rsidR="00347DB0" w14:paraId="5C3B5811" w14:textId="77777777" w:rsidTr="00A5549A">
        <w:tc>
          <w:tcPr>
            <w:tcW w:w="3600" w:type="dxa"/>
            <w:tcMar>
              <w:top w:w="80" w:type="dxa"/>
              <w:left w:w="120" w:type="dxa"/>
              <w:bottom w:w="80" w:type="dxa"/>
              <w:right w:w="120" w:type="dxa"/>
            </w:tcMar>
          </w:tcPr>
          <w:p w14:paraId="7E0D5354" w14:textId="77777777" w:rsidR="00347DB0" w:rsidRDefault="00000000">
            <w:r>
              <w:rPr>
                <w:sz w:val="20"/>
                <w:szCs w:val="20"/>
              </w:rPr>
              <w:t>ENT Surgery</w:t>
            </w:r>
          </w:p>
        </w:tc>
        <w:tc>
          <w:tcPr>
            <w:tcW w:w="1600" w:type="dxa"/>
            <w:tcMar>
              <w:top w:w="80" w:type="dxa"/>
              <w:left w:w="120" w:type="dxa"/>
              <w:bottom w:w="80" w:type="dxa"/>
              <w:right w:w="120" w:type="dxa"/>
            </w:tcMar>
          </w:tcPr>
          <w:p w14:paraId="6042C67C" w14:textId="77777777" w:rsidR="00347DB0" w:rsidRDefault="00000000">
            <w:pPr>
              <w:jc w:val="center"/>
            </w:pPr>
            <w:r>
              <w:rPr>
                <w:sz w:val="20"/>
                <w:szCs w:val="20"/>
              </w:rPr>
              <w:t>46 (9.4%)</w:t>
            </w:r>
          </w:p>
        </w:tc>
        <w:tc>
          <w:tcPr>
            <w:tcW w:w="1600" w:type="dxa"/>
            <w:tcMar>
              <w:top w:w="80" w:type="dxa"/>
              <w:left w:w="120" w:type="dxa"/>
              <w:bottom w:w="80" w:type="dxa"/>
              <w:right w:w="120" w:type="dxa"/>
            </w:tcMar>
          </w:tcPr>
          <w:p w14:paraId="7CC55E62" w14:textId="77777777" w:rsidR="00347DB0" w:rsidRDefault="00000000">
            <w:pPr>
              <w:jc w:val="center"/>
            </w:pPr>
            <w:r>
              <w:rPr>
                <w:sz w:val="20"/>
                <w:szCs w:val="20"/>
              </w:rPr>
              <w:t>0.958</w:t>
            </w:r>
          </w:p>
        </w:tc>
        <w:tc>
          <w:tcPr>
            <w:tcW w:w="2226" w:type="dxa"/>
            <w:tcMar>
              <w:top w:w="80" w:type="dxa"/>
              <w:left w:w="120" w:type="dxa"/>
              <w:bottom w:w="80" w:type="dxa"/>
              <w:right w:w="120" w:type="dxa"/>
            </w:tcMar>
          </w:tcPr>
          <w:p w14:paraId="3AC2BF8D" w14:textId="77777777" w:rsidR="00347DB0" w:rsidRDefault="00000000">
            <w:pPr>
              <w:jc w:val="center"/>
            </w:pPr>
            <w:r>
              <w:rPr>
                <w:sz w:val="20"/>
                <w:szCs w:val="20"/>
              </w:rPr>
              <w:t>Almost perfect</w:t>
            </w:r>
          </w:p>
        </w:tc>
      </w:tr>
      <w:tr w:rsidR="00347DB0" w14:paraId="26974B32" w14:textId="77777777" w:rsidTr="00A5549A">
        <w:tc>
          <w:tcPr>
            <w:tcW w:w="3600" w:type="dxa"/>
            <w:tcMar>
              <w:top w:w="80" w:type="dxa"/>
              <w:left w:w="120" w:type="dxa"/>
              <w:bottom w:w="80" w:type="dxa"/>
              <w:right w:w="120" w:type="dxa"/>
            </w:tcMar>
          </w:tcPr>
          <w:p w14:paraId="6BAE67D4" w14:textId="77777777" w:rsidR="00347DB0" w:rsidRDefault="00000000">
            <w:r>
              <w:rPr>
                <w:sz w:val="20"/>
                <w:szCs w:val="20"/>
              </w:rPr>
              <w:t>Obstetrics &amp; Gynecology</w:t>
            </w:r>
          </w:p>
        </w:tc>
        <w:tc>
          <w:tcPr>
            <w:tcW w:w="1600" w:type="dxa"/>
            <w:tcMar>
              <w:top w:w="80" w:type="dxa"/>
              <w:left w:w="120" w:type="dxa"/>
              <w:bottom w:w="80" w:type="dxa"/>
              <w:right w:w="120" w:type="dxa"/>
            </w:tcMar>
          </w:tcPr>
          <w:p w14:paraId="1CD22030" w14:textId="77777777" w:rsidR="00347DB0" w:rsidRDefault="00000000">
            <w:pPr>
              <w:jc w:val="center"/>
            </w:pPr>
            <w:r>
              <w:rPr>
                <w:sz w:val="20"/>
                <w:szCs w:val="20"/>
              </w:rPr>
              <w:t>46 (9.4%)</w:t>
            </w:r>
          </w:p>
        </w:tc>
        <w:tc>
          <w:tcPr>
            <w:tcW w:w="1600" w:type="dxa"/>
            <w:tcMar>
              <w:top w:w="80" w:type="dxa"/>
              <w:left w:w="120" w:type="dxa"/>
              <w:bottom w:w="80" w:type="dxa"/>
              <w:right w:w="120" w:type="dxa"/>
            </w:tcMar>
          </w:tcPr>
          <w:p w14:paraId="442981C4" w14:textId="77777777" w:rsidR="00347DB0" w:rsidRDefault="00000000">
            <w:pPr>
              <w:jc w:val="center"/>
            </w:pPr>
            <w:r>
              <w:rPr>
                <w:sz w:val="20"/>
                <w:szCs w:val="20"/>
              </w:rPr>
              <w:t>0.966</w:t>
            </w:r>
          </w:p>
        </w:tc>
        <w:tc>
          <w:tcPr>
            <w:tcW w:w="2226" w:type="dxa"/>
            <w:tcMar>
              <w:top w:w="80" w:type="dxa"/>
              <w:left w:w="120" w:type="dxa"/>
              <w:bottom w:w="80" w:type="dxa"/>
              <w:right w:w="120" w:type="dxa"/>
            </w:tcMar>
          </w:tcPr>
          <w:p w14:paraId="07641C1D" w14:textId="77777777" w:rsidR="00347DB0" w:rsidRDefault="00000000">
            <w:pPr>
              <w:jc w:val="center"/>
            </w:pPr>
            <w:r>
              <w:rPr>
                <w:sz w:val="20"/>
                <w:szCs w:val="20"/>
              </w:rPr>
              <w:t>Almost perfect</w:t>
            </w:r>
          </w:p>
        </w:tc>
      </w:tr>
      <w:tr w:rsidR="00347DB0" w14:paraId="5FC9EBD4" w14:textId="77777777" w:rsidTr="00A5549A">
        <w:tc>
          <w:tcPr>
            <w:tcW w:w="3600" w:type="dxa"/>
            <w:tcMar>
              <w:top w:w="80" w:type="dxa"/>
              <w:left w:w="120" w:type="dxa"/>
              <w:bottom w:w="80" w:type="dxa"/>
              <w:right w:w="120" w:type="dxa"/>
            </w:tcMar>
          </w:tcPr>
          <w:p w14:paraId="152C7BA8" w14:textId="77777777" w:rsidR="00347DB0" w:rsidRDefault="00000000">
            <w:r>
              <w:rPr>
                <w:sz w:val="20"/>
                <w:szCs w:val="20"/>
              </w:rPr>
              <w:t>Plastic Surgery</w:t>
            </w:r>
          </w:p>
        </w:tc>
        <w:tc>
          <w:tcPr>
            <w:tcW w:w="1600" w:type="dxa"/>
            <w:tcMar>
              <w:top w:w="80" w:type="dxa"/>
              <w:left w:w="120" w:type="dxa"/>
              <w:bottom w:w="80" w:type="dxa"/>
              <w:right w:w="120" w:type="dxa"/>
            </w:tcMar>
          </w:tcPr>
          <w:p w14:paraId="6690A23D" w14:textId="77777777" w:rsidR="00347DB0" w:rsidRDefault="00000000">
            <w:pPr>
              <w:jc w:val="center"/>
            </w:pPr>
            <w:r>
              <w:rPr>
                <w:sz w:val="20"/>
                <w:szCs w:val="20"/>
              </w:rPr>
              <w:t>29 (6.0%)</w:t>
            </w:r>
          </w:p>
        </w:tc>
        <w:tc>
          <w:tcPr>
            <w:tcW w:w="1600" w:type="dxa"/>
            <w:tcMar>
              <w:top w:w="80" w:type="dxa"/>
              <w:left w:w="120" w:type="dxa"/>
              <w:bottom w:w="80" w:type="dxa"/>
              <w:right w:w="120" w:type="dxa"/>
            </w:tcMar>
          </w:tcPr>
          <w:p w14:paraId="55ACDF91" w14:textId="77777777" w:rsidR="00347DB0" w:rsidRDefault="00000000">
            <w:pPr>
              <w:jc w:val="center"/>
            </w:pPr>
            <w:r>
              <w:rPr>
                <w:sz w:val="20"/>
                <w:szCs w:val="20"/>
              </w:rPr>
              <w:t>0.859</w:t>
            </w:r>
          </w:p>
        </w:tc>
        <w:tc>
          <w:tcPr>
            <w:tcW w:w="2226" w:type="dxa"/>
            <w:tcMar>
              <w:top w:w="80" w:type="dxa"/>
              <w:left w:w="120" w:type="dxa"/>
              <w:bottom w:w="80" w:type="dxa"/>
              <w:right w:w="120" w:type="dxa"/>
            </w:tcMar>
          </w:tcPr>
          <w:p w14:paraId="64099C9C" w14:textId="77777777" w:rsidR="00347DB0" w:rsidRDefault="00000000">
            <w:pPr>
              <w:jc w:val="center"/>
            </w:pPr>
            <w:r>
              <w:rPr>
                <w:sz w:val="20"/>
                <w:szCs w:val="20"/>
              </w:rPr>
              <w:t>Almost perfect</w:t>
            </w:r>
          </w:p>
        </w:tc>
      </w:tr>
      <w:tr w:rsidR="00347DB0" w14:paraId="54F51ECA" w14:textId="77777777" w:rsidTr="00A5549A">
        <w:tc>
          <w:tcPr>
            <w:tcW w:w="3600" w:type="dxa"/>
            <w:tcMar>
              <w:top w:w="80" w:type="dxa"/>
              <w:left w:w="120" w:type="dxa"/>
              <w:bottom w:w="80" w:type="dxa"/>
              <w:right w:w="120" w:type="dxa"/>
            </w:tcMar>
          </w:tcPr>
          <w:p w14:paraId="60691814" w14:textId="77777777" w:rsidR="00347DB0" w:rsidRDefault="00000000">
            <w:r>
              <w:rPr>
                <w:sz w:val="20"/>
                <w:szCs w:val="20"/>
              </w:rPr>
              <w:t>Ophthalmology</w:t>
            </w:r>
          </w:p>
        </w:tc>
        <w:tc>
          <w:tcPr>
            <w:tcW w:w="1600" w:type="dxa"/>
            <w:tcMar>
              <w:top w:w="80" w:type="dxa"/>
              <w:left w:w="120" w:type="dxa"/>
              <w:bottom w:w="80" w:type="dxa"/>
              <w:right w:w="120" w:type="dxa"/>
            </w:tcMar>
          </w:tcPr>
          <w:p w14:paraId="3ACD9EF8" w14:textId="77777777" w:rsidR="00347DB0" w:rsidRDefault="00000000">
            <w:pPr>
              <w:jc w:val="center"/>
            </w:pPr>
            <w:r>
              <w:rPr>
                <w:sz w:val="20"/>
                <w:szCs w:val="20"/>
              </w:rPr>
              <w:t>24 (4.9%)</w:t>
            </w:r>
          </w:p>
        </w:tc>
        <w:tc>
          <w:tcPr>
            <w:tcW w:w="1600" w:type="dxa"/>
            <w:tcMar>
              <w:top w:w="80" w:type="dxa"/>
              <w:left w:w="120" w:type="dxa"/>
              <w:bottom w:w="80" w:type="dxa"/>
              <w:right w:w="120" w:type="dxa"/>
            </w:tcMar>
          </w:tcPr>
          <w:p w14:paraId="7D58528D" w14:textId="77777777" w:rsidR="00347DB0" w:rsidRDefault="00000000">
            <w:pPr>
              <w:jc w:val="center"/>
            </w:pPr>
            <w:r>
              <w:rPr>
                <w:sz w:val="20"/>
                <w:szCs w:val="20"/>
              </w:rPr>
              <w:t>0.911</w:t>
            </w:r>
          </w:p>
        </w:tc>
        <w:tc>
          <w:tcPr>
            <w:tcW w:w="2226" w:type="dxa"/>
            <w:tcMar>
              <w:top w:w="80" w:type="dxa"/>
              <w:left w:w="120" w:type="dxa"/>
              <w:bottom w:w="80" w:type="dxa"/>
              <w:right w:w="120" w:type="dxa"/>
            </w:tcMar>
          </w:tcPr>
          <w:p w14:paraId="4063EFD9" w14:textId="77777777" w:rsidR="00347DB0" w:rsidRDefault="00000000">
            <w:pPr>
              <w:jc w:val="center"/>
            </w:pPr>
            <w:r>
              <w:rPr>
                <w:sz w:val="20"/>
                <w:szCs w:val="20"/>
              </w:rPr>
              <w:t>Almost perfect</w:t>
            </w:r>
          </w:p>
        </w:tc>
      </w:tr>
      <w:tr w:rsidR="00347DB0" w14:paraId="3F1364D1" w14:textId="77777777" w:rsidTr="00A5549A">
        <w:tc>
          <w:tcPr>
            <w:tcW w:w="3600" w:type="dxa"/>
            <w:tcMar>
              <w:top w:w="80" w:type="dxa"/>
              <w:left w:w="120" w:type="dxa"/>
              <w:bottom w:w="80" w:type="dxa"/>
              <w:right w:w="120" w:type="dxa"/>
            </w:tcMar>
          </w:tcPr>
          <w:p w14:paraId="5AAB05BF" w14:textId="77777777" w:rsidR="00347DB0" w:rsidRDefault="00000000">
            <w:r>
              <w:rPr>
                <w:sz w:val="20"/>
                <w:szCs w:val="20"/>
              </w:rPr>
              <w:t>Other specialties</w:t>
            </w:r>
          </w:p>
        </w:tc>
        <w:tc>
          <w:tcPr>
            <w:tcW w:w="1600" w:type="dxa"/>
            <w:tcMar>
              <w:top w:w="80" w:type="dxa"/>
              <w:left w:w="120" w:type="dxa"/>
              <w:bottom w:w="80" w:type="dxa"/>
              <w:right w:w="120" w:type="dxa"/>
            </w:tcMar>
          </w:tcPr>
          <w:p w14:paraId="6E084C79" w14:textId="77777777" w:rsidR="00347DB0" w:rsidRDefault="00000000">
            <w:pPr>
              <w:jc w:val="center"/>
            </w:pPr>
            <w:r>
              <w:rPr>
                <w:sz w:val="20"/>
                <w:szCs w:val="20"/>
              </w:rPr>
              <w:t>30 (6.2%)</w:t>
            </w:r>
          </w:p>
        </w:tc>
        <w:tc>
          <w:tcPr>
            <w:tcW w:w="1600" w:type="dxa"/>
            <w:tcMar>
              <w:top w:w="80" w:type="dxa"/>
              <w:left w:w="120" w:type="dxa"/>
              <w:bottom w:w="80" w:type="dxa"/>
              <w:right w:w="120" w:type="dxa"/>
            </w:tcMar>
          </w:tcPr>
          <w:p w14:paraId="4F6AA0DD" w14:textId="77777777" w:rsidR="00347DB0" w:rsidRDefault="00000000">
            <w:pPr>
              <w:jc w:val="center"/>
            </w:pPr>
            <w:r>
              <w:rPr>
                <w:sz w:val="20"/>
                <w:szCs w:val="20"/>
              </w:rPr>
              <w:t>N/A*</w:t>
            </w:r>
          </w:p>
        </w:tc>
        <w:tc>
          <w:tcPr>
            <w:tcW w:w="2226" w:type="dxa"/>
            <w:tcMar>
              <w:top w:w="80" w:type="dxa"/>
              <w:left w:w="120" w:type="dxa"/>
              <w:bottom w:w="80" w:type="dxa"/>
              <w:right w:w="120" w:type="dxa"/>
            </w:tcMar>
          </w:tcPr>
          <w:p w14:paraId="48AA0F22" w14:textId="77777777" w:rsidR="00347DB0" w:rsidRDefault="00000000">
            <w:pPr>
              <w:jc w:val="center"/>
            </w:pPr>
            <w:r>
              <w:rPr>
                <w:sz w:val="20"/>
                <w:szCs w:val="20"/>
              </w:rPr>
              <w:t>—</w:t>
            </w:r>
          </w:p>
        </w:tc>
      </w:tr>
    </w:tbl>
    <w:p w14:paraId="660F7B1E" w14:textId="77777777" w:rsidR="00347DB0" w:rsidRDefault="00000000">
      <w:pPr>
        <w:spacing w:before="40" w:after="240"/>
      </w:pPr>
      <w:r>
        <w:rPr>
          <w:i/>
          <w:iCs/>
          <w:sz w:val="20"/>
          <w:szCs w:val="20"/>
        </w:rPr>
        <w:t>κw, quadratic weighted kappa. *Combined neurosurgery and cardiovascular/thoracic subgroups had n&lt;20 individually. Landis &amp; Koch (1977): κw&gt;0.80 = almost perfect.</w:t>
      </w:r>
    </w:p>
    <w:p w14:paraId="7AF31BE4" w14:textId="77777777" w:rsidR="00347DB0" w:rsidRDefault="00000000">
      <w:pPr>
        <w:spacing w:before="120" w:after="80"/>
        <w:jc w:val="center"/>
      </w:pPr>
      <w:r>
        <w:rPr>
          <w:noProof/>
        </w:rPr>
        <w:lastRenderedPageBreak/>
        <w:drawing>
          <wp:inline distT="0" distB="0" distL="0" distR="0" wp14:anchorId="2E6BC8E7" wp14:editId="78071976">
            <wp:extent cx="5334000" cy="2381250"/>
            <wp:effectExtent l="0" t="0" r="0" b="0"/>
            <wp:docPr id="1996935154" name="Resim 1996935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381250"/>
                    </a:xfrm>
                    <a:prstGeom prst="rect">
                      <a:avLst/>
                    </a:prstGeom>
                  </pic:spPr>
                </pic:pic>
              </a:graphicData>
            </a:graphic>
          </wp:inline>
        </w:drawing>
      </w:r>
    </w:p>
    <w:p w14:paraId="5B81EC8B" w14:textId="77777777" w:rsidR="00347DB0" w:rsidRDefault="00000000">
      <w:pPr>
        <w:spacing w:before="40" w:after="240"/>
        <w:jc w:val="center"/>
      </w:pPr>
      <w:r>
        <w:rPr>
          <w:i/>
          <w:iCs/>
          <w:sz w:val="20"/>
          <w:szCs w:val="20"/>
        </w:rPr>
        <w:t>Figure 4. Confusion Matrices for GPT-4o (left) and Gemini 2.0 (right) Against Expert Consensus Gold Standard. Rows represent model predictions; columns represent gold-standard labels. Color intensity reflects count. ASA V excluded (n=0). Misclassifications are predominantly adjacent-class single-step errors concentrated at the ASA II–III boundary.</w:t>
      </w:r>
    </w:p>
    <w:p w14:paraId="225C6DEF" w14:textId="77777777" w:rsidR="00347DB0" w:rsidRDefault="00000000">
      <w:r>
        <w:br w:type="page"/>
      </w:r>
    </w:p>
    <w:p w14:paraId="4EF230B5" w14:textId="77777777" w:rsidR="00347DB0" w:rsidRDefault="00000000">
      <w:pPr>
        <w:spacing w:before="480"/>
      </w:pPr>
      <w:r>
        <w:rPr>
          <w:b/>
          <w:bCs/>
        </w:rPr>
        <w:lastRenderedPageBreak/>
        <w:t>DISCUSSION</w:t>
      </w:r>
    </w:p>
    <w:p w14:paraId="3C436326" w14:textId="77777777" w:rsidR="00347DB0" w:rsidRDefault="00347DB0">
      <w:pPr>
        <w:spacing w:line="480" w:lineRule="auto"/>
      </w:pPr>
    </w:p>
    <w:p w14:paraId="34DF22E9" w14:textId="77777777" w:rsidR="008E5E71" w:rsidRPr="008E5E71" w:rsidRDefault="008E5E71" w:rsidP="008E5E71">
      <w:pPr>
        <w:spacing w:line="480" w:lineRule="auto"/>
      </w:pPr>
      <w:r w:rsidRPr="008E5E71">
        <w:t>In this benchmarking study of 487 expert-validated synthetic preoperative scenarios, we found that GPT-4o and Gemini 2.0 Flash classify ASA physical status with almost perfect agreement against expert anesthesiologist consensus (κw≈0.93-0.94), matching or exceeding the inter-rater reliability of the expert panel itself (κw=0.920). To our knowledge, this is among the first studies to systematically benchmark LLM performance for ASA classification using a scenario-based design with a multi-rater gold standard.</w:t>
      </w:r>
    </w:p>
    <w:p w14:paraId="6F4B19C3" w14:textId="77777777" w:rsidR="008E5E71" w:rsidRPr="008E5E71" w:rsidRDefault="008E5E71" w:rsidP="008E5E71">
      <w:pPr>
        <w:spacing w:line="480" w:lineRule="auto"/>
      </w:pPr>
      <w:r w:rsidRPr="008E5E71">
        <w:t>The methodological choice of synthetic scenarios merits explicit justification. Scenario-based benchmarking eliminates the need for ethics committee approval and data protection compliance without compromising scientific rigor. It allows deliberate manipulation of clinical complexity,particularly at the ASA II-III boundary, and enables open sharing of scenarios and LLM outputs, supporting full reproducibility. The tradeoff is reduced ecological validity compared to real preoperative documentation; future work should evaluate whether performance observed here generalizes to unmodified clinical notes in real preoperative workflows.</w:t>
      </w:r>
    </w:p>
    <w:p w14:paraId="2F2834DE" w14:textId="77777777" w:rsidR="008E5E71" w:rsidRPr="008E5E71" w:rsidRDefault="008E5E71" w:rsidP="008E5E71">
      <w:pPr>
        <w:spacing w:line="480" w:lineRule="auto"/>
      </w:pPr>
      <w:r w:rsidRPr="008E5E71">
        <w:t xml:space="preserve">Our results extend recent findings in LLM-based anesthetic decision-making. Ruan et al [7]. compared four LLMs on complex obstetric and geriatric anesthesia decisions and demonstrated expert-approaching performance by advanced reasoning models. Our study contributes a more granular analysis of a specific classification task with a structured multi-rater adjudication protocol and a substantially larger scenario set (n=487 vs. smaller vignette sets in prior work). Chung et al [15]. demonstrated that LLMs could extract perioperative risk features from clinical notes with acceptable accuracy, suggesting </w:t>
      </w:r>
      <w:r w:rsidRPr="008E5E71">
        <w:lastRenderedPageBreak/>
        <w:t>complementary roles for LLMs: risk feature extraction (from free text) and risk classification (from structured vignettes)-the latter being the focus of the present study.</w:t>
      </w:r>
    </w:p>
    <w:p w14:paraId="3480F933" w14:textId="77777777" w:rsidR="008E5E71" w:rsidRPr="008E5E71" w:rsidRDefault="008E5E71" w:rsidP="008E5E71">
      <w:pPr>
        <w:spacing w:line="480" w:lineRule="auto"/>
      </w:pPr>
      <w:r w:rsidRPr="008E5E71">
        <w:t>The ASA II-III boundary deserves specific discussion. Our borderline-case analysis confirmed that model accuracy declined from ~92% overall to ~88% at this threshold, a pattern that directly mirrors human expert behavior: Sankar et al [2] found that the II-III transition accounted for the majority of inter-clinician disagreements. The convergence of error patterns between LLMs and human raters suggests that model failure at the ASA II-III boundary is not a consequence of language model-specific limitations, but reflects the intrinsic ambiguity of the classification task itself. The distinction between 'mild systemic disease without functional limitation' (ASA II) and 'severe systemic disease' (ASA III) lacks a hard algorithmic boundary, requiring integration of multiple clinical factors under uncertainty.</w:t>
      </w:r>
    </w:p>
    <w:p w14:paraId="52E4D71E" w14:textId="77777777" w:rsidR="008E5E71" w:rsidRPr="008E5E71" w:rsidRDefault="008E5E71" w:rsidP="008E5E71">
      <w:pPr>
        <w:spacing w:line="480" w:lineRule="auto"/>
      </w:pPr>
      <w:r w:rsidRPr="008E5E71">
        <w:t>The slightly superior specificity of Gemini 2.0 for ASA≥III identification (98.0% vs. 96.7%) merits comment. In clinical practice, false-positive high-risk designation triggers unnecessary preoperative workup, additional cardiology consultations, advanced cardiac testing, or surgical delay, imposing cost and delay without benefit [12]. Gemini's lower false-positive rate (n=5 vs. n=8) therefore has practical advantage in decision-support contexts. However, given the McNemar test result (p=1.0) and small absolute difference, model selection should primarily be guided by access, cost, data security infrastructure, and integration feasibility rather than accuracy differences.</w:t>
      </w:r>
    </w:p>
    <w:p w14:paraId="301D7F94" w14:textId="77777777" w:rsidR="008E5E71" w:rsidRPr="008E5E71" w:rsidRDefault="008E5E71" w:rsidP="008E5E71">
      <w:pPr>
        <w:spacing w:line="480" w:lineRule="auto"/>
      </w:pPr>
      <w:r w:rsidRPr="008E5E71">
        <w:t xml:space="preserve">The confidence calibration finding is clinically relevant. GPT-4o expressed high confidence in 50.1% of queries vs. 43.3% for Gemini 2.0, with both models expressing </w:t>
      </w:r>
      <w:r w:rsidRPr="008E5E71">
        <w:lastRenderedPageBreak/>
        <w:t>low confidence disproportionately in borderline scenarios, suggesting functional calibration-the models appear to recognize their own uncertainty [16]. In a clinical decision-support deployment, this property could enable a triage rule: automatically flagging low-confidence LLM outputs for mandatory expert review, preserving efficiency for clear cases while maintaining safety for ambiguous ones.</w:t>
      </w:r>
    </w:p>
    <w:p w14:paraId="76B416E5" w14:textId="77777777" w:rsidR="008E5E71" w:rsidRPr="008E5E71" w:rsidRDefault="008E5E71" w:rsidP="008E5E71">
      <w:pPr>
        <w:spacing w:line="480" w:lineRule="auto"/>
      </w:pPr>
      <w:r w:rsidRPr="008E5E71">
        <w:t>Several limitations warrant acknowledgment. First, synthetic scenarios, while rigorously designed, do not fully replicate the complexity of real preoperative documentation-including idiosyncratic phrasing, typographic errors, incomplete information, or culturally specific abbreviations. Second, three raters established the gold standard; a larger Delphi-style expert panel might yield a more robust benchmark for borderline cases. Third, zero-shot prompting was used throughout; prompt engineering or few-shot examples might improve LLM accuracy in borderline scenarios. Fourth, both models were tested using fixed-version endpoints (gpt-4o-2024-11-20 and gemini-2.0-flash-001); performance may vary with model updates. Fifth, Turkish-language prompts were used without comparison to English equivalents, which may affect generalizability.</w:t>
      </w:r>
    </w:p>
    <w:p w14:paraId="75DF4FFD" w14:textId="77777777" w:rsidR="008E5E71" w:rsidRPr="008E5E71" w:rsidRDefault="008E5E71" w:rsidP="008E5E71">
      <w:pPr>
        <w:spacing w:line="480" w:lineRule="auto"/>
      </w:pPr>
      <w:r w:rsidRPr="008E5E71">
        <w:t>Looking forward, the natural translational pathway from this benchmarking study is a prospective implementation study in which LLM-generated ASA suggestions are presented to clinicians at the point of preoperative documentation, tracking clinician acceptance rates, modification frequency, time savings, and downstream patient outcomes. If LLMs serve primarily as consistency prompts, surfacing relevant classification criteria at the point of care, even modest standardization improvements could have meaningful effects on institutional quality metrics and resource allocation [2].</w:t>
      </w:r>
    </w:p>
    <w:p w14:paraId="1AE64982" w14:textId="77777777" w:rsidR="008E5E71" w:rsidRDefault="008E5E71">
      <w:pPr>
        <w:spacing w:line="480" w:lineRule="auto"/>
      </w:pPr>
    </w:p>
    <w:p w14:paraId="1017F92F" w14:textId="77777777" w:rsidR="00347DB0" w:rsidRDefault="00000000">
      <w:pPr>
        <w:spacing w:before="480"/>
      </w:pPr>
      <w:r>
        <w:rPr>
          <w:b/>
          <w:bCs/>
        </w:rPr>
        <w:t>CONCLUSIONS</w:t>
      </w:r>
    </w:p>
    <w:p w14:paraId="02BF282A" w14:textId="77777777" w:rsidR="00347DB0" w:rsidRDefault="00347DB0">
      <w:pPr>
        <w:spacing w:line="480" w:lineRule="auto"/>
      </w:pPr>
    </w:p>
    <w:p w14:paraId="7A748D8C" w14:textId="77777777" w:rsidR="00347DB0" w:rsidRDefault="00000000">
      <w:pPr>
        <w:spacing w:line="480" w:lineRule="auto"/>
        <w:ind w:firstLine="720"/>
        <w:jc w:val="both"/>
      </w:pPr>
      <w:r>
        <w:t>GPT-4o and Gemini 2.0 Flash classify ASA physical status from expert-validated synthetic preoperative scenarios with almost perfect agreement (κw≈0.93–0.94), matching the inter-rater reliability of the expert anesthesiologist panel. High-risk patient identification (ASA≥III) demonstrated sensitivity and specificity exceeding 95%, with Gemini 2.0 showing marginally superior specificity. The ASA II–III boundary remains the principal source of error for both models and human raters alike. The synthetic-scenario design provides a reproducible, ethics-committee-exempt framework for rigorous LLM clinical benchmarking. Prospective validation studies integrating LLMs into preoperative workflows are warranted.</w:t>
      </w:r>
    </w:p>
    <w:p w14:paraId="64674033" w14:textId="77777777" w:rsidR="00347DB0" w:rsidRDefault="00000000">
      <w:r>
        <w:br w:type="page"/>
      </w:r>
    </w:p>
    <w:p w14:paraId="6816DD89" w14:textId="77777777" w:rsidR="00347DB0" w:rsidRDefault="00000000">
      <w:pPr>
        <w:spacing w:before="480"/>
      </w:pPr>
      <w:r>
        <w:rPr>
          <w:b/>
          <w:bCs/>
        </w:rPr>
        <w:lastRenderedPageBreak/>
        <w:t>DECLARATIONS</w:t>
      </w:r>
    </w:p>
    <w:p w14:paraId="503DB805" w14:textId="77777777" w:rsidR="00347DB0" w:rsidRDefault="00347DB0">
      <w:pPr>
        <w:spacing w:line="480" w:lineRule="auto"/>
      </w:pPr>
    </w:p>
    <w:p w14:paraId="6AC97D31" w14:textId="77777777" w:rsidR="00347DB0" w:rsidRDefault="00000000">
      <w:pPr>
        <w:spacing w:line="480" w:lineRule="auto"/>
        <w:ind w:firstLine="720"/>
        <w:jc w:val="both"/>
      </w:pPr>
      <w:r>
        <w:rPr>
          <w:b/>
          <w:bCs/>
        </w:rPr>
        <w:t xml:space="preserve">Ethics approval: </w:t>
      </w:r>
      <w:r>
        <w:t>This study used exclusively synthetic scenarios with no patient data, no patient records, and no identifiable human information. It does not constitute research involving human subjects under the Declaration of Helsinki, ICMJE guidelines, or applicable Turkish national regulations, and therefore does not require ethics committee review or approval.</w:t>
      </w:r>
    </w:p>
    <w:p w14:paraId="4ED4B7C9" w14:textId="77777777" w:rsidR="00347DB0" w:rsidRDefault="00347DB0">
      <w:pPr>
        <w:spacing w:line="480" w:lineRule="auto"/>
      </w:pPr>
    </w:p>
    <w:p w14:paraId="519B84F1" w14:textId="77777777" w:rsidR="00347DB0" w:rsidRDefault="00000000">
      <w:pPr>
        <w:spacing w:line="480" w:lineRule="auto"/>
        <w:ind w:firstLine="720"/>
        <w:jc w:val="both"/>
      </w:pPr>
      <w:r>
        <w:rPr>
          <w:b/>
          <w:bCs/>
        </w:rPr>
        <w:t xml:space="preserve">Competing interests: </w:t>
      </w:r>
      <w:r>
        <w:t>The authors declare no competing interests. No financial relationship exists with OpenAI, Google, or any technology company.</w:t>
      </w:r>
    </w:p>
    <w:p w14:paraId="5647F31B" w14:textId="77777777" w:rsidR="00347DB0" w:rsidRDefault="00347DB0">
      <w:pPr>
        <w:spacing w:line="480" w:lineRule="auto"/>
      </w:pPr>
    </w:p>
    <w:p w14:paraId="21463FAE" w14:textId="77777777" w:rsidR="00347DB0" w:rsidRDefault="00000000">
      <w:pPr>
        <w:spacing w:line="480" w:lineRule="auto"/>
        <w:ind w:firstLine="720"/>
        <w:jc w:val="both"/>
      </w:pPr>
      <w:r>
        <w:rPr>
          <w:b/>
          <w:bCs/>
        </w:rPr>
        <w:t xml:space="preserve">Funding: </w:t>
      </w:r>
      <w:r>
        <w:t>This research received no external funding.</w:t>
      </w:r>
    </w:p>
    <w:p w14:paraId="1F05CD21" w14:textId="77777777" w:rsidR="00347DB0" w:rsidRDefault="00347DB0">
      <w:pPr>
        <w:spacing w:line="480" w:lineRule="auto"/>
      </w:pPr>
    </w:p>
    <w:p w14:paraId="3C9B3970" w14:textId="77777777" w:rsidR="00347DB0" w:rsidRDefault="00000000">
      <w:pPr>
        <w:spacing w:line="480" w:lineRule="auto"/>
        <w:ind w:firstLine="720"/>
        <w:jc w:val="both"/>
      </w:pPr>
      <w:r>
        <w:rPr>
          <w:b/>
          <w:bCs/>
        </w:rPr>
        <w:t xml:space="preserve">Authors' contributions: </w:t>
      </w:r>
      <w:r>
        <w:t>R.O.K.: conceptualization, scenario development, LLM querying, formal analysis, writing—original draft. S.K.S.: independent expert ASA rating (blinded), scenario validation, writing—review and editing. S.D.: conceptualization, expert panel supervision, senior adjudication, writing—review and editing, final approval. All authors approved the final manuscript.</w:t>
      </w:r>
    </w:p>
    <w:p w14:paraId="29F75E59" w14:textId="77777777" w:rsidR="00347DB0" w:rsidRDefault="00347DB0">
      <w:pPr>
        <w:spacing w:line="480" w:lineRule="auto"/>
      </w:pPr>
    </w:p>
    <w:p w14:paraId="11EB3BF3" w14:textId="77777777" w:rsidR="00347DB0" w:rsidRDefault="00000000">
      <w:pPr>
        <w:spacing w:line="480" w:lineRule="auto"/>
        <w:ind w:firstLine="720"/>
        <w:jc w:val="both"/>
      </w:pPr>
      <w:r>
        <w:rPr>
          <w:b/>
          <w:bCs/>
        </w:rPr>
        <w:t xml:space="preserve">Data availability: </w:t>
      </w:r>
      <w:r>
        <w:t>The complete scenario set, expert consensus labels, LLM outputs, and analysis code are available from the corresponding author upon reasonable request. No patient data were used.</w:t>
      </w:r>
    </w:p>
    <w:p w14:paraId="086794ED" w14:textId="77777777" w:rsidR="00347DB0" w:rsidRDefault="00000000">
      <w:r>
        <w:br w:type="page"/>
      </w:r>
    </w:p>
    <w:p w14:paraId="08C8EBB1" w14:textId="77777777" w:rsidR="00347DB0" w:rsidRDefault="00000000">
      <w:pPr>
        <w:spacing w:before="480"/>
      </w:pPr>
      <w:r>
        <w:rPr>
          <w:b/>
          <w:bCs/>
        </w:rPr>
        <w:lastRenderedPageBreak/>
        <w:t>REFERENCES</w:t>
      </w:r>
    </w:p>
    <w:p w14:paraId="1F06A37E" w14:textId="77777777" w:rsidR="00347DB0" w:rsidRDefault="00347DB0">
      <w:pPr>
        <w:spacing w:line="480" w:lineRule="auto"/>
      </w:pPr>
    </w:p>
    <w:p w14:paraId="1CD96851" w14:textId="77777777" w:rsidR="008E5E71" w:rsidRPr="008E5E71" w:rsidRDefault="008E5E71" w:rsidP="008E5E71">
      <w:pPr>
        <w:spacing w:after="80" w:line="360" w:lineRule="auto"/>
        <w:ind w:left="360" w:hanging="360"/>
        <w:jc w:val="both"/>
        <w:rPr>
          <w:b/>
          <w:bCs/>
          <w:sz w:val="20"/>
          <w:szCs w:val="20"/>
        </w:rPr>
      </w:pPr>
      <w:r w:rsidRPr="008E5E71">
        <w:rPr>
          <w:b/>
          <w:bCs/>
          <w:sz w:val="20"/>
          <w:szCs w:val="20"/>
        </w:rPr>
        <w:t>References</w:t>
      </w:r>
    </w:p>
    <w:p w14:paraId="5B83A20C" w14:textId="77777777" w:rsidR="008E5E71" w:rsidRPr="008E5E71" w:rsidRDefault="008E5E71" w:rsidP="008E5E71">
      <w:pPr>
        <w:numPr>
          <w:ilvl w:val="0"/>
          <w:numId w:val="2"/>
        </w:numPr>
        <w:spacing w:after="80" w:line="360" w:lineRule="auto"/>
        <w:jc w:val="both"/>
        <w:rPr>
          <w:sz w:val="20"/>
          <w:szCs w:val="20"/>
        </w:rPr>
      </w:pPr>
      <w:r w:rsidRPr="008E5E71">
        <w:rPr>
          <w:sz w:val="20"/>
          <w:szCs w:val="20"/>
        </w:rPr>
        <w:t xml:space="preserve">Saklad M. Grading of patients for surgical procedures. </w:t>
      </w:r>
      <w:r w:rsidRPr="008E5E71">
        <w:rPr>
          <w:i/>
          <w:iCs/>
          <w:sz w:val="20"/>
          <w:szCs w:val="20"/>
        </w:rPr>
        <w:t>Anesthesiology</w:t>
      </w:r>
      <w:r w:rsidRPr="008E5E71">
        <w:rPr>
          <w:sz w:val="20"/>
          <w:szCs w:val="20"/>
        </w:rPr>
        <w:t xml:space="preserve">. 1941;2(3):281–284. </w:t>
      </w:r>
    </w:p>
    <w:p w14:paraId="63EC9BA8" w14:textId="77777777" w:rsidR="008E5E71" w:rsidRPr="008E5E71" w:rsidRDefault="008E5E71" w:rsidP="008E5E71">
      <w:pPr>
        <w:numPr>
          <w:ilvl w:val="0"/>
          <w:numId w:val="2"/>
        </w:numPr>
        <w:spacing w:after="80" w:line="360" w:lineRule="auto"/>
        <w:jc w:val="both"/>
        <w:rPr>
          <w:sz w:val="20"/>
          <w:szCs w:val="20"/>
        </w:rPr>
      </w:pPr>
      <w:r w:rsidRPr="008E5E71">
        <w:rPr>
          <w:sz w:val="20"/>
          <w:szCs w:val="20"/>
        </w:rPr>
        <w:t xml:space="preserve">Sankar A, Johnson SR, Beattie WS, Tait G, Wijeysundera DN. Reliability of the American Society of Anesthesiologists physical status scale in clinical practice. </w:t>
      </w:r>
      <w:r w:rsidRPr="008E5E71">
        <w:rPr>
          <w:i/>
          <w:iCs/>
          <w:sz w:val="20"/>
          <w:szCs w:val="20"/>
        </w:rPr>
        <w:t>Br J Anaesth</w:t>
      </w:r>
      <w:r w:rsidRPr="008E5E71">
        <w:rPr>
          <w:sz w:val="20"/>
          <w:szCs w:val="20"/>
        </w:rPr>
        <w:t xml:space="preserve">. 2014;113(3):424–432. doi:10.1093/bja/aeu100 </w:t>
      </w:r>
    </w:p>
    <w:p w14:paraId="071C76C5" w14:textId="77777777" w:rsidR="008E5E71" w:rsidRPr="008E5E71" w:rsidRDefault="008E5E71" w:rsidP="008E5E71">
      <w:pPr>
        <w:numPr>
          <w:ilvl w:val="0"/>
          <w:numId w:val="2"/>
        </w:numPr>
        <w:spacing w:after="80" w:line="360" w:lineRule="auto"/>
        <w:jc w:val="both"/>
        <w:rPr>
          <w:sz w:val="20"/>
          <w:szCs w:val="20"/>
        </w:rPr>
      </w:pPr>
      <w:r w:rsidRPr="008E5E71">
        <w:rPr>
          <w:sz w:val="20"/>
          <w:szCs w:val="20"/>
        </w:rPr>
        <w:t xml:space="preserve">Singhal S, Azizi S, Tu T, et al. Large language models encode clinical knowledge. </w:t>
      </w:r>
      <w:r w:rsidRPr="008E5E71">
        <w:rPr>
          <w:i/>
          <w:iCs/>
          <w:sz w:val="20"/>
          <w:szCs w:val="20"/>
        </w:rPr>
        <w:t>Nature</w:t>
      </w:r>
      <w:r w:rsidRPr="008E5E71">
        <w:rPr>
          <w:sz w:val="20"/>
          <w:szCs w:val="20"/>
        </w:rPr>
        <w:t xml:space="preserve">. 2023;620:172–180. doi:10.1038/s41586-023-06291-2 </w:t>
      </w:r>
    </w:p>
    <w:p w14:paraId="6A0504E8" w14:textId="77777777" w:rsidR="008E5E71" w:rsidRPr="008E5E71" w:rsidRDefault="008E5E71" w:rsidP="008E5E71">
      <w:pPr>
        <w:numPr>
          <w:ilvl w:val="0"/>
          <w:numId w:val="2"/>
        </w:numPr>
        <w:spacing w:after="80" w:line="360" w:lineRule="auto"/>
        <w:jc w:val="both"/>
        <w:rPr>
          <w:sz w:val="20"/>
          <w:szCs w:val="20"/>
        </w:rPr>
      </w:pPr>
      <w:r w:rsidRPr="008E5E71">
        <w:rPr>
          <w:sz w:val="20"/>
          <w:szCs w:val="20"/>
        </w:rPr>
        <w:t xml:space="preserve">Thirunavukarasu AJ, Ting DSJ, Elangovan K, Gutierrez L, Tan TF, Ting DSW. Large language models in medicine. </w:t>
      </w:r>
      <w:r w:rsidRPr="008E5E71">
        <w:rPr>
          <w:i/>
          <w:iCs/>
          <w:sz w:val="20"/>
          <w:szCs w:val="20"/>
        </w:rPr>
        <w:t>Nat Med</w:t>
      </w:r>
      <w:r w:rsidRPr="008E5E71">
        <w:rPr>
          <w:sz w:val="20"/>
          <w:szCs w:val="20"/>
        </w:rPr>
        <w:t xml:space="preserve">. 2023;29:1930–1940. doi:10.1038/s41591-023-02448-8 </w:t>
      </w:r>
    </w:p>
    <w:p w14:paraId="5D9A31F7" w14:textId="77777777" w:rsidR="008E5E71" w:rsidRPr="008E5E71" w:rsidRDefault="008E5E71" w:rsidP="008E5E71">
      <w:pPr>
        <w:numPr>
          <w:ilvl w:val="0"/>
          <w:numId w:val="2"/>
        </w:numPr>
        <w:spacing w:after="80" w:line="360" w:lineRule="auto"/>
        <w:jc w:val="both"/>
        <w:rPr>
          <w:sz w:val="20"/>
          <w:szCs w:val="20"/>
        </w:rPr>
      </w:pPr>
      <w:r w:rsidRPr="008E5E71">
        <w:rPr>
          <w:sz w:val="20"/>
          <w:szCs w:val="20"/>
        </w:rPr>
        <w:t xml:space="preserve">Peng Q, Wang X, Zhong J, et al. Stochastic parrots or ICU experts? Large language models in critical care medicine: a scoping review. </w:t>
      </w:r>
      <w:r w:rsidRPr="008E5E71">
        <w:rPr>
          <w:i/>
          <w:iCs/>
          <w:sz w:val="20"/>
          <w:szCs w:val="20"/>
        </w:rPr>
        <w:t>medRxiv</w:t>
      </w:r>
      <w:r w:rsidRPr="008E5E71">
        <w:rPr>
          <w:sz w:val="20"/>
          <w:szCs w:val="20"/>
        </w:rPr>
        <w:t xml:space="preserve">. 2024. doi:10.1101/2024.01.18.24301474 </w:t>
      </w:r>
    </w:p>
    <w:p w14:paraId="7F7BA9F7" w14:textId="77777777" w:rsidR="008E5E71" w:rsidRPr="008E5E71" w:rsidRDefault="008E5E71" w:rsidP="008E5E71">
      <w:pPr>
        <w:numPr>
          <w:ilvl w:val="0"/>
          <w:numId w:val="2"/>
        </w:numPr>
        <w:spacing w:after="80" w:line="360" w:lineRule="auto"/>
        <w:jc w:val="both"/>
        <w:rPr>
          <w:sz w:val="20"/>
          <w:szCs w:val="20"/>
        </w:rPr>
      </w:pPr>
      <w:r w:rsidRPr="008E5E71">
        <w:rPr>
          <w:sz w:val="20"/>
          <w:szCs w:val="20"/>
        </w:rPr>
        <w:t xml:space="preserve">Shi T, Ma J, Yu Z, et al. Large language models in critical care medicine: scoping review. </w:t>
      </w:r>
      <w:r w:rsidRPr="008E5E71">
        <w:rPr>
          <w:i/>
          <w:iCs/>
          <w:sz w:val="20"/>
          <w:szCs w:val="20"/>
        </w:rPr>
        <w:t>JMIR Med Inform</w:t>
      </w:r>
      <w:r w:rsidRPr="008E5E71">
        <w:rPr>
          <w:sz w:val="20"/>
          <w:szCs w:val="20"/>
        </w:rPr>
        <w:t xml:space="preserve">. 2025. doi:10.2196/76326 </w:t>
      </w:r>
    </w:p>
    <w:p w14:paraId="463475BF" w14:textId="77777777" w:rsidR="008E5E71" w:rsidRPr="008E5E71" w:rsidRDefault="008E5E71" w:rsidP="008E5E71">
      <w:pPr>
        <w:numPr>
          <w:ilvl w:val="0"/>
          <w:numId w:val="2"/>
        </w:numPr>
        <w:spacing w:after="80" w:line="360" w:lineRule="auto"/>
        <w:jc w:val="both"/>
        <w:rPr>
          <w:sz w:val="20"/>
          <w:szCs w:val="20"/>
        </w:rPr>
      </w:pPr>
      <w:r w:rsidRPr="008E5E71">
        <w:rPr>
          <w:sz w:val="20"/>
          <w:szCs w:val="20"/>
        </w:rPr>
        <w:t xml:space="preserve">Ruan Q, Shi J, Dai Y, et al. Performance of large language models in complex anesthesia decision-making: a comparative study. </w:t>
      </w:r>
      <w:r w:rsidRPr="008E5E71">
        <w:rPr>
          <w:i/>
          <w:iCs/>
          <w:sz w:val="20"/>
          <w:szCs w:val="20"/>
        </w:rPr>
        <w:t>J Med Syst</w:t>
      </w:r>
      <w:r w:rsidRPr="008E5E71">
        <w:rPr>
          <w:sz w:val="20"/>
          <w:szCs w:val="20"/>
        </w:rPr>
        <w:t xml:space="preserve">. 2025;49:122. doi:10.1007/s10916-025-02247-3 </w:t>
      </w:r>
    </w:p>
    <w:p w14:paraId="6595F487" w14:textId="77777777" w:rsidR="008E5E71" w:rsidRPr="008E5E71" w:rsidRDefault="008E5E71" w:rsidP="008E5E71">
      <w:pPr>
        <w:numPr>
          <w:ilvl w:val="0"/>
          <w:numId w:val="2"/>
        </w:numPr>
        <w:spacing w:after="80" w:line="360" w:lineRule="auto"/>
        <w:jc w:val="both"/>
        <w:rPr>
          <w:sz w:val="20"/>
          <w:szCs w:val="20"/>
        </w:rPr>
      </w:pPr>
      <w:r w:rsidRPr="008E5E71">
        <w:rPr>
          <w:sz w:val="20"/>
          <w:szCs w:val="20"/>
        </w:rPr>
        <w:t xml:space="preserve">Koo TK, Li MY. A guideline of selecting and reporting intraclass correlation coefficients for reliability research. </w:t>
      </w:r>
      <w:r w:rsidRPr="008E5E71">
        <w:rPr>
          <w:i/>
          <w:iCs/>
          <w:sz w:val="20"/>
          <w:szCs w:val="20"/>
        </w:rPr>
        <w:t>J Chiropr Med</w:t>
      </w:r>
      <w:r w:rsidRPr="008E5E71">
        <w:rPr>
          <w:sz w:val="20"/>
          <w:szCs w:val="20"/>
        </w:rPr>
        <w:t xml:space="preserve">. 2016;15(2):155–163. doi:10.1016/j.jcm.2016.02.012 </w:t>
      </w:r>
    </w:p>
    <w:p w14:paraId="44D2DE92" w14:textId="77777777" w:rsidR="008E5E71" w:rsidRPr="008E5E71" w:rsidRDefault="008E5E71" w:rsidP="008E5E71">
      <w:pPr>
        <w:numPr>
          <w:ilvl w:val="0"/>
          <w:numId w:val="2"/>
        </w:numPr>
        <w:spacing w:after="80" w:line="360" w:lineRule="auto"/>
        <w:jc w:val="both"/>
        <w:rPr>
          <w:sz w:val="20"/>
          <w:szCs w:val="20"/>
        </w:rPr>
      </w:pPr>
      <w:r w:rsidRPr="008E5E71">
        <w:rPr>
          <w:sz w:val="20"/>
          <w:szCs w:val="20"/>
        </w:rPr>
        <w:t xml:space="preserve">World Medical Association. Declaration of Helsinki: ethical principles for medical research involving human subjects. </w:t>
      </w:r>
      <w:r w:rsidRPr="008E5E71">
        <w:rPr>
          <w:i/>
          <w:iCs/>
          <w:sz w:val="20"/>
          <w:szCs w:val="20"/>
        </w:rPr>
        <w:t>JAMA</w:t>
      </w:r>
      <w:r w:rsidRPr="008E5E71">
        <w:rPr>
          <w:sz w:val="20"/>
          <w:szCs w:val="20"/>
        </w:rPr>
        <w:t xml:space="preserve">. 2013;310(20):2191–2194. doi:10.1001/jama.2013.281053 </w:t>
      </w:r>
    </w:p>
    <w:p w14:paraId="68B166B8" w14:textId="77777777" w:rsidR="008E5E71" w:rsidRPr="008E5E71" w:rsidRDefault="008E5E71" w:rsidP="008E5E71">
      <w:pPr>
        <w:numPr>
          <w:ilvl w:val="0"/>
          <w:numId w:val="2"/>
        </w:numPr>
        <w:spacing w:after="80" w:line="360" w:lineRule="auto"/>
        <w:jc w:val="both"/>
        <w:rPr>
          <w:sz w:val="20"/>
          <w:szCs w:val="20"/>
        </w:rPr>
      </w:pPr>
      <w:r w:rsidRPr="008E5E71">
        <w:rPr>
          <w:sz w:val="20"/>
          <w:szCs w:val="20"/>
        </w:rPr>
        <w:t xml:space="preserve">Gallifant J, Afshar M, Ameen S, et al. The TRIPOD-LLM reporting guideline for studies using large language models. </w:t>
      </w:r>
      <w:r w:rsidRPr="008E5E71">
        <w:rPr>
          <w:i/>
          <w:iCs/>
          <w:sz w:val="20"/>
          <w:szCs w:val="20"/>
        </w:rPr>
        <w:t>Nat Med</w:t>
      </w:r>
      <w:r w:rsidRPr="008E5E71">
        <w:rPr>
          <w:sz w:val="20"/>
          <w:szCs w:val="20"/>
        </w:rPr>
        <w:t xml:space="preserve">. 2025;31:60–69. doi:10.1038/s41591-024-03425-5 </w:t>
      </w:r>
    </w:p>
    <w:p w14:paraId="78BE9F52" w14:textId="77777777" w:rsidR="008E5E71" w:rsidRPr="008E5E71" w:rsidRDefault="008E5E71" w:rsidP="008E5E71">
      <w:pPr>
        <w:numPr>
          <w:ilvl w:val="0"/>
          <w:numId w:val="2"/>
        </w:numPr>
        <w:spacing w:after="80" w:line="360" w:lineRule="auto"/>
        <w:jc w:val="both"/>
        <w:rPr>
          <w:sz w:val="20"/>
          <w:szCs w:val="20"/>
        </w:rPr>
      </w:pPr>
      <w:r w:rsidRPr="008E5E71">
        <w:rPr>
          <w:sz w:val="20"/>
          <w:szCs w:val="20"/>
        </w:rPr>
        <w:t xml:space="preserve">Sounderajah V, Ashrafian H, Aggarwal R, et al. The STARD-AI reporting guideline for diagnostic accuracy studies using artificial intelligence. </w:t>
      </w:r>
      <w:r w:rsidRPr="008E5E71">
        <w:rPr>
          <w:i/>
          <w:iCs/>
          <w:sz w:val="20"/>
          <w:szCs w:val="20"/>
        </w:rPr>
        <w:t>Nat Med</w:t>
      </w:r>
      <w:r w:rsidRPr="008E5E71">
        <w:rPr>
          <w:sz w:val="20"/>
          <w:szCs w:val="20"/>
        </w:rPr>
        <w:t xml:space="preserve">. 2025. doi:10.1038/s41591-025-03953-8 </w:t>
      </w:r>
    </w:p>
    <w:p w14:paraId="43F2FE01" w14:textId="77777777" w:rsidR="008E5E71" w:rsidRPr="008E5E71" w:rsidRDefault="008E5E71" w:rsidP="008E5E71">
      <w:pPr>
        <w:numPr>
          <w:ilvl w:val="0"/>
          <w:numId w:val="2"/>
        </w:numPr>
        <w:spacing w:after="80" w:line="360" w:lineRule="auto"/>
        <w:jc w:val="both"/>
        <w:rPr>
          <w:sz w:val="20"/>
          <w:szCs w:val="20"/>
        </w:rPr>
      </w:pPr>
      <w:r w:rsidRPr="008E5E71">
        <w:rPr>
          <w:sz w:val="20"/>
          <w:szCs w:val="20"/>
        </w:rPr>
        <w:t xml:space="preserve">Lamperti M, Romero CS, Guarracino F, et al. Preoperative assessment of adults undergoing elective noncardiac surgery: updated ESA/ESC guidelines. </w:t>
      </w:r>
      <w:r w:rsidRPr="008E5E71">
        <w:rPr>
          <w:i/>
          <w:iCs/>
          <w:sz w:val="20"/>
          <w:szCs w:val="20"/>
        </w:rPr>
        <w:t>Eur J Anaesthesiol</w:t>
      </w:r>
      <w:r w:rsidRPr="008E5E71">
        <w:rPr>
          <w:sz w:val="20"/>
          <w:szCs w:val="20"/>
        </w:rPr>
        <w:t xml:space="preserve">. 2025;42:1–35. doi:10.1097/EJA.0000000000002069 </w:t>
      </w:r>
    </w:p>
    <w:p w14:paraId="5C0757E2" w14:textId="77777777" w:rsidR="008E5E71" w:rsidRPr="008E5E71" w:rsidRDefault="008E5E71" w:rsidP="008E5E71">
      <w:pPr>
        <w:numPr>
          <w:ilvl w:val="0"/>
          <w:numId w:val="2"/>
        </w:numPr>
        <w:spacing w:after="80" w:line="360" w:lineRule="auto"/>
        <w:jc w:val="both"/>
        <w:rPr>
          <w:sz w:val="20"/>
          <w:szCs w:val="20"/>
        </w:rPr>
      </w:pPr>
      <w:r w:rsidRPr="008E5E71">
        <w:rPr>
          <w:sz w:val="20"/>
          <w:szCs w:val="20"/>
        </w:rPr>
        <w:t xml:space="preserve">American Society of Anesthesiologists. ASA Physical Status Classification System. Updated December 13, 2020. Accessed May 23, 2026. </w:t>
      </w:r>
      <w:hyperlink r:id="rId10" w:tgtFrame="_blank" w:history="1">
        <w:r w:rsidRPr="008E5E71">
          <w:rPr>
            <w:rStyle w:val="Kpr"/>
            <w:sz w:val="20"/>
            <w:szCs w:val="20"/>
          </w:rPr>
          <w:t>American Society of Anesthesiologists</w:t>
        </w:r>
      </w:hyperlink>
      <w:r w:rsidRPr="008E5E71">
        <w:rPr>
          <w:sz w:val="20"/>
          <w:szCs w:val="20"/>
        </w:rPr>
        <w:t xml:space="preserve"> </w:t>
      </w:r>
    </w:p>
    <w:p w14:paraId="20C36C0B" w14:textId="77777777" w:rsidR="008E5E71" w:rsidRPr="008E5E71" w:rsidRDefault="008E5E71" w:rsidP="008E5E71">
      <w:pPr>
        <w:numPr>
          <w:ilvl w:val="0"/>
          <w:numId w:val="2"/>
        </w:numPr>
        <w:spacing w:after="80" w:line="360" w:lineRule="auto"/>
        <w:jc w:val="both"/>
        <w:rPr>
          <w:sz w:val="20"/>
          <w:szCs w:val="20"/>
        </w:rPr>
      </w:pPr>
      <w:r w:rsidRPr="008E5E71">
        <w:rPr>
          <w:sz w:val="20"/>
          <w:szCs w:val="20"/>
        </w:rPr>
        <w:t xml:space="preserve">Landis JR, Koch GG. The measurement of observer agreement for categorical data. </w:t>
      </w:r>
      <w:r w:rsidRPr="008E5E71">
        <w:rPr>
          <w:i/>
          <w:iCs/>
          <w:sz w:val="20"/>
          <w:szCs w:val="20"/>
        </w:rPr>
        <w:t>Biometrics</w:t>
      </w:r>
      <w:r w:rsidRPr="008E5E71">
        <w:rPr>
          <w:sz w:val="20"/>
          <w:szCs w:val="20"/>
        </w:rPr>
        <w:t xml:space="preserve">. 1977;33(1):159–174. doi:10.2307/2529310 </w:t>
      </w:r>
    </w:p>
    <w:p w14:paraId="0414ADE7" w14:textId="77777777" w:rsidR="008E5E71" w:rsidRPr="008E5E71" w:rsidRDefault="008E5E71" w:rsidP="008E5E71">
      <w:pPr>
        <w:numPr>
          <w:ilvl w:val="0"/>
          <w:numId w:val="2"/>
        </w:numPr>
        <w:spacing w:after="80" w:line="360" w:lineRule="auto"/>
        <w:jc w:val="both"/>
        <w:rPr>
          <w:sz w:val="20"/>
          <w:szCs w:val="20"/>
        </w:rPr>
      </w:pPr>
      <w:r w:rsidRPr="008E5E71">
        <w:rPr>
          <w:sz w:val="20"/>
          <w:szCs w:val="20"/>
        </w:rPr>
        <w:lastRenderedPageBreak/>
        <w:t xml:space="preserve">Chung P, Fong CT, Walters AM, et al. Large language model capabilities in perioperative risk prediction and prognostication. </w:t>
      </w:r>
      <w:r w:rsidRPr="008E5E71">
        <w:rPr>
          <w:i/>
          <w:iCs/>
          <w:sz w:val="20"/>
          <w:szCs w:val="20"/>
        </w:rPr>
        <w:t>JAMA Surg</w:t>
      </w:r>
      <w:r w:rsidRPr="008E5E71">
        <w:rPr>
          <w:sz w:val="20"/>
          <w:szCs w:val="20"/>
        </w:rPr>
        <w:t xml:space="preserve">. 2024;159(9):928–937. doi:10.1001/jamasurg.2024.1621 </w:t>
      </w:r>
    </w:p>
    <w:p w14:paraId="28602A78" w14:textId="77777777" w:rsidR="008E5E71" w:rsidRPr="008E5E71" w:rsidRDefault="008E5E71" w:rsidP="008E5E71">
      <w:pPr>
        <w:numPr>
          <w:ilvl w:val="0"/>
          <w:numId w:val="2"/>
        </w:numPr>
        <w:spacing w:after="80" w:line="360" w:lineRule="auto"/>
        <w:jc w:val="both"/>
        <w:rPr>
          <w:sz w:val="20"/>
          <w:szCs w:val="20"/>
        </w:rPr>
      </w:pPr>
      <w:r w:rsidRPr="008E5E71">
        <w:rPr>
          <w:sz w:val="20"/>
          <w:szCs w:val="20"/>
        </w:rPr>
        <w:t xml:space="preserve">Savage T, Wang J, Gallo R, et al. Large language model uncertainty proxies: discrimination and calibration for medical diagnosis and treatment. </w:t>
      </w:r>
      <w:r w:rsidRPr="008E5E71">
        <w:rPr>
          <w:i/>
          <w:iCs/>
          <w:sz w:val="20"/>
          <w:szCs w:val="20"/>
        </w:rPr>
        <w:t>J Am Med Inform Assoc</w:t>
      </w:r>
      <w:r w:rsidRPr="008E5E71">
        <w:rPr>
          <w:sz w:val="20"/>
          <w:szCs w:val="20"/>
        </w:rPr>
        <w:t>. 2025;32(1):139. doi:10.1093/jamia/ocae291</w:t>
      </w:r>
    </w:p>
    <w:p w14:paraId="68BFE1CF" w14:textId="00D8EBC4" w:rsidR="00347DB0" w:rsidRDefault="00347DB0" w:rsidP="008E5E71">
      <w:pPr>
        <w:spacing w:after="80" w:line="360" w:lineRule="auto"/>
        <w:ind w:left="360" w:hanging="360"/>
        <w:jc w:val="both"/>
      </w:pPr>
    </w:p>
    <w:sectPr w:rsidR="00347DB0">
      <w:pgSz w:w="12240" w:h="15840"/>
      <w:pgMar w:top="1800" w:right="1800" w:bottom="180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530A1"/>
    <w:multiLevelType w:val="hybridMultilevel"/>
    <w:tmpl w:val="42620D8A"/>
    <w:lvl w:ilvl="0" w:tplc="D6F2B698">
      <w:start w:val="1"/>
      <w:numFmt w:val="bullet"/>
      <w:lvlText w:val="●"/>
      <w:lvlJc w:val="left"/>
      <w:pPr>
        <w:ind w:left="720" w:hanging="360"/>
      </w:pPr>
    </w:lvl>
    <w:lvl w:ilvl="1" w:tplc="785E5304">
      <w:start w:val="1"/>
      <w:numFmt w:val="bullet"/>
      <w:lvlText w:val="○"/>
      <w:lvlJc w:val="left"/>
      <w:pPr>
        <w:ind w:left="1440" w:hanging="360"/>
      </w:pPr>
    </w:lvl>
    <w:lvl w:ilvl="2" w:tplc="1E3641D8">
      <w:start w:val="1"/>
      <w:numFmt w:val="bullet"/>
      <w:lvlText w:val="■"/>
      <w:lvlJc w:val="left"/>
      <w:pPr>
        <w:ind w:left="2160" w:hanging="360"/>
      </w:pPr>
    </w:lvl>
    <w:lvl w:ilvl="3" w:tplc="7610BAEE">
      <w:start w:val="1"/>
      <w:numFmt w:val="bullet"/>
      <w:lvlText w:val="●"/>
      <w:lvlJc w:val="left"/>
      <w:pPr>
        <w:ind w:left="2880" w:hanging="360"/>
      </w:pPr>
    </w:lvl>
    <w:lvl w:ilvl="4" w:tplc="B3B6F94C">
      <w:start w:val="1"/>
      <w:numFmt w:val="bullet"/>
      <w:lvlText w:val="○"/>
      <w:lvlJc w:val="left"/>
      <w:pPr>
        <w:ind w:left="3600" w:hanging="360"/>
      </w:pPr>
    </w:lvl>
    <w:lvl w:ilvl="5" w:tplc="65863C5A">
      <w:start w:val="1"/>
      <w:numFmt w:val="bullet"/>
      <w:lvlText w:val="■"/>
      <w:lvlJc w:val="left"/>
      <w:pPr>
        <w:ind w:left="4320" w:hanging="360"/>
      </w:pPr>
    </w:lvl>
    <w:lvl w:ilvl="6" w:tplc="C3E247D4">
      <w:start w:val="1"/>
      <w:numFmt w:val="bullet"/>
      <w:lvlText w:val="●"/>
      <w:lvlJc w:val="left"/>
      <w:pPr>
        <w:ind w:left="5040" w:hanging="360"/>
      </w:pPr>
    </w:lvl>
    <w:lvl w:ilvl="7" w:tplc="FA180406">
      <w:start w:val="1"/>
      <w:numFmt w:val="bullet"/>
      <w:lvlText w:val="●"/>
      <w:lvlJc w:val="left"/>
      <w:pPr>
        <w:ind w:left="5760" w:hanging="360"/>
      </w:pPr>
    </w:lvl>
    <w:lvl w:ilvl="8" w:tplc="A056B146">
      <w:start w:val="1"/>
      <w:numFmt w:val="bullet"/>
      <w:lvlText w:val="●"/>
      <w:lvlJc w:val="left"/>
      <w:pPr>
        <w:ind w:left="6480" w:hanging="360"/>
      </w:pPr>
    </w:lvl>
  </w:abstractNum>
  <w:abstractNum w:abstractNumId="1" w15:restartNumberingAfterBreak="0">
    <w:nsid w:val="208F348A"/>
    <w:multiLevelType w:val="multilevel"/>
    <w:tmpl w:val="84508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7409291">
    <w:abstractNumId w:val="0"/>
    <w:lvlOverride w:ilvl="0">
      <w:startOverride w:val="1"/>
    </w:lvlOverride>
  </w:num>
  <w:num w:numId="2" w16cid:durableId="9797226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DB0"/>
    <w:rsid w:val="00332276"/>
    <w:rsid w:val="00347DB0"/>
    <w:rsid w:val="006805F6"/>
    <w:rsid w:val="0080120A"/>
    <w:rsid w:val="008B2950"/>
    <w:rsid w:val="008E5E71"/>
    <w:rsid w:val="009E45C4"/>
    <w:rsid w:val="00A5549A"/>
    <w:rsid w:val="00E2587C"/>
    <w:rsid w:val="00F948C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272DE"/>
  <w15:docId w15:val="{6253CE03-A54F-4CB7-9C2B-455FB6E7B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outlineLvl w:val="0"/>
    </w:pPr>
    <w:rPr>
      <w:color w:val="2E74B5"/>
      <w:sz w:val="32"/>
      <w:szCs w:val="32"/>
    </w:rPr>
  </w:style>
  <w:style w:type="paragraph" w:styleId="Balk2">
    <w:name w:val="heading 2"/>
    <w:uiPriority w:val="9"/>
    <w:semiHidden/>
    <w:unhideWhenUsed/>
    <w:qFormat/>
    <w:pPr>
      <w:outlineLvl w:val="1"/>
    </w:pPr>
    <w:rPr>
      <w:color w:val="2E74B5"/>
      <w:sz w:val="26"/>
      <w:szCs w:val="26"/>
    </w:rPr>
  </w:style>
  <w:style w:type="paragraph" w:styleId="Balk3">
    <w:name w:val="heading 3"/>
    <w:uiPriority w:val="9"/>
    <w:semiHidden/>
    <w:unhideWhenUsed/>
    <w:qFormat/>
    <w:pPr>
      <w:outlineLvl w:val="2"/>
    </w:pPr>
    <w:rPr>
      <w:color w:val="1F4D78"/>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 w:type="character" w:styleId="zmlenmeyenBahsetme">
    <w:name w:val="Unresolved Mention"/>
    <w:basedOn w:val="VarsaylanParagrafYazTipi"/>
    <w:uiPriority w:val="99"/>
    <w:semiHidden/>
    <w:unhideWhenUsed/>
    <w:rsid w:val="00A554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mailto:rasimonurkaraoglu@hotmail.com" TargetMode="External"/><Relationship Id="rId10" Type="http://schemas.openxmlformats.org/officeDocument/2006/relationships/hyperlink" Target="https://www.asahq.org/standards-and-practice-parameters/statement-on-asa-physical-status-classification-system?utm_source=chatgpt.com" TargetMode="Externa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22</Pages>
  <Words>4024</Words>
  <Characters>22941</Characters>
  <Application>Microsoft Office Word</Application>
  <DocSecurity>0</DocSecurity>
  <Lines>191</Lines>
  <Paragraphs>53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26912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Onur Karaoglu</cp:lastModifiedBy>
  <cp:revision>5</cp:revision>
  <dcterms:created xsi:type="dcterms:W3CDTF">2026-05-17T11:52:00Z</dcterms:created>
  <dcterms:modified xsi:type="dcterms:W3CDTF">2026-05-23T09:30:00Z</dcterms:modified>
</cp:coreProperties>
</file>