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0561" w14:textId="77777777" w:rsidR="00860723" w:rsidRDefault="00000000">
      <w:pPr>
        <w:pStyle w:val="Title"/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t>Risyad Abiyyu Siregar, dr. , MPH, DIC</w:t>
      </w:r>
    </w:p>
    <w:p w14:paraId="207F0BFE" w14:textId="66376866" w:rsidR="00860723" w:rsidRDefault="00000000">
      <w:pPr>
        <w:tabs>
          <w:tab w:val="right" w:pos="9923"/>
        </w:tabs>
        <w:spacing w:line="221" w:lineRule="auto"/>
        <w:jc w:val="center"/>
      </w:pPr>
      <w:r>
        <w:rPr>
          <w:rFonts w:ascii="Times New Roman" w:eastAsia="Times New Roman" w:hAnsi="Times New Roman" w:cs="Times New Roman"/>
        </w:rPr>
        <w:t xml:space="preserve">Jakarta, Indonesia | </w:t>
      </w:r>
      <w:hyperlink r:id="rId8">
        <w:r>
          <w:rPr>
            <w:rFonts w:ascii="Times New Roman" w:eastAsia="Times New Roman" w:hAnsi="Times New Roman" w:cs="Times New Roman"/>
            <w:color w:val="0000FF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9">
        <w:r>
          <w:rPr>
            <w:rFonts w:ascii="Times New Roman" w:eastAsia="Times New Roman" w:hAnsi="Times New Roman" w:cs="Times New Roman"/>
            <w:color w:val="0000FF"/>
            <w:u w:val="single"/>
          </w:rPr>
          <w:t>abiyyusiregar@gmail.com</w:t>
        </w:r>
      </w:hyperlink>
    </w:p>
    <w:p w14:paraId="34981254" w14:textId="77777777" w:rsidR="00441DEB" w:rsidRDefault="00441DEB" w:rsidP="00441DEB">
      <w:pPr>
        <w:tabs>
          <w:tab w:val="right" w:pos="9923"/>
        </w:tabs>
        <w:spacing w:line="221" w:lineRule="auto"/>
        <w:rPr>
          <w:rFonts w:ascii="Times New Roman" w:eastAsia="Times New Roman" w:hAnsi="Times New Roman" w:cs="Times New Roman"/>
        </w:rPr>
      </w:pPr>
    </w:p>
    <w:p w14:paraId="44FBDA20" w14:textId="77777777" w:rsidR="00860723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PROFILE SUMMARY</w:t>
      </w:r>
    </w:p>
    <w:p w14:paraId="3F359607" w14:textId="718DE16B" w:rsidR="004D4A61" w:rsidRDefault="004D4A61" w:rsidP="00306BC1">
      <w:pPr>
        <w:tabs>
          <w:tab w:val="right" w:pos="1008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Medical doctor and global health professional with experience spanning clinical medicine, research, and international health policy</w:t>
      </w:r>
      <w:r w:rsidR="007023AB">
        <w:rPr>
          <w:rFonts w:ascii="Times New Roman" w:eastAsia="Times New Roman" w:hAnsi="Times New Roman" w:cs="Times New Roman"/>
        </w:rPr>
        <w:t xml:space="preserve">. </w:t>
      </w:r>
      <w:r w:rsidR="007023AB" w:rsidRPr="007023AB">
        <w:rPr>
          <w:rFonts w:ascii="Times New Roman" w:eastAsia="Times New Roman" w:hAnsi="Times New Roman" w:cs="Times New Roman"/>
        </w:rPr>
        <w:t>Experienced in synthesizing complex scientific evidence into clear policy-relevant insights for international health programmes, technical advisory processes, and decision-makers</w:t>
      </w:r>
      <w:r w:rsidRPr="004D4A61">
        <w:rPr>
          <w:rFonts w:ascii="Times New Roman" w:eastAsia="Times New Roman" w:hAnsi="Times New Roman" w:cs="Times New Roman"/>
        </w:rPr>
        <w:t>. Experienced in zoonotic disease control, health systems strengthening, and operational research, with previous work at the World Health Organization supporting One Health initiatives and neglected tropical disease programmes.</w:t>
      </w:r>
    </w:p>
    <w:p w14:paraId="51594383" w14:textId="6E293DD2" w:rsidR="00860723" w:rsidRPr="00306BC1" w:rsidRDefault="000F315E" w:rsidP="00306BC1">
      <w:pPr>
        <w:tabs>
          <w:tab w:val="right" w:pos="1008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87FC89C" w14:textId="77777777" w:rsidR="00860723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9400894" w14:textId="77777777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Imperial College London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London, United Kingdom</w:t>
      </w:r>
    </w:p>
    <w:p w14:paraId="7895CB90" w14:textId="28DEB202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Master of Public Health (MPH)</w:t>
      </w:r>
      <w:r>
        <w:rPr>
          <w:rFonts w:ascii="Times New Roman" w:eastAsia="Times New Roman" w:hAnsi="Times New Roman" w:cs="Times New Roman"/>
          <w:i/>
        </w:rPr>
        <w:tab/>
        <w:t>September 2023 – September 2024</w:t>
      </w:r>
    </w:p>
    <w:p w14:paraId="6DA0092A" w14:textId="738099F7" w:rsidR="00306BC1" w:rsidRPr="00306BC1" w:rsidRDefault="00306BC1" w:rsidP="00306BC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Fully funded by the Indonesia Endowment Fund for Education (LPDP)</w:t>
      </w:r>
      <w:r w:rsidRPr="00306BC1">
        <w:rPr>
          <w:rFonts w:ascii="Times New Roman" w:hAnsi="Times New Roman" w:cs="Times New Roman"/>
        </w:rPr>
        <w:t xml:space="preserve"> scholarship</w:t>
      </w:r>
    </w:p>
    <w:p w14:paraId="25AF3D30" w14:textId="106E2C24" w:rsidR="00860723" w:rsidRDefault="00000000" w:rsidP="00306BC1">
      <w:pPr>
        <w:numPr>
          <w:ilvl w:val="0"/>
          <w:numId w:val="2"/>
        </w:numPr>
        <w:spacing w:line="240" w:lineRule="auto"/>
      </w:pPr>
      <w:r w:rsidRPr="00306BC1">
        <w:rPr>
          <w:rFonts w:ascii="Times New Roman" w:eastAsia="Times New Roman" w:hAnsi="Times New Roman" w:cs="Times New Roman"/>
        </w:rPr>
        <w:t>Specialization: Global Health</w:t>
      </w:r>
    </w:p>
    <w:p w14:paraId="4ECB273D" w14:textId="77777777" w:rsidR="00860723" w:rsidRDefault="00000000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</w:rPr>
        <w:t xml:space="preserve">Dissertation: </w:t>
      </w:r>
      <w:r>
        <w:rPr>
          <w:rFonts w:ascii="Times New Roman" w:eastAsia="Times New Roman" w:hAnsi="Times New Roman" w:cs="Times New Roman"/>
          <w:i/>
        </w:rPr>
        <w:t>Global Economic Cost of Malaria: A Systematic Review and Quantitative Analysis of Available Evidence</w:t>
      </w:r>
    </w:p>
    <w:p w14:paraId="62AD2FF7" w14:textId="77777777" w:rsidR="00860723" w:rsidRDefault="00000000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</w:rPr>
        <w:t xml:space="preserve">Grade: </w:t>
      </w:r>
      <w:r>
        <w:rPr>
          <w:rFonts w:ascii="Times New Roman" w:eastAsia="Times New Roman" w:hAnsi="Times New Roman" w:cs="Times New Roman"/>
          <w:i/>
        </w:rPr>
        <w:t xml:space="preserve">distinction </w:t>
      </w:r>
      <w:r>
        <w:rPr>
          <w:rFonts w:ascii="Times New Roman" w:eastAsia="Times New Roman" w:hAnsi="Times New Roman" w:cs="Times New Roman"/>
        </w:rPr>
        <w:t>(74.25/100)</w:t>
      </w:r>
    </w:p>
    <w:p w14:paraId="29160AA5" w14:textId="692DC2A0" w:rsidR="00860723" w:rsidRDefault="00EB44A1">
      <w:pPr>
        <w:numPr>
          <w:ilvl w:val="0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</w:rPr>
        <w:t>Award(s):</w:t>
      </w:r>
    </w:p>
    <w:p w14:paraId="4DA335B4" w14:textId="77777777" w:rsidR="00860723" w:rsidRDefault="00000000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Faculty of Medicine Dean’s Prize for the Highest Overall Performance (MPH Cohort 23/24)</w:t>
      </w:r>
    </w:p>
    <w:p w14:paraId="63A00503" w14:textId="58E14CC7" w:rsidR="00860723" w:rsidRPr="00306BC1" w:rsidRDefault="00000000" w:rsidP="00306BC1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Joint Best Dissertation for the Master of Public Health Course Award</w:t>
      </w:r>
    </w:p>
    <w:p w14:paraId="0CED384F" w14:textId="77777777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Universitas Indonesia (University of Indonesia)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Jakarta, Indonesia</w:t>
      </w:r>
    </w:p>
    <w:p w14:paraId="267D5C42" w14:textId="76B417EA" w:rsidR="00860723" w:rsidRPr="004D4A61" w:rsidRDefault="00000000" w:rsidP="004D4A61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Doctor of Medicine (dr.) </w:t>
      </w:r>
      <w:r>
        <w:rPr>
          <w:rFonts w:ascii="Times New Roman" w:eastAsia="Times New Roman" w:hAnsi="Times New Roman" w:cs="Times New Roman"/>
          <w:i/>
        </w:rPr>
        <w:tab/>
      </w:r>
      <w:r w:rsidR="00C13972">
        <w:rPr>
          <w:rFonts w:ascii="Times New Roman" w:eastAsia="Times New Roman" w:hAnsi="Times New Roman" w:cs="Times New Roman"/>
          <w:i/>
        </w:rPr>
        <w:t>August</w:t>
      </w:r>
      <w:r>
        <w:rPr>
          <w:rFonts w:ascii="Times New Roman" w:eastAsia="Times New Roman" w:hAnsi="Times New Roman" w:cs="Times New Roman"/>
          <w:i/>
        </w:rPr>
        <w:t xml:space="preserve"> 2016 - April 2022</w:t>
      </w:r>
    </w:p>
    <w:p w14:paraId="324908A0" w14:textId="77777777" w:rsidR="00860723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Thesis: Sensitivity profile of </w:t>
      </w:r>
      <w:r w:rsidRPr="000F315E">
        <w:rPr>
          <w:rFonts w:ascii="Times New Roman" w:eastAsia="Times New Roman" w:hAnsi="Times New Roman" w:cs="Times New Roman"/>
          <w:i/>
          <w:iCs/>
        </w:rPr>
        <w:t>Malassezia spp.</w:t>
      </w:r>
      <w:r>
        <w:rPr>
          <w:rFonts w:ascii="Times New Roman" w:eastAsia="Times New Roman" w:hAnsi="Times New Roman" w:cs="Times New Roman"/>
        </w:rPr>
        <w:t xml:space="preserve"> towards fluconazole and miconazole</w:t>
      </w:r>
    </w:p>
    <w:p w14:paraId="493B7168" w14:textId="7CA507A9" w:rsidR="00860723" w:rsidRPr="006720B9" w:rsidRDefault="00000000" w:rsidP="006720B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Grade:</w:t>
      </w:r>
      <w:r w:rsidRPr="006720B9">
        <w:rPr>
          <w:rFonts w:ascii="Times New Roman" w:eastAsia="Times New Roman" w:hAnsi="Times New Roman" w:cs="Times New Roman"/>
          <w:i/>
        </w:rPr>
        <w:t xml:space="preserve"> cum laude</w:t>
      </w:r>
      <w:r w:rsidRPr="006720B9">
        <w:rPr>
          <w:rFonts w:ascii="Times New Roman" w:eastAsia="Times New Roman" w:hAnsi="Times New Roman" w:cs="Times New Roman"/>
        </w:rPr>
        <w:t xml:space="preserve"> (3.61/4)</w:t>
      </w:r>
    </w:p>
    <w:p w14:paraId="59E55FF0" w14:textId="77777777" w:rsidR="00860723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7647F20E" w14:textId="575913FC" w:rsidR="00C13972" w:rsidRDefault="00C13972" w:rsidP="00C13972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Oxford University Clinical Research Unit Indonesia</w:t>
      </w:r>
      <w:r>
        <w:rPr>
          <w:rFonts w:ascii="Times New Roman" w:eastAsia="Times New Roman" w:hAnsi="Times New Roman" w:cs="Times New Roman"/>
          <w:b/>
        </w:rPr>
        <w:tab/>
        <w:t xml:space="preserve"> Jakarta, Indonesia</w:t>
      </w:r>
    </w:p>
    <w:p w14:paraId="411E095C" w14:textId="4FA1AF2D" w:rsidR="00C13972" w:rsidRDefault="00C13972" w:rsidP="00C13972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Scientific and Technical Officer</w:t>
      </w:r>
      <w:r>
        <w:rPr>
          <w:rFonts w:ascii="Times New Roman" w:eastAsia="Times New Roman" w:hAnsi="Times New Roman" w:cs="Times New Roman"/>
          <w:i/>
        </w:rPr>
        <w:tab/>
        <w:t xml:space="preserve"> June 202</w:t>
      </w:r>
      <w:r w:rsidR="00441DEB">
        <w:rPr>
          <w:rFonts w:ascii="Times New Roman" w:eastAsia="Times New Roman" w:hAnsi="Times New Roman" w:cs="Times New Roman"/>
          <w:i/>
        </w:rPr>
        <w:t>5</w:t>
      </w:r>
      <w:r>
        <w:rPr>
          <w:rFonts w:ascii="Times New Roman" w:eastAsia="Times New Roman" w:hAnsi="Times New Roman" w:cs="Times New Roman"/>
          <w:i/>
        </w:rPr>
        <w:t xml:space="preserve"> – present</w:t>
      </w:r>
    </w:p>
    <w:p w14:paraId="603ADEFC" w14:textId="77777777" w:rsidR="004D4A61" w:rsidRDefault="004D4A61" w:rsidP="0074326A">
      <w:pPr>
        <w:pStyle w:val="ListParagraph"/>
        <w:numPr>
          <w:ilvl w:val="0"/>
          <w:numId w:val="19"/>
        </w:num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Support implementation of a large-scale digital health intervention trial (SPHERES) across two pilot regencies, strengthening primary healthcare information systems serving over 2 million people.</w:t>
      </w:r>
    </w:p>
    <w:p w14:paraId="7C167DB5" w14:textId="77777777" w:rsidR="004D4A61" w:rsidRDefault="004D4A61" w:rsidP="0074326A">
      <w:pPr>
        <w:pStyle w:val="ListParagraph"/>
        <w:numPr>
          <w:ilvl w:val="0"/>
          <w:numId w:val="19"/>
        </w:num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Coordinate closely with the Indonesian Ministry of Health, district health offices, and frontline healthcare workers to align digital reporting systems with national health strategies and operational priorities.</w:t>
      </w:r>
    </w:p>
    <w:p w14:paraId="76630CBE" w14:textId="77777777" w:rsidR="004D4A61" w:rsidRDefault="004D4A61" w:rsidP="0074326A">
      <w:pPr>
        <w:pStyle w:val="ListParagraph"/>
        <w:numPr>
          <w:ilvl w:val="0"/>
          <w:numId w:val="19"/>
        </w:num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Conduct mixed-methods health systems research to identify operational barriers and enabling factors for sustainable integration of digital health tools in primary care services.</w:t>
      </w:r>
    </w:p>
    <w:p w14:paraId="78217C86" w14:textId="4BFB3C2D" w:rsidR="004D4A61" w:rsidRPr="004D4A61" w:rsidRDefault="004D4A61" w:rsidP="004D4A61">
      <w:pPr>
        <w:pStyle w:val="ListParagraph"/>
        <w:numPr>
          <w:ilvl w:val="0"/>
          <w:numId w:val="19"/>
        </w:num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 w:rsidRPr="004D4A61">
        <w:rPr>
          <w:rFonts w:ascii="Times New Roman" w:eastAsia="Times New Roman" w:hAnsi="Times New Roman" w:cs="Times New Roman"/>
        </w:rPr>
        <w:t xml:space="preserve">Analyse maternal and child health indicators using integrated datasets from national health information systems (ePuskesmas, SIKDA, </w:t>
      </w:r>
      <w:r>
        <w:rPr>
          <w:rFonts w:ascii="Times New Roman" w:eastAsia="Times New Roman" w:hAnsi="Times New Roman" w:cs="Times New Roman"/>
        </w:rPr>
        <w:t>Sigizi</w:t>
      </w:r>
      <w:r w:rsidRPr="004D4A61">
        <w:rPr>
          <w:rFonts w:ascii="Times New Roman" w:eastAsia="Times New Roman" w:hAnsi="Times New Roman" w:cs="Times New Roman"/>
        </w:rPr>
        <w:t>) to generate evidence for programme optimisation and policy decision-making.</w:t>
      </w:r>
    </w:p>
    <w:p w14:paraId="4A32B563" w14:textId="6C75A400" w:rsidR="004D4A61" w:rsidRPr="004D4A61" w:rsidRDefault="004D4A61" w:rsidP="004D4A61">
      <w:pPr>
        <w:pStyle w:val="ListParagraph"/>
        <w:numPr>
          <w:ilvl w:val="0"/>
          <w:numId w:val="19"/>
        </w:num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 w:rsidRPr="004D4A61">
        <w:rPr>
          <w:rFonts w:ascii="Times New Roman" w:eastAsia="Times New Roman" w:hAnsi="Times New Roman" w:cs="Times New Roman"/>
        </w:rPr>
        <w:t>Facilitate capacity building and stakeholder engagement activities to support adoption of digital innovations across local health authorities and healthcare providers.</w:t>
      </w:r>
    </w:p>
    <w:p w14:paraId="4F9E693B" w14:textId="2D239C5F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World Health Organization</w:t>
      </w:r>
      <w:r>
        <w:rPr>
          <w:rFonts w:ascii="Times New Roman" w:eastAsia="Times New Roman" w:hAnsi="Times New Roman" w:cs="Times New Roman"/>
          <w:b/>
        </w:rPr>
        <w:tab/>
        <w:t xml:space="preserve"> Geneva, Switzerland</w:t>
      </w:r>
    </w:p>
    <w:p w14:paraId="0B37DD9E" w14:textId="55C369FE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Intern </w:t>
      </w:r>
      <w:r w:rsidR="007023AB" w:rsidRPr="007023AB">
        <w:rPr>
          <w:rFonts w:ascii="Times New Roman" w:eastAsia="Times New Roman" w:hAnsi="Times New Roman" w:cs="Times New Roman"/>
          <w:i/>
        </w:rPr>
        <w:t>– One Health &amp; Neglected Tropical Diseases Programme</w:t>
      </w:r>
      <w:r>
        <w:rPr>
          <w:rFonts w:ascii="Times New Roman" w:eastAsia="Times New Roman" w:hAnsi="Times New Roman" w:cs="Times New Roman"/>
          <w:i/>
        </w:rPr>
        <w:tab/>
        <w:t xml:space="preserve">December 2024 – </w:t>
      </w:r>
      <w:r w:rsidR="00C13972">
        <w:rPr>
          <w:rFonts w:ascii="Times New Roman" w:eastAsia="Times New Roman" w:hAnsi="Times New Roman" w:cs="Times New Roman"/>
          <w:i/>
        </w:rPr>
        <w:t>May 2025</w:t>
      </w:r>
    </w:p>
    <w:p w14:paraId="35624093" w14:textId="77777777" w:rsidR="004D4A61" w:rsidRDefault="004D4A61" w:rsidP="000F315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Supported WHO efforts to operationalise the One Health approach for neglected zoonotic diseases, including rabies, cystic echinococcosis, taeniasis/cysticercosis, and foodborne trematodiases.</w:t>
      </w:r>
    </w:p>
    <w:p w14:paraId="2A4E5A16" w14:textId="4B549A72" w:rsidR="004D4A61" w:rsidRDefault="004D4A61" w:rsidP="000F315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 xml:space="preserve">Collaborated with WHO technical teams and external partners including Gavi </w:t>
      </w:r>
      <w:r>
        <w:rPr>
          <w:rFonts w:ascii="Times New Roman" w:eastAsia="Times New Roman" w:hAnsi="Times New Roman" w:cs="Times New Roman"/>
        </w:rPr>
        <w:t xml:space="preserve">and US Center for Disease Control and Prevention (CDC) </w:t>
      </w:r>
      <w:r w:rsidRPr="004D4A61">
        <w:rPr>
          <w:rFonts w:ascii="Times New Roman" w:eastAsia="Times New Roman" w:hAnsi="Times New Roman" w:cs="Times New Roman"/>
        </w:rPr>
        <w:t>to develop tools supporting integration of rabies post-exposure prophylaxis into national immunisation programmes.</w:t>
      </w:r>
    </w:p>
    <w:p w14:paraId="56B1ACFF" w14:textId="77777777" w:rsidR="004D4A61" w:rsidRDefault="004D4A61" w:rsidP="000F315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lastRenderedPageBreak/>
        <w:t>Supported the Diagnostics Technical Advisory Group (DTAG) by conducting evidence synthesis and contributing to the drafting of WHO Target Product Profiles for parasitic disease diagnostics.</w:t>
      </w:r>
    </w:p>
    <w:p w14:paraId="3A28A441" w14:textId="77777777" w:rsidR="004D4A61" w:rsidRDefault="004D4A61" w:rsidP="000F315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Assisted in preparation and coordination of the 2nd WHO Global Skin-Related NTD Meeting (2025) involving more than 300 international participants, including drafting background materials and supporting meeting documentation.</w:t>
      </w:r>
    </w:p>
    <w:p w14:paraId="242E6539" w14:textId="77777777" w:rsidR="007023AB" w:rsidRDefault="007023AB" w:rsidP="007023A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023AB">
        <w:rPr>
          <w:rFonts w:ascii="Times New Roman" w:eastAsia="Times New Roman" w:hAnsi="Times New Roman" w:cs="Times New Roman"/>
        </w:rPr>
        <w:t>Supported coordination of international consultations and technical meetings involving global experts, partner organisations, and WHO technical units.</w:t>
      </w:r>
    </w:p>
    <w:p w14:paraId="42A8E1F1" w14:textId="187A3ACC" w:rsidR="004D4A61" w:rsidRPr="000F315E" w:rsidRDefault="004D4A61" w:rsidP="007023A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Developed a routine data insights dashboard for NTD surveillance using Power BI and R, supporting programme monitoring and evidence-based decision-making.</w:t>
      </w:r>
    </w:p>
    <w:p w14:paraId="04568B9B" w14:textId="77777777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Evidence Based Health Policy Center IMERI FKUI</w:t>
      </w:r>
      <w:r>
        <w:rPr>
          <w:rFonts w:ascii="Times New Roman" w:eastAsia="Times New Roman" w:hAnsi="Times New Roman" w:cs="Times New Roman"/>
          <w:b/>
        </w:rPr>
        <w:tab/>
        <w:t>Jakarta, Indonesia</w:t>
      </w:r>
    </w:p>
    <w:p w14:paraId="07365F14" w14:textId="3900AF26" w:rsidR="00860723" w:rsidRDefault="00C13972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Research Associate (Part-time)</w:t>
      </w:r>
      <w:r>
        <w:rPr>
          <w:rFonts w:ascii="Times New Roman" w:eastAsia="Times New Roman" w:hAnsi="Times New Roman" w:cs="Times New Roman"/>
          <w:i/>
        </w:rPr>
        <w:tab/>
        <w:t>August 2024 – May 2025</w:t>
      </w:r>
    </w:p>
    <w:p w14:paraId="5CC1D3ED" w14:textId="77777777" w:rsidR="004D4A61" w:rsidRDefault="004D4A61" w:rsidP="000F315E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Conducted qualitative research evaluating Indonesia’s health service delivery using the WHO Health System Performance Assessment framework.</w:t>
      </w:r>
    </w:p>
    <w:p w14:paraId="1EB4A64C" w14:textId="77777777" w:rsidR="004D4A61" w:rsidRDefault="004D4A61" w:rsidP="004D4A61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Applied thematic and SCAT analysis to synthesise stakeholder perspectives into policy-relevant insights for health system strengthening.</w:t>
      </w:r>
    </w:p>
    <w:p w14:paraId="37574823" w14:textId="5D04DD8F" w:rsidR="004D4A61" w:rsidRPr="004D4A61" w:rsidRDefault="004D4A61" w:rsidP="004D4A61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Engaged with key informants across government, academia, and health facilities to support evidence-informed policy dialogue.</w:t>
      </w:r>
    </w:p>
    <w:p w14:paraId="3B650581" w14:textId="5B0DB14A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Ba’a General Hospital</w:t>
      </w:r>
      <w:r>
        <w:rPr>
          <w:rFonts w:ascii="Times New Roman" w:eastAsia="Times New Roman" w:hAnsi="Times New Roman" w:cs="Times New Roman"/>
          <w:b/>
        </w:rPr>
        <w:tab/>
        <w:t xml:space="preserve"> Rote Ndao Regency, East Nusa Tenggara, Indonesia</w:t>
      </w:r>
    </w:p>
    <w:p w14:paraId="2D90EB2C" w14:textId="0603E8D3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General Practitioner</w:t>
      </w:r>
      <w:r>
        <w:rPr>
          <w:rFonts w:ascii="Times New Roman" w:eastAsia="Times New Roman" w:hAnsi="Times New Roman" w:cs="Times New Roman"/>
          <w:i/>
        </w:rPr>
        <w:tab/>
        <w:t>August 2022 - August 2023</w:t>
      </w:r>
    </w:p>
    <w:p w14:paraId="267CF0F7" w14:textId="77777777" w:rsidR="004D4A61" w:rsidRDefault="004D4A61" w:rsidP="000F315E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Provided frontline clinical care in a government-designated underserved district hospital in eastern Indonesia, managing a wide range of infectious and chronic conditions.</w:t>
      </w:r>
    </w:p>
    <w:p w14:paraId="7F2CF3DB" w14:textId="77777777" w:rsidR="004D4A61" w:rsidRDefault="004D4A61" w:rsidP="004D4A6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Initiated and implemented a community-based tuberculosis screening programme, increasing TB case detection eightfold through outreach and community engagement.</w:t>
      </w:r>
    </w:p>
    <w:p w14:paraId="268D8BC6" w14:textId="64F3FC8F" w:rsidR="004D4A61" w:rsidRPr="004D4A61" w:rsidRDefault="004D4A61" w:rsidP="004D4A61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Collaborated with local health authorities and community stakeholders to strengthen disease surveillance and continuity of care in resource-constrained settings.</w:t>
      </w:r>
    </w:p>
    <w:p w14:paraId="19632EC3" w14:textId="072160DC" w:rsidR="00860723" w:rsidRDefault="00000000">
      <w:pPr>
        <w:tabs>
          <w:tab w:val="right" w:pos="1008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Clinical Epidemiology and Evidence-Based Medicine (CEEBM) Unit,</w:t>
      </w:r>
    </w:p>
    <w:p w14:paraId="0D05BB1F" w14:textId="77777777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Cipto Mangunkusumo Hospital Jakarta</w:t>
      </w:r>
      <w:r>
        <w:rPr>
          <w:rFonts w:ascii="Times New Roman" w:eastAsia="Times New Roman" w:hAnsi="Times New Roman" w:cs="Times New Roman"/>
          <w:b/>
        </w:rPr>
        <w:tab/>
        <w:t xml:space="preserve"> Jakarta, Indonesia</w:t>
      </w:r>
    </w:p>
    <w:p w14:paraId="2FE8444B" w14:textId="55F92688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Research Intern</w:t>
      </w:r>
      <w:r>
        <w:rPr>
          <w:rFonts w:ascii="Times New Roman" w:eastAsia="Times New Roman" w:hAnsi="Times New Roman" w:cs="Times New Roman"/>
          <w:i/>
        </w:rPr>
        <w:tab/>
      </w:r>
      <w:r w:rsidR="00605232">
        <w:rPr>
          <w:rFonts w:ascii="Times New Roman" w:eastAsia="Times New Roman" w:hAnsi="Times New Roman" w:cs="Times New Roman"/>
          <w:i/>
        </w:rPr>
        <w:t>January</w:t>
      </w:r>
      <w:r>
        <w:rPr>
          <w:rFonts w:ascii="Times New Roman" w:eastAsia="Times New Roman" w:hAnsi="Times New Roman" w:cs="Times New Roman"/>
          <w:i/>
        </w:rPr>
        <w:t xml:space="preserve"> 2022 – </w:t>
      </w:r>
      <w:r w:rsidR="00605232">
        <w:rPr>
          <w:rFonts w:ascii="Times New Roman" w:eastAsia="Times New Roman" w:hAnsi="Times New Roman" w:cs="Times New Roman"/>
          <w:i/>
        </w:rPr>
        <w:t>July</w:t>
      </w:r>
      <w:r>
        <w:rPr>
          <w:rFonts w:ascii="Times New Roman" w:eastAsia="Times New Roman" w:hAnsi="Times New Roman" w:cs="Times New Roman"/>
          <w:i/>
        </w:rPr>
        <w:t xml:space="preserve"> 2022</w:t>
      </w:r>
    </w:p>
    <w:p w14:paraId="24F513DE" w14:textId="77777777" w:rsidR="004D4A61" w:rsidRDefault="004D4A61" w:rsidP="000F315E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Conducted a systematic review on Comprehensive Geriatric Assessment, strengthening skills in evidence appraisal and scientific synthesis.</w:t>
      </w:r>
    </w:p>
    <w:p w14:paraId="2AE8A581" w14:textId="77777777" w:rsidR="004D4A61" w:rsidRDefault="004D4A61" w:rsidP="004D4A61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Contributed to a COVID-19 vaccine immunogenicity study among healthcare workers, supporting clinical research in infectious disease control.</w:t>
      </w:r>
    </w:p>
    <w:p w14:paraId="5D37E392" w14:textId="18F5DB3E" w:rsidR="004D4A61" w:rsidRPr="004D4A61" w:rsidRDefault="004D4A61" w:rsidP="004D4A61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D4A61">
        <w:rPr>
          <w:rFonts w:ascii="Times New Roman" w:eastAsia="Times New Roman" w:hAnsi="Times New Roman" w:cs="Times New Roman"/>
        </w:rPr>
        <w:t>Assisted early-stage Health Technology Assessment analyses for the Indonesian Ministry of Health on digital health and chronic disease interventions.</w:t>
      </w:r>
    </w:p>
    <w:p w14:paraId="1DFDE1CC" w14:textId="6C037F4F" w:rsidR="00860723" w:rsidRDefault="00306BC1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KEY PUBLICATIONS</w:t>
      </w:r>
    </w:p>
    <w:p w14:paraId="69C7F37A" w14:textId="77777777" w:rsidR="00EB44A1" w:rsidRDefault="00EB44A1" w:rsidP="00EB44A1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 w:rsidRPr="00EB44A1">
        <w:rPr>
          <w:rFonts w:ascii="Times New Roman" w:eastAsia="Times New Roman" w:hAnsi="Times New Roman" w:cs="Times New Roman"/>
          <w:b/>
        </w:rPr>
        <w:t>Report of the eighteenth meeting of the Strategic and Technical Advisory Group for Neglected Tropical Diseases, Geneva, Switzerland, 5-6 December 2024</w:t>
      </w:r>
    </w:p>
    <w:p w14:paraId="51932C90" w14:textId="5224C02B" w:rsidR="00EB44A1" w:rsidRDefault="00EB44A1" w:rsidP="00EB44A1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World Health Organization, Global Neglected Tropical Diseases Programme</w:t>
      </w:r>
      <w:r>
        <w:rPr>
          <w:rFonts w:ascii="Times New Roman" w:eastAsia="Times New Roman" w:hAnsi="Times New Roman" w:cs="Times New Roman"/>
          <w:i/>
        </w:rPr>
        <w:tab/>
        <w:t>August 2025</w:t>
      </w:r>
    </w:p>
    <w:p w14:paraId="1621843B" w14:textId="65919457" w:rsidR="00EB44A1" w:rsidRDefault="00EB44A1" w:rsidP="00EB44A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Contributed to the meeting report.</w:t>
      </w:r>
    </w:p>
    <w:p w14:paraId="1EDA7ED6" w14:textId="630454E4" w:rsidR="00EB44A1" w:rsidRPr="00EB44A1" w:rsidRDefault="00EB44A1" w:rsidP="00EB44A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B44A1">
        <w:rPr>
          <w:rFonts w:ascii="Times New Roman" w:eastAsia="Times New Roman" w:hAnsi="Times New Roman" w:cs="Times New Roman"/>
        </w:rPr>
        <w:t xml:space="preserve">Link: </w:t>
      </w:r>
      <w:hyperlink r:id="rId10" w:history="1">
        <w:r w:rsidRPr="00EB44A1">
          <w:rPr>
            <w:rStyle w:val="Hyperlink"/>
            <w:rFonts w:ascii="Times New Roman" w:eastAsia="Times New Roman" w:hAnsi="Times New Roman" w:cs="Times New Roman"/>
          </w:rPr>
          <w:t>https://www.who.int/publications/i/item/9789240112285</w:t>
        </w:r>
      </w:hyperlink>
    </w:p>
    <w:p w14:paraId="653D6A10" w14:textId="5297E547" w:rsidR="00EB44A1" w:rsidRDefault="00EB44A1" w:rsidP="00EB44A1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b/>
        </w:rPr>
      </w:pPr>
      <w:r w:rsidRPr="00EB44A1">
        <w:rPr>
          <w:rFonts w:ascii="Times New Roman" w:eastAsia="Times New Roman" w:hAnsi="Times New Roman" w:cs="Times New Roman"/>
          <w:b/>
        </w:rPr>
        <w:t>WHO guidelines for the treatment of patients with cystic echinococcosis</w:t>
      </w:r>
    </w:p>
    <w:p w14:paraId="001AD211" w14:textId="69B1E38C" w:rsidR="00EB44A1" w:rsidRDefault="00EB44A1" w:rsidP="00EB44A1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World Health Organization, Global Neglected Tropical Diseases Programme</w:t>
      </w:r>
      <w:r>
        <w:rPr>
          <w:rFonts w:ascii="Times New Roman" w:eastAsia="Times New Roman" w:hAnsi="Times New Roman" w:cs="Times New Roman"/>
          <w:i/>
        </w:rPr>
        <w:tab/>
        <w:t>June 2025</w:t>
      </w:r>
    </w:p>
    <w:p w14:paraId="1FF97905" w14:textId="0883FE7F" w:rsidR="00EB44A1" w:rsidRDefault="00EB44A1" w:rsidP="00EB44A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Contributed to the draft of the guidelines.</w:t>
      </w:r>
    </w:p>
    <w:p w14:paraId="2BCAAD81" w14:textId="316DE152" w:rsidR="00EB44A1" w:rsidRPr="00EB44A1" w:rsidRDefault="00EB44A1" w:rsidP="00EB44A1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B44A1">
        <w:rPr>
          <w:rFonts w:ascii="Times New Roman" w:eastAsia="Times New Roman" w:hAnsi="Times New Roman" w:cs="Times New Roman"/>
        </w:rPr>
        <w:t xml:space="preserve">Link: </w:t>
      </w:r>
      <w:hyperlink r:id="rId11" w:history="1">
        <w:r w:rsidRPr="00EB44A1">
          <w:rPr>
            <w:rStyle w:val="Hyperlink"/>
            <w:rFonts w:ascii="Times New Roman" w:eastAsia="Times New Roman" w:hAnsi="Times New Roman" w:cs="Times New Roman"/>
          </w:rPr>
          <w:t>https://www.who.int/publications/i/item/9789240110472</w:t>
        </w:r>
      </w:hyperlink>
    </w:p>
    <w:p w14:paraId="1E1E4FF1" w14:textId="7AFF3615" w:rsidR="00C13972" w:rsidRDefault="00C13972" w:rsidP="00C13972">
      <w:pPr>
        <w:tabs>
          <w:tab w:val="right" w:pos="10080"/>
        </w:tabs>
        <w:spacing w:line="221" w:lineRule="auto"/>
        <w:rPr>
          <w:rFonts w:ascii="Times New Roman" w:eastAsia="Times New Roman" w:hAnsi="Times New Roman" w:cs="Times New Roman"/>
          <w:b/>
        </w:rPr>
      </w:pPr>
      <w:r w:rsidRPr="00C13972">
        <w:rPr>
          <w:rFonts w:ascii="Times New Roman" w:eastAsia="Times New Roman" w:hAnsi="Times New Roman" w:cs="Times New Roman"/>
          <w:b/>
        </w:rPr>
        <w:t>The effectiveness of comprehensive geriatric assessment intervention for older people in outpatient setting: a systematic review/meta-analysis</w:t>
      </w:r>
    </w:p>
    <w:p w14:paraId="57323ADB" w14:textId="28BFD39F" w:rsidR="00C13972" w:rsidRDefault="00C13972" w:rsidP="00C13972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 w:rsidRPr="00C13972">
        <w:rPr>
          <w:rFonts w:ascii="Times New Roman" w:eastAsia="Times New Roman" w:hAnsi="Times New Roman" w:cs="Times New Roman"/>
          <w:i/>
        </w:rPr>
        <w:t xml:space="preserve">Eka Dian Safitri, Respati Wulansari Ranakusuma, Natan Kevin Partogu Siagian, Jessica Marsigit, Siti Rizny Fitriana Saldi, Widyaningsih Widyaningsih, Rahmi Istanti, Muhammad Khifzhon Azwar, </w:t>
      </w:r>
      <w:r w:rsidRPr="00C13972">
        <w:rPr>
          <w:rFonts w:ascii="Times New Roman" w:eastAsia="Times New Roman" w:hAnsi="Times New Roman" w:cs="Times New Roman"/>
          <w:i/>
          <w:u w:val="single"/>
        </w:rPr>
        <w:t>Risyad Abiyyu Siregar</w:t>
      </w:r>
      <w:r w:rsidRPr="00C13972">
        <w:rPr>
          <w:rFonts w:ascii="Times New Roman" w:eastAsia="Times New Roman" w:hAnsi="Times New Roman" w:cs="Times New Roman"/>
          <w:i/>
        </w:rPr>
        <w:t>, Kuntjoro Harimurti, Siti Setiati</w:t>
      </w:r>
      <w:r>
        <w:rPr>
          <w:rFonts w:ascii="Times New Roman" w:eastAsia="Times New Roman" w:hAnsi="Times New Roman" w:cs="Times New Roman"/>
          <w:i/>
        </w:rPr>
        <w:tab/>
      </w:r>
      <w:r w:rsidR="00306BC1">
        <w:rPr>
          <w:rFonts w:ascii="Times New Roman" w:eastAsia="Times New Roman" w:hAnsi="Times New Roman" w:cs="Times New Roman"/>
          <w:i/>
        </w:rPr>
        <w:t>July</w:t>
      </w:r>
      <w:r>
        <w:rPr>
          <w:rFonts w:ascii="Times New Roman" w:eastAsia="Times New Roman" w:hAnsi="Times New Roman" w:cs="Times New Roman"/>
          <w:i/>
        </w:rPr>
        <w:t xml:space="preserve"> 202</w:t>
      </w:r>
      <w:r w:rsidR="00306BC1">
        <w:rPr>
          <w:rFonts w:ascii="Times New Roman" w:eastAsia="Times New Roman" w:hAnsi="Times New Roman" w:cs="Times New Roman"/>
          <w:i/>
        </w:rPr>
        <w:t>5</w:t>
      </w:r>
    </w:p>
    <w:p w14:paraId="3D08D8C0" w14:textId="171A3192" w:rsidR="00C13972" w:rsidRDefault="00C13972" w:rsidP="00C13972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Published in BMC Geriatrics.</w:t>
      </w:r>
    </w:p>
    <w:p w14:paraId="00B26751" w14:textId="6D676DB7" w:rsidR="00C13972" w:rsidRPr="00C13972" w:rsidRDefault="00C13972" w:rsidP="00C13972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  <w:lang w:val="fr-FR"/>
        </w:rPr>
      </w:pPr>
      <w:r w:rsidRPr="00C13972">
        <w:rPr>
          <w:rFonts w:ascii="Times New Roman" w:eastAsia="Times New Roman" w:hAnsi="Times New Roman" w:cs="Times New Roman"/>
          <w:lang w:val="fr-FR"/>
        </w:rPr>
        <w:t xml:space="preserve">DOI: </w:t>
      </w:r>
      <w:hyperlink r:id="rId12" w:history="1">
        <w:r w:rsidRPr="002039C9">
          <w:rPr>
            <w:rStyle w:val="Hyperlink"/>
            <w:rFonts w:ascii="Times New Roman" w:eastAsia="Times New Roman" w:hAnsi="Times New Roman" w:cs="Times New Roman"/>
            <w:lang w:val="fr-FR"/>
          </w:rPr>
          <w:t>https://doi.org/10.1186/s12877-025-06048-8</w:t>
        </w:r>
      </w:hyperlink>
    </w:p>
    <w:p w14:paraId="4D1233A7" w14:textId="788B969F" w:rsidR="00C13972" w:rsidRDefault="00C13972" w:rsidP="00C13972">
      <w:pPr>
        <w:tabs>
          <w:tab w:val="right" w:pos="1008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Indonesia Diabetes Diagnosis, Treatment, and Control: Trends, Challenges, and Socioeconomic Influences (2013-2022)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4E547B23" w14:textId="0175B465" w:rsidR="00C13972" w:rsidRDefault="00C13972" w:rsidP="00C13972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Farizal Rizky Muharram, </w:t>
      </w:r>
      <w:r>
        <w:rPr>
          <w:rFonts w:ascii="Times New Roman" w:eastAsia="Times New Roman" w:hAnsi="Times New Roman" w:cs="Times New Roman"/>
          <w:i/>
          <w:u w:val="single"/>
        </w:rPr>
        <w:t>Risyad Abiyyu Siregar</w:t>
      </w:r>
      <w:r>
        <w:rPr>
          <w:rFonts w:ascii="Times New Roman" w:eastAsia="Times New Roman" w:hAnsi="Times New Roman" w:cs="Times New Roman"/>
          <w:i/>
        </w:rPr>
        <w:t>, Mohammad Qoimam Bilqisthi Zulfikar, Aqsha Azhary Nur, Dante Saksono Harbuwono</w:t>
      </w:r>
      <w:r>
        <w:rPr>
          <w:rFonts w:ascii="Times New Roman" w:eastAsia="Times New Roman" w:hAnsi="Times New Roman" w:cs="Times New Roman"/>
          <w:i/>
        </w:rPr>
        <w:tab/>
      </w:r>
      <w:r w:rsidR="00306BC1">
        <w:rPr>
          <w:rFonts w:ascii="Times New Roman" w:eastAsia="Times New Roman" w:hAnsi="Times New Roman" w:cs="Times New Roman"/>
          <w:i/>
        </w:rPr>
        <w:t>October</w:t>
      </w:r>
      <w:r>
        <w:rPr>
          <w:rFonts w:ascii="Times New Roman" w:eastAsia="Times New Roman" w:hAnsi="Times New Roman" w:cs="Times New Roman"/>
          <w:i/>
        </w:rPr>
        <w:t xml:space="preserve"> 2024</w:t>
      </w:r>
    </w:p>
    <w:p w14:paraId="533FAE65" w14:textId="087E3BF8" w:rsidR="00C13972" w:rsidRDefault="00C13972" w:rsidP="00C13972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Published in Preprints for The Lancet, awaiting </w:t>
      </w:r>
      <w:r w:rsidR="00306BC1">
        <w:rPr>
          <w:rFonts w:ascii="Times New Roman" w:eastAsia="Times New Roman" w:hAnsi="Times New Roman" w:cs="Times New Roman"/>
        </w:rPr>
        <w:t>peer review process</w:t>
      </w:r>
      <w:r>
        <w:rPr>
          <w:rFonts w:ascii="Times New Roman" w:eastAsia="Times New Roman" w:hAnsi="Times New Roman" w:cs="Times New Roman"/>
        </w:rPr>
        <w:t xml:space="preserve"> for publication at The Lancet: Diabetes and Endocrinology.</w:t>
      </w:r>
    </w:p>
    <w:p w14:paraId="2FCC14DE" w14:textId="0D42B5A8" w:rsidR="00860723" w:rsidRDefault="00000000">
      <w:pPr>
        <w:tabs>
          <w:tab w:val="right" w:pos="10080"/>
        </w:tabs>
        <w:spacing w:line="221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Evaluating Indonesia’s Health Service Delivery: A Qualitative Study Using the WHO Health System Performance Assessment Framework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4349669C" w14:textId="77777777" w:rsidR="00860723" w:rsidRDefault="00000000">
      <w:pPr>
        <w:tabs>
          <w:tab w:val="right" w:pos="1008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Mohammad Kurniawan, Nico Gamalliel, </w:t>
      </w:r>
      <w:r>
        <w:rPr>
          <w:rFonts w:ascii="Times New Roman" w:eastAsia="Times New Roman" w:hAnsi="Times New Roman" w:cs="Times New Roman"/>
          <w:i/>
          <w:u w:val="single"/>
        </w:rPr>
        <w:t>Risyad Abiyyu Siregar</w:t>
      </w:r>
      <w:r>
        <w:rPr>
          <w:rFonts w:ascii="Times New Roman" w:eastAsia="Times New Roman" w:hAnsi="Times New Roman" w:cs="Times New Roman"/>
          <w:i/>
        </w:rPr>
        <w:t xml:space="preserve">, </w:t>
      </w:r>
    </w:p>
    <w:p w14:paraId="71F23FF7" w14:textId="0281CEF5" w:rsidR="00860723" w:rsidRDefault="00000000">
      <w:pPr>
        <w:tabs>
          <w:tab w:val="right" w:pos="9360"/>
        </w:tabs>
        <w:spacing w:line="221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Deandra Ardya, Ahmad Fuady</w:t>
      </w:r>
      <w:r>
        <w:rPr>
          <w:rFonts w:ascii="Times New Roman" w:eastAsia="Times New Roman" w:hAnsi="Times New Roman" w:cs="Times New Roman"/>
          <w:i/>
        </w:rPr>
        <w:tab/>
      </w:r>
      <w:r w:rsidR="00306BC1">
        <w:rPr>
          <w:rFonts w:ascii="Times New Roman" w:eastAsia="Times New Roman" w:hAnsi="Times New Roman" w:cs="Times New Roman"/>
          <w:i/>
        </w:rPr>
        <w:t>June</w:t>
      </w:r>
      <w:r>
        <w:rPr>
          <w:rFonts w:ascii="Times New Roman" w:eastAsia="Times New Roman" w:hAnsi="Times New Roman" w:cs="Times New Roman"/>
          <w:i/>
        </w:rPr>
        <w:t xml:space="preserve"> 202</w:t>
      </w:r>
      <w:r w:rsidR="00306BC1">
        <w:rPr>
          <w:rFonts w:ascii="Times New Roman" w:eastAsia="Times New Roman" w:hAnsi="Times New Roman" w:cs="Times New Roman"/>
          <w:i/>
        </w:rPr>
        <w:t>5</w:t>
      </w:r>
    </w:p>
    <w:p w14:paraId="758CEA00" w14:textId="11C93A33" w:rsidR="00860723" w:rsidRDefault="00306BC1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Presented orally at European Health Management Association (EHMA) Conference 2025 in Rennes, France 5-6 June 2025</w:t>
      </w:r>
    </w:p>
    <w:p w14:paraId="36A80B08" w14:textId="055A34ED" w:rsidR="00860723" w:rsidRDefault="00306BC1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CORE COMPETENCIES</w:t>
      </w:r>
    </w:p>
    <w:p w14:paraId="764CA521" w14:textId="77777777" w:rsidR="00306BC1" w:rsidRDefault="00306BC1" w:rsidP="00306BC1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 w:rsidRPr="00306BC1">
        <w:rPr>
          <w:rFonts w:ascii="Times New Roman" w:eastAsia="Times New Roman" w:hAnsi="Times New Roman" w:cs="Times New Roman"/>
          <w:b/>
        </w:rPr>
        <w:t>Medical &amp; Scientific Expertise</w:t>
      </w:r>
      <w:r>
        <w:rPr>
          <w:rFonts w:ascii="Times New Roman" w:eastAsia="Times New Roman" w:hAnsi="Times New Roman" w:cs="Times New Roman"/>
          <w:b/>
        </w:rPr>
        <w:t xml:space="preserve">: </w:t>
      </w:r>
    </w:p>
    <w:p w14:paraId="35930735" w14:textId="77777777" w:rsid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Clinical medicine (MD) with specialization in infectious diseases and global healt</w:t>
      </w:r>
      <w:r>
        <w:rPr>
          <w:rFonts w:ascii="Times New Roman" w:eastAsia="Times New Roman" w:hAnsi="Times New Roman" w:cs="Times New Roman"/>
          <w:bCs/>
        </w:rPr>
        <w:t>h</w:t>
      </w:r>
    </w:p>
    <w:p w14:paraId="53EC33D4" w14:textId="77777777" w:rsid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Zoonotic diseases and operationalization of One Health approaches for disease control</w:t>
      </w:r>
    </w:p>
    <w:p w14:paraId="1F226F96" w14:textId="77777777" w:rsid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Evidence-based medicine, diagnostics, and health systems strengthening</w:t>
      </w:r>
    </w:p>
    <w:p w14:paraId="270D8D44" w14:textId="342C360D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Real-world evidence (RWE) and digital health transformation in primary care systems</w:t>
      </w:r>
    </w:p>
    <w:p w14:paraId="4CA73887" w14:textId="3AF368F0" w:rsidR="00306BC1" w:rsidRDefault="00306BC1" w:rsidP="00306BC1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 w:rsidRPr="00306BC1">
        <w:rPr>
          <w:rFonts w:ascii="Times New Roman" w:eastAsia="Times New Roman" w:hAnsi="Times New Roman" w:cs="Times New Roman"/>
          <w:b/>
        </w:rPr>
        <w:t>Scientific Communication &amp; Stakeholder Engagement</w:t>
      </w:r>
    </w:p>
    <w:p w14:paraId="3458B480" w14:textId="696ABEA1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Scientific writing and technical report drafting</w:t>
      </w:r>
    </w:p>
    <w:p w14:paraId="4A116C6A" w14:textId="11699BD4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Policy brief development and evidence translation for decision-makers</w:t>
      </w:r>
    </w:p>
    <w:p w14:paraId="4829A180" w14:textId="30EA99D2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Cross-sectoral collaboration with international organizations, ministries of health, and local health authorities</w:t>
      </w:r>
    </w:p>
    <w:p w14:paraId="79A69803" w14:textId="50AE4213" w:rsidR="00306BC1" w:rsidRPr="00306BC1" w:rsidRDefault="00306BC1" w:rsidP="006C0A80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 w:rsidRPr="00306BC1">
        <w:rPr>
          <w:rFonts w:ascii="Times New Roman" w:eastAsia="Times New Roman" w:hAnsi="Times New Roman" w:cs="Times New Roman"/>
          <w:b/>
        </w:rPr>
        <w:t>Research &amp; Data Analysis</w:t>
      </w:r>
    </w:p>
    <w:p w14:paraId="30FDAC67" w14:textId="49228E87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Quantitative analysis using R and epidemiological methods</w:t>
      </w:r>
    </w:p>
    <w:p w14:paraId="0ECBB2AE" w14:textId="6FE0FF23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Qualitative research including thematic analysis and SCAT</w:t>
      </w:r>
    </w:p>
    <w:p w14:paraId="379266B9" w14:textId="2CE8B176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Systematic reviews, meta-analysis, and evidence synthesis (Covidence, ASReview)</w:t>
      </w:r>
    </w:p>
    <w:p w14:paraId="3E7D4412" w14:textId="6E1B8DA2" w:rsidR="006C0A80" w:rsidRPr="006C0A80" w:rsidRDefault="006C0A80" w:rsidP="006C0A80">
      <w:pPr>
        <w:pStyle w:val="ListParagraph"/>
        <w:numPr>
          <w:ilvl w:val="0"/>
          <w:numId w:val="3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Data visualization and analytical reporting (Power BI, R Shiny, Excel)</w:t>
      </w:r>
    </w:p>
    <w:p w14:paraId="5B517249" w14:textId="4DBBF39A" w:rsidR="00306BC1" w:rsidRPr="00306BC1" w:rsidRDefault="00306BC1" w:rsidP="006C0A80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 w:rsidRPr="00306BC1">
        <w:rPr>
          <w:rFonts w:ascii="Times New Roman" w:eastAsia="Times New Roman" w:hAnsi="Times New Roman" w:cs="Times New Roman"/>
          <w:b/>
        </w:rPr>
        <w:t>Project Implementation &amp; Coordination</w:t>
      </w:r>
    </w:p>
    <w:p w14:paraId="03F01214" w14:textId="3463C2FD" w:rsidR="006C0A80" w:rsidRDefault="006C0A80" w:rsidP="006C0A80">
      <w:pPr>
        <w:pStyle w:val="ListParagraph"/>
        <w:numPr>
          <w:ilvl w:val="0"/>
          <w:numId w:val="31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Multisite stakeholder coordination across district health offices and community health systems</w:t>
      </w:r>
    </w:p>
    <w:p w14:paraId="4B25626F" w14:textId="5CBA54AD" w:rsidR="006C0A80" w:rsidRPr="006C0A80" w:rsidRDefault="006C0A80" w:rsidP="006C0A80">
      <w:pPr>
        <w:pStyle w:val="ListParagraph"/>
        <w:numPr>
          <w:ilvl w:val="0"/>
          <w:numId w:val="31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Secretariat and coordination support for international technical meetings and multistakeholder initiatives</w:t>
      </w:r>
    </w:p>
    <w:p w14:paraId="2BF233FA" w14:textId="7E0F84BA" w:rsidR="006C0A80" w:rsidRPr="006C0A80" w:rsidRDefault="006C0A80" w:rsidP="006C0A80">
      <w:pPr>
        <w:pStyle w:val="ListParagraph"/>
        <w:numPr>
          <w:ilvl w:val="0"/>
          <w:numId w:val="31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Cs/>
        </w:rPr>
      </w:pPr>
      <w:r w:rsidRPr="006C0A80">
        <w:rPr>
          <w:rFonts w:ascii="Times New Roman" w:eastAsia="Times New Roman" w:hAnsi="Times New Roman" w:cs="Times New Roman"/>
          <w:bCs/>
        </w:rPr>
        <w:t>Technical support for programme implementation in resource-constrained settings</w:t>
      </w:r>
    </w:p>
    <w:p w14:paraId="545AB350" w14:textId="0CAF39B3" w:rsidR="00306BC1" w:rsidRPr="00306BC1" w:rsidRDefault="006C0A80" w:rsidP="006C0A80">
      <w:pPr>
        <w:pStyle w:val="ListParagraph"/>
        <w:numPr>
          <w:ilvl w:val="0"/>
          <w:numId w:val="31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 w:rsidRPr="006C0A80">
        <w:rPr>
          <w:rFonts w:ascii="Times New Roman" w:eastAsia="Times New Roman" w:hAnsi="Times New Roman" w:cs="Times New Roman"/>
          <w:bCs/>
        </w:rPr>
        <w:t>Monitoring and evaluation support including dashboard and tool development</w:t>
      </w:r>
    </w:p>
    <w:p w14:paraId="325E7AA3" w14:textId="77777777" w:rsidR="006C0A80" w:rsidRDefault="00000000" w:rsidP="00306BC1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Languages: </w:t>
      </w:r>
    </w:p>
    <w:p w14:paraId="168268DA" w14:textId="23FD24F3" w:rsidR="006C0A80" w:rsidRDefault="00000000" w:rsidP="006C0A80">
      <w:pPr>
        <w:pStyle w:val="ListParagraph"/>
        <w:numPr>
          <w:ilvl w:val="0"/>
          <w:numId w:val="38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6C0A80">
        <w:rPr>
          <w:rFonts w:ascii="Times New Roman" w:eastAsia="Times New Roman" w:hAnsi="Times New Roman" w:cs="Times New Roman"/>
        </w:rPr>
        <w:t xml:space="preserve">English (professional fluency [IELTS 8.0/CEFR C1]) </w:t>
      </w:r>
    </w:p>
    <w:p w14:paraId="0F71AA0A" w14:textId="4ACF8732" w:rsidR="00860723" w:rsidRPr="006C0A80" w:rsidRDefault="00000000" w:rsidP="006C0A80">
      <w:pPr>
        <w:pStyle w:val="ListParagraph"/>
        <w:numPr>
          <w:ilvl w:val="0"/>
          <w:numId w:val="38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6C0A80">
        <w:rPr>
          <w:rFonts w:ascii="Times New Roman" w:eastAsia="Times New Roman" w:hAnsi="Times New Roman" w:cs="Times New Roman"/>
        </w:rPr>
        <w:t>Indonesian (native)</w:t>
      </w:r>
    </w:p>
    <w:sectPr w:rsidR="00860723" w:rsidRPr="006C0A8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144" w:footer="431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64E1D" w14:textId="77777777" w:rsidR="00683332" w:rsidRDefault="00683332">
      <w:pPr>
        <w:spacing w:line="240" w:lineRule="auto"/>
      </w:pPr>
      <w:r>
        <w:separator/>
      </w:r>
    </w:p>
  </w:endnote>
  <w:endnote w:type="continuationSeparator" w:id="0">
    <w:p w14:paraId="7FBBE506" w14:textId="77777777" w:rsidR="00683332" w:rsidRDefault="00683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swiss"/>
    <w:pitch w:val="variable"/>
    <w:embedRegular r:id="rId1" w:fontKey="{17F78FB4-8134-4706-8A07-129D6ECB015E}"/>
  </w:font>
  <w:font w:name="Liberation Sans">
    <w:altName w:val="Arial"/>
    <w:panose1 w:val="020B0604020202020204"/>
    <w:charset w:val="00"/>
    <w:family w:val="swiss"/>
    <w:pitch w:val="variable"/>
    <w:embedRegular r:id="rId2" w:fontKey="{E6EF33B0-7F48-4F32-9999-3B51F397FC34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DC164220-7E5C-4580-8404-41F25E24187F}"/>
    <w:embedItalic r:id="rId4" w:fontKey="{21C50F95-13E4-4759-8E88-C80FC3DA36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EBBD4D-1530-4C55-BD03-8BDF720B02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CF3D905-6FDB-4719-A5AA-8753AD04E5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D3B8A" w14:textId="77777777" w:rsidR="00860723" w:rsidRDefault="008607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7AEBE" w14:textId="77777777" w:rsidR="00860723" w:rsidRDefault="00860723">
    <w:pPr>
      <w:jc w:val="center"/>
      <w:rPr>
        <w:shd w:val="clear" w:color="auto" w:fill="FFF2CC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6ED3E" w14:textId="77777777" w:rsidR="00860723" w:rsidRDefault="0086072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35739" w14:textId="77777777" w:rsidR="00683332" w:rsidRDefault="00683332">
      <w:pPr>
        <w:spacing w:line="240" w:lineRule="auto"/>
      </w:pPr>
      <w:r>
        <w:separator/>
      </w:r>
    </w:p>
  </w:footnote>
  <w:footnote w:type="continuationSeparator" w:id="0">
    <w:p w14:paraId="6B0560FD" w14:textId="77777777" w:rsidR="00683332" w:rsidRDefault="006833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ED393" w14:textId="77777777" w:rsidR="00860723" w:rsidRDefault="008607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87BBF" w14:textId="77777777" w:rsidR="00860723" w:rsidRDefault="00860723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52F8C" w14:textId="77777777" w:rsidR="00860723" w:rsidRDefault="008607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C46"/>
    <w:multiLevelType w:val="hybridMultilevel"/>
    <w:tmpl w:val="CA769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FF0"/>
    <w:multiLevelType w:val="hybridMultilevel"/>
    <w:tmpl w:val="9E500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B4182"/>
    <w:multiLevelType w:val="multilevel"/>
    <w:tmpl w:val="C0D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10C64059"/>
    <w:multiLevelType w:val="multilevel"/>
    <w:tmpl w:val="BFA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1E40188"/>
    <w:multiLevelType w:val="multilevel"/>
    <w:tmpl w:val="ED7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150A5972"/>
    <w:multiLevelType w:val="hybridMultilevel"/>
    <w:tmpl w:val="42A879F8"/>
    <w:lvl w:ilvl="0" w:tplc="E4344DEC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96280E"/>
    <w:multiLevelType w:val="hybridMultilevel"/>
    <w:tmpl w:val="B0EE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832F6"/>
    <w:multiLevelType w:val="hybridMultilevel"/>
    <w:tmpl w:val="AC36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F7319"/>
    <w:multiLevelType w:val="hybridMultilevel"/>
    <w:tmpl w:val="A0347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F915CE"/>
    <w:multiLevelType w:val="hybridMultilevel"/>
    <w:tmpl w:val="6A2C8E0A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E56FB"/>
    <w:multiLevelType w:val="hybridMultilevel"/>
    <w:tmpl w:val="BA70CCA8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77FFE"/>
    <w:multiLevelType w:val="hybridMultilevel"/>
    <w:tmpl w:val="24A8A450"/>
    <w:lvl w:ilvl="0" w:tplc="8430B7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34C43"/>
    <w:multiLevelType w:val="hybridMultilevel"/>
    <w:tmpl w:val="FB885730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74584"/>
    <w:multiLevelType w:val="multilevel"/>
    <w:tmpl w:val="5AF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 w15:restartNumberingAfterBreak="0">
    <w:nsid w:val="2B837659"/>
    <w:multiLevelType w:val="hybridMultilevel"/>
    <w:tmpl w:val="DE3C3BB0"/>
    <w:lvl w:ilvl="0" w:tplc="8430B7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30333"/>
    <w:multiLevelType w:val="multilevel"/>
    <w:tmpl w:val="B1F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 w15:restartNumberingAfterBreak="0">
    <w:nsid w:val="33AD3B05"/>
    <w:multiLevelType w:val="hybridMultilevel"/>
    <w:tmpl w:val="D5BE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14C69"/>
    <w:multiLevelType w:val="hybridMultilevel"/>
    <w:tmpl w:val="33AC9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55AFB"/>
    <w:multiLevelType w:val="hybridMultilevel"/>
    <w:tmpl w:val="2DB00A10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26691"/>
    <w:multiLevelType w:val="multilevel"/>
    <w:tmpl w:val="837CCE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D372EC4"/>
    <w:multiLevelType w:val="hybridMultilevel"/>
    <w:tmpl w:val="B532C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17E80"/>
    <w:multiLevelType w:val="hybridMultilevel"/>
    <w:tmpl w:val="A044DF3C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334AE"/>
    <w:multiLevelType w:val="multilevel"/>
    <w:tmpl w:val="7CF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49F75E1B"/>
    <w:multiLevelType w:val="multilevel"/>
    <w:tmpl w:val="EE3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 w15:restartNumberingAfterBreak="0">
    <w:nsid w:val="568B60B0"/>
    <w:multiLevelType w:val="multilevel"/>
    <w:tmpl w:val="14A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5" w15:restartNumberingAfterBreak="0">
    <w:nsid w:val="5DBA7320"/>
    <w:multiLevelType w:val="multilevel"/>
    <w:tmpl w:val="BC2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6" w15:restartNumberingAfterBreak="0">
    <w:nsid w:val="5E040046"/>
    <w:multiLevelType w:val="hybridMultilevel"/>
    <w:tmpl w:val="35A09FF4"/>
    <w:lvl w:ilvl="0" w:tplc="8430B7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C00164"/>
    <w:multiLevelType w:val="hybridMultilevel"/>
    <w:tmpl w:val="31669DCA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D25F1"/>
    <w:multiLevelType w:val="multilevel"/>
    <w:tmpl w:val="ABB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6CFB302D"/>
    <w:multiLevelType w:val="hybridMultilevel"/>
    <w:tmpl w:val="70223F48"/>
    <w:lvl w:ilvl="0" w:tplc="E4344D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425F0"/>
    <w:multiLevelType w:val="multilevel"/>
    <w:tmpl w:val="5FF6FD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6FCA6DF6"/>
    <w:multiLevelType w:val="multilevel"/>
    <w:tmpl w:val="8B6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2" w15:restartNumberingAfterBreak="0">
    <w:nsid w:val="72824208"/>
    <w:multiLevelType w:val="hybridMultilevel"/>
    <w:tmpl w:val="F8CC6C2E"/>
    <w:lvl w:ilvl="0" w:tplc="8430B7A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27040B"/>
    <w:multiLevelType w:val="multilevel"/>
    <w:tmpl w:val="752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4" w15:restartNumberingAfterBreak="0">
    <w:nsid w:val="765C074E"/>
    <w:multiLevelType w:val="multilevel"/>
    <w:tmpl w:val="D870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5" w15:restartNumberingAfterBreak="0">
    <w:nsid w:val="7DD76E75"/>
    <w:multiLevelType w:val="multilevel"/>
    <w:tmpl w:val="A0D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6" w15:restartNumberingAfterBreak="0">
    <w:nsid w:val="7E59016C"/>
    <w:multiLevelType w:val="multilevel"/>
    <w:tmpl w:val="877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7" w15:restartNumberingAfterBreak="0">
    <w:nsid w:val="7F5830EC"/>
    <w:multiLevelType w:val="hybridMultilevel"/>
    <w:tmpl w:val="2AC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7225">
    <w:abstractNumId w:val="19"/>
  </w:num>
  <w:num w:numId="2" w16cid:durableId="167795320">
    <w:abstractNumId w:val="24"/>
  </w:num>
  <w:num w:numId="3" w16cid:durableId="1553034287">
    <w:abstractNumId w:val="35"/>
  </w:num>
  <w:num w:numId="4" w16cid:durableId="1562978572">
    <w:abstractNumId w:val="13"/>
  </w:num>
  <w:num w:numId="5" w16cid:durableId="1175608608">
    <w:abstractNumId w:val="15"/>
  </w:num>
  <w:num w:numId="6" w16cid:durableId="1060248456">
    <w:abstractNumId w:val="23"/>
  </w:num>
  <w:num w:numId="7" w16cid:durableId="1653606874">
    <w:abstractNumId w:val="34"/>
  </w:num>
  <w:num w:numId="8" w16cid:durableId="872231037">
    <w:abstractNumId w:val="2"/>
  </w:num>
  <w:num w:numId="9" w16cid:durableId="777599893">
    <w:abstractNumId w:val="31"/>
  </w:num>
  <w:num w:numId="10" w16cid:durableId="596060908">
    <w:abstractNumId w:val="28"/>
  </w:num>
  <w:num w:numId="11" w16cid:durableId="1333795944">
    <w:abstractNumId w:val="22"/>
  </w:num>
  <w:num w:numId="12" w16cid:durableId="1213689658">
    <w:abstractNumId w:val="4"/>
  </w:num>
  <w:num w:numId="13" w16cid:durableId="1295940696">
    <w:abstractNumId w:val="36"/>
  </w:num>
  <w:num w:numId="14" w16cid:durableId="1846432373">
    <w:abstractNumId w:val="33"/>
  </w:num>
  <w:num w:numId="15" w16cid:durableId="1103575990">
    <w:abstractNumId w:val="3"/>
  </w:num>
  <w:num w:numId="16" w16cid:durableId="2099016662">
    <w:abstractNumId w:val="25"/>
  </w:num>
  <w:num w:numId="17" w16cid:durableId="1462305016">
    <w:abstractNumId w:val="30"/>
  </w:num>
  <w:num w:numId="18" w16cid:durableId="115609932">
    <w:abstractNumId w:val="17"/>
  </w:num>
  <w:num w:numId="19" w16cid:durableId="1099251049">
    <w:abstractNumId w:val="16"/>
  </w:num>
  <w:num w:numId="20" w16cid:durableId="593974165">
    <w:abstractNumId w:val="20"/>
  </w:num>
  <w:num w:numId="21" w16cid:durableId="674302960">
    <w:abstractNumId w:val="8"/>
  </w:num>
  <w:num w:numId="22" w16cid:durableId="915627824">
    <w:abstractNumId w:val="1"/>
  </w:num>
  <w:num w:numId="23" w16cid:durableId="2127234038">
    <w:abstractNumId w:val="6"/>
  </w:num>
  <w:num w:numId="24" w16cid:durableId="637422270">
    <w:abstractNumId w:val="7"/>
  </w:num>
  <w:num w:numId="25" w16cid:durableId="1432314716">
    <w:abstractNumId w:val="37"/>
  </w:num>
  <w:num w:numId="26" w16cid:durableId="337925388">
    <w:abstractNumId w:val="10"/>
  </w:num>
  <w:num w:numId="27" w16cid:durableId="641737736">
    <w:abstractNumId w:val="29"/>
  </w:num>
  <w:num w:numId="28" w16cid:durableId="705913469">
    <w:abstractNumId w:val="12"/>
  </w:num>
  <w:num w:numId="29" w16cid:durableId="776564860">
    <w:abstractNumId w:val="9"/>
  </w:num>
  <w:num w:numId="30" w16cid:durableId="235406185">
    <w:abstractNumId w:val="5"/>
  </w:num>
  <w:num w:numId="31" w16cid:durableId="890724879">
    <w:abstractNumId w:val="18"/>
  </w:num>
  <w:num w:numId="32" w16cid:durableId="385182976">
    <w:abstractNumId w:val="27"/>
  </w:num>
  <w:num w:numId="33" w16cid:durableId="1790852805">
    <w:abstractNumId w:val="21"/>
  </w:num>
  <w:num w:numId="34" w16cid:durableId="1885676555">
    <w:abstractNumId w:val="0"/>
  </w:num>
  <w:num w:numId="35" w16cid:durableId="1164510532">
    <w:abstractNumId w:val="14"/>
  </w:num>
  <w:num w:numId="36" w16cid:durableId="530996610">
    <w:abstractNumId w:val="11"/>
  </w:num>
  <w:num w:numId="37" w16cid:durableId="739404949">
    <w:abstractNumId w:val="26"/>
  </w:num>
  <w:num w:numId="38" w16cid:durableId="5402885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23"/>
    <w:rsid w:val="000F315E"/>
    <w:rsid w:val="00115ABB"/>
    <w:rsid w:val="00122017"/>
    <w:rsid w:val="001E6A82"/>
    <w:rsid w:val="00202C50"/>
    <w:rsid w:val="0025060F"/>
    <w:rsid w:val="002E6379"/>
    <w:rsid w:val="00306BC1"/>
    <w:rsid w:val="003C1C05"/>
    <w:rsid w:val="00403E2D"/>
    <w:rsid w:val="00441DEB"/>
    <w:rsid w:val="004601B0"/>
    <w:rsid w:val="004D4A61"/>
    <w:rsid w:val="00605232"/>
    <w:rsid w:val="006720B9"/>
    <w:rsid w:val="00683332"/>
    <w:rsid w:val="006C0A80"/>
    <w:rsid w:val="007023AB"/>
    <w:rsid w:val="00712404"/>
    <w:rsid w:val="0074326A"/>
    <w:rsid w:val="00860723"/>
    <w:rsid w:val="009F22D3"/>
    <w:rsid w:val="00AD5AB2"/>
    <w:rsid w:val="00B55302"/>
    <w:rsid w:val="00B874C0"/>
    <w:rsid w:val="00C13972"/>
    <w:rsid w:val="00D11036"/>
    <w:rsid w:val="00DA4440"/>
    <w:rsid w:val="00DE05FF"/>
    <w:rsid w:val="00E35A21"/>
    <w:rsid w:val="00EB44A1"/>
    <w:rsid w:val="00EB5924"/>
    <w:rsid w:val="00EE72CC"/>
    <w:rsid w:val="00F9530E"/>
    <w:rsid w:val="00FF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050E"/>
  <w15:docId w15:val="{8CEBEA43-2FE6-4B9E-860D-69A1DC5C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972"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78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78C0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D2475"/>
  </w:style>
  <w:style w:type="character" w:customStyle="1" w:styleId="FooterChar">
    <w:name w:val="Footer Char"/>
    <w:basedOn w:val="DefaultParagraphFont"/>
    <w:link w:val="Footer"/>
    <w:uiPriority w:val="99"/>
    <w:qFormat/>
    <w:rsid w:val="00ED2475"/>
  </w:style>
  <w:style w:type="character" w:customStyle="1" w:styleId="normaltextrun">
    <w:name w:val="normaltextrun"/>
    <w:basedOn w:val="DefaultParagraphFont"/>
    <w:qFormat/>
    <w:rsid w:val="00B52E27"/>
  </w:style>
  <w:style w:type="character" w:customStyle="1" w:styleId="eop">
    <w:name w:val="eop"/>
    <w:basedOn w:val="DefaultParagraphFont"/>
    <w:qFormat/>
    <w:rsid w:val="00B52E27"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D2475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D2475"/>
    <w:pPr>
      <w:tabs>
        <w:tab w:val="center" w:pos="4513"/>
        <w:tab w:val="right" w:pos="9026"/>
      </w:tabs>
      <w:spacing w:line="240" w:lineRule="auto"/>
    </w:pPr>
  </w:style>
  <w:style w:type="paragraph" w:customStyle="1" w:styleId="NormalBodyText">
    <w:name w:val="Normal Body Text"/>
    <w:basedOn w:val="Normal"/>
    <w:uiPriority w:val="2"/>
    <w:qFormat/>
    <w:rsid w:val="00F76494"/>
    <w:pPr>
      <w:tabs>
        <w:tab w:val="left" w:pos="7560"/>
      </w:tabs>
      <w:spacing w:line="264" w:lineRule="auto"/>
      <w:ind w:left="288"/>
    </w:pPr>
    <w:rPr>
      <w:rFonts w:asciiTheme="minorHAnsi" w:eastAsiaTheme="minorHAnsi" w:hAnsiTheme="minorHAnsi" w:cstheme="minorBidi"/>
      <w:sz w:val="16"/>
    </w:rPr>
  </w:style>
  <w:style w:type="paragraph" w:styleId="ListParagraph">
    <w:name w:val="List Paragraph"/>
    <w:basedOn w:val="Normal"/>
    <w:uiPriority w:val="34"/>
    <w:qFormat/>
    <w:rsid w:val="00866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iyyusiregar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86/s12877-025-06048-8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ho.int/publications/i/item/978924011047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who.int/publications/i/item/9789240112285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biyyusiregar@gmail.com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tcjbLMxqnJED3bQf76V5z5QkCeg==">CgMxLjAyCGguZ2pkZ3hzMgloLjMwajB6bGw4AHIhMTdkRGxqWXdjTVVFbkt5MTliWHN4SlVHXzI2cUJGbU5Z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Abiyyu Siregar</dc:creator>
  <dc:description/>
  <cp:lastModifiedBy>Risyad Abiyyu Siregar</cp:lastModifiedBy>
  <cp:revision>5</cp:revision>
  <cp:lastPrinted>2025-04-25T09:41:00Z</cp:lastPrinted>
  <dcterms:created xsi:type="dcterms:W3CDTF">2026-03-14T04:54:00Z</dcterms:created>
  <dcterms:modified xsi:type="dcterms:W3CDTF">2026-04-04T14:46:00Z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1b7244653b22760ff79a362e3a00cf61434ba7ae91ce35dc9fe34c0d38336938</vt:lpwstr>
  </property>
</Properties>
</file>