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C43640">
        <w:rPr>
          <w:rFonts w:ascii="Times New Roman" w:eastAsia="Times New Roman" w:hAnsi="Times New Roman" w:cs="Times New Roman"/>
          <w:color w:val="000000"/>
          <w:sz w:val="32"/>
          <w:szCs w:val="52"/>
        </w:rPr>
        <w:t>4</w:t>
      </w:r>
    </w:p>
    <w:p w:rsidR="00F447E7" w:rsidRDefault="00BF7095" w:rsidP="00BF7095">
      <w:pPr>
        <w:ind w:firstLine="720"/>
        <w:jc w:val="center"/>
        <w:rPr>
          <w:rFonts w:ascii="Times New Roman" w:hAnsi="Times New Roman" w:cs="Times New Roman"/>
          <w:b/>
          <w:sz w:val="32"/>
          <w:szCs w:val="32"/>
        </w:rPr>
      </w:pPr>
      <w:r>
        <w:rPr>
          <w:rFonts w:ascii="Times New Roman" w:eastAsia="Times New Roman" w:hAnsi="Times New Roman" w:cs="Times New Roman"/>
          <w:color w:val="000000"/>
          <w:sz w:val="32"/>
          <w:szCs w:val="52"/>
        </w:rPr>
        <w:t>Analysis and Design of SMPM Machine for Servo Application</w:t>
      </w: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C43640">
        <w:rPr>
          <w:rFonts w:ascii="Times New Roman" w:hAnsi="Times New Roman" w:cs="Times New Roman"/>
          <w:sz w:val="32"/>
          <w:szCs w:val="32"/>
        </w:rPr>
        <w:t>28</w:t>
      </w:r>
      <w:r>
        <w:rPr>
          <w:rFonts w:ascii="Times New Roman" w:hAnsi="Times New Roman" w:cs="Times New Roman"/>
          <w:sz w:val="32"/>
          <w:szCs w:val="32"/>
        </w:rPr>
        <w:t>/0</w:t>
      </w:r>
      <w:r w:rsidR="00C43640">
        <w:rPr>
          <w:rFonts w:ascii="Times New Roman" w:hAnsi="Times New Roman" w:cs="Times New Roman"/>
          <w:sz w:val="32"/>
          <w:szCs w:val="32"/>
        </w:rPr>
        <w:t>6</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Default="00F447E7" w:rsidP="00BF7095">
      <w:pPr>
        <w:ind w:left="4332" w:firstLine="708"/>
        <w:rPr>
          <w:rFonts w:ascii="Times New Roman" w:hAnsi="Times New Roman" w:cs="Times New Roman"/>
          <w:sz w:val="32"/>
          <w:szCs w:val="32"/>
        </w:rPr>
      </w:pPr>
      <w:r w:rsidRPr="00E608A7">
        <w:rPr>
          <w:rFonts w:ascii="Times New Roman" w:hAnsi="Times New Roman" w:cs="Times New Roman"/>
          <w:sz w:val="32"/>
          <w:szCs w:val="32"/>
        </w:rPr>
        <w:t xml:space="preserve">Raşit GÖKMEN </w:t>
      </w:r>
      <w:r w:rsidR="00BF7095">
        <w:rPr>
          <w:rFonts w:ascii="Times New Roman" w:hAnsi="Times New Roman" w:cs="Times New Roman"/>
          <w:sz w:val="32"/>
          <w:szCs w:val="32"/>
        </w:rPr>
        <w:t>–</w:t>
      </w:r>
      <w:r w:rsidRPr="00E608A7">
        <w:rPr>
          <w:rFonts w:ascii="Times New Roman" w:hAnsi="Times New Roman" w:cs="Times New Roman"/>
          <w:sz w:val="32"/>
          <w:szCs w:val="32"/>
        </w:rPr>
        <w:t xml:space="preserve"> 233976</w:t>
      </w:r>
      <w:r w:rsidR="00BF7095">
        <w:rPr>
          <w:rFonts w:ascii="Times New Roman" w:hAnsi="Times New Roman" w:cs="Times New Roman"/>
          <w:sz w:val="32"/>
          <w:szCs w:val="32"/>
        </w:rPr>
        <w:t>0</w:t>
      </w:r>
    </w:p>
    <w:p w:rsidR="00BF7095" w:rsidRPr="00E608A7" w:rsidRDefault="00BF7095" w:rsidP="00F447E7">
      <w:pPr>
        <w:ind w:left="4248" w:firstLine="708"/>
        <w:rPr>
          <w:rFonts w:ascii="Times New Roman" w:hAnsi="Times New Roman" w:cs="Times New Roman"/>
          <w:sz w:val="32"/>
          <w:szCs w:val="32"/>
        </w:rPr>
      </w:pPr>
    </w:p>
    <w:bookmarkStart w:id="0" w:name="_Toc44178019"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120664"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44178019" w:history="1">
            <w:r w:rsidR="00120664" w:rsidRPr="004D20CE">
              <w:rPr>
                <w:rStyle w:val="Kpr"/>
                <w:noProof/>
              </w:rPr>
              <w:t>1.</w:t>
            </w:r>
            <w:r w:rsidR="00120664">
              <w:rPr>
                <w:rFonts w:eastAsiaTheme="minorEastAsia"/>
                <w:noProof/>
                <w:lang w:val="tr-TR" w:eastAsia="tr-TR"/>
              </w:rPr>
              <w:tab/>
            </w:r>
            <w:r w:rsidR="00120664" w:rsidRPr="004D20CE">
              <w:rPr>
                <w:rStyle w:val="Kpr"/>
                <w:noProof/>
              </w:rPr>
              <w:t>Contents</w:t>
            </w:r>
            <w:r w:rsidR="00120664">
              <w:rPr>
                <w:noProof/>
                <w:webHidden/>
              </w:rPr>
              <w:tab/>
            </w:r>
            <w:r w:rsidR="00120664">
              <w:rPr>
                <w:noProof/>
                <w:webHidden/>
              </w:rPr>
              <w:fldChar w:fldCharType="begin"/>
            </w:r>
            <w:r w:rsidR="00120664">
              <w:rPr>
                <w:noProof/>
                <w:webHidden/>
              </w:rPr>
              <w:instrText xml:space="preserve"> PAGEREF _Toc44178019 \h </w:instrText>
            </w:r>
            <w:r w:rsidR="00120664">
              <w:rPr>
                <w:noProof/>
                <w:webHidden/>
              </w:rPr>
            </w:r>
            <w:r w:rsidR="00120664">
              <w:rPr>
                <w:noProof/>
                <w:webHidden/>
              </w:rPr>
              <w:fldChar w:fldCharType="separate"/>
            </w:r>
            <w:r w:rsidR="00120664">
              <w:rPr>
                <w:noProof/>
                <w:webHidden/>
              </w:rPr>
              <w:t>2</w:t>
            </w:r>
            <w:r w:rsidR="00120664">
              <w:rPr>
                <w:noProof/>
                <w:webHidden/>
              </w:rPr>
              <w:fldChar w:fldCharType="end"/>
            </w:r>
          </w:hyperlink>
        </w:p>
        <w:p w:rsidR="00120664" w:rsidRDefault="007C6233">
          <w:pPr>
            <w:pStyle w:val="T1"/>
            <w:rPr>
              <w:rFonts w:eastAsiaTheme="minorEastAsia"/>
              <w:noProof/>
              <w:lang w:val="tr-TR" w:eastAsia="tr-TR"/>
            </w:rPr>
          </w:pPr>
          <w:hyperlink w:anchor="_Toc44178020" w:history="1">
            <w:r w:rsidR="00120664" w:rsidRPr="004D20CE">
              <w:rPr>
                <w:rStyle w:val="Kpr"/>
                <w:noProof/>
              </w:rPr>
              <w:t>2.</w:t>
            </w:r>
            <w:r w:rsidR="00120664">
              <w:rPr>
                <w:rFonts w:eastAsiaTheme="minorEastAsia"/>
                <w:noProof/>
                <w:lang w:val="tr-TR" w:eastAsia="tr-TR"/>
              </w:rPr>
              <w:tab/>
            </w:r>
            <w:r w:rsidR="00120664" w:rsidRPr="004D20CE">
              <w:rPr>
                <w:rStyle w:val="Kpr"/>
                <w:noProof/>
              </w:rPr>
              <w:t>Introduction</w:t>
            </w:r>
            <w:r w:rsidR="00120664">
              <w:rPr>
                <w:noProof/>
                <w:webHidden/>
              </w:rPr>
              <w:tab/>
            </w:r>
            <w:r w:rsidR="00120664">
              <w:rPr>
                <w:noProof/>
                <w:webHidden/>
              </w:rPr>
              <w:fldChar w:fldCharType="begin"/>
            </w:r>
            <w:r w:rsidR="00120664">
              <w:rPr>
                <w:noProof/>
                <w:webHidden/>
              </w:rPr>
              <w:instrText xml:space="preserve"> PAGEREF _Toc44178020 \h </w:instrText>
            </w:r>
            <w:r w:rsidR="00120664">
              <w:rPr>
                <w:noProof/>
                <w:webHidden/>
              </w:rPr>
            </w:r>
            <w:r w:rsidR="00120664">
              <w:rPr>
                <w:noProof/>
                <w:webHidden/>
              </w:rPr>
              <w:fldChar w:fldCharType="separate"/>
            </w:r>
            <w:r w:rsidR="00120664">
              <w:rPr>
                <w:noProof/>
                <w:webHidden/>
              </w:rPr>
              <w:t>3</w:t>
            </w:r>
            <w:r w:rsidR="00120664">
              <w:rPr>
                <w:noProof/>
                <w:webHidden/>
              </w:rPr>
              <w:fldChar w:fldCharType="end"/>
            </w:r>
          </w:hyperlink>
        </w:p>
        <w:p w:rsidR="00120664" w:rsidRDefault="007C6233">
          <w:pPr>
            <w:pStyle w:val="T1"/>
            <w:rPr>
              <w:rFonts w:eastAsiaTheme="minorEastAsia"/>
              <w:noProof/>
              <w:lang w:val="tr-TR" w:eastAsia="tr-TR"/>
            </w:rPr>
          </w:pPr>
          <w:hyperlink w:anchor="_Toc44178021" w:history="1">
            <w:r w:rsidR="00120664" w:rsidRPr="004D20CE">
              <w:rPr>
                <w:rStyle w:val="Kpr"/>
                <w:noProof/>
              </w:rPr>
              <w:t>3.</w:t>
            </w:r>
            <w:r w:rsidR="00120664">
              <w:rPr>
                <w:rFonts w:eastAsiaTheme="minorEastAsia"/>
                <w:noProof/>
                <w:lang w:val="tr-TR" w:eastAsia="tr-TR"/>
              </w:rPr>
              <w:tab/>
            </w:r>
            <w:r w:rsidR="00120664" w:rsidRPr="004D20CE">
              <w:rPr>
                <w:rStyle w:val="Kpr"/>
                <w:noProof/>
              </w:rPr>
              <w:t>Analytical Calculation and Sizing</w:t>
            </w:r>
            <w:r w:rsidR="00120664">
              <w:rPr>
                <w:noProof/>
                <w:webHidden/>
              </w:rPr>
              <w:tab/>
            </w:r>
            <w:r w:rsidR="00120664">
              <w:rPr>
                <w:noProof/>
                <w:webHidden/>
              </w:rPr>
              <w:fldChar w:fldCharType="begin"/>
            </w:r>
            <w:r w:rsidR="00120664">
              <w:rPr>
                <w:noProof/>
                <w:webHidden/>
              </w:rPr>
              <w:instrText xml:space="preserve"> PAGEREF _Toc44178021 \h </w:instrText>
            </w:r>
            <w:r w:rsidR="00120664">
              <w:rPr>
                <w:noProof/>
                <w:webHidden/>
              </w:rPr>
            </w:r>
            <w:r w:rsidR="00120664">
              <w:rPr>
                <w:noProof/>
                <w:webHidden/>
              </w:rPr>
              <w:fldChar w:fldCharType="separate"/>
            </w:r>
            <w:r w:rsidR="00120664">
              <w:rPr>
                <w:noProof/>
                <w:webHidden/>
              </w:rPr>
              <w:t>3</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22" w:history="1">
            <w:r w:rsidR="00120664" w:rsidRPr="004D20CE">
              <w:rPr>
                <w:rStyle w:val="Kpr"/>
                <w:noProof/>
              </w:rPr>
              <w:t>3.1.</w:t>
            </w:r>
            <w:r w:rsidR="00120664">
              <w:rPr>
                <w:rFonts w:eastAsiaTheme="minorEastAsia"/>
                <w:noProof/>
                <w:lang w:val="tr-TR" w:eastAsia="tr-TR"/>
              </w:rPr>
              <w:tab/>
            </w:r>
            <w:r w:rsidR="00120664" w:rsidRPr="004D20CE">
              <w:rPr>
                <w:rStyle w:val="Kpr"/>
                <w:noProof/>
              </w:rPr>
              <w:t>Choosing the Specific Machine Constant</w:t>
            </w:r>
            <w:r w:rsidR="00120664">
              <w:rPr>
                <w:noProof/>
                <w:webHidden/>
              </w:rPr>
              <w:tab/>
            </w:r>
            <w:r w:rsidR="00120664">
              <w:rPr>
                <w:noProof/>
                <w:webHidden/>
              </w:rPr>
              <w:fldChar w:fldCharType="begin"/>
            </w:r>
            <w:r w:rsidR="00120664">
              <w:rPr>
                <w:noProof/>
                <w:webHidden/>
              </w:rPr>
              <w:instrText xml:space="preserve"> PAGEREF _Toc44178022 \h </w:instrText>
            </w:r>
            <w:r w:rsidR="00120664">
              <w:rPr>
                <w:noProof/>
                <w:webHidden/>
              </w:rPr>
            </w:r>
            <w:r w:rsidR="00120664">
              <w:rPr>
                <w:noProof/>
                <w:webHidden/>
              </w:rPr>
              <w:fldChar w:fldCharType="separate"/>
            </w:r>
            <w:r w:rsidR="00120664">
              <w:rPr>
                <w:noProof/>
                <w:webHidden/>
              </w:rPr>
              <w:t>3</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23" w:history="1">
            <w:r w:rsidR="00120664" w:rsidRPr="004D20CE">
              <w:rPr>
                <w:rStyle w:val="Kpr"/>
                <w:noProof/>
              </w:rPr>
              <w:t>3.2.</w:t>
            </w:r>
            <w:r w:rsidR="00120664">
              <w:rPr>
                <w:rFonts w:eastAsiaTheme="minorEastAsia"/>
                <w:noProof/>
                <w:lang w:val="tr-TR" w:eastAsia="tr-TR"/>
              </w:rPr>
              <w:tab/>
            </w:r>
            <w:r w:rsidR="00120664" w:rsidRPr="004D20CE">
              <w:rPr>
                <w:rStyle w:val="Kpr"/>
                <w:noProof/>
              </w:rPr>
              <w:t>Selection of suitable wire cable</w:t>
            </w:r>
            <w:r w:rsidR="00120664">
              <w:rPr>
                <w:noProof/>
                <w:webHidden/>
              </w:rPr>
              <w:tab/>
            </w:r>
            <w:r w:rsidR="00120664">
              <w:rPr>
                <w:noProof/>
                <w:webHidden/>
              </w:rPr>
              <w:fldChar w:fldCharType="begin"/>
            </w:r>
            <w:r w:rsidR="00120664">
              <w:rPr>
                <w:noProof/>
                <w:webHidden/>
              </w:rPr>
              <w:instrText xml:space="preserve"> PAGEREF _Toc44178023 \h </w:instrText>
            </w:r>
            <w:r w:rsidR="00120664">
              <w:rPr>
                <w:noProof/>
                <w:webHidden/>
              </w:rPr>
            </w:r>
            <w:r w:rsidR="00120664">
              <w:rPr>
                <w:noProof/>
                <w:webHidden/>
              </w:rPr>
              <w:fldChar w:fldCharType="separate"/>
            </w:r>
            <w:r w:rsidR="00120664">
              <w:rPr>
                <w:noProof/>
                <w:webHidden/>
              </w:rPr>
              <w:t>5</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24" w:history="1">
            <w:r w:rsidR="00120664" w:rsidRPr="004D20CE">
              <w:rPr>
                <w:rStyle w:val="Kpr"/>
                <w:noProof/>
              </w:rPr>
              <w:t>3.3.</w:t>
            </w:r>
            <w:r w:rsidR="00120664">
              <w:rPr>
                <w:rFonts w:eastAsiaTheme="minorEastAsia"/>
                <w:noProof/>
                <w:lang w:val="tr-TR" w:eastAsia="tr-TR"/>
              </w:rPr>
              <w:tab/>
            </w:r>
            <w:r w:rsidR="00120664" w:rsidRPr="004D20CE">
              <w:rPr>
                <w:rStyle w:val="Kpr"/>
                <w:noProof/>
              </w:rPr>
              <w:t>Calculation of slot height, number of coils per slot and back-core thickness</w:t>
            </w:r>
            <w:r w:rsidR="00120664">
              <w:rPr>
                <w:noProof/>
                <w:webHidden/>
              </w:rPr>
              <w:tab/>
            </w:r>
            <w:r w:rsidR="00120664">
              <w:rPr>
                <w:noProof/>
                <w:webHidden/>
              </w:rPr>
              <w:fldChar w:fldCharType="begin"/>
            </w:r>
            <w:r w:rsidR="00120664">
              <w:rPr>
                <w:noProof/>
                <w:webHidden/>
              </w:rPr>
              <w:instrText xml:space="preserve"> PAGEREF _Toc44178024 \h </w:instrText>
            </w:r>
            <w:r w:rsidR="00120664">
              <w:rPr>
                <w:noProof/>
                <w:webHidden/>
              </w:rPr>
            </w:r>
            <w:r w:rsidR="00120664">
              <w:rPr>
                <w:noProof/>
                <w:webHidden/>
              </w:rPr>
              <w:fldChar w:fldCharType="separate"/>
            </w:r>
            <w:r w:rsidR="00120664">
              <w:rPr>
                <w:noProof/>
                <w:webHidden/>
              </w:rPr>
              <w:t>5</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25" w:history="1">
            <w:r w:rsidR="00120664" w:rsidRPr="004D20CE">
              <w:rPr>
                <w:rStyle w:val="Kpr"/>
                <w:noProof/>
              </w:rPr>
              <w:t>3.4.</w:t>
            </w:r>
            <w:r w:rsidR="00120664">
              <w:rPr>
                <w:rFonts w:eastAsiaTheme="minorEastAsia"/>
                <w:noProof/>
                <w:lang w:val="tr-TR" w:eastAsia="tr-TR"/>
              </w:rPr>
              <w:tab/>
            </w:r>
            <w:r w:rsidR="00120664" w:rsidRPr="004D20CE">
              <w:rPr>
                <w:rStyle w:val="Kpr"/>
                <w:noProof/>
              </w:rPr>
              <w:t>Electric loading calculation</w:t>
            </w:r>
            <w:r w:rsidR="00120664">
              <w:rPr>
                <w:noProof/>
                <w:webHidden/>
              </w:rPr>
              <w:tab/>
            </w:r>
            <w:r w:rsidR="00120664">
              <w:rPr>
                <w:noProof/>
                <w:webHidden/>
              </w:rPr>
              <w:fldChar w:fldCharType="begin"/>
            </w:r>
            <w:r w:rsidR="00120664">
              <w:rPr>
                <w:noProof/>
                <w:webHidden/>
              </w:rPr>
              <w:instrText xml:space="preserve"> PAGEREF _Toc44178025 \h </w:instrText>
            </w:r>
            <w:r w:rsidR="00120664">
              <w:rPr>
                <w:noProof/>
                <w:webHidden/>
              </w:rPr>
            </w:r>
            <w:r w:rsidR="00120664">
              <w:rPr>
                <w:noProof/>
                <w:webHidden/>
              </w:rPr>
              <w:fldChar w:fldCharType="separate"/>
            </w:r>
            <w:r w:rsidR="00120664">
              <w:rPr>
                <w:noProof/>
                <w:webHidden/>
              </w:rPr>
              <w:t>6</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26" w:history="1">
            <w:r w:rsidR="00120664" w:rsidRPr="004D20CE">
              <w:rPr>
                <w:rStyle w:val="Kpr"/>
                <w:noProof/>
              </w:rPr>
              <w:t>3.5.</w:t>
            </w:r>
            <w:r w:rsidR="00120664">
              <w:rPr>
                <w:rFonts w:eastAsiaTheme="minorEastAsia"/>
                <w:noProof/>
                <w:lang w:val="tr-TR" w:eastAsia="tr-TR"/>
              </w:rPr>
              <w:tab/>
            </w:r>
            <w:r w:rsidR="00120664" w:rsidRPr="004D20CE">
              <w:rPr>
                <w:rStyle w:val="Kpr"/>
                <w:noProof/>
              </w:rPr>
              <w:t>Calculation of force and tangential stress</w:t>
            </w:r>
            <w:r w:rsidR="00120664">
              <w:rPr>
                <w:noProof/>
                <w:webHidden/>
              </w:rPr>
              <w:tab/>
            </w:r>
            <w:r w:rsidR="00120664">
              <w:rPr>
                <w:noProof/>
                <w:webHidden/>
              </w:rPr>
              <w:fldChar w:fldCharType="begin"/>
            </w:r>
            <w:r w:rsidR="00120664">
              <w:rPr>
                <w:noProof/>
                <w:webHidden/>
              </w:rPr>
              <w:instrText xml:space="preserve"> PAGEREF _Toc44178026 \h </w:instrText>
            </w:r>
            <w:r w:rsidR="00120664">
              <w:rPr>
                <w:noProof/>
                <w:webHidden/>
              </w:rPr>
            </w:r>
            <w:r w:rsidR="00120664">
              <w:rPr>
                <w:noProof/>
                <w:webHidden/>
              </w:rPr>
              <w:fldChar w:fldCharType="separate"/>
            </w:r>
            <w:r w:rsidR="00120664">
              <w:rPr>
                <w:noProof/>
                <w:webHidden/>
              </w:rPr>
              <w:t>6</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27" w:history="1">
            <w:r w:rsidR="00120664" w:rsidRPr="004D20CE">
              <w:rPr>
                <w:rStyle w:val="Kpr"/>
                <w:noProof/>
              </w:rPr>
              <w:t>3.6.</w:t>
            </w:r>
            <w:r w:rsidR="00120664">
              <w:rPr>
                <w:rFonts w:eastAsiaTheme="minorEastAsia"/>
                <w:noProof/>
                <w:lang w:val="tr-TR" w:eastAsia="tr-TR"/>
              </w:rPr>
              <w:tab/>
            </w:r>
            <w:r w:rsidR="00120664" w:rsidRPr="004D20CE">
              <w:rPr>
                <w:rStyle w:val="Kpr"/>
                <w:noProof/>
              </w:rPr>
              <w:t>Calculation of output power of the machine</w:t>
            </w:r>
            <w:r w:rsidR="00120664">
              <w:rPr>
                <w:noProof/>
                <w:webHidden/>
              </w:rPr>
              <w:tab/>
            </w:r>
            <w:r w:rsidR="00120664">
              <w:rPr>
                <w:noProof/>
                <w:webHidden/>
              </w:rPr>
              <w:fldChar w:fldCharType="begin"/>
            </w:r>
            <w:r w:rsidR="00120664">
              <w:rPr>
                <w:noProof/>
                <w:webHidden/>
              </w:rPr>
              <w:instrText xml:space="preserve"> PAGEREF _Toc44178027 \h </w:instrText>
            </w:r>
            <w:r w:rsidR="00120664">
              <w:rPr>
                <w:noProof/>
                <w:webHidden/>
              </w:rPr>
            </w:r>
            <w:r w:rsidR="00120664">
              <w:rPr>
                <w:noProof/>
                <w:webHidden/>
              </w:rPr>
              <w:fldChar w:fldCharType="separate"/>
            </w:r>
            <w:r w:rsidR="00120664">
              <w:rPr>
                <w:noProof/>
                <w:webHidden/>
              </w:rPr>
              <w:t>7</w:t>
            </w:r>
            <w:r w:rsidR="00120664">
              <w:rPr>
                <w:noProof/>
                <w:webHidden/>
              </w:rPr>
              <w:fldChar w:fldCharType="end"/>
            </w:r>
          </w:hyperlink>
        </w:p>
        <w:p w:rsidR="00120664" w:rsidRDefault="007C6233">
          <w:pPr>
            <w:pStyle w:val="T1"/>
            <w:rPr>
              <w:rFonts w:eastAsiaTheme="minorEastAsia"/>
              <w:noProof/>
              <w:lang w:val="tr-TR" w:eastAsia="tr-TR"/>
            </w:rPr>
          </w:pPr>
          <w:hyperlink w:anchor="_Toc44178028" w:history="1">
            <w:r w:rsidR="00120664" w:rsidRPr="004D20CE">
              <w:rPr>
                <w:rStyle w:val="Kpr"/>
                <w:noProof/>
              </w:rPr>
              <w:t>4.</w:t>
            </w:r>
            <w:r w:rsidR="00120664">
              <w:rPr>
                <w:rFonts w:eastAsiaTheme="minorEastAsia"/>
                <w:noProof/>
                <w:lang w:val="tr-TR" w:eastAsia="tr-TR"/>
              </w:rPr>
              <w:tab/>
            </w:r>
            <w:r w:rsidR="00120664" w:rsidRPr="004D20CE">
              <w:rPr>
                <w:rStyle w:val="Kpr"/>
                <w:noProof/>
              </w:rPr>
              <w:t>Comparison and Optimization</w:t>
            </w:r>
            <w:r w:rsidR="00120664">
              <w:rPr>
                <w:noProof/>
                <w:webHidden/>
              </w:rPr>
              <w:tab/>
            </w:r>
            <w:r w:rsidR="00120664">
              <w:rPr>
                <w:noProof/>
                <w:webHidden/>
              </w:rPr>
              <w:fldChar w:fldCharType="begin"/>
            </w:r>
            <w:r w:rsidR="00120664">
              <w:rPr>
                <w:noProof/>
                <w:webHidden/>
              </w:rPr>
              <w:instrText xml:space="preserve"> PAGEREF _Toc44178028 \h </w:instrText>
            </w:r>
            <w:r w:rsidR="00120664">
              <w:rPr>
                <w:noProof/>
                <w:webHidden/>
              </w:rPr>
            </w:r>
            <w:r w:rsidR="00120664">
              <w:rPr>
                <w:noProof/>
                <w:webHidden/>
              </w:rPr>
              <w:fldChar w:fldCharType="separate"/>
            </w:r>
            <w:r w:rsidR="00120664">
              <w:rPr>
                <w:noProof/>
                <w:webHidden/>
              </w:rPr>
              <w:t>7</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29" w:history="1">
            <w:r w:rsidR="00120664" w:rsidRPr="004D20CE">
              <w:rPr>
                <w:rStyle w:val="Kpr"/>
                <w:noProof/>
              </w:rPr>
              <w:t>4.1.</w:t>
            </w:r>
            <w:r w:rsidR="00120664">
              <w:rPr>
                <w:rFonts w:eastAsiaTheme="minorEastAsia"/>
                <w:noProof/>
                <w:lang w:val="tr-TR" w:eastAsia="tr-TR"/>
              </w:rPr>
              <w:tab/>
            </w:r>
            <w:r w:rsidR="00120664" w:rsidRPr="004D20CE">
              <w:rPr>
                <w:rStyle w:val="Kpr"/>
                <w:noProof/>
              </w:rPr>
              <w:t>Optimum rotor diameter and slot ratio for maximum torque output</w:t>
            </w:r>
            <w:r w:rsidR="00120664">
              <w:rPr>
                <w:noProof/>
                <w:webHidden/>
              </w:rPr>
              <w:tab/>
            </w:r>
            <w:r w:rsidR="00120664">
              <w:rPr>
                <w:noProof/>
                <w:webHidden/>
              </w:rPr>
              <w:fldChar w:fldCharType="begin"/>
            </w:r>
            <w:r w:rsidR="00120664">
              <w:rPr>
                <w:noProof/>
                <w:webHidden/>
              </w:rPr>
              <w:instrText xml:space="preserve"> PAGEREF _Toc44178029 \h </w:instrText>
            </w:r>
            <w:r w:rsidR="00120664">
              <w:rPr>
                <w:noProof/>
                <w:webHidden/>
              </w:rPr>
            </w:r>
            <w:r w:rsidR="00120664">
              <w:rPr>
                <w:noProof/>
                <w:webHidden/>
              </w:rPr>
              <w:fldChar w:fldCharType="separate"/>
            </w:r>
            <w:r w:rsidR="00120664">
              <w:rPr>
                <w:noProof/>
                <w:webHidden/>
              </w:rPr>
              <w:t>7</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30" w:history="1">
            <w:r w:rsidR="00120664" w:rsidRPr="004D20CE">
              <w:rPr>
                <w:rStyle w:val="Kpr"/>
                <w:noProof/>
              </w:rPr>
              <w:t>4.2.</w:t>
            </w:r>
            <w:r w:rsidR="00120664">
              <w:rPr>
                <w:rFonts w:eastAsiaTheme="minorEastAsia"/>
                <w:noProof/>
                <w:lang w:val="tr-TR" w:eastAsia="tr-TR"/>
              </w:rPr>
              <w:tab/>
            </w:r>
            <w:r w:rsidR="00120664" w:rsidRPr="004D20CE">
              <w:rPr>
                <w:rStyle w:val="Kpr"/>
                <w:noProof/>
              </w:rPr>
              <w:t>Changing magnet material with ferrite and comparison</w:t>
            </w:r>
            <w:r w:rsidR="00120664">
              <w:rPr>
                <w:noProof/>
                <w:webHidden/>
              </w:rPr>
              <w:tab/>
            </w:r>
            <w:r w:rsidR="00120664">
              <w:rPr>
                <w:noProof/>
                <w:webHidden/>
              </w:rPr>
              <w:fldChar w:fldCharType="begin"/>
            </w:r>
            <w:r w:rsidR="00120664">
              <w:rPr>
                <w:noProof/>
                <w:webHidden/>
              </w:rPr>
              <w:instrText xml:space="preserve"> PAGEREF _Toc44178030 \h </w:instrText>
            </w:r>
            <w:r w:rsidR="00120664">
              <w:rPr>
                <w:noProof/>
                <w:webHidden/>
              </w:rPr>
            </w:r>
            <w:r w:rsidR="00120664">
              <w:rPr>
                <w:noProof/>
                <w:webHidden/>
              </w:rPr>
              <w:fldChar w:fldCharType="separate"/>
            </w:r>
            <w:r w:rsidR="00120664">
              <w:rPr>
                <w:noProof/>
                <w:webHidden/>
              </w:rPr>
              <w:t>10</w:t>
            </w:r>
            <w:r w:rsidR="00120664">
              <w:rPr>
                <w:noProof/>
                <w:webHidden/>
              </w:rPr>
              <w:fldChar w:fldCharType="end"/>
            </w:r>
          </w:hyperlink>
        </w:p>
        <w:p w:rsidR="00120664" w:rsidRDefault="007C6233">
          <w:pPr>
            <w:pStyle w:val="T2"/>
            <w:tabs>
              <w:tab w:val="left" w:pos="1320"/>
              <w:tab w:val="right" w:leader="dot" w:pos="10070"/>
            </w:tabs>
            <w:rPr>
              <w:rFonts w:eastAsiaTheme="minorEastAsia"/>
              <w:noProof/>
              <w:lang w:val="tr-TR" w:eastAsia="tr-TR"/>
            </w:rPr>
          </w:pPr>
          <w:hyperlink w:anchor="_Toc44178031" w:history="1">
            <w:r w:rsidR="00120664" w:rsidRPr="004D20CE">
              <w:rPr>
                <w:rStyle w:val="Kpr"/>
                <w:noProof/>
              </w:rPr>
              <w:t>4.3.</w:t>
            </w:r>
            <w:r w:rsidR="00120664">
              <w:rPr>
                <w:rFonts w:eastAsiaTheme="minorEastAsia"/>
                <w:noProof/>
                <w:lang w:val="tr-TR" w:eastAsia="tr-TR"/>
              </w:rPr>
              <w:tab/>
            </w:r>
            <w:r w:rsidR="00120664" w:rsidRPr="004D20CE">
              <w:rPr>
                <w:rStyle w:val="Kpr"/>
                <w:noProof/>
              </w:rPr>
              <w:t>Optimization of Ferrite machine</w:t>
            </w:r>
            <w:r w:rsidR="00120664">
              <w:rPr>
                <w:noProof/>
                <w:webHidden/>
              </w:rPr>
              <w:tab/>
            </w:r>
            <w:r w:rsidR="00120664">
              <w:rPr>
                <w:noProof/>
                <w:webHidden/>
              </w:rPr>
              <w:fldChar w:fldCharType="begin"/>
            </w:r>
            <w:r w:rsidR="00120664">
              <w:rPr>
                <w:noProof/>
                <w:webHidden/>
              </w:rPr>
              <w:instrText xml:space="preserve"> PAGEREF _Toc44178031 \h </w:instrText>
            </w:r>
            <w:r w:rsidR="00120664">
              <w:rPr>
                <w:noProof/>
                <w:webHidden/>
              </w:rPr>
            </w:r>
            <w:r w:rsidR="00120664">
              <w:rPr>
                <w:noProof/>
                <w:webHidden/>
              </w:rPr>
              <w:fldChar w:fldCharType="separate"/>
            </w:r>
            <w:r w:rsidR="00120664">
              <w:rPr>
                <w:noProof/>
                <w:webHidden/>
              </w:rPr>
              <w:t>11</w:t>
            </w:r>
            <w:r w:rsidR="00120664">
              <w:rPr>
                <w:noProof/>
                <w:webHidden/>
              </w:rPr>
              <w:fldChar w:fldCharType="end"/>
            </w:r>
          </w:hyperlink>
        </w:p>
        <w:p w:rsidR="00120664" w:rsidRDefault="007C6233">
          <w:pPr>
            <w:pStyle w:val="T1"/>
            <w:rPr>
              <w:rFonts w:eastAsiaTheme="minorEastAsia"/>
              <w:noProof/>
              <w:lang w:val="tr-TR" w:eastAsia="tr-TR"/>
            </w:rPr>
          </w:pPr>
          <w:hyperlink w:anchor="_Toc44178032" w:history="1">
            <w:r w:rsidR="00120664" w:rsidRPr="004D20CE">
              <w:rPr>
                <w:rStyle w:val="Kpr"/>
                <w:noProof/>
              </w:rPr>
              <w:t>5.</w:t>
            </w:r>
            <w:r w:rsidR="00120664">
              <w:rPr>
                <w:rFonts w:eastAsiaTheme="minorEastAsia"/>
                <w:noProof/>
                <w:lang w:val="tr-TR" w:eastAsia="tr-TR"/>
              </w:rPr>
              <w:tab/>
            </w:r>
            <w:r w:rsidR="00120664" w:rsidRPr="004D20CE">
              <w:rPr>
                <w:rStyle w:val="Kpr"/>
                <w:noProof/>
              </w:rPr>
              <w:t>Conclusion</w:t>
            </w:r>
            <w:r w:rsidR="00120664">
              <w:rPr>
                <w:noProof/>
                <w:webHidden/>
              </w:rPr>
              <w:tab/>
            </w:r>
            <w:r w:rsidR="00120664">
              <w:rPr>
                <w:noProof/>
                <w:webHidden/>
              </w:rPr>
              <w:fldChar w:fldCharType="begin"/>
            </w:r>
            <w:r w:rsidR="00120664">
              <w:rPr>
                <w:noProof/>
                <w:webHidden/>
              </w:rPr>
              <w:instrText xml:space="preserve"> PAGEREF _Toc44178032 \h </w:instrText>
            </w:r>
            <w:r w:rsidR="00120664">
              <w:rPr>
                <w:noProof/>
                <w:webHidden/>
              </w:rPr>
            </w:r>
            <w:r w:rsidR="00120664">
              <w:rPr>
                <w:noProof/>
                <w:webHidden/>
              </w:rPr>
              <w:fldChar w:fldCharType="separate"/>
            </w:r>
            <w:r w:rsidR="00120664">
              <w:rPr>
                <w:noProof/>
                <w:webHidden/>
              </w:rPr>
              <w:t>14</w:t>
            </w:r>
            <w:r w:rsidR="00120664">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44178020"/>
      <w:r w:rsidRPr="004675C9">
        <w:lastRenderedPageBreak/>
        <w:t>Introduction</w:t>
      </w:r>
      <w:bookmarkEnd w:id="1"/>
    </w:p>
    <w:p w:rsidR="001A340B" w:rsidRDefault="00C43640" w:rsidP="00BF741D">
      <w:r>
        <w:t xml:space="preserve">Servo motors are widely used in many industrial applications that reqiure precise </w:t>
      </w:r>
      <w:r w:rsidR="00BF741D">
        <w:t xml:space="preserve">control of speed and position. Some applications where servo motors are used are robotics, rolling machines, antenna positioning </w:t>
      </w:r>
      <w:r>
        <w:t xml:space="preserve"> </w:t>
      </w:r>
      <w:r w:rsidR="00BF741D">
        <w:t xml:space="preserve">etc. There are many type of servo motors such as DC motors, brushless DC motor, PMSMs. </w:t>
      </w:r>
      <w:r w:rsidR="00087AC7">
        <w:t>AC PMSM servo motors are widely used for servo applications for their higher torque ouput, higher efficiency.</w:t>
      </w:r>
      <w:r w:rsidR="0055710C">
        <w:t xml:space="preserve"> There are many different PMSM topology but the main two topology are Interior Permanent Magnet Synchronous Machine (IPMSM) and Surface-Mounted Permanent Magnet Synchronous Machine (SMPMSM).</w:t>
      </w:r>
    </w:p>
    <w:p w:rsidR="00874B39" w:rsidRDefault="00D90910" w:rsidP="00DF0134">
      <w:pPr>
        <w:pStyle w:val="Balk1"/>
      </w:pPr>
      <w:bookmarkStart w:id="2" w:name="_Toc44178021"/>
      <w:r>
        <w:t>Analytical Calculation and Sizing</w:t>
      </w:r>
      <w:bookmarkEnd w:id="2"/>
    </w:p>
    <w:p w:rsidR="00874B39" w:rsidRDefault="00874B39" w:rsidP="00874B39">
      <w:r>
        <w:t>In this part, analytical calculation will be given in order to choose roughly size and dimension of the machine. The specifications of the machine is given below:</w:t>
      </w:r>
    </w:p>
    <w:p w:rsidR="00864E8E" w:rsidRDefault="00864E8E" w:rsidP="00E1111E">
      <w:pPr>
        <w:pStyle w:val="ListeParagraf"/>
        <w:numPr>
          <w:ilvl w:val="0"/>
          <w:numId w:val="6"/>
        </w:numPr>
      </w:pPr>
      <w:r w:rsidRPr="00E1111E">
        <w:rPr>
          <w:b/>
          <w:bCs/>
        </w:rPr>
        <w:t>Machine Type:</w:t>
      </w:r>
      <w:r>
        <w:t xml:space="preserve"> Surface-Mounted Permanent Magnet Synchronous Machine</w:t>
      </w:r>
    </w:p>
    <w:p w:rsidR="00874B39" w:rsidRDefault="00874B39" w:rsidP="00E1111E">
      <w:pPr>
        <w:pStyle w:val="ListeParagraf"/>
        <w:numPr>
          <w:ilvl w:val="0"/>
          <w:numId w:val="6"/>
        </w:numPr>
      </w:pPr>
      <w:r w:rsidRPr="00E1111E">
        <w:rPr>
          <w:b/>
          <w:bCs/>
        </w:rPr>
        <w:t>Rated Output Power</w:t>
      </w:r>
      <w:r w:rsidR="0064659F" w:rsidRPr="00E1111E">
        <w:rPr>
          <w:b/>
          <w:bCs/>
        </w:rPr>
        <w:t>:</w:t>
      </w:r>
      <w:r w:rsidR="0064659F">
        <w:t xml:space="preserve"> </w:t>
      </w:r>
      <w:r>
        <w:t>1</w:t>
      </w:r>
      <w:r w:rsidR="005E7B52">
        <w:t xml:space="preserve"> </w:t>
      </w:r>
      <w:r>
        <w:t>kW</w:t>
      </w:r>
    </w:p>
    <w:p w:rsidR="00E1111E" w:rsidRDefault="00E1111E" w:rsidP="00E1111E">
      <w:pPr>
        <w:pStyle w:val="ListeParagraf"/>
        <w:numPr>
          <w:ilvl w:val="0"/>
          <w:numId w:val="6"/>
        </w:numPr>
      </w:pPr>
      <w:r>
        <w:rPr>
          <w:b/>
          <w:bCs/>
        </w:rPr>
        <w:t>Rated Voltage:</w:t>
      </w:r>
      <w:r>
        <w:t xml:space="preserve"> 400 V</w:t>
      </w:r>
      <w:r w:rsidRPr="00E1111E">
        <w:rPr>
          <w:vertAlign w:val="subscript"/>
        </w:rPr>
        <w:t>l-l</w:t>
      </w:r>
    </w:p>
    <w:p w:rsidR="00874B39" w:rsidRDefault="00874B39" w:rsidP="00E1111E">
      <w:pPr>
        <w:pStyle w:val="ListeParagraf"/>
        <w:numPr>
          <w:ilvl w:val="0"/>
          <w:numId w:val="6"/>
        </w:numPr>
      </w:pPr>
      <w:r w:rsidRPr="00E1111E">
        <w:rPr>
          <w:b/>
          <w:bCs/>
        </w:rPr>
        <w:t>Rated Speed</w:t>
      </w:r>
      <w:r w:rsidR="0064659F" w:rsidRPr="00E1111E">
        <w:rPr>
          <w:b/>
          <w:bCs/>
        </w:rPr>
        <w:t>:</w:t>
      </w:r>
      <w:r w:rsidR="0064659F">
        <w:t xml:space="preserve"> </w:t>
      </w:r>
      <w:r>
        <w:t>3000 rpm</w:t>
      </w:r>
    </w:p>
    <w:p w:rsidR="00874B39" w:rsidRDefault="00874B39" w:rsidP="00E1111E">
      <w:pPr>
        <w:pStyle w:val="ListeParagraf"/>
        <w:numPr>
          <w:ilvl w:val="0"/>
          <w:numId w:val="6"/>
        </w:numPr>
      </w:pPr>
      <w:r w:rsidRPr="001644F0">
        <w:rPr>
          <w:b/>
          <w:bCs/>
        </w:rPr>
        <w:t>Rated Torque</w:t>
      </w:r>
      <w:r w:rsidR="0064659F" w:rsidRPr="001644F0">
        <w:rPr>
          <w:b/>
          <w:bCs/>
        </w:rPr>
        <w:t>:</w:t>
      </w:r>
      <w:r w:rsidR="0064659F">
        <w:t xml:space="preserve"> </w:t>
      </w:r>
      <w:r>
        <w:t>3</w:t>
      </w:r>
      <w:r w:rsidR="009778CA">
        <w:t>.</w:t>
      </w:r>
      <w:r>
        <w:t>18 N.m</w:t>
      </w:r>
    </w:p>
    <w:p w:rsidR="006B6D9D" w:rsidRDefault="006B6D9D" w:rsidP="00E1111E">
      <w:pPr>
        <w:pStyle w:val="ListeParagraf"/>
        <w:numPr>
          <w:ilvl w:val="0"/>
          <w:numId w:val="6"/>
        </w:numPr>
      </w:pPr>
      <w:r w:rsidRPr="001644F0">
        <w:rPr>
          <w:b/>
          <w:bCs/>
        </w:rPr>
        <w:t>Instantaneous Peak Torque</w:t>
      </w:r>
      <w:r w:rsidR="0064659F" w:rsidRPr="001644F0">
        <w:rPr>
          <w:b/>
          <w:bCs/>
        </w:rPr>
        <w:t>:</w:t>
      </w:r>
      <w:r>
        <w:t xml:space="preserve"> 9</w:t>
      </w:r>
      <w:r w:rsidR="009778CA">
        <w:t>.</w:t>
      </w:r>
      <w:r>
        <w:t>54 N.m</w:t>
      </w:r>
    </w:p>
    <w:p w:rsidR="005D6251" w:rsidRDefault="005D6251" w:rsidP="00E1111E">
      <w:pPr>
        <w:pStyle w:val="ListeParagraf"/>
        <w:numPr>
          <w:ilvl w:val="0"/>
          <w:numId w:val="6"/>
        </w:numPr>
      </w:pPr>
      <w:r w:rsidRPr="001644F0">
        <w:rPr>
          <w:b/>
          <w:bCs/>
        </w:rPr>
        <w:t>Rated Current</w:t>
      </w:r>
      <w:r w:rsidR="0064659F" w:rsidRPr="001644F0">
        <w:rPr>
          <w:b/>
          <w:bCs/>
        </w:rPr>
        <w:t>:</w:t>
      </w:r>
      <w:r>
        <w:t xml:space="preserve"> 2</w:t>
      </w:r>
      <w:r w:rsidR="009778CA">
        <w:t>.</w:t>
      </w:r>
      <w:r>
        <w:t>8 A</w:t>
      </w:r>
      <w:r w:rsidRPr="00E1111E">
        <w:rPr>
          <w:vertAlign w:val="subscript"/>
        </w:rPr>
        <w:t>rms</w:t>
      </w:r>
    </w:p>
    <w:p w:rsidR="000D4414" w:rsidRDefault="000D4414" w:rsidP="00E1111E">
      <w:pPr>
        <w:pStyle w:val="ListeParagraf"/>
        <w:numPr>
          <w:ilvl w:val="0"/>
          <w:numId w:val="6"/>
        </w:numPr>
      </w:pPr>
      <w:r w:rsidRPr="001644F0">
        <w:rPr>
          <w:b/>
          <w:bCs/>
        </w:rPr>
        <w:t>Enclosure:</w:t>
      </w:r>
      <w:r>
        <w:t xml:space="preserve"> Totally enclosed, self</w:t>
      </w:r>
      <w:r w:rsidR="008E2553">
        <w:t>-</w:t>
      </w:r>
      <w:r>
        <w:t>cooled</w:t>
      </w:r>
      <w:r w:rsidR="008E2553">
        <w:t xml:space="preserve">, </w:t>
      </w:r>
      <w:r>
        <w:t>IP67</w:t>
      </w:r>
    </w:p>
    <w:p w:rsidR="004A4896" w:rsidRDefault="004A4896" w:rsidP="00E1111E">
      <w:pPr>
        <w:pStyle w:val="ListeParagraf"/>
        <w:numPr>
          <w:ilvl w:val="0"/>
          <w:numId w:val="6"/>
        </w:numPr>
      </w:pPr>
      <w:r w:rsidRPr="001644F0">
        <w:rPr>
          <w:b/>
          <w:bCs/>
        </w:rPr>
        <w:t>Duty Type:</w:t>
      </w:r>
      <w:r>
        <w:t xml:space="preserve"> Continuous Operation</w:t>
      </w:r>
    </w:p>
    <w:p w:rsidR="004A4896" w:rsidRPr="00874B39" w:rsidRDefault="004A4896" w:rsidP="00E1111E">
      <w:pPr>
        <w:pStyle w:val="ListeParagraf"/>
        <w:numPr>
          <w:ilvl w:val="0"/>
          <w:numId w:val="6"/>
        </w:numPr>
      </w:pPr>
      <w:r w:rsidRPr="001644F0">
        <w:rPr>
          <w:b/>
          <w:bCs/>
        </w:rPr>
        <w:t>Ambient Temperature:</w:t>
      </w:r>
      <w:r>
        <w:t xml:space="preserve"> 0-40</w:t>
      </w:r>
      <w:r w:rsidR="00165E83">
        <w:t xml:space="preserve"> </w:t>
      </w:r>
      <w:r w:rsidR="00165E83">
        <w:rPr>
          <w:rFonts w:cstheme="minorHAnsi"/>
          <w:rtl/>
          <w:lang w:bidi="he-IL"/>
        </w:rPr>
        <w:t>֯</w:t>
      </w:r>
      <w:r>
        <w:t>C</w:t>
      </w:r>
    </w:p>
    <w:p w:rsidR="00874B39" w:rsidRPr="00874B39" w:rsidRDefault="00874B39" w:rsidP="00874B39">
      <w:pPr>
        <w:pStyle w:val="Balk2"/>
      </w:pPr>
      <w:bookmarkStart w:id="3" w:name="_Toc44178022"/>
      <w:r>
        <w:t>Choosing the Specific Machine Constant</w:t>
      </w:r>
      <w:bookmarkEnd w:id="3"/>
    </w:p>
    <w:p w:rsidR="00075C4D" w:rsidRDefault="00075C4D" w:rsidP="00075C4D">
      <w:r>
        <w:t xml:space="preserve">In this part, </w:t>
      </w:r>
      <w:r w:rsidR="00F56100">
        <w:t>the specific machine constant, C is choosen by selecting appropriate electric</w:t>
      </w:r>
      <w:r w:rsidR="00C56023">
        <w:t>al</w:t>
      </w:r>
      <w:r w:rsidR="00F56100">
        <w:t xml:space="preserve"> and magnetic loading parameter for the machine.</w:t>
      </w:r>
    </w:p>
    <w:p w:rsidR="00165E83" w:rsidRDefault="00165E83" w:rsidP="00075C4D">
      <w:r>
        <w:t>The specific machine constant can be written as,</w:t>
      </w:r>
    </w:p>
    <w:p w:rsidR="007970F6" w:rsidRDefault="00165E83" w:rsidP="00165E83">
      <w:pPr>
        <w:ind w:firstLine="0"/>
        <w:rPr>
          <w:rFonts w:eastAsiaTheme="minorEastAsia"/>
          <w:lang w:val="en-GB"/>
        </w:rPr>
      </w:pPr>
      <m:oMathPara>
        <m:oMath>
          <m:r>
            <w:rPr>
              <w:rFonts w:ascii="Cambria Math" w:hAnsi="Cambria Math"/>
              <w:lang w:val="en-GB"/>
            </w:rPr>
            <m:t>C=</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ad>
                <m:radPr>
                  <m:degHide m:val="1"/>
                  <m:ctrlPr>
                    <w:rPr>
                      <w:rFonts w:ascii="Cambria Math" w:hAnsi="Cambria Math"/>
                      <w:i/>
                      <w:lang w:val="en-GB"/>
                    </w:rPr>
                  </m:ctrlPr>
                </m:radPr>
                <m:deg/>
                <m:e>
                  <m:r>
                    <w:rPr>
                      <w:rFonts w:ascii="Cambria Math" w:hAnsi="Cambria Math"/>
                      <w:lang w:val="en-GB"/>
                    </w:rPr>
                    <m:t>2</m:t>
                  </m:r>
                </m:e>
              </m:rad>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cs="Calibri"/>
              <w:lang w:val="en-GB" w:bidi="he-IL"/>
            </w:rPr>
            <m:t>A</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m</m:t>
              </m:r>
            </m:e>
          </m:acc>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lang w:val="en-GB"/>
            </w:rPr>
            <m:t xml:space="preserve">Apeak </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δ</m:t>
              </m:r>
            </m:e>
          </m:acc>
        </m:oMath>
      </m:oMathPara>
    </w:p>
    <w:p w:rsidR="00AD4A9D" w:rsidRDefault="00AD4A9D" w:rsidP="00AD4A9D">
      <w:pPr>
        <w:ind w:firstLine="0"/>
        <w:jc w:val="left"/>
        <w:rPr>
          <w:rFonts w:eastAsiaTheme="minorEastAsia"/>
          <w:lang w:val="en-GB"/>
        </w:rPr>
      </w:pPr>
      <w:r>
        <w:rPr>
          <w:rFonts w:eastAsiaTheme="minorEastAsia"/>
          <w:lang w:val="en-GB"/>
        </w:rPr>
        <w:t>w</w:t>
      </w:r>
      <w:r w:rsidR="007970F6">
        <w:rPr>
          <w:rFonts w:eastAsiaTheme="minorEastAsia"/>
          <w:lang w:val="en-GB"/>
        </w:rPr>
        <w:t>here</w:t>
      </w:r>
      <w:r>
        <w:rPr>
          <w:rFonts w:eastAsiaTheme="minorEastAsia"/>
          <w:lang w:val="en-GB"/>
        </w:rPr>
        <w:t>,</w:t>
      </w:r>
      <w:r w:rsidR="007970F6">
        <w:rPr>
          <w:rFonts w:eastAsiaTheme="minorEastAsia"/>
          <w:lang w:val="en-GB"/>
        </w:rPr>
        <w:t xml:space="preserve"> </w:t>
      </w:r>
      <m:oMath>
        <m:r>
          <w:rPr>
            <w:rFonts w:ascii="Cambria Math" w:eastAsiaTheme="minorEastAsia" w:hAnsi="Cambria Math"/>
            <w:lang w:val="en-GB"/>
          </w:rPr>
          <m:t>A=</m:t>
        </m:r>
        <m:f>
          <m:fPr>
            <m:ctrlPr>
              <w:rPr>
                <w:rFonts w:ascii="Cambria Math" w:eastAsiaTheme="minorEastAsia" w:hAnsi="Cambria Math"/>
                <w:i/>
                <w:lang w:val="en-GB"/>
              </w:rPr>
            </m:ctrlPr>
          </m:fPr>
          <m:num>
            <m:r>
              <w:rPr>
                <w:rFonts w:ascii="Cambria Math" w:hAnsi="Cambria Math"/>
                <w:lang w:val="en-GB"/>
              </w:rPr>
              <m:t>Apeak</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den>
        </m:f>
        <m:r>
          <w:rPr>
            <w:rFonts w:ascii="Cambria Math" w:eastAsiaTheme="minorEastAsia" w:hAnsi="Cambria Math"/>
            <w:lang w:val="en-GB"/>
          </w:rPr>
          <m:t xml:space="preserve"> </m:t>
        </m:r>
      </m:oMath>
      <w:r>
        <w:rPr>
          <w:rFonts w:eastAsiaTheme="minorEastAsia"/>
          <w:lang w:val="en-GB"/>
        </w:rPr>
        <w:t xml:space="preserve">. </w:t>
      </w:r>
    </w:p>
    <w:p w:rsidR="00FD027C" w:rsidRDefault="00AD4A9D" w:rsidP="008F0A6A">
      <w:pPr>
        <w:ind w:firstLine="720"/>
        <w:rPr>
          <w:rFonts w:eastAsiaTheme="minorEastAsia"/>
          <w:lang w:val="en-GB"/>
        </w:rPr>
      </w:pPr>
      <w:r>
        <w:rPr>
          <w:rFonts w:eastAsiaTheme="minorEastAsia"/>
          <w:lang w:val="en-GB"/>
        </w:rPr>
        <w:t>A is the rms value of the linear current density.</w:t>
      </w:r>
    </w:p>
    <w:p w:rsidR="00FD027C" w:rsidRDefault="00AD4A9D" w:rsidP="008F0A6A">
      <w:pPr>
        <w:ind w:firstLine="720"/>
        <w:rPr>
          <w:rFonts w:eastAsiaTheme="minorEastAsia"/>
          <w:lang w:val="en-GB"/>
        </w:rPr>
      </w:pPr>
      <w:r>
        <w:rPr>
          <w:rFonts w:eastAsiaTheme="minorEastAsia"/>
          <w:lang w:val="en-GB"/>
        </w:rPr>
        <w:t xml:space="preserve"> </w:t>
      </w:r>
      <m:oMath>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δ</m:t>
            </m:r>
          </m:e>
        </m:acc>
      </m:oMath>
      <w:r>
        <w:rPr>
          <w:rFonts w:eastAsiaTheme="minorEastAsia"/>
          <w:lang w:val="en-GB"/>
        </w:rPr>
        <w:t xml:space="preserve"> is the peak air-gap flux density.</w:t>
      </w:r>
    </w:p>
    <w:p w:rsidR="00AD4A9D" w:rsidRDefault="007C6233" w:rsidP="008F0A6A">
      <w:pPr>
        <w:ind w:firstLine="720"/>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oMath>
      <w:r w:rsidR="00AD4A9D">
        <w:rPr>
          <w:rFonts w:eastAsiaTheme="minorEastAsia"/>
          <w:lang w:val="en-GB"/>
        </w:rPr>
        <w:t xml:space="preserve"> is the fundamental component of the winding factor.</w:t>
      </w:r>
    </w:p>
    <w:p w:rsidR="00165E83" w:rsidRPr="00F32262" w:rsidRDefault="00AD4A9D" w:rsidP="00F32262">
      <w:pPr>
        <w:rPr>
          <w:rFonts w:eastAsiaTheme="minorEastAsia"/>
          <w:lang w:val="en-GB"/>
        </w:rPr>
      </w:pPr>
      <w:r>
        <w:t xml:space="preserve">For initial design,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oMath>
      <w:r>
        <w:rPr>
          <w:rFonts w:eastAsiaTheme="minorEastAsia"/>
          <w:lang w:val="en-GB"/>
        </w:rPr>
        <w:t xml:space="preserve"> is selected as 0</w:t>
      </w:r>
      <w:r w:rsidR="009778CA">
        <w:rPr>
          <w:rFonts w:eastAsiaTheme="minorEastAsia"/>
          <w:lang w:val="en-GB"/>
        </w:rPr>
        <w:t>.</w:t>
      </w:r>
      <w:r>
        <w:rPr>
          <w:rFonts w:eastAsiaTheme="minorEastAsia"/>
          <w:lang w:val="en-GB"/>
        </w:rPr>
        <w:t>955.</w:t>
      </w:r>
      <w:r w:rsidR="0060558E">
        <w:rPr>
          <w:rFonts w:eastAsiaTheme="minorEastAsia"/>
          <w:lang w:val="en-GB"/>
        </w:rPr>
        <w:t xml:space="preserve"> In Figure 1, electrical loading, magnetic loading and tangential stress values are given for different motor types. For this design, which is a nonsalient-pole synchronous machine with air cooling</w:t>
      </w:r>
      <w:r w:rsidR="009778CA">
        <w:rPr>
          <w:rFonts w:eastAsiaTheme="minorEastAsia"/>
          <w:lang w:val="en-GB"/>
        </w:rPr>
        <w:t>, electrical loading value is given between 30-80 kA/m and magnetic loading given 0.8-1.05 T.</w:t>
      </w:r>
      <w:r w:rsidR="00F32262">
        <w:rPr>
          <w:rFonts w:eastAsiaTheme="minorEastAsia"/>
          <w:lang w:val="en-GB"/>
        </w:rPr>
        <w:t xml:space="preserve"> </w:t>
      </w:r>
      <w:r w:rsidR="0060558E">
        <w:rPr>
          <w:rFonts w:eastAsiaTheme="minorEastAsia"/>
          <w:lang w:val="en-GB"/>
        </w:rPr>
        <w:t>From Figure 1.,</w:t>
      </w:r>
      <w:r>
        <w:rPr>
          <w:rFonts w:eastAsiaTheme="minorEastAsia"/>
          <w:lang w:val="en-GB"/>
        </w:rPr>
        <w:t xml:space="preserve"> Linear current density and peak air-gap flux density are choosen as 50 kA/m</w:t>
      </w:r>
      <w:r w:rsidR="00355E62">
        <w:rPr>
          <w:rFonts w:eastAsiaTheme="minorEastAsia"/>
          <w:lang w:val="en-GB"/>
        </w:rPr>
        <w:t xml:space="preserve">, rms </w:t>
      </w:r>
      <w:r>
        <w:rPr>
          <w:rFonts w:eastAsiaTheme="minorEastAsia"/>
          <w:lang w:val="en-GB"/>
        </w:rPr>
        <w:t>and 1 T, respectively.</w:t>
      </w:r>
    </w:p>
    <w:p w:rsidR="00165E83" w:rsidRDefault="0060558E" w:rsidP="00FD027C">
      <w:pPr>
        <w:jc w:val="center"/>
      </w:pPr>
      <w:r>
        <w:rPr>
          <w:noProof/>
        </w:rPr>
        <w:lastRenderedPageBreak/>
        <w:drawing>
          <wp:inline distT="0" distB="0" distL="0" distR="0" wp14:anchorId="03D37B5F" wp14:editId="395A8F8E">
            <wp:extent cx="6400800" cy="321754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217545"/>
                    </a:xfrm>
                    <a:prstGeom prst="rect">
                      <a:avLst/>
                    </a:prstGeom>
                  </pic:spPr>
                </pic:pic>
              </a:graphicData>
            </a:graphic>
          </wp:inline>
        </w:drawing>
      </w:r>
    </w:p>
    <w:p w:rsidR="00F0271A" w:rsidRDefault="00F0271A" w:rsidP="00FD027C">
      <w:pPr>
        <w:jc w:val="center"/>
      </w:pPr>
      <w:r>
        <w:t>Figure 1. Electrical loading, magnetic loading and tangential stress values for different motor types [kitap]</w:t>
      </w:r>
    </w:p>
    <w:p w:rsidR="00355E62" w:rsidRDefault="00355E62" w:rsidP="005169CB">
      <w:r>
        <w:t>By using choosen values, the specific machine constant calculated as,</w:t>
      </w:r>
    </w:p>
    <w:p w:rsidR="00355E62" w:rsidRPr="00584817" w:rsidRDefault="00676D45" w:rsidP="005169CB">
      <w:pPr>
        <w:jc w:val="center"/>
        <w:rPr>
          <w:rFonts w:eastAsiaTheme="minorEastAsia"/>
          <w:lang w:val="en-GB"/>
        </w:rPr>
      </w:pPr>
      <m:oMathPara>
        <m:oMath>
          <m:r>
            <w:rPr>
              <w:rFonts w:ascii="Cambria Math" w:hAnsi="Cambria Math"/>
              <w:lang w:val="en-GB"/>
            </w:rPr>
            <m:t>C=</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ad>
                <m:radPr>
                  <m:degHide m:val="1"/>
                  <m:ctrlPr>
                    <w:rPr>
                      <w:rFonts w:ascii="Cambria Math" w:hAnsi="Cambria Math"/>
                      <w:i/>
                      <w:lang w:val="en-GB"/>
                    </w:rPr>
                  </m:ctrlPr>
                </m:radPr>
                <m:deg/>
                <m:e>
                  <m:r>
                    <w:rPr>
                      <w:rFonts w:ascii="Cambria Math" w:hAnsi="Cambria Math"/>
                      <w:lang w:val="en-GB"/>
                    </w:rPr>
                    <m:t>2</m:t>
                  </m:r>
                </m:e>
              </m:rad>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cs="Calibri"/>
              <w:lang w:val="en-GB" w:bidi="he-IL"/>
            </w:rPr>
            <m:t>A</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m</m:t>
              </m:r>
            </m:e>
          </m:acc>
          <m:r>
            <w:rPr>
              <w:rFonts w:ascii="Cambria Math" w:hAnsi="Cambria Math"/>
              <w:lang w:val="en-GB"/>
            </w:rPr>
            <m:t>=333.24 kWs/</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oMath>
      </m:oMathPara>
    </w:p>
    <w:p w:rsidR="00584817" w:rsidRDefault="00584817" w:rsidP="005169CB">
      <w:pPr>
        <w:jc w:val="center"/>
        <w:rPr>
          <w:rFonts w:eastAsiaTheme="minorEastAsia"/>
          <w:lang w:val="en-GB"/>
        </w:rPr>
      </w:pPr>
    </w:p>
    <w:p w:rsidR="00584817" w:rsidRDefault="00584817" w:rsidP="005169CB">
      <w:pPr>
        <w:jc w:val="center"/>
        <w:rPr>
          <w:rFonts w:eastAsiaTheme="minorEastAsia"/>
          <w:lang w:val="en-GB"/>
        </w:rPr>
      </w:pPr>
      <w:r>
        <w:rPr>
          <w:rFonts w:eastAsiaTheme="minorEastAsia"/>
          <w:lang w:val="en-GB"/>
        </w:rPr>
        <w:t xml:space="preserve">For servo motor application, low inertia is requirred for </w:t>
      </w:r>
      <w:r w:rsidR="00354B68">
        <w:rPr>
          <w:rFonts w:eastAsiaTheme="minorEastAsia"/>
          <w:lang w:val="en-GB"/>
        </w:rPr>
        <w:t>high dynamic performance.</w:t>
      </w:r>
      <w:r w:rsidR="00612BFF">
        <w:rPr>
          <w:rFonts w:eastAsiaTheme="minorEastAsia"/>
          <w:lang w:val="en-GB"/>
        </w:rPr>
        <w:t xml:space="preserve"> In order to obtain low inertia, smallar diameter is choosen. Therefore, aspect ratio is chosen as 1.5. </w:t>
      </w:r>
    </w:p>
    <w:p w:rsidR="00612BFF" w:rsidRDefault="00612BFF" w:rsidP="005169CB">
      <w:pPr>
        <w:jc w:val="center"/>
        <w:rPr>
          <w:rFonts w:eastAsiaTheme="minorEastAsia"/>
          <w:lang w:val="en-GB"/>
        </w:rPr>
      </w:pPr>
      <m:oMath>
        <m:r>
          <w:rPr>
            <w:rFonts w:ascii="Cambria Math" w:eastAsiaTheme="minorEastAsia" w:hAnsi="Cambria Math"/>
            <w:lang w:val="en-GB"/>
          </w:rPr>
          <m:t xml:space="preserve">Aspect ratio = X = </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D</m:t>
            </m:r>
          </m:den>
        </m:f>
      </m:oMath>
      <w:r>
        <w:rPr>
          <w:rFonts w:eastAsiaTheme="minorEastAsia"/>
          <w:lang w:val="en-GB"/>
        </w:rPr>
        <w:t xml:space="preserve"> = 1.5</w:t>
      </w:r>
    </w:p>
    <w:p w:rsidR="00612BFF" w:rsidRPr="00612BFF" w:rsidRDefault="00612BFF" w:rsidP="00612BFF">
      <w:pPr>
        <w:jc w:val="center"/>
        <w:rPr>
          <w:rFonts w:eastAsiaTheme="minorEastAsia"/>
          <w:lang w:val="en-GB"/>
        </w:rPr>
      </w:pPr>
      <m:oMathPara>
        <m:oMath>
          <m:r>
            <w:rPr>
              <w:rFonts w:ascii="Cambria Math" w:eastAsiaTheme="minorEastAsia" w:hAnsi="Cambria Math"/>
              <w:lang w:val="en-GB"/>
            </w:rPr>
            <m:t>D</m:t>
          </m:r>
          <m:r>
            <w:rPr>
              <w:rFonts w:ascii="Cambria Math" w:eastAsiaTheme="minorEastAsia" w:hAnsi="Cambria Math"/>
              <w:lang w:val="en-GB"/>
            </w:rPr>
            <m:t xml:space="preserve"> = </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1.5</m:t>
              </m:r>
            </m:den>
          </m:f>
        </m:oMath>
      </m:oMathPara>
    </w:p>
    <w:p w:rsidR="00612BFF" w:rsidRPr="00612BFF" w:rsidRDefault="00612BFF" w:rsidP="00612BFF">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mech</m:t>
              </m:r>
            </m:sub>
          </m:sSub>
          <m:r>
            <w:rPr>
              <w:rFonts w:ascii="Cambria Math" w:hAnsi="Cambria Math"/>
              <w:lang w:val="en-GB"/>
            </w:rPr>
            <m:t>=</m:t>
          </m:r>
          <m:r>
            <w:rPr>
              <w:rFonts w:ascii="Cambria Math" w:hAnsi="Cambria Math"/>
              <w:lang w:val="en-GB"/>
            </w:rPr>
            <m:t>C</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ı</m:t>
              </m:r>
            </m:sup>
          </m:s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sync</m:t>
              </m:r>
            </m:sub>
          </m:sSub>
          <m:r>
            <w:rPr>
              <w:rFonts w:ascii="Cambria Math" w:hAnsi="Cambria Math"/>
              <w:lang w:val="en-GB"/>
            </w:rPr>
            <m:t>=</m:t>
          </m:r>
          <m:r>
            <w:rPr>
              <w:rFonts w:ascii="Cambria Math" w:hAnsi="Cambria Math"/>
              <w:lang w:val="en-GB"/>
            </w:rPr>
            <m:t>1 kW</m:t>
          </m:r>
        </m:oMath>
      </m:oMathPara>
    </w:p>
    <w:p w:rsidR="00612BFF" w:rsidRDefault="006F6101" w:rsidP="00612BFF">
      <w:pPr>
        <w:jc w:val="center"/>
        <w:rPr>
          <w:rFonts w:eastAsiaTheme="minorEastAsia"/>
          <w:lang w:val="en-GB"/>
        </w:rPr>
      </w:pPr>
      <w:r>
        <w:rPr>
          <w:rFonts w:eastAsiaTheme="minorEastAsia"/>
          <w:lang w:val="en-GB"/>
        </w:rPr>
        <w:t xml:space="preserve">D = </w:t>
      </w:r>
      <m:oMath>
        <m:rad>
          <m:radPr>
            <m:ctrlPr>
              <w:rPr>
                <w:rFonts w:ascii="Cambria Math" w:eastAsiaTheme="minorEastAsia" w:hAnsi="Cambria Math"/>
                <w:i/>
                <w:lang w:val="en-GB"/>
              </w:rPr>
            </m:ctrlPr>
          </m:radPr>
          <m:deg>
            <m:r>
              <w:rPr>
                <w:rFonts w:ascii="Cambria Math" w:eastAsiaTheme="minorEastAsia" w:hAnsi="Cambria Math"/>
                <w:lang w:val="en-GB"/>
              </w:rPr>
              <m:t>3</m:t>
            </m:r>
          </m:deg>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mech</m:t>
                    </m:r>
                  </m:sub>
                </m:sSub>
              </m:num>
              <m:den>
                <m:r>
                  <w:rPr>
                    <w:rFonts w:ascii="Cambria Math" w:eastAsiaTheme="minorEastAsia" w:hAnsi="Cambria Math"/>
                    <w:lang w:val="en-GB"/>
                  </w:rPr>
                  <m:t>X*C*</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sync</m:t>
                    </m:r>
                  </m:sub>
                </m:sSub>
              </m:den>
            </m:f>
          </m:e>
        </m:rad>
        <m:r>
          <w:rPr>
            <w:rFonts w:ascii="Cambria Math" w:eastAsiaTheme="minorEastAsia" w:hAnsi="Cambria Math"/>
            <w:lang w:val="en-GB"/>
          </w:rPr>
          <m:t xml:space="preserve">= </m:t>
        </m:r>
        <m:rad>
          <m:radPr>
            <m:ctrlPr>
              <w:rPr>
                <w:rFonts w:ascii="Cambria Math" w:eastAsiaTheme="minorEastAsia" w:hAnsi="Cambria Math"/>
                <w:i/>
                <w:lang w:val="en-GB"/>
              </w:rPr>
            </m:ctrlPr>
          </m:radPr>
          <m:deg>
            <m:r>
              <w:rPr>
                <w:rFonts w:ascii="Cambria Math" w:eastAsiaTheme="minorEastAsia" w:hAnsi="Cambria Math"/>
                <w:lang w:val="en-GB"/>
              </w:rPr>
              <m:t>3</m:t>
            </m:r>
          </m:deg>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1.5*333,24 *</m:t>
                </m:r>
                <m:r>
                  <w:rPr>
                    <w:rFonts w:ascii="Cambria Math" w:eastAsiaTheme="minorEastAsia" w:hAnsi="Cambria Math"/>
                    <w:lang w:val="en-GB"/>
                  </w:rPr>
                  <m:t>50</m:t>
                </m:r>
              </m:den>
            </m:f>
          </m:e>
        </m:rad>
        <m:r>
          <w:rPr>
            <w:rFonts w:ascii="Cambria Math" w:eastAsiaTheme="minorEastAsia" w:hAnsi="Cambria Math"/>
            <w:lang w:val="en-GB"/>
          </w:rPr>
          <m:t>=</m:t>
        </m:r>
        <m:r>
          <w:rPr>
            <w:rFonts w:ascii="Cambria Math" w:eastAsiaTheme="minorEastAsia" w:hAnsi="Cambria Math"/>
            <w:lang w:val="en-GB"/>
          </w:rPr>
          <m:t>34.20 mm</m:t>
        </m:r>
      </m:oMath>
      <w:r w:rsidR="00CD0A4D">
        <w:rPr>
          <w:rFonts w:eastAsiaTheme="minorEastAsia"/>
          <w:lang w:val="en-GB"/>
        </w:rPr>
        <w:t xml:space="preserve"> </w:t>
      </w:r>
    </w:p>
    <w:p w:rsidR="00785369" w:rsidRPr="00584817" w:rsidRDefault="00785369" w:rsidP="00612BFF">
      <w:pPr>
        <w:jc w:val="center"/>
        <w:rPr>
          <w:rFonts w:eastAsiaTheme="minorEastAsia"/>
          <w:lang w:val="en-GB"/>
        </w:rPr>
      </w:pPr>
      <w:r>
        <w:rPr>
          <w:rFonts w:eastAsiaTheme="minorEastAsia"/>
          <w:lang w:val="en-GB"/>
        </w:rPr>
        <w:t>Which yields axiel length  L’  = 51.3 mm</w:t>
      </w:r>
    </w:p>
    <w:p w:rsidR="00612BFF" w:rsidRPr="00584817" w:rsidRDefault="00612BFF" w:rsidP="00612BFF">
      <w:pPr>
        <w:rPr>
          <w:rFonts w:eastAsiaTheme="minorEastAsia"/>
          <w:lang w:val="en-GB"/>
        </w:rPr>
      </w:pPr>
    </w:p>
    <w:p w:rsidR="0034618B" w:rsidRDefault="00584817" w:rsidP="0034618B">
      <w:pPr>
        <w:jc w:val="center"/>
      </w:pPr>
      <w:r>
        <w:rPr>
          <w:noProof/>
        </w:rPr>
        <w:lastRenderedPageBreak/>
        <w:drawing>
          <wp:inline distT="0" distB="0" distL="0" distR="0">
            <wp:extent cx="5581650" cy="4165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951"/>
                    <a:stretch/>
                  </pic:blipFill>
                  <pic:spPr bwMode="auto">
                    <a:xfrm>
                      <a:off x="0" y="0"/>
                      <a:ext cx="5581650" cy="4165600"/>
                    </a:xfrm>
                    <a:prstGeom prst="rect">
                      <a:avLst/>
                    </a:prstGeom>
                    <a:noFill/>
                    <a:ln>
                      <a:noFill/>
                    </a:ln>
                    <a:extLst>
                      <a:ext uri="{53640926-AAD7-44D8-BBD7-CCE9431645EC}">
                        <a14:shadowObscured xmlns:a14="http://schemas.microsoft.com/office/drawing/2010/main"/>
                      </a:ext>
                    </a:extLst>
                  </pic:spPr>
                </pic:pic>
              </a:graphicData>
            </a:graphic>
          </wp:inline>
        </w:drawing>
      </w:r>
    </w:p>
    <w:p w:rsidR="00584817" w:rsidRDefault="0034618B" w:rsidP="0034618B">
      <w:pPr>
        <w:jc w:val="center"/>
      </w:pPr>
      <w:r>
        <w:t>Figure 2. Aspect ratio versus Torque output graph for axial flux and radial flux machines</w:t>
      </w:r>
      <w:r w:rsidR="00980126">
        <w:t xml:space="preserve"> [ozan hoca not]</w:t>
      </w:r>
    </w:p>
    <w:p w:rsidR="00165E83" w:rsidRDefault="00266489" w:rsidP="00075C4D">
      <w:r>
        <w:t>The air-gap clearance can be calculated by using following formula</w:t>
      </w:r>
    </w:p>
    <w:p w:rsidR="00266489" w:rsidRPr="000C44C0" w:rsidRDefault="00266489" w:rsidP="00266489">
      <w:pPr>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=0.18+0.006*</m:t>
          </m:r>
          <m:sSup>
            <m:sSupPr>
              <m:ctrlPr>
                <w:rPr>
                  <w:rFonts w:ascii="Cambria Math" w:hAnsi="Cambria Math"/>
                  <w:i/>
                </w:rPr>
              </m:ctrlPr>
            </m:sSupPr>
            <m:e>
              <m:r>
                <w:rPr>
                  <w:rFonts w:ascii="Cambria Math" w:hAnsi="Cambria Math"/>
                </w:rPr>
                <m:t>1000</m:t>
              </m:r>
            </m:e>
            <m:sup>
              <m:r>
                <w:rPr>
                  <w:rFonts w:ascii="Cambria Math" w:hAnsi="Cambria Math"/>
                </w:rPr>
                <m:t>0.4</m:t>
              </m:r>
            </m:sup>
          </m:sSup>
          <m:r>
            <w:rPr>
              <w:rFonts w:ascii="Cambria Math" w:hAnsi="Cambria Math"/>
            </w:rPr>
            <m:t>=</m:t>
          </m:r>
          <m:r>
            <w:rPr>
              <w:rFonts w:ascii="Cambria Math" w:hAnsi="Cambria Math"/>
            </w:rPr>
            <m:t>0.275 mm</m:t>
          </m:r>
        </m:oMath>
      </m:oMathPara>
    </w:p>
    <w:p w:rsidR="00266489" w:rsidRDefault="00266489" w:rsidP="00075C4D">
      <w:r>
        <w:t>For converter driven motors air-gap can be increased by 60% to reduce rotor surface losses. Therefore, air-gap clearance is increased to 0.45mm.</w:t>
      </w:r>
    </w:p>
    <w:p w:rsidR="004B7C6E" w:rsidRDefault="004B7C6E" w:rsidP="00075C4D">
      <w:r>
        <w:t>In this machine one of aims is the high efficiency. Therefore, low number of pole is better for this design. Because, as we know stator iron losses increases proportional to number of poles. On the other hand, low number of poles means higher stator back-core flux density which requires higher stator outer diameter if the rotor diameter fixed.</w:t>
      </w:r>
      <w:r w:rsidR="007776CB">
        <w:t xml:space="preserve"> For our design, stator outer diameter can be increased because efficiency is more important for us.</w:t>
      </w:r>
      <w:r w:rsidR="006A4379">
        <w:t xml:space="preserve"> Therefore, for initial design number of pole is choosen as 4.</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956022" w:rsidRDefault="0002031D" w:rsidP="00182854">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w:t>
      </w:r>
      <w:r w:rsidR="000D4FE7">
        <w:rPr>
          <w:rFonts w:eastAsiaTheme="minorEastAsia"/>
        </w:rPr>
        <w:t>greater than 1</w:t>
      </w:r>
      <w:r w:rsidR="006B5917">
        <w:rPr>
          <w:rFonts w:eastAsiaTheme="minorEastAsia"/>
        </w:rPr>
        <w:t xml:space="preserve">. As the q increases, the </w:t>
      </w:r>
      <w:r w:rsidR="006B5917">
        <w:rPr>
          <w:rFonts w:eastAsiaTheme="minorEastAsia"/>
        </w:rPr>
        <w:lastRenderedPageBreak/>
        <w:t>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2. This will yields number of slots as 24. </w:t>
      </w:r>
    </w:p>
    <w:p w:rsidR="00FA0D4F" w:rsidRDefault="00FA0D4F" w:rsidP="00956022">
      <w:pPr>
        <w:ind w:firstLine="720"/>
        <w:jc w:val="left"/>
        <w:rPr>
          <w:rFonts w:eastAsiaTheme="minorEastAsia"/>
        </w:rPr>
      </w:pPr>
      <w:r>
        <w:rPr>
          <w:rFonts w:eastAsiaTheme="minorEastAsia"/>
        </w:rPr>
        <w:t>The machine has 2.8 Arms rated current for rated torque. But it should be work at peak torque which is equal to 3 times of rated torque. Therefore we need to select wire size by considering this peak torque.</w:t>
      </w:r>
      <w:r w:rsidR="00995FDB">
        <w:rPr>
          <w:rFonts w:eastAsiaTheme="minorEastAsia"/>
        </w:rPr>
        <w:t xml:space="preserve"> The wire current rating must be greater than 8.4Arms.</w:t>
      </w:r>
    </w:p>
    <w:p w:rsidR="00E178DB" w:rsidRDefault="00E178DB" w:rsidP="00956022">
      <w:pPr>
        <w:ind w:firstLine="720"/>
        <w:jc w:val="left"/>
        <w:rPr>
          <w:rFonts w:eastAsiaTheme="minorEastAsia"/>
        </w:rPr>
      </w:pPr>
      <w:r>
        <w:rPr>
          <w:rFonts w:eastAsiaTheme="minorEastAsia"/>
        </w:rPr>
        <w:t>For self-cooled SMPM motor, current density is selected as 4 A/mm</w:t>
      </w:r>
      <w:r w:rsidRPr="00E178DB">
        <w:rPr>
          <w:rFonts w:eastAsiaTheme="minorEastAsia"/>
          <w:vertAlign w:val="superscript"/>
        </w:rPr>
        <w:t>2</w:t>
      </w:r>
      <w:r>
        <w:rPr>
          <w:rFonts w:eastAsiaTheme="minorEastAsia"/>
        </w:rPr>
        <w:t>.</w:t>
      </w:r>
      <w:r w:rsidR="00B80036">
        <w:rPr>
          <w:rFonts w:eastAsiaTheme="minorEastAsia"/>
        </w:rPr>
        <w:t xml:space="preserve"> For this current density value we need a wire with area of at least 2.1 mm</w:t>
      </w:r>
      <w:r w:rsidR="00B80036" w:rsidRPr="004A3A14">
        <w:rPr>
          <w:rFonts w:eastAsiaTheme="minorEastAsia"/>
          <w:vertAlign w:val="superscript"/>
        </w:rPr>
        <w:t>2</w:t>
      </w:r>
      <w:r w:rsidR="008A400B">
        <w:rPr>
          <w:rFonts w:eastAsiaTheme="minorEastAsia"/>
        </w:rPr>
        <w:t>. AWG#14 wire size is selected which has 2.08</w:t>
      </w:r>
      <w:r w:rsidR="006905A0">
        <w:rPr>
          <w:rFonts w:eastAsiaTheme="minorEastAsia"/>
        </w:rPr>
        <w:t xml:space="preserve"> </w:t>
      </w:r>
      <w:r w:rsidR="008A400B">
        <w:rPr>
          <w:rFonts w:eastAsiaTheme="minorEastAsia"/>
        </w:rPr>
        <w:t>mm</w:t>
      </w:r>
      <w:r w:rsidR="008A400B" w:rsidRPr="00AC114B">
        <w:rPr>
          <w:rFonts w:eastAsiaTheme="minorEastAsia"/>
          <w:vertAlign w:val="superscript"/>
        </w:rPr>
        <w:t xml:space="preserve">2 </w:t>
      </w:r>
      <w:r w:rsidR="008A400B">
        <w:rPr>
          <w:rFonts w:eastAsiaTheme="minorEastAsia"/>
        </w:rPr>
        <w:t>wire size which is applicable for our design.</w:t>
      </w:r>
    </w:p>
    <w:p w:rsidR="00182854" w:rsidRDefault="00182854" w:rsidP="00182854">
      <w:pPr>
        <w:ind w:firstLine="720"/>
        <w:jc w:val="left"/>
        <w:rPr>
          <w:rFonts w:eastAsiaTheme="minorEastAsia"/>
        </w:rPr>
      </w:pPr>
      <w:r>
        <w:rPr>
          <w:rFonts w:eastAsiaTheme="minorEastAsia"/>
        </w:rPr>
        <w:t>For this slot number tooth thickness is found as,</w:t>
      </w:r>
    </w:p>
    <w:p w:rsidR="00182854" w:rsidRDefault="00182854" w:rsidP="00182854">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slot width ratio*Stator circumference</m:t>
            </m:r>
          </m:num>
          <m:den>
            <m:r>
              <w:rPr>
                <w:rFonts w:ascii="Cambria Math" w:hAnsi="Cambria Math"/>
              </w:rPr>
              <m:t>Number of slots</m:t>
            </m:r>
          </m:den>
        </m:f>
      </m:oMath>
      <w:r>
        <w:rPr>
          <w:rFonts w:eastAsiaTheme="minorEastAsia"/>
        </w:rPr>
        <w:t xml:space="preserve"> = </w:t>
      </w:r>
      <m:oMath>
        <m:f>
          <m:fPr>
            <m:ctrlPr>
              <w:rPr>
                <w:rFonts w:ascii="Cambria Math" w:hAnsi="Cambria Math"/>
                <w:i/>
              </w:rPr>
            </m:ctrlPr>
          </m:fPr>
          <m:num>
            <m:r>
              <w:rPr>
                <w:rFonts w:ascii="Cambria Math" w:hAnsi="Cambria Math"/>
              </w:rPr>
              <m:t>0.5*</m:t>
            </m:r>
            <m:r>
              <w:rPr>
                <w:rFonts w:ascii="Cambria Math" w:hAnsi="Cambria Math"/>
              </w:rPr>
              <m:t>135.4</m:t>
            </m:r>
            <m:r>
              <w:rPr>
                <w:rFonts w:ascii="Cambria Math" w:hAnsi="Cambria Math"/>
              </w:rPr>
              <m:t>mm</m:t>
            </m:r>
          </m:num>
          <m:den>
            <m:r>
              <w:rPr>
                <w:rFonts w:ascii="Cambria Math" w:hAnsi="Cambria Math"/>
              </w:rPr>
              <m:t>24</m:t>
            </m:r>
          </m:den>
        </m:f>
      </m:oMath>
      <w:r>
        <w:rPr>
          <w:rFonts w:eastAsiaTheme="minorEastAsia"/>
        </w:rPr>
        <w:t xml:space="preserve"> = 2.</w:t>
      </w:r>
      <w:r w:rsidR="007D49F4">
        <w:rPr>
          <w:rFonts w:eastAsiaTheme="minorEastAsia"/>
        </w:rPr>
        <w:t>82</w:t>
      </w:r>
      <w:r w:rsidR="00BD16F1">
        <w:rPr>
          <w:rFonts w:eastAsiaTheme="minorEastAsia"/>
        </w:rPr>
        <w:t xml:space="preserve"> </w:t>
      </w:r>
      <w:r>
        <w:rPr>
          <w:rFonts w:eastAsiaTheme="minorEastAsia"/>
        </w:rPr>
        <w:t xml:space="preserve">mm </w:t>
      </w:r>
      <w:r>
        <w:rPr>
          <w:rFonts w:eastAsiaTheme="minorEastAsia"/>
        </w:rPr>
        <w:tab/>
      </w:r>
      <w:r>
        <w:rPr>
          <w:rFonts w:eastAsiaTheme="minorEastAsia"/>
        </w:rPr>
        <w:tab/>
        <w:t>(13)</w:t>
      </w:r>
    </w:p>
    <w:p w:rsidR="00182854" w:rsidRDefault="00182854" w:rsidP="00182854">
      <w:pPr>
        <w:ind w:firstLine="0"/>
        <w:jc w:val="left"/>
        <w:rPr>
          <w:rFonts w:eastAsiaTheme="minorEastAsia"/>
        </w:rPr>
      </w:pPr>
      <w:r>
        <w:rPr>
          <w:rFonts w:eastAsiaTheme="minorEastAsia"/>
        </w:rPr>
        <w:t>where, slot width ratio is assumed as 0.5.</w:t>
      </w:r>
    </w:p>
    <w:p w:rsidR="00182854" w:rsidRDefault="00182854" w:rsidP="00182854">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π*Inner stator slot diamater(</m:t>
        </m:r>
        <m:r>
          <w:rPr>
            <w:rFonts w:ascii="Cambria Math" w:eastAsiaTheme="minorEastAsia" w:hAnsi="Cambria Math"/>
          </w:rPr>
          <m:t>43.</m:t>
        </m:r>
        <m:r>
          <w:rPr>
            <w:rFonts w:ascii="Cambria Math" w:eastAsiaTheme="minorEastAsia" w:hAnsi="Cambria Math"/>
          </w:rPr>
          <m:t>1mm)</m:t>
        </m:r>
      </m:oMath>
    </w:p>
    <w:p w:rsidR="00182854" w:rsidRDefault="00182854" w:rsidP="00956022">
      <w:pPr>
        <w:ind w:firstLine="720"/>
        <w:jc w:val="left"/>
        <w:rPr>
          <w:rFonts w:eastAsiaTheme="minorEastAsia"/>
        </w:rPr>
      </w:pPr>
      <w:r>
        <w:rPr>
          <w:rFonts w:eastAsiaTheme="minorEastAsia"/>
        </w:rPr>
        <w:t>Inner stator diameter can be calculated by adding rotor outer diameter, 2 times magnet thickness and air-gap clearances:</w:t>
      </w:r>
    </w:p>
    <w:p w:rsidR="00182854" w:rsidRPr="006C4155" w:rsidRDefault="00182854" w:rsidP="00956022">
      <w:pPr>
        <w:ind w:firstLine="720"/>
        <w:jc w:val="left"/>
        <w:rPr>
          <w:rFonts w:eastAsiaTheme="minorEastAsia"/>
        </w:rPr>
      </w:pPr>
      <m:oMathPara>
        <m:oMath>
          <m:r>
            <w:rPr>
              <w:rFonts w:ascii="Cambria Math" w:eastAsiaTheme="minorEastAsia" w:hAnsi="Cambria Math"/>
            </w:rPr>
            <m:t>Inner stator slot diamater</m:t>
          </m:r>
          <m:r>
            <w:rPr>
              <w:rFonts w:ascii="Cambria Math" w:eastAsiaTheme="minorEastAsia" w:hAnsi="Cambria Math"/>
            </w:rPr>
            <m:t>=34.20 mm+2*4mm+2*0.45=43.1 mm</m:t>
          </m:r>
        </m:oMath>
      </m:oMathPara>
    </w:p>
    <w:p w:rsidR="006C4155" w:rsidRPr="008A400B" w:rsidRDefault="007D49F4" w:rsidP="00956022">
      <w:pPr>
        <w:ind w:firstLine="720"/>
        <w:jc w:val="left"/>
        <w:rPr>
          <w:rFonts w:eastAsiaTheme="minorEastAsia"/>
        </w:rPr>
      </w:pPr>
      <w:r>
        <w:rPr>
          <w:rFonts w:eastAsiaTheme="minorEastAsia"/>
        </w:rPr>
        <w:t>w</w:t>
      </w:r>
      <w:r w:rsidR="006C4155">
        <w:rPr>
          <w:rFonts w:eastAsiaTheme="minorEastAsia"/>
        </w:rPr>
        <w:t>here</w:t>
      </w:r>
      <w:r>
        <w:rPr>
          <w:rFonts w:eastAsiaTheme="minorEastAsia"/>
        </w:rPr>
        <w:t>,</w:t>
      </w:r>
      <w:r w:rsidR="006C4155">
        <w:rPr>
          <w:rFonts w:eastAsiaTheme="minorEastAsia"/>
        </w:rPr>
        <w:t xml:space="preserve"> magnet thickness is assumed as 4mm.</w:t>
      </w:r>
    </w:p>
    <w:p w:rsidR="00BD5F09" w:rsidRDefault="00BD5F09" w:rsidP="00BD5F09">
      <w:r>
        <w:t xml:space="preserve">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w:t>
      </w:r>
      <w:r w:rsidR="00921232">
        <w:t>‘</w:t>
      </w:r>
      <w:r>
        <w:t>th</w:t>
      </w:r>
      <w:r w:rsidR="00921232">
        <w:t>in’</w:t>
      </w:r>
      <w:r>
        <w:t xml:space="preserve"> parallel teeth slot ratio, d has the optimum value of 0.</w:t>
      </w:r>
      <w:r w:rsidR="00921232">
        <w:t>6</w:t>
      </w:r>
      <w:r>
        <w:t>. Therefore, slot ratio is choosen as 0.</w:t>
      </w:r>
      <w:r w:rsidR="00921232">
        <w:t>6</w:t>
      </w:r>
      <w:r>
        <w:t>.</w:t>
      </w:r>
    </w:p>
    <w:p w:rsidR="00BD5F09" w:rsidRDefault="00BD5F09" w:rsidP="00BD5F09">
      <w:r>
        <w:t>Outer stator slot diamater, D</w:t>
      </w:r>
      <w:r w:rsidRPr="00C4693A">
        <w:rPr>
          <w:vertAlign w:val="subscript"/>
        </w:rPr>
        <w:t>o</w:t>
      </w:r>
      <w:r>
        <w:t xml:space="preserve"> can be calculated as,</w:t>
      </w:r>
    </w:p>
    <w:p w:rsidR="00BD5F09" w:rsidRPr="00773E82" w:rsidRDefault="007C6233"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43.1</m:t>
            </m:r>
          </m:num>
          <m:den>
            <m:r>
              <w:rPr>
                <w:rFonts w:ascii="Cambria Math" w:hAnsi="Cambria Math"/>
              </w:rPr>
              <m:t>0.6</m:t>
            </m:r>
          </m:den>
        </m:f>
        <m:r>
          <w:rPr>
            <w:rFonts w:ascii="Cambria Math" w:hAnsi="Cambria Math"/>
          </w:rPr>
          <m:t xml:space="preserve">= </m:t>
        </m:r>
        <m:r>
          <w:rPr>
            <w:rFonts w:ascii="Cambria Math" w:hAnsi="Cambria Math"/>
          </w:rPr>
          <m:t>71.83</m:t>
        </m:r>
        <m:r>
          <w:rPr>
            <w:rFonts w:ascii="Cambria Math" w:hAnsi="Cambria Math"/>
          </w:rPr>
          <m:t xml:space="preserve">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w:t>
      </w:r>
      <w:r w:rsidR="00D1668A">
        <w:rPr>
          <w:rFonts w:eastAsiaTheme="minorEastAsia"/>
        </w:rPr>
        <w:t>.</w:t>
      </w:r>
    </w:p>
    <w:p w:rsidR="00D1668A" w:rsidRPr="006253BA" w:rsidRDefault="00D1668A" w:rsidP="00D1668A">
      <w:pPr>
        <w:rPr>
          <w:rFonts w:eastAsiaTheme="minorEastAsia"/>
        </w:rPr>
      </w:pPr>
      <w:r>
        <w:rPr>
          <w:rFonts w:eastAsiaTheme="minorEastAsia"/>
        </w:rPr>
        <w:t>If, slot width ratio is assumed as 0.5, inner slot width becomes,</w:t>
      </w:r>
    </w:p>
    <w:p w:rsidR="00D1668A" w:rsidRDefault="00D1668A" w:rsidP="00D1668A">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=0.5*</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r>
          <w:rPr>
            <w:rFonts w:ascii="Cambria Math" w:hAnsi="Cambria Math"/>
          </w:rPr>
          <m:t>=2.8</m:t>
        </m:r>
        <m:r>
          <w:rPr>
            <w:rFonts w:ascii="Cambria Math" w:hAnsi="Cambria Math"/>
          </w:rPr>
          <m:t>2</m:t>
        </m:r>
        <m:r>
          <w:rPr>
            <w:rFonts w:ascii="Cambria Math" w:hAnsi="Cambria Math"/>
          </w:rPr>
          <m:t xml:space="preserve"> mm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(39)</w:t>
      </w:r>
    </w:p>
    <w:p w:rsidR="00D1668A" w:rsidRDefault="00D1668A" w:rsidP="00D1668A">
      <w:pPr>
        <w:rPr>
          <w:rFonts w:eastAsiaTheme="minorEastAsia"/>
        </w:rPr>
      </w:pPr>
      <w:r>
        <w:rPr>
          <w:rFonts w:eastAsiaTheme="minorEastAsia"/>
        </w:rPr>
        <w:t>And outer slot width becomes,</w:t>
      </w:r>
    </w:p>
    <w:p w:rsidR="00D1668A" w:rsidRPr="00A25193" w:rsidRDefault="00D1668A" w:rsidP="00D1668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 xml:space="preserve">wo </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6.58</m:t>
        </m:r>
        <m:r>
          <w:rPr>
            <w:rFonts w:ascii="Cambria Math" w:hAnsi="Cambria Math"/>
          </w:rPr>
          <m:t xml:space="preserve"> mm</m:t>
        </m:r>
      </m:oMath>
      <w:r>
        <w:rPr>
          <w:rFonts w:eastAsiaTheme="minorEastAsia"/>
        </w:rPr>
        <w:t xml:space="preserve"> </w:t>
      </w:r>
      <w:r>
        <w:rPr>
          <w:rFonts w:eastAsiaTheme="minorEastAsia"/>
        </w:rPr>
        <w:tab/>
      </w:r>
      <w:r>
        <w:rPr>
          <w:rFonts w:eastAsiaTheme="minorEastAsia"/>
        </w:rPr>
        <w:tab/>
      </w:r>
      <w:r>
        <w:rPr>
          <w:rFonts w:eastAsiaTheme="minorEastAsia"/>
        </w:rPr>
        <w:tab/>
        <w:t xml:space="preserve"> </w:t>
      </w:r>
      <w:r>
        <w:rPr>
          <w:rFonts w:eastAsiaTheme="minorEastAsia"/>
        </w:rPr>
        <w:tab/>
        <w:t xml:space="preserve">          (40)</w:t>
      </w:r>
    </w:p>
    <w:p w:rsidR="00D1668A" w:rsidRDefault="00D1668A" w:rsidP="00D1668A">
      <w:r>
        <w:lastRenderedPageBreak/>
        <w:t>And slot height,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is equals to,</w:t>
      </w:r>
    </w:p>
    <w:p w:rsidR="00D1668A" w:rsidRPr="00AC48C1" w:rsidRDefault="00D1668A" w:rsidP="00D1668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14.365 mm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(41)</w:t>
      </w:r>
    </w:p>
    <w:p w:rsidR="00D1668A" w:rsidRDefault="00D1668A" w:rsidP="00D1668A">
      <w:pPr>
        <w:rPr>
          <w:rFonts w:eastAsiaTheme="minorEastAsia"/>
        </w:rPr>
      </w:pPr>
      <w:r>
        <w:rPr>
          <w:rFonts w:eastAsiaTheme="minorEastAsia"/>
        </w:rPr>
        <w:t>For the open slot type and rectangular teeth shape, slot area, A</w:t>
      </w:r>
      <w:r w:rsidRPr="001B3164">
        <w:rPr>
          <w:rFonts w:eastAsiaTheme="minorEastAsia"/>
          <w:vertAlign w:val="subscript"/>
        </w:rPr>
        <w:t>slot</w:t>
      </w:r>
      <w:r>
        <w:rPr>
          <w:rFonts w:eastAsiaTheme="minorEastAsia"/>
        </w:rPr>
        <w:t xml:space="preserve"> can be calculated as,</w:t>
      </w:r>
    </w:p>
    <w:p w:rsidR="00D1668A" w:rsidRPr="00EF7A8E" w:rsidRDefault="00D1668A" w:rsidP="00D1668A">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 xml:space="preserve"> </m:t>
            </m:r>
          </m:num>
          <m:den>
            <m:r>
              <w:rPr>
                <w:rFonts w:ascii="Cambria Math" w:hAnsi="Cambria Math"/>
              </w:rPr>
              <m:t>2</m:t>
            </m:r>
          </m:den>
        </m:f>
        <m:r>
          <w:rPr>
            <w:rFonts w:ascii="Cambria Math" w:hAnsi="Cambria Math"/>
          </w:rPr>
          <m:t>=</m:t>
        </m:r>
        <m:r>
          <w:rPr>
            <w:rFonts w:ascii="Cambria Math" w:hAnsi="Cambria Math"/>
          </w:rPr>
          <m:t>67.52</m:t>
        </m:r>
        <m:r>
          <w:rPr>
            <w:rFonts w:ascii="Cambria Math" w:hAnsi="Cambria Math"/>
          </w:rPr>
          <m:t xml:space="preserve"> </m:t>
        </m:r>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(42)</w:t>
      </w:r>
    </w:p>
    <w:p w:rsidR="00BD5F09" w:rsidRDefault="00BD5F09" w:rsidP="00BD5F09">
      <w:r>
        <w:t>Then, number of coils per slot can be calculated as,</w:t>
      </w:r>
    </w:p>
    <w:p w:rsidR="00BD5F09" w:rsidRPr="005936CF" w:rsidRDefault="00BD5F09" w:rsidP="00BF6B6E">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 xml:space="preserve">67.52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2.08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m:t>
        </m:r>
        <m:r>
          <w:rPr>
            <w:rFonts w:ascii="Cambria Math" w:hAnsi="Cambria Math"/>
          </w:rPr>
          <m:t>19.48</m:t>
        </m:r>
        <m:r>
          <w:rPr>
            <w:rFonts w:ascii="Cambria Math" w:eastAsiaTheme="minorEastAsia" w:hAnsi="Cambria Math"/>
          </w:rPr>
          <m:t>⩭</m:t>
        </m:r>
        <m:r>
          <w:rPr>
            <w:rFonts w:ascii="Cambria Math" w:eastAsiaTheme="minorEastAsia" w:hAnsi="Cambria Math"/>
          </w:rPr>
          <m:t>20</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7C6233"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077C65" w:rsidRPr="00B81585" w:rsidRDefault="00077C65" w:rsidP="00077C65">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*0.8= </m:t>
        </m:r>
        <m:f>
          <m:fPr>
            <m:ctrlPr>
              <w:rPr>
                <w:rFonts w:ascii="Cambria Math" w:hAnsi="Cambria Math"/>
                <w:i/>
              </w:rPr>
            </m:ctrlPr>
          </m:fPr>
          <m:num>
            <m:r>
              <w:rPr>
                <w:rFonts w:ascii="Cambria Math" w:hAnsi="Cambria Math"/>
              </w:rPr>
              <m:t>0.</m:t>
            </m:r>
            <m:r>
              <w:rPr>
                <w:rFonts w:ascii="Cambria Math" w:hAnsi="Cambria Math"/>
              </w:rPr>
              <m:t>0342</m:t>
            </m:r>
            <m:r>
              <w:rPr>
                <w:rFonts w:ascii="Cambria Math" w:hAnsi="Cambria Math"/>
              </w:rPr>
              <m:t>*π*0.</m:t>
            </m:r>
            <m:r>
              <w:rPr>
                <w:rFonts w:ascii="Cambria Math" w:hAnsi="Cambria Math"/>
              </w:rPr>
              <m:t>0513</m:t>
            </m:r>
          </m:num>
          <m:den>
            <m:r>
              <w:rPr>
                <w:rFonts w:ascii="Cambria Math" w:hAnsi="Cambria Math"/>
              </w:rPr>
              <m:t>4</m:t>
            </m:r>
          </m:den>
        </m:f>
        <m:r>
          <w:rPr>
            <w:rFonts w:ascii="Cambria Math" w:hAnsi="Cambria Math"/>
          </w:rPr>
          <m:t>*0.8=</m:t>
        </m:r>
        <m:r>
          <w:rPr>
            <w:rFonts w:ascii="Cambria Math" w:hAnsi="Cambria Math"/>
          </w:rPr>
          <m:t>1.102*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r>
    </w:p>
    <w:p w:rsidR="00077C65" w:rsidRDefault="00077C65" w:rsidP="00077C65">
      <w:pPr>
        <w:jc w:val="left"/>
        <w:rPr>
          <w:rFonts w:eastAsiaTheme="minorEastAsia"/>
        </w:rPr>
      </w:pPr>
      <w:r>
        <w:rPr>
          <w:rFonts w:eastAsiaTheme="minorEastAsia"/>
        </w:rPr>
        <w:t xml:space="preserve">where, </w:t>
      </w:r>
      <w:r>
        <w:rPr>
          <w:rFonts w:eastAsiaTheme="minorEastAsia"/>
        </w:rPr>
        <w:tab/>
        <w:t>Di: rotor diamater</w:t>
      </w:r>
    </w:p>
    <w:p w:rsidR="00077C65" w:rsidRDefault="00077C65" w:rsidP="00077C6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077C65" w:rsidRDefault="00077C65" w:rsidP="00077C65">
      <w:pPr>
        <w:jc w:val="left"/>
        <w:rPr>
          <w:rFonts w:eastAsiaTheme="minorEastAsia"/>
        </w:rPr>
      </w:pPr>
      <w:r>
        <w:rPr>
          <w:rFonts w:eastAsiaTheme="minorEastAsia"/>
        </w:rPr>
        <w:tab/>
      </w:r>
      <w:r>
        <w:rPr>
          <w:rFonts w:eastAsiaTheme="minorEastAsia"/>
        </w:rPr>
        <w:tab/>
        <w:t>p: number of poles</w:t>
      </w:r>
    </w:p>
    <w:p w:rsidR="00077C65" w:rsidRDefault="00077C65" w:rsidP="00BD5F09">
      <w:r>
        <w:tab/>
      </w:r>
      <w:r>
        <w:tab/>
        <w:t>Magnet to Pole Pitch Ratio assumed as 0.8</w:t>
      </w:r>
      <w:r w:rsidR="008B1864">
        <w:t>.</w:t>
      </w:r>
    </w:p>
    <w:p w:rsidR="00BD5F09" w:rsidRDefault="007C6233" w:rsidP="00BD5F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7C6233"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BD5F09">
        <w:rPr>
          <w:rFonts w:eastAsiaTheme="minorEastAsia"/>
        </w:rPr>
        <w:t xml:space="preserve"> is the stacking factor of the core which is assumed 0.95.</w:t>
      </w:r>
    </w:p>
    <w:p w:rsidR="00BD5F09" w:rsidRDefault="007C6233"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BD5F09">
        <w:rPr>
          <w:rFonts w:eastAsiaTheme="minorEastAsia"/>
        </w:rPr>
        <w:t xml:space="preserve"> is the axial core length </w:t>
      </w:r>
    </w:p>
    <w:p w:rsidR="00BD5F09" w:rsidRDefault="00BD5F09" w:rsidP="00E633AD">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7C6233"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m:t>
            </m:r>
            <m:r>
              <w:rPr>
                <w:rFonts w:ascii="Cambria Math" w:hAnsi="Cambria Math"/>
              </w:rPr>
              <m:t xml:space="preserve"> </m:t>
            </m:r>
            <m:r>
              <w:rPr>
                <w:rFonts w:ascii="Cambria Math" w:hAnsi="Cambria Math"/>
              </w:rPr>
              <m:t>T*</m:t>
            </m:r>
            <m:r>
              <w:rPr>
                <w:rFonts w:ascii="Cambria Math" w:hAnsi="Cambria Math"/>
              </w:rPr>
              <m:t>1.102*</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m:t>
            </m:r>
            <m:r>
              <w:rPr>
                <w:rFonts w:ascii="Cambria Math" w:hAnsi="Cambria Math"/>
              </w:rPr>
              <m:t>0513</m:t>
            </m:r>
            <m:r>
              <w:rPr>
                <w:rFonts w:ascii="Cambria Math" w:hAnsi="Cambria Math"/>
              </w:rPr>
              <m:t>m*1.5T</m:t>
            </m:r>
          </m:den>
        </m:f>
        <m:r>
          <w:rPr>
            <w:rFonts w:ascii="Cambria Math" w:hAnsi="Cambria Math"/>
          </w:rPr>
          <m:t xml:space="preserve">= </m:t>
        </m:r>
        <m:r>
          <w:rPr>
            <w:rFonts w:ascii="Cambria Math" w:hAnsi="Cambria Math"/>
          </w:rPr>
          <m:t>7.54</m:t>
        </m:r>
        <m:r>
          <w:rPr>
            <w:rFonts w:ascii="Cambria Math" w:hAnsi="Cambria Math"/>
          </w:rPr>
          <m:t xml:space="preserve">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6B4119" w:rsidRDefault="006B4119" w:rsidP="006B4119">
      <w:pPr>
        <w:ind w:firstLine="0"/>
        <w:rPr>
          <w:rFonts w:eastAsiaTheme="minorEastAsia"/>
        </w:rPr>
      </w:pPr>
      <w:r>
        <w:rPr>
          <w:rFonts w:eastAsiaTheme="minorEastAsia"/>
        </w:rPr>
        <w:t>Stator outer diameter, D can be calculated as,</w:t>
      </w:r>
    </w:p>
    <w:p w:rsidR="009207AE" w:rsidRPr="007C6233" w:rsidRDefault="007C6233" w:rsidP="007C6233">
      <w:pPr>
        <w:ind w:firstLine="0"/>
        <w:jc w:val="right"/>
        <w:rPr>
          <w:rFonts w:eastAsiaTheme="minorEastAsia"/>
        </w:rPr>
      </w:pPr>
      <m:oMathPara>
        <m:oMath>
          <m:sSub>
            <m:sSubPr>
              <m:ctrlPr>
                <w:rPr>
                  <w:rFonts w:ascii="Cambria Math" w:hAnsi="Cambria Math"/>
                  <w:i/>
                </w:rPr>
              </m:ctrlPr>
            </m:sSub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r>
                <w:rPr>
                  <w:rFonts w:ascii="Cambria Math" w:hAnsi="Cambria Math"/>
                </w:rPr>
                <m:t>h</m:t>
              </m:r>
            </m:e>
            <m:sub>
              <m:r>
                <w:rPr>
                  <w:rFonts w:ascii="Cambria Math" w:hAnsi="Cambria Math"/>
                </w:rPr>
                <m:t>backcore</m:t>
              </m:r>
            </m:sub>
          </m:sSub>
          <m:r>
            <w:rPr>
              <w:rFonts w:ascii="Cambria Math" w:hAnsi="Cambria Math"/>
            </w:rPr>
            <m:t>=</m:t>
          </m:r>
          <m:r>
            <w:rPr>
              <w:rFonts w:ascii="Cambria Math" w:hAnsi="Cambria Math"/>
            </w:rPr>
            <m:t>71.83+2*7.54=86.9 mm</m:t>
          </m:r>
        </m:oMath>
      </m:oMathPara>
    </w:p>
    <w:p w:rsidR="00CB1C49" w:rsidRDefault="00CB1C49" w:rsidP="00CB1C49">
      <w:pPr>
        <w:pStyle w:val="Balk1"/>
      </w:pPr>
      <w:bookmarkStart w:id="4" w:name="_Toc44178032"/>
      <w:r>
        <w:t>Conclusion</w:t>
      </w:r>
      <w:bookmarkEnd w:id="4"/>
    </w:p>
    <w:p w:rsidR="00CB1C49" w:rsidRPr="008C5F55" w:rsidRDefault="00CB1C49" w:rsidP="00251863"/>
    <w:sectPr w:rsidR="00CB1C49"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EURM7">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0E3526"/>
    <w:multiLevelType w:val="hybridMultilevel"/>
    <w:tmpl w:val="7A5EEB0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05C28"/>
    <w:rsid w:val="00013E67"/>
    <w:rsid w:val="0001671E"/>
    <w:rsid w:val="000167AD"/>
    <w:rsid w:val="000177E5"/>
    <w:rsid w:val="0002031D"/>
    <w:rsid w:val="00021712"/>
    <w:rsid w:val="00021ABB"/>
    <w:rsid w:val="0002227F"/>
    <w:rsid w:val="00022721"/>
    <w:rsid w:val="00023D5B"/>
    <w:rsid w:val="00025AB5"/>
    <w:rsid w:val="000264A0"/>
    <w:rsid w:val="00033D71"/>
    <w:rsid w:val="00033F0A"/>
    <w:rsid w:val="00050C60"/>
    <w:rsid w:val="000566C8"/>
    <w:rsid w:val="00057708"/>
    <w:rsid w:val="00063FF8"/>
    <w:rsid w:val="00075C4D"/>
    <w:rsid w:val="00077C65"/>
    <w:rsid w:val="00080136"/>
    <w:rsid w:val="0008039E"/>
    <w:rsid w:val="0008041C"/>
    <w:rsid w:val="0008271E"/>
    <w:rsid w:val="000828C8"/>
    <w:rsid w:val="0008447C"/>
    <w:rsid w:val="000860D4"/>
    <w:rsid w:val="00087AC7"/>
    <w:rsid w:val="00092172"/>
    <w:rsid w:val="00093FB4"/>
    <w:rsid w:val="00094C26"/>
    <w:rsid w:val="000957BB"/>
    <w:rsid w:val="0009617B"/>
    <w:rsid w:val="00096FCF"/>
    <w:rsid w:val="000A33C3"/>
    <w:rsid w:val="000B173A"/>
    <w:rsid w:val="000B5303"/>
    <w:rsid w:val="000B5C94"/>
    <w:rsid w:val="000B7F9E"/>
    <w:rsid w:val="000C715E"/>
    <w:rsid w:val="000D1715"/>
    <w:rsid w:val="000D3C10"/>
    <w:rsid w:val="000D4414"/>
    <w:rsid w:val="000D4FE7"/>
    <w:rsid w:val="000D5348"/>
    <w:rsid w:val="000D6CE7"/>
    <w:rsid w:val="000E089F"/>
    <w:rsid w:val="000E0ED6"/>
    <w:rsid w:val="000E1C53"/>
    <w:rsid w:val="000E1FEE"/>
    <w:rsid w:val="000E419C"/>
    <w:rsid w:val="000F6C9F"/>
    <w:rsid w:val="00102604"/>
    <w:rsid w:val="001029B4"/>
    <w:rsid w:val="0011144F"/>
    <w:rsid w:val="00112964"/>
    <w:rsid w:val="00120664"/>
    <w:rsid w:val="0012145B"/>
    <w:rsid w:val="001251C3"/>
    <w:rsid w:val="00130DC3"/>
    <w:rsid w:val="00135A2D"/>
    <w:rsid w:val="0013640A"/>
    <w:rsid w:val="00143B6C"/>
    <w:rsid w:val="00145FD7"/>
    <w:rsid w:val="0014720D"/>
    <w:rsid w:val="00147611"/>
    <w:rsid w:val="001500E6"/>
    <w:rsid w:val="001517ED"/>
    <w:rsid w:val="00151E12"/>
    <w:rsid w:val="00153732"/>
    <w:rsid w:val="0015516B"/>
    <w:rsid w:val="001553BF"/>
    <w:rsid w:val="00161526"/>
    <w:rsid w:val="00161F13"/>
    <w:rsid w:val="001643DB"/>
    <w:rsid w:val="001644F0"/>
    <w:rsid w:val="00164C01"/>
    <w:rsid w:val="00164CC4"/>
    <w:rsid w:val="00165E83"/>
    <w:rsid w:val="0017158A"/>
    <w:rsid w:val="0017361A"/>
    <w:rsid w:val="00174CB5"/>
    <w:rsid w:val="00177EF3"/>
    <w:rsid w:val="00182854"/>
    <w:rsid w:val="0018662D"/>
    <w:rsid w:val="001871B8"/>
    <w:rsid w:val="00191AB5"/>
    <w:rsid w:val="00196B7B"/>
    <w:rsid w:val="001A1163"/>
    <w:rsid w:val="001A2D99"/>
    <w:rsid w:val="001A340B"/>
    <w:rsid w:val="001A3A87"/>
    <w:rsid w:val="001A62CD"/>
    <w:rsid w:val="001A62F8"/>
    <w:rsid w:val="001A6B84"/>
    <w:rsid w:val="001B1FDE"/>
    <w:rsid w:val="001B3164"/>
    <w:rsid w:val="001B3E2A"/>
    <w:rsid w:val="001C0E99"/>
    <w:rsid w:val="001C55B1"/>
    <w:rsid w:val="001D22FF"/>
    <w:rsid w:val="001D3948"/>
    <w:rsid w:val="001D5A26"/>
    <w:rsid w:val="001E186E"/>
    <w:rsid w:val="001E1C9B"/>
    <w:rsid w:val="001E402F"/>
    <w:rsid w:val="001E7D45"/>
    <w:rsid w:val="001F0BDC"/>
    <w:rsid w:val="001F1528"/>
    <w:rsid w:val="001F2313"/>
    <w:rsid w:val="001F5500"/>
    <w:rsid w:val="001F71E4"/>
    <w:rsid w:val="001F7F06"/>
    <w:rsid w:val="00200026"/>
    <w:rsid w:val="00201247"/>
    <w:rsid w:val="00201971"/>
    <w:rsid w:val="0020199E"/>
    <w:rsid w:val="00211D5B"/>
    <w:rsid w:val="00214EBA"/>
    <w:rsid w:val="002210DC"/>
    <w:rsid w:val="00223B6A"/>
    <w:rsid w:val="0022742D"/>
    <w:rsid w:val="0023092B"/>
    <w:rsid w:val="00232349"/>
    <w:rsid w:val="0023679D"/>
    <w:rsid w:val="0023759B"/>
    <w:rsid w:val="00240AB2"/>
    <w:rsid w:val="002413C1"/>
    <w:rsid w:val="00242604"/>
    <w:rsid w:val="00242BBE"/>
    <w:rsid w:val="0024413B"/>
    <w:rsid w:val="00245B88"/>
    <w:rsid w:val="00245CAB"/>
    <w:rsid w:val="00246168"/>
    <w:rsid w:val="002463A1"/>
    <w:rsid w:val="00251863"/>
    <w:rsid w:val="002552A4"/>
    <w:rsid w:val="00256D50"/>
    <w:rsid w:val="0025763A"/>
    <w:rsid w:val="0026457E"/>
    <w:rsid w:val="00266489"/>
    <w:rsid w:val="002751A9"/>
    <w:rsid w:val="00282217"/>
    <w:rsid w:val="00291AB1"/>
    <w:rsid w:val="00292A6D"/>
    <w:rsid w:val="002933AB"/>
    <w:rsid w:val="002976A8"/>
    <w:rsid w:val="002A2A47"/>
    <w:rsid w:val="002A3995"/>
    <w:rsid w:val="002A6634"/>
    <w:rsid w:val="002A72E4"/>
    <w:rsid w:val="002B177C"/>
    <w:rsid w:val="002B3B1D"/>
    <w:rsid w:val="002B47CC"/>
    <w:rsid w:val="002B4F59"/>
    <w:rsid w:val="002D165A"/>
    <w:rsid w:val="002D32DB"/>
    <w:rsid w:val="002E1935"/>
    <w:rsid w:val="002E5A75"/>
    <w:rsid w:val="002E65BA"/>
    <w:rsid w:val="002F53EC"/>
    <w:rsid w:val="002F5769"/>
    <w:rsid w:val="002F7051"/>
    <w:rsid w:val="003015C3"/>
    <w:rsid w:val="0030370D"/>
    <w:rsid w:val="00303A58"/>
    <w:rsid w:val="0031194F"/>
    <w:rsid w:val="00313171"/>
    <w:rsid w:val="00316324"/>
    <w:rsid w:val="00324887"/>
    <w:rsid w:val="00324AFB"/>
    <w:rsid w:val="00325865"/>
    <w:rsid w:val="00327EBD"/>
    <w:rsid w:val="003305C5"/>
    <w:rsid w:val="0033704E"/>
    <w:rsid w:val="0034058D"/>
    <w:rsid w:val="00341073"/>
    <w:rsid w:val="00343CAD"/>
    <w:rsid w:val="00344235"/>
    <w:rsid w:val="0034618B"/>
    <w:rsid w:val="00353F99"/>
    <w:rsid w:val="00354B68"/>
    <w:rsid w:val="00355E62"/>
    <w:rsid w:val="00364642"/>
    <w:rsid w:val="00366135"/>
    <w:rsid w:val="00371058"/>
    <w:rsid w:val="0037408C"/>
    <w:rsid w:val="003868D6"/>
    <w:rsid w:val="00390954"/>
    <w:rsid w:val="00391E2C"/>
    <w:rsid w:val="00395F0D"/>
    <w:rsid w:val="003A2FFA"/>
    <w:rsid w:val="003A5320"/>
    <w:rsid w:val="003C12B1"/>
    <w:rsid w:val="003C162E"/>
    <w:rsid w:val="003C3EBE"/>
    <w:rsid w:val="003C43CA"/>
    <w:rsid w:val="003C4623"/>
    <w:rsid w:val="003C4D58"/>
    <w:rsid w:val="003C6191"/>
    <w:rsid w:val="003D0107"/>
    <w:rsid w:val="003D47C1"/>
    <w:rsid w:val="003D51A2"/>
    <w:rsid w:val="003E28C3"/>
    <w:rsid w:val="003E2A92"/>
    <w:rsid w:val="003E337C"/>
    <w:rsid w:val="003E3853"/>
    <w:rsid w:val="003E5A33"/>
    <w:rsid w:val="003E7AD2"/>
    <w:rsid w:val="003F126E"/>
    <w:rsid w:val="003F19E7"/>
    <w:rsid w:val="003F4066"/>
    <w:rsid w:val="003F414D"/>
    <w:rsid w:val="003F49F5"/>
    <w:rsid w:val="003F4A27"/>
    <w:rsid w:val="003F5577"/>
    <w:rsid w:val="003F641E"/>
    <w:rsid w:val="00400940"/>
    <w:rsid w:val="004070DD"/>
    <w:rsid w:val="004127B1"/>
    <w:rsid w:val="00413B7D"/>
    <w:rsid w:val="00415294"/>
    <w:rsid w:val="004164A8"/>
    <w:rsid w:val="0041753C"/>
    <w:rsid w:val="0042393B"/>
    <w:rsid w:val="004256A2"/>
    <w:rsid w:val="00427BE9"/>
    <w:rsid w:val="00432AE1"/>
    <w:rsid w:val="00443287"/>
    <w:rsid w:val="0044339E"/>
    <w:rsid w:val="00443806"/>
    <w:rsid w:val="0044424C"/>
    <w:rsid w:val="00445061"/>
    <w:rsid w:val="0045008D"/>
    <w:rsid w:val="00454B33"/>
    <w:rsid w:val="0045706E"/>
    <w:rsid w:val="00465C86"/>
    <w:rsid w:val="004675C9"/>
    <w:rsid w:val="00471398"/>
    <w:rsid w:val="0047247D"/>
    <w:rsid w:val="0047366B"/>
    <w:rsid w:val="0047541B"/>
    <w:rsid w:val="004775F3"/>
    <w:rsid w:val="004776DD"/>
    <w:rsid w:val="0048279B"/>
    <w:rsid w:val="0048603E"/>
    <w:rsid w:val="00487154"/>
    <w:rsid w:val="0048727B"/>
    <w:rsid w:val="00490F1E"/>
    <w:rsid w:val="00491ACA"/>
    <w:rsid w:val="00492B59"/>
    <w:rsid w:val="00493879"/>
    <w:rsid w:val="00497180"/>
    <w:rsid w:val="004A2A26"/>
    <w:rsid w:val="004A2E7F"/>
    <w:rsid w:val="004A3A14"/>
    <w:rsid w:val="004A4593"/>
    <w:rsid w:val="004A4896"/>
    <w:rsid w:val="004B2A4C"/>
    <w:rsid w:val="004B4B9A"/>
    <w:rsid w:val="004B5C6D"/>
    <w:rsid w:val="004B695F"/>
    <w:rsid w:val="004B7C6E"/>
    <w:rsid w:val="004C444A"/>
    <w:rsid w:val="004C445E"/>
    <w:rsid w:val="004C5976"/>
    <w:rsid w:val="004C7D55"/>
    <w:rsid w:val="004D4C46"/>
    <w:rsid w:val="004D5437"/>
    <w:rsid w:val="004D7BB9"/>
    <w:rsid w:val="004E347B"/>
    <w:rsid w:val="004E4491"/>
    <w:rsid w:val="004E572C"/>
    <w:rsid w:val="004E5F9E"/>
    <w:rsid w:val="004F2596"/>
    <w:rsid w:val="004F2665"/>
    <w:rsid w:val="004F7AA7"/>
    <w:rsid w:val="005048A5"/>
    <w:rsid w:val="0050752D"/>
    <w:rsid w:val="00507AA9"/>
    <w:rsid w:val="005114E7"/>
    <w:rsid w:val="00511A22"/>
    <w:rsid w:val="00513216"/>
    <w:rsid w:val="005169CB"/>
    <w:rsid w:val="00516D0F"/>
    <w:rsid w:val="00517A86"/>
    <w:rsid w:val="00517AF1"/>
    <w:rsid w:val="00524F04"/>
    <w:rsid w:val="005253AA"/>
    <w:rsid w:val="00525B94"/>
    <w:rsid w:val="0053664B"/>
    <w:rsid w:val="00537A0D"/>
    <w:rsid w:val="0054157D"/>
    <w:rsid w:val="00542037"/>
    <w:rsid w:val="00552289"/>
    <w:rsid w:val="0055710C"/>
    <w:rsid w:val="00557604"/>
    <w:rsid w:val="00557AAB"/>
    <w:rsid w:val="00557D30"/>
    <w:rsid w:val="00562B30"/>
    <w:rsid w:val="00571C89"/>
    <w:rsid w:val="005723E8"/>
    <w:rsid w:val="00574C32"/>
    <w:rsid w:val="00581951"/>
    <w:rsid w:val="005830DF"/>
    <w:rsid w:val="00584817"/>
    <w:rsid w:val="00591E0F"/>
    <w:rsid w:val="005936CF"/>
    <w:rsid w:val="00597295"/>
    <w:rsid w:val="00597EA6"/>
    <w:rsid w:val="005A0A62"/>
    <w:rsid w:val="005A6702"/>
    <w:rsid w:val="005B2E6D"/>
    <w:rsid w:val="005C2C81"/>
    <w:rsid w:val="005D0B4F"/>
    <w:rsid w:val="005D1B5C"/>
    <w:rsid w:val="005D367E"/>
    <w:rsid w:val="005D610F"/>
    <w:rsid w:val="005D6251"/>
    <w:rsid w:val="005E16F8"/>
    <w:rsid w:val="005E3C36"/>
    <w:rsid w:val="005E7B52"/>
    <w:rsid w:val="005F1241"/>
    <w:rsid w:val="005F5325"/>
    <w:rsid w:val="005F7D0B"/>
    <w:rsid w:val="00601CBF"/>
    <w:rsid w:val="00603C19"/>
    <w:rsid w:val="0060558E"/>
    <w:rsid w:val="006065C7"/>
    <w:rsid w:val="00612BFF"/>
    <w:rsid w:val="00615F57"/>
    <w:rsid w:val="00623EC7"/>
    <w:rsid w:val="006253BA"/>
    <w:rsid w:val="0063013A"/>
    <w:rsid w:val="00633F17"/>
    <w:rsid w:val="00636DAB"/>
    <w:rsid w:val="00636E29"/>
    <w:rsid w:val="0064659F"/>
    <w:rsid w:val="00650F63"/>
    <w:rsid w:val="0065261B"/>
    <w:rsid w:val="00652CB2"/>
    <w:rsid w:val="00654235"/>
    <w:rsid w:val="00654AA9"/>
    <w:rsid w:val="00663266"/>
    <w:rsid w:val="006645CB"/>
    <w:rsid w:val="006728EF"/>
    <w:rsid w:val="00673821"/>
    <w:rsid w:val="00674A86"/>
    <w:rsid w:val="00675074"/>
    <w:rsid w:val="00675253"/>
    <w:rsid w:val="00676D45"/>
    <w:rsid w:val="006905A0"/>
    <w:rsid w:val="006933F8"/>
    <w:rsid w:val="00695BF6"/>
    <w:rsid w:val="006A4379"/>
    <w:rsid w:val="006B4119"/>
    <w:rsid w:val="006B42AD"/>
    <w:rsid w:val="006B5917"/>
    <w:rsid w:val="006B6D9D"/>
    <w:rsid w:val="006B7C9E"/>
    <w:rsid w:val="006C0D54"/>
    <w:rsid w:val="006C135D"/>
    <w:rsid w:val="006C2923"/>
    <w:rsid w:val="006C34CF"/>
    <w:rsid w:val="006C3E22"/>
    <w:rsid w:val="006C4155"/>
    <w:rsid w:val="006C6B9A"/>
    <w:rsid w:val="006C6D72"/>
    <w:rsid w:val="006C7AB6"/>
    <w:rsid w:val="006D2CBF"/>
    <w:rsid w:val="006D4F2E"/>
    <w:rsid w:val="006E0BC6"/>
    <w:rsid w:val="006E1347"/>
    <w:rsid w:val="006E1751"/>
    <w:rsid w:val="006F6101"/>
    <w:rsid w:val="007034D8"/>
    <w:rsid w:val="00705EB3"/>
    <w:rsid w:val="00705F0F"/>
    <w:rsid w:val="00706388"/>
    <w:rsid w:val="007122BE"/>
    <w:rsid w:val="00720B6A"/>
    <w:rsid w:val="0072241B"/>
    <w:rsid w:val="00723094"/>
    <w:rsid w:val="00727C84"/>
    <w:rsid w:val="00730830"/>
    <w:rsid w:val="00732EFA"/>
    <w:rsid w:val="00734A9C"/>
    <w:rsid w:val="00740C54"/>
    <w:rsid w:val="007417FF"/>
    <w:rsid w:val="00742CAC"/>
    <w:rsid w:val="00745289"/>
    <w:rsid w:val="0074685D"/>
    <w:rsid w:val="00746FEA"/>
    <w:rsid w:val="00752EB5"/>
    <w:rsid w:val="00754A97"/>
    <w:rsid w:val="0076559D"/>
    <w:rsid w:val="0076651D"/>
    <w:rsid w:val="0076709C"/>
    <w:rsid w:val="00773E82"/>
    <w:rsid w:val="007776CB"/>
    <w:rsid w:val="00785369"/>
    <w:rsid w:val="00786B4B"/>
    <w:rsid w:val="00787CEC"/>
    <w:rsid w:val="007952A9"/>
    <w:rsid w:val="007961C6"/>
    <w:rsid w:val="007970F6"/>
    <w:rsid w:val="00797F92"/>
    <w:rsid w:val="007A0A0A"/>
    <w:rsid w:val="007A237C"/>
    <w:rsid w:val="007A2E45"/>
    <w:rsid w:val="007A42DA"/>
    <w:rsid w:val="007A7788"/>
    <w:rsid w:val="007A7E53"/>
    <w:rsid w:val="007B02F0"/>
    <w:rsid w:val="007B1617"/>
    <w:rsid w:val="007B19D8"/>
    <w:rsid w:val="007B62E4"/>
    <w:rsid w:val="007B7D7A"/>
    <w:rsid w:val="007C3843"/>
    <w:rsid w:val="007C3A1C"/>
    <w:rsid w:val="007C6233"/>
    <w:rsid w:val="007D03C6"/>
    <w:rsid w:val="007D3D7F"/>
    <w:rsid w:val="007D43DC"/>
    <w:rsid w:val="007D49F4"/>
    <w:rsid w:val="007D5796"/>
    <w:rsid w:val="007D71AA"/>
    <w:rsid w:val="007E0620"/>
    <w:rsid w:val="007F4E05"/>
    <w:rsid w:val="0080057F"/>
    <w:rsid w:val="008021C8"/>
    <w:rsid w:val="008044F8"/>
    <w:rsid w:val="00805F69"/>
    <w:rsid w:val="00813F96"/>
    <w:rsid w:val="00815336"/>
    <w:rsid w:val="00820299"/>
    <w:rsid w:val="0082096E"/>
    <w:rsid w:val="0082123A"/>
    <w:rsid w:val="0082133D"/>
    <w:rsid w:val="00821E70"/>
    <w:rsid w:val="0082348F"/>
    <w:rsid w:val="00824C01"/>
    <w:rsid w:val="00830578"/>
    <w:rsid w:val="0083352E"/>
    <w:rsid w:val="00833B5F"/>
    <w:rsid w:val="00842089"/>
    <w:rsid w:val="00845AB8"/>
    <w:rsid w:val="00850C8D"/>
    <w:rsid w:val="0085279D"/>
    <w:rsid w:val="00856D5C"/>
    <w:rsid w:val="00856DAD"/>
    <w:rsid w:val="00857B01"/>
    <w:rsid w:val="00861B3E"/>
    <w:rsid w:val="008645B1"/>
    <w:rsid w:val="00864E8E"/>
    <w:rsid w:val="00870A48"/>
    <w:rsid w:val="00874B39"/>
    <w:rsid w:val="00877690"/>
    <w:rsid w:val="00880EEA"/>
    <w:rsid w:val="00886AE2"/>
    <w:rsid w:val="00886BC3"/>
    <w:rsid w:val="00887B7D"/>
    <w:rsid w:val="008A0926"/>
    <w:rsid w:val="008A22F0"/>
    <w:rsid w:val="008A400B"/>
    <w:rsid w:val="008A4BDC"/>
    <w:rsid w:val="008A5F71"/>
    <w:rsid w:val="008A754A"/>
    <w:rsid w:val="008A78D9"/>
    <w:rsid w:val="008A7DD5"/>
    <w:rsid w:val="008B1864"/>
    <w:rsid w:val="008C037C"/>
    <w:rsid w:val="008C1D91"/>
    <w:rsid w:val="008C2A42"/>
    <w:rsid w:val="008C5F55"/>
    <w:rsid w:val="008D0D84"/>
    <w:rsid w:val="008D7070"/>
    <w:rsid w:val="008E2553"/>
    <w:rsid w:val="008E344F"/>
    <w:rsid w:val="008E3D61"/>
    <w:rsid w:val="008E574E"/>
    <w:rsid w:val="008F0A6A"/>
    <w:rsid w:val="008F4172"/>
    <w:rsid w:val="008F44FA"/>
    <w:rsid w:val="008F590D"/>
    <w:rsid w:val="008F5DF8"/>
    <w:rsid w:val="00913CC4"/>
    <w:rsid w:val="00913EAA"/>
    <w:rsid w:val="009152E5"/>
    <w:rsid w:val="0091646C"/>
    <w:rsid w:val="009207AE"/>
    <w:rsid w:val="00921232"/>
    <w:rsid w:val="00921871"/>
    <w:rsid w:val="00926440"/>
    <w:rsid w:val="00934DB6"/>
    <w:rsid w:val="0094646D"/>
    <w:rsid w:val="00952A1E"/>
    <w:rsid w:val="00956022"/>
    <w:rsid w:val="009603B2"/>
    <w:rsid w:val="00962B9D"/>
    <w:rsid w:val="009669D9"/>
    <w:rsid w:val="009717CA"/>
    <w:rsid w:val="009736A0"/>
    <w:rsid w:val="00976409"/>
    <w:rsid w:val="009778CA"/>
    <w:rsid w:val="00980126"/>
    <w:rsid w:val="00981F21"/>
    <w:rsid w:val="00983FC0"/>
    <w:rsid w:val="00991ED5"/>
    <w:rsid w:val="009928C5"/>
    <w:rsid w:val="00995FDB"/>
    <w:rsid w:val="009A1CA1"/>
    <w:rsid w:val="009A3B73"/>
    <w:rsid w:val="009B3086"/>
    <w:rsid w:val="009B3DAC"/>
    <w:rsid w:val="009B4FD2"/>
    <w:rsid w:val="009B6DF4"/>
    <w:rsid w:val="009C301B"/>
    <w:rsid w:val="009C310D"/>
    <w:rsid w:val="009C48E3"/>
    <w:rsid w:val="009D1755"/>
    <w:rsid w:val="009D1AC6"/>
    <w:rsid w:val="009D207F"/>
    <w:rsid w:val="009D2AAE"/>
    <w:rsid w:val="009D3032"/>
    <w:rsid w:val="009D54D9"/>
    <w:rsid w:val="009D5A64"/>
    <w:rsid w:val="009D7190"/>
    <w:rsid w:val="009E4563"/>
    <w:rsid w:val="009F0297"/>
    <w:rsid w:val="009F0CC8"/>
    <w:rsid w:val="009F2237"/>
    <w:rsid w:val="009F2349"/>
    <w:rsid w:val="009F69E7"/>
    <w:rsid w:val="00A0269E"/>
    <w:rsid w:val="00A02F6D"/>
    <w:rsid w:val="00A11720"/>
    <w:rsid w:val="00A123C5"/>
    <w:rsid w:val="00A1270A"/>
    <w:rsid w:val="00A12D90"/>
    <w:rsid w:val="00A1626F"/>
    <w:rsid w:val="00A25193"/>
    <w:rsid w:val="00A310DE"/>
    <w:rsid w:val="00A3486C"/>
    <w:rsid w:val="00A43855"/>
    <w:rsid w:val="00A454F2"/>
    <w:rsid w:val="00A4579F"/>
    <w:rsid w:val="00A4580C"/>
    <w:rsid w:val="00A51293"/>
    <w:rsid w:val="00A52A7F"/>
    <w:rsid w:val="00A54948"/>
    <w:rsid w:val="00A57A1E"/>
    <w:rsid w:val="00A6060F"/>
    <w:rsid w:val="00A63B3D"/>
    <w:rsid w:val="00A66000"/>
    <w:rsid w:val="00A71ADD"/>
    <w:rsid w:val="00A71F0E"/>
    <w:rsid w:val="00A71F21"/>
    <w:rsid w:val="00A74CE5"/>
    <w:rsid w:val="00A7540B"/>
    <w:rsid w:val="00A756D5"/>
    <w:rsid w:val="00A76AF5"/>
    <w:rsid w:val="00A80C70"/>
    <w:rsid w:val="00A84534"/>
    <w:rsid w:val="00A941D3"/>
    <w:rsid w:val="00A96098"/>
    <w:rsid w:val="00A96590"/>
    <w:rsid w:val="00A96B7C"/>
    <w:rsid w:val="00A96F5D"/>
    <w:rsid w:val="00AA07FD"/>
    <w:rsid w:val="00AA1242"/>
    <w:rsid w:val="00AA3409"/>
    <w:rsid w:val="00AA631B"/>
    <w:rsid w:val="00AA7D39"/>
    <w:rsid w:val="00AB0096"/>
    <w:rsid w:val="00AB08F0"/>
    <w:rsid w:val="00AB1F2E"/>
    <w:rsid w:val="00AB2A46"/>
    <w:rsid w:val="00AB463C"/>
    <w:rsid w:val="00AB4BE6"/>
    <w:rsid w:val="00AB67AE"/>
    <w:rsid w:val="00AC0285"/>
    <w:rsid w:val="00AC114B"/>
    <w:rsid w:val="00AC48C1"/>
    <w:rsid w:val="00AC525F"/>
    <w:rsid w:val="00AD330A"/>
    <w:rsid w:val="00AD33B4"/>
    <w:rsid w:val="00AD369D"/>
    <w:rsid w:val="00AD3CE8"/>
    <w:rsid w:val="00AD4A9D"/>
    <w:rsid w:val="00AD5342"/>
    <w:rsid w:val="00AE6564"/>
    <w:rsid w:val="00AE69DB"/>
    <w:rsid w:val="00AE7925"/>
    <w:rsid w:val="00AF0637"/>
    <w:rsid w:val="00AF1DB6"/>
    <w:rsid w:val="00AF2074"/>
    <w:rsid w:val="00AF427E"/>
    <w:rsid w:val="00B019C9"/>
    <w:rsid w:val="00B03CAC"/>
    <w:rsid w:val="00B06D7A"/>
    <w:rsid w:val="00B07167"/>
    <w:rsid w:val="00B1234C"/>
    <w:rsid w:val="00B1279A"/>
    <w:rsid w:val="00B13052"/>
    <w:rsid w:val="00B13DDC"/>
    <w:rsid w:val="00B14FC0"/>
    <w:rsid w:val="00B165CC"/>
    <w:rsid w:val="00B17052"/>
    <w:rsid w:val="00B17865"/>
    <w:rsid w:val="00B222A0"/>
    <w:rsid w:val="00B22D07"/>
    <w:rsid w:val="00B2427B"/>
    <w:rsid w:val="00B2558B"/>
    <w:rsid w:val="00B37457"/>
    <w:rsid w:val="00B437C9"/>
    <w:rsid w:val="00B445FE"/>
    <w:rsid w:val="00B45E38"/>
    <w:rsid w:val="00B466E2"/>
    <w:rsid w:val="00B520BC"/>
    <w:rsid w:val="00B5522D"/>
    <w:rsid w:val="00B7201E"/>
    <w:rsid w:val="00B7795E"/>
    <w:rsid w:val="00B80036"/>
    <w:rsid w:val="00B81585"/>
    <w:rsid w:val="00B84622"/>
    <w:rsid w:val="00B97194"/>
    <w:rsid w:val="00BA1F66"/>
    <w:rsid w:val="00BB352C"/>
    <w:rsid w:val="00BB5B0C"/>
    <w:rsid w:val="00BB72F0"/>
    <w:rsid w:val="00BB7C03"/>
    <w:rsid w:val="00BC38E1"/>
    <w:rsid w:val="00BC6E0A"/>
    <w:rsid w:val="00BD16F1"/>
    <w:rsid w:val="00BD5F09"/>
    <w:rsid w:val="00BE2A35"/>
    <w:rsid w:val="00BE6C3D"/>
    <w:rsid w:val="00BE756F"/>
    <w:rsid w:val="00BF2751"/>
    <w:rsid w:val="00BF6B6E"/>
    <w:rsid w:val="00BF7095"/>
    <w:rsid w:val="00BF741D"/>
    <w:rsid w:val="00BF799A"/>
    <w:rsid w:val="00C02EB1"/>
    <w:rsid w:val="00C05EE8"/>
    <w:rsid w:val="00C06600"/>
    <w:rsid w:val="00C10507"/>
    <w:rsid w:val="00C118C4"/>
    <w:rsid w:val="00C15330"/>
    <w:rsid w:val="00C33995"/>
    <w:rsid w:val="00C3701F"/>
    <w:rsid w:val="00C43640"/>
    <w:rsid w:val="00C4478F"/>
    <w:rsid w:val="00C462FD"/>
    <w:rsid w:val="00C4693A"/>
    <w:rsid w:val="00C46B91"/>
    <w:rsid w:val="00C475C8"/>
    <w:rsid w:val="00C5104D"/>
    <w:rsid w:val="00C52B45"/>
    <w:rsid w:val="00C54C08"/>
    <w:rsid w:val="00C56023"/>
    <w:rsid w:val="00C5728B"/>
    <w:rsid w:val="00C6098A"/>
    <w:rsid w:val="00C60A81"/>
    <w:rsid w:val="00C6230D"/>
    <w:rsid w:val="00C635FC"/>
    <w:rsid w:val="00C638B3"/>
    <w:rsid w:val="00C66992"/>
    <w:rsid w:val="00C715F1"/>
    <w:rsid w:val="00C7195C"/>
    <w:rsid w:val="00C72952"/>
    <w:rsid w:val="00C743B1"/>
    <w:rsid w:val="00C755AB"/>
    <w:rsid w:val="00C8211C"/>
    <w:rsid w:val="00C83796"/>
    <w:rsid w:val="00C90801"/>
    <w:rsid w:val="00C9438E"/>
    <w:rsid w:val="00CA06D8"/>
    <w:rsid w:val="00CA2D86"/>
    <w:rsid w:val="00CA4925"/>
    <w:rsid w:val="00CB1C49"/>
    <w:rsid w:val="00CB4DA6"/>
    <w:rsid w:val="00CB6278"/>
    <w:rsid w:val="00CB741A"/>
    <w:rsid w:val="00CB7AC2"/>
    <w:rsid w:val="00CB7D6D"/>
    <w:rsid w:val="00CC06D0"/>
    <w:rsid w:val="00CC37B6"/>
    <w:rsid w:val="00CC4F22"/>
    <w:rsid w:val="00CD0A4D"/>
    <w:rsid w:val="00CD11F5"/>
    <w:rsid w:val="00CD186E"/>
    <w:rsid w:val="00CD44EE"/>
    <w:rsid w:val="00CD6123"/>
    <w:rsid w:val="00CD6B01"/>
    <w:rsid w:val="00CD7F1A"/>
    <w:rsid w:val="00CE34BA"/>
    <w:rsid w:val="00CE3A72"/>
    <w:rsid w:val="00CE5A9A"/>
    <w:rsid w:val="00CE7CED"/>
    <w:rsid w:val="00CF086C"/>
    <w:rsid w:val="00CF0A8D"/>
    <w:rsid w:val="00CF41DE"/>
    <w:rsid w:val="00CF6165"/>
    <w:rsid w:val="00CF6BFF"/>
    <w:rsid w:val="00CF6E83"/>
    <w:rsid w:val="00D00112"/>
    <w:rsid w:val="00D050B4"/>
    <w:rsid w:val="00D10975"/>
    <w:rsid w:val="00D1668A"/>
    <w:rsid w:val="00D2662F"/>
    <w:rsid w:val="00D370F8"/>
    <w:rsid w:val="00D40157"/>
    <w:rsid w:val="00D426D5"/>
    <w:rsid w:val="00D44295"/>
    <w:rsid w:val="00D54081"/>
    <w:rsid w:val="00D5582E"/>
    <w:rsid w:val="00D6569D"/>
    <w:rsid w:val="00D70BF7"/>
    <w:rsid w:val="00D7650A"/>
    <w:rsid w:val="00D80EF2"/>
    <w:rsid w:val="00D90910"/>
    <w:rsid w:val="00D92E39"/>
    <w:rsid w:val="00D9692E"/>
    <w:rsid w:val="00D97C69"/>
    <w:rsid w:val="00D97D9E"/>
    <w:rsid w:val="00DA0A5B"/>
    <w:rsid w:val="00DA4D43"/>
    <w:rsid w:val="00DA5055"/>
    <w:rsid w:val="00DA65CB"/>
    <w:rsid w:val="00DB7312"/>
    <w:rsid w:val="00DB76BD"/>
    <w:rsid w:val="00DC3445"/>
    <w:rsid w:val="00DD030E"/>
    <w:rsid w:val="00DD1B16"/>
    <w:rsid w:val="00DD4F74"/>
    <w:rsid w:val="00DD7B73"/>
    <w:rsid w:val="00DE0C61"/>
    <w:rsid w:val="00DE49A5"/>
    <w:rsid w:val="00DE7D14"/>
    <w:rsid w:val="00DF0134"/>
    <w:rsid w:val="00DF5D2E"/>
    <w:rsid w:val="00DF6F5D"/>
    <w:rsid w:val="00DF7E61"/>
    <w:rsid w:val="00E05D54"/>
    <w:rsid w:val="00E07DE4"/>
    <w:rsid w:val="00E10D4B"/>
    <w:rsid w:val="00E1111E"/>
    <w:rsid w:val="00E14AF8"/>
    <w:rsid w:val="00E15860"/>
    <w:rsid w:val="00E17045"/>
    <w:rsid w:val="00E178DB"/>
    <w:rsid w:val="00E17BE3"/>
    <w:rsid w:val="00E22D4C"/>
    <w:rsid w:val="00E25244"/>
    <w:rsid w:val="00E252AB"/>
    <w:rsid w:val="00E25FDE"/>
    <w:rsid w:val="00E2663C"/>
    <w:rsid w:val="00E31613"/>
    <w:rsid w:val="00E35327"/>
    <w:rsid w:val="00E35F2F"/>
    <w:rsid w:val="00E40900"/>
    <w:rsid w:val="00E418F8"/>
    <w:rsid w:val="00E43CBC"/>
    <w:rsid w:val="00E44F67"/>
    <w:rsid w:val="00E50D08"/>
    <w:rsid w:val="00E633AD"/>
    <w:rsid w:val="00E66EEF"/>
    <w:rsid w:val="00E72AC0"/>
    <w:rsid w:val="00E74A36"/>
    <w:rsid w:val="00E82065"/>
    <w:rsid w:val="00E829C9"/>
    <w:rsid w:val="00E82A83"/>
    <w:rsid w:val="00E8360D"/>
    <w:rsid w:val="00E907B4"/>
    <w:rsid w:val="00E92EA2"/>
    <w:rsid w:val="00E96186"/>
    <w:rsid w:val="00E969A5"/>
    <w:rsid w:val="00EA44E1"/>
    <w:rsid w:val="00EA61DE"/>
    <w:rsid w:val="00EA6CCD"/>
    <w:rsid w:val="00EB3DF7"/>
    <w:rsid w:val="00EB4092"/>
    <w:rsid w:val="00EB431B"/>
    <w:rsid w:val="00EB4E14"/>
    <w:rsid w:val="00EB755F"/>
    <w:rsid w:val="00EC2D33"/>
    <w:rsid w:val="00EC4617"/>
    <w:rsid w:val="00EC4F85"/>
    <w:rsid w:val="00ED3817"/>
    <w:rsid w:val="00ED51C5"/>
    <w:rsid w:val="00ED7170"/>
    <w:rsid w:val="00EE14C9"/>
    <w:rsid w:val="00EE1DC2"/>
    <w:rsid w:val="00EE1E1D"/>
    <w:rsid w:val="00EE2A5B"/>
    <w:rsid w:val="00EE2D5D"/>
    <w:rsid w:val="00EE35A2"/>
    <w:rsid w:val="00EE35B9"/>
    <w:rsid w:val="00EE7CA8"/>
    <w:rsid w:val="00EF1EBB"/>
    <w:rsid w:val="00EF6B7F"/>
    <w:rsid w:val="00EF7A8E"/>
    <w:rsid w:val="00F0271A"/>
    <w:rsid w:val="00F0463D"/>
    <w:rsid w:val="00F04CC3"/>
    <w:rsid w:val="00F105B3"/>
    <w:rsid w:val="00F20A33"/>
    <w:rsid w:val="00F22B0C"/>
    <w:rsid w:val="00F24DAB"/>
    <w:rsid w:val="00F26CB7"/>
    <w:rsid w:val="00F27399"/>
    <w:rsid w:val="00F27DCD"/>
    <w:rsid w:val="00F30033"/>
    <w:rsid w:val="00F3119C"/>
    <w:rsid w:val="00F32262"/>
    <w:rsid w:val="00F33681"/>
    <w:rsid w:val="00F33882"/>
    <w:rsid w:val="00F33ADF"/>
    <w:rsid w:val="00F35B79"/>
    <w:rsid w:val="00F37C90"/>
    <w:rsid w:val="00F40FA1"/>
    <w:rsid w:val="00F428D6"/>
    <w:rsid w:val="00F44416"/>
    <w:rsid w:val="00F446D8"/>
    <w:rsid w:val="00F447E7"/>
    <w:rsid w:val="00F451D6"/>
    <w:rsid w:val="00F556E1"/>
    <w:rsid w:val="00F557C5"/>
    <w:rsid w:val="00F56100"/>
    <w:rsid w:val="00F64CA5"/>
    <w:rsid w:val="00F65AA1"/>
    <w:rsid w:val="00F65D0B"/>
    <w:rsid w:val="00F665B4"/>
    <w:rsid w:val="00F7086B"/>
    <w:rsid w:val="00F70E59"/>
    <w:rsid w:val="00F71636"/>
    <w:rsid w:val="00F73C6B"/>
    <w:rsid w:val="00F757D3"/>
    <w:rsid w:val="00F92783"/>
    <w:rsid w:val="00F93566"/>
    <w:rsid w:val="00FA0D4F"/>
    <w:rsid w:val="00FA13C3"/>
    <w:rsid w:val="00FA1BA1"/>
    <w:rsid w:val="00FA6F36"/>
    <w:rsid w:val="00FB67D3"/>
    <w:rsid w:val="00FC1CDD"/>
    <w:rsid w:val="00FC2BC9"/>
    <w:rsid w:val="00FC5808"/>
    <w:rsid w:val="00FC72D9"/>
    <w:rsid w:val="00FD027C"/>
    <w:rsid w:val="00FD07CE"/>
    <w:rsid w:val="00FD0D0D"/>
    <w:rsid w:val="00FD2B2F"/>
    <w:rsid w:val="00FD2BB7"/>
    <w:rsid w:val="00FD4D82"/>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D084"/>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256720353">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1002352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811598440">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CD3C1-7D3D-475C-BFDB-2AFEFA1C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7</Pages>
  <Words>1487</Words>
  <Characters>8482</Characters>
  <Application>Microsoft Office Word</Application>
  <DocSecurity>0</DocSecurity>
  <Lines>70</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428</cp:revision>
  <cp:lastPrinted>2020-03-31T20:50:00Z</cp:lastPrinted>
  <dcterms:created xsi:type="dcterms:W3CDTF">2020-03-31T20:49:00Z</dcterms:created>
  <dcterms:modified xsi:type="dcterms:W3CDTF">2020-06-27T23:50:00Z</dcterms:modified>
</cp:coreProperties>
</file>