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187571"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013E67"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187571" w:history="1">
            <w:r w:rsidR="00013E67" w:rsidRPr="00CB215B">
              <w:rPr>
                <w:rStyle w:val="Kpr"/>
                <w:noProof/>
              </w:rPr>
              <w:t>1.</w:t>
            </w:r>
            <w:r w:rsidR="00013E67">
              <w:rPr>
                <w:rFonts w:eastAsiaTheme="minorEastAsia"/>
                <w:noProof/>
                <w:lang w:val="tr-TR" w:eastAsia="tr-TR"/>
              </w:rPr>
              <w:tab/>
            </w:r>
            <w:r w:rsidR="00013E67" w:rsidRPr="00CB215B">
              <w:rPr>
                <w:rStyle w:val="Kpr"/>
                <w:noProof/>
              </w:rPr>
              <w:t>Contents</w:t>
            </w:r>
            <w:r w:rsidR="00013E67">
              <w:rPr>
                <w:noProof/>
                <w:webHidden/>
              </w:rPr>
              <w:tab/>
            </w:r>
            <w:r w:rsidR="00013E67">
              <w:rPr>
                <w:noProof/>
                <w:webHidden/>
              </w:rPr>
              <w:fldChar w:fldCharType="begin"/>
            </w:r>
            <w:r w:rsidR="00013E67">
              <w:rPr>
                <w:noProof/>
                <w:webHidden/>
              </w:rPr>
              <w:instrText xml:space="preserve"> PAGEREF _Toc39187571 \h </w:instrText>
            </w:r>
            <w:r w:rsidR="00013E67">
              <w:rPr>
                <w:noProof/>
                <w:webHidden/>
              </w:rPr>
            </w:r>
            <w:r w:rsidR="00013E67">
              <w:rPr>
                <w:noProof/>
                <w:webHidden/>
              </w:rPr>
              <w:fldChar w:fldCharType="separate"/>
            </w:r>
            <w:r w:rsidR="00013E67">
              <w:rPr>
                <w:noProof/>
                <w:webHidden/>
              </w:rPr>
              <w:t>2</w:t>
            </w:r>
            <w:r w:rsidR="00013E67">
              <w:rPr>
                <w:noProof/>
                <w:webHidden/>
              </w:rPr>
              <w:fldChar w:fldCharType="end"/>
            </w:r>
          </w:hyperlink>
        </w:p>
        <w:p w:rsidR="00013E67" w:rsidRDefault="004A2A26">
          <w:pPr>
            <w:pStyle w:val="T1"/>
            <w:rPr>
              <w:rFonts w:eastAsiaTheme="minorEastAsia"/>
              <w:noProof/>
              <w:lang w:val="tr-TR" w:eastAsia="tr-TR"/>
            </w:rPr>
          </w:pPr>
          <w:hyperlink w:anchor="_Toc39187572" w:history="1">
            <w:r w:rsidR="00013E67" w:rsidRPr="00CB215B">
              <w:rPr>
                <w:rStyle w:val="Kpr"/>
                <w:noProof/>
              </w:rPr>
              <w:t>2.</w:t>
            </w:r>
            <w:r w:rsidR="00013E67">
              <w:rPr>
                <w:rFonts w:eastAsiaTheme="minorEastAsia"/>
                <w:noProof/>
                <w:lang w:val="tr-TR" w:eastAsia="tr-TR"/>
              </w:rPr>
              <w:tab/>
            </w:r>
            <w:r w:rsidR="00013E67" w:rsidRPr="00CB215B">
              <w:rPr>
                <w:rStyle w:val="Kpr"/>
                <w:noProof/>
              </w:rPr>
              <w:t>Introduction</w:t>
            </w:r>
            <w:r w:rsidR="00013E67">
              <w:rPr>
                <w:noProof/>
                <w:webHidden/>
              </w:rPr>
              <w:tab/>
            </w:r>
            <w:r w:rsidR="00013E67">
              <w:rPr>
                <w:noProof/>
                <w:webHidden/>
              </w:rPr>
              <w:fldChar w:fldCharType="begin"/>
            </w:r>
            <w:r w:rsidR="00013E67">
              <w:rPr>
                <w:noProof/>
                <w:webHidden/>
              </w:rPr>
              <w:instrText xml:space="preserve"> PAGEREF _Toc39187572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013E67" w:rsidRDefault="004A2A26">
          <w:pPr>
            <w:pStyle w:val="T1"/>
            <w:rPr>
              <w:rFonts w:eastAsiaTheme="minorEastAsia"/>
              <w:noProof/>
              <w:lang w:val="tr-TR" w:eastAsia="tr-TR"/>
            </w:rPr>
          </w:pPr>
          <w:hyperlink w:anchor="_Toc39187573" w:history="1">
            <w:r w:rsidR="00013E67" w:rsidRPr="00CB215B">
              <w:rPr>
                <w:rStyle w:val="Kpr"/>
                <w:noProof/>
              </w:rPr>
              <w:t>3.</w:t>
            </w:r>
            <w:r w:rsidR="00013E67">
              <w:rPr>
                <w:rFonts w:eastAsiaTheme="minorEastAsia"/>
                <w:noProof/>
                <w:lang w:val="tr-TR" w:eastAsia="tr-TR"/>
              </w:rPr>
              <w:tab/>
            </w:r>
            <w:r w:rsidR="00013E67" w:rsidRPr="00CB215B">
              <w:rPr>
                <w:rStyle w:val="Kpr"/>
                <w:noProof/>
              </w:rPr>
              <w:t>Magnetic Loading</w:t>
            </w:r>
            <w:r w:rsidR="00013E67">
              <w:rPr>
                <w:noProof/>
                <w:webHidden/>
              </w:rPr>
              <w:tab/>
            </w:r>
            <w:r w:rsidR="00013E67">
              <w:rPr>
                <w:noProof/>
                <w:webHidden/>
              </w:rPr>
              <w:fldChar w:fldCharType="begin"/>
            </w:r>
            <w:r w:rsidR="00013E67">
              <w:rPr>
                <w:noProof/>
                <w:webHidden/>
              </w:rPr>
              <w:instrText xml:space="preserve"> PAGEREF _Toc39187573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013E67" w:rsidRDefault="004A2A26">
          <w:pPr>
            <w:pStyle w:val="T1"/>
            <w:rPr>
              <w:rFonts w:eastAsiaTheme="minorEastAsia"/>
              <w:noProof/>
              <w:lang w:val="tr-TR" w:eastAsia="tr-TR"/>
            </w:rPr>
          </w:pPr>
          <w:hyperlink w:anchor="_Toc39187574" w:history="1">
            <w:r w:rsidR="00013E67" w:rsidRPr="00CB215B">
              <w:rPr>
                <w:rStyle w:val="Kpr"/>
                <w:noProof/>
              </w:rPr>
              <w:t>4.</w:t>
            </w:r>
            <w:r w:rsidR="00013E67">
              <w:rPr>
                <w:rFonts w:eastAsiaTheme="minorEastAsia"/>
                <w:noProof/>
                <w:lang w:val="tr-TR" w:eastAsia="tr-TR"/>
              </w:rPr>
              <w:tab/>
            </w:r>
            <w:r w:rsidR="00013E67" w:rsidRPr="00CB215B">
              <w:rPr>
                <w:rStyle w:val="Kpr"/>
                <w:noProof/>
              </w:rPr>
              <w:t>Electrical Loading and Machine Sizing</w:t>
            </w:r>
            <w:r w:rsidR="00013E67">
              <w:rPr>
                <w:noProof/>
                <w:webHidden/>
              </w:rPr>
              <w:tab/>
            </w:r>
            <w:r w:rsidR="00013E67">
              <w:rPr>
                <w:noProof/>
                <w:webHidden/>
              </w:rPr>
              <w:fldChar w:fldCharType="begin"/>
            </w:r>
            <w:r w:rsidR="00013E67">
              <w:rPr>
                <w:noProof/>
                <w:webHidden/>
              </w:rPr>
              <w:instrText xml:space="preserve"> PAGEREF _Toc39187574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013E67" w:rsidRDefault="004A2A26">
          <w:pPr>
            <w:pStyle w:val="T2"/>
            <w:tabs>
              <w:tab w:val="left" w:pos="1320"/>
              <w:tab w:val="right" w:leader="dot" w:pos="10070"/>
            </w:tabs>
            <w:rPr>
              <w:rFonts w:eastAsiaTheme="minorEastAsia"/>
              <w:noProof/>
              <w:lang w:val="tr-TR" w:eastAsia="tr-TR"/>
            </w:rPr>
          </w:pPr>
          <w:hyperlink w:anchor="_Toc39187575" w:history="1">
            <w:r w:rsidR="00013E67" w:rsidRPr="00CB215B">
              <w:rPr>
                <w:rStyle w:val="Kpr"/>
                <w:noProof/>
              </w:rPr>
              <w:t>4.1.</w:t>
            </w:r>
            <w:r w:rsidR="00013E67">
              <w:rPr>
                <w:rFonts w:eastAsiaTheme="minorEastAsia"/>
                <w:noProof/>
                <w:lang w:val="tr-TR" w:eastAsia="tr-TR"/>
              </w:rPr>
              <w:tab/>
            </w:r>
            <w:r w:rsidR="00013E67" w:rsidRPr="00CB215B">
              <w:rPr>
                <w:rStyle w:val="Kpr"/>
                <w:noProof/>
              </w:rPr>
              <w:t>20-pole and 24-slot Machine</w:t>
            </w:r>
            <w:r w:rsidR="00013E67">
              <w:rPr>
                <w:noProof/>
                <w:webHidden/>
              </w:rPr>
              <w:tab/>
            </w:r>
            <w:r w:rsidR="00013E67">
              <w:rPr>
                <w:noProof/>
                <w:webHidden/>
              </w:rPr>
              <w:fldChar w:fldCharType="begin"/>
            </w:r>
            <w:r w:rsidR="00013E67">
              <w:rPr>
                <w:noProof/>
                <w:webHidden/>
              </w:rPr>
              <w:instrText xml:space="preserve"> PAGEREF _Toc39187575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013E67" w:rsidRDefault="004A2A26">
          <w:pPr>
            <w:pStyle w:val="T2"/>
            <w:tabs>
              <w:tab w:val="left" w:pos="1320"/>
              <w:tab w:val="right" w:leader="dot" w:pos="10070"/>
            </w:tabs>
            <w:rPr>
              <w:rFonts w:eastAsiaTheme="minorEastAsia"/>
              <w:noProof/>
              <w:lang w:val="tr-TR" w:eastAsia="tr-TR"/>
            </w:rPr>
          </w:pPr>
          <w:hyperlink w:anchor="_Toc39187576" w:history="1">
            <w:r w:rsidR="00013E67" w:rsidRPr="00CB215B">
              <w:rPr>
                <w:rStyle w:val="Kpr"/>
                <w:noProof/>
              </w:rPr>
              <w:t>4.2.</w:t>
            </w:r>
            <w:r w:rsidR="00013E67">
              <w:rPr>
                <w:rFonts w:eastAsiaTheme="minorEastAsia"/>
                <w:noProof/>
                <w:lang w:val="tr-TR" w:eastAsia="tr-TR"/>
              </w:rPr>
              <w:tab/>
            </w:r>
            <w:r w:rsidR="00013E67" w:rsidRPr="00CB215B">
              <w:rPr>
                <w:rStyle w:val="Kpr"/>
                <w:noProof/>
              </w:rPr>
              <w:t>20-pole and 30-slot Machine</w:t>
            </w:r>
            <w:r w:rsidR="00013E67">
              <w:rPr>
                <w:noProof/>
                <w:webHidden/>
              </w:rPr>
              <w:tab/>
            </w:r>
            <w:r w:rsidR="00013E67">
              <w:rPr>
                <w:noProof/>
                <w:webHidden/>
              </w:rPr>
              <w:fldChar w:fldCharType="begin"/>
            </w:r>
            <w:r w:rsidR="00013E67">
              <w:rPr>
                <w:noProof/>
                <w:webHidden/>
              </w:rPr>
              <w:instrText xml:space="preserve"> PAGEREF _Toc39187576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013E67" w:rsidRDefault="004A2A26">
          <w:pPr>
            <w:pStyle w:val="T2"/>
            <w:tabs>
              <w:tab w:val="left" w:pos="1320"/>
              <w:tab w:val="right" w:leader="dot" w:pos="10070"/>
            </w:tabs>
            <w:rPr>
              <w:rFonts w:eastAsiaTheme="minorEastAsia"/>
              <w:noProof/>
              <w:lang w:val="tr-TR" w:eastAsia="tr-TR"/>
            </w:rPr>
          </w:pPr>
          <w:hyperlink w:anchor="_Toc39187577" w:history="1">
            <w:r w:rsidR="00013E67" w:rsidRPr="00CB215B">
              <w:rPr>
                <w:rStyle w:val="Kpr"/>
                <w:noProof/>
              </w:rPr>
              <w:t>4.3.</w:t>
            </w:r>
            <w:r w:rsidR="00013E67">
              <w:rPr>
                <w:rFonts w:eastAsiaTheme="minorEastAsia"/>
                <w:noProof/>
                <w:lang w:val="tr-TR" w:eastAsia="tr-TR"/>
              </w:rPr>
              <w:tab/>
            </w:r>
            <w:r w:rsidR="00013E67" w:rsidRPr="00CB215B">
              <w:rPr>
                <w:rStyle w:val="Kpr"/>
                <w:noProof/>
              </w:rPr>
              <w:t>Comment and comparison of machines:</w:t>
            </w:r>
            <w:r w:rsidR="00013E67">
              <w:rPr>
                <w:noProof/>
                <w:webHidden/>
              </w:rPr>
              <w:tab/>
            </w:r>
            <w:r w:rsidR="00013E67">
              <w:rPr>
                <w:noProof/>
                <w:webHidden/>
              </w:rPr>
              <w:fldChar w:fldCharType="begin"/>
            </w:r>
            <w:r w:rsidR="00013E67">
              <w:rPr>
                <w:noProof/>
                <w:webHidden/>
              </w:rPr>
              <w:instrText xml:space="preserve"> PAGEREF _Toc39187577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013E67" w:rsidRDefault="004A2A26">
          <w:pPr>
            <w:pStyle w:val="T1"/>
            <w:rPr>
              <w:rFonts w:eastAsiaTheme="minorEastAsia"/>
              <w:noProof/>
              <w:lang w:val="tr-TR" w:eastAsia="tr-TR"/>
            </w:rPr>
          </w:pPr>
          <w:hyperlink w:anchor="_Toc39187578" w:history="1">
            <w:r w:rsidR="00013E67" w:rsidRPr="00CB215B">
              <w:rPr>
                <w:rStyle w:val="Kpr"/>
                <w:noProof/>
              </w:rPr>
              <w:t>5.</w:t>
            </w:r>
            <w:r w:rsidR="00013E67">
              <w:rPr>
                <w:rFonts w:eastAsiaTheme="minorEastAsia"/>
                <w:noProof/>
                <w:lang w:val="tr-TR" w:eastAsia="tr-TR"/>
              </w:rPr>
              <w:tab/>
            </w:r>
            <w:r w:rsidR="00013E67" w:rsidRPr="00CB215B">
              <w:rPr>
                <w:rStyle w:val="Kpr"/>
                <w:noProof/>
              </w:rPr>
              <w:t>Comparison and Optimization</w:t>
            </w:r>
            <w:r w:rsidR="00013E67">
              <w:rPr>
                <w:noProof/>
                <w:webHidden/>
              </w:rPr>
              <w:tab/>
            </w:r>
            <w:r w:rsidR="00013E67">
              <w:rPr>
                <w:noProof/>
                <w:webHidden/>
              </w:rPr>
              <w:fldChar w:fldCharType="begin"/>
            </w:r>
            <w:r w:rsidR="00013E67">
              <w:rPr>
                <w:noProof/>
                <w:webHidden/>
              </w:rPr>
              <w:instrText xml:space="preserve"> PAGEREF _Toc39187578 \h </w:instrText>
            </w:r>
            <w:r w:rsidR="00013E67">
              <w:rPr>
                <w:noProof/>
                <w:webHidden/>
              </w:rPr>
            </w:r>
            <w:r w:rsidR="00013E67">
              <w:rPr>
                <w:noProof/>
                <w:webHidden/>
              </w:rPr>
              <w:fldChar w:fldCharType="separate"/>
            </w:r>
            <w:r w:rsidR="00013E67">
              <w:rPr>
                <w:noProof/>
                <w:webHidden/>
              </w:rPr>
              <w:t>3</w:t>
            </w:r>
            <w:r w:rsidR="00013E67">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187572"/>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445061" w:rsidRDefault="00445061" w:rsidP="00445061">
      <w:pPr>
        <w:pStyle w:val="ListeParagraf"/>
        <w:numPr>
          <w:ilvl w:val="0"/>
          <w:numId w:val="4"/>
        </w:numPr>
      </w:pPr>
      <w:bookmarkStart w:id="2" w:name="_Hlk39188281"/>
      <w:r>
        <w:t>Magnet to Pole Pitch Ratio</w:t>
      </w:r>
      <w:bookmarkEnd w:id="2"/>
      <w:r>
        <w:t>: 0.8</w:t>
      </w:r>
    </w:p>
    <w:p w:rsidR="00861B3E" w:rsidRPr="00445061" w:rsidRDefault="00861B3E" w:rsidP="00861B3E">
      <w:pPr>
        <w:ind w:firstLine="0"/>
      </w:pPr>
    </w:p>
    <w:p w:rsidR="001A340B" w:rsidRDefault="00445061" w:rsidP="001A340B">
      <w:pPr>
        <w:pStyle w:val="Balk1"/>
      </w:pPr>
      <w:bookmarkStart w:id="3" w:name="_Toc39187573"/>
      <w:r>
        <w:t>Magnetic Loading</w:t>
      </w:r>
      <w:bookmarkEnd w:id="3"/>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oMath>
      <w:r>
        <w:t>=1.05),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5D610F">
      <w:r>
        <w:t xml:space="preserve">Area of magnet, </w:t>
      </w:r>
      <m:oMath>
        <m:sSub>
          <m:sSubPr>
            <m:ctrlPr>
              <w:rPr>
                <w:rFonts w:ascii="Cambria Math" w:hAnsi="Cambria Math"/>
                <w:i/>
              </w:rPr>
            </m:ctrlPr>
          </m:sSubPr>
          <m:e>
            <m:r>
              <w:rPr>
                <w:rFonts w:ascii="Cambria Math" w:hAnsi="Cambria Math"/>
              </w:rPr>
              <m:t>A</m:t>
            </m:r>
          </m:e>
          <m:sub>
            <m:r>
              <w:rPr>
                <w:rFonts w:ascii="Cambria Math" w:hAnsi="Cambria Math"/>
              </w:rPr>
              <m:t>magnet</m:t>
            </m:r>
          </m:sub>
        </m:sSub>
      </m:oMath>
      <w:r>
        <w:t xml:space="preserve"> is given</w:t>
      </w:r>
      <w:r w:rsidR="005D610F">
        <w:t xml:space="preserve"> as</w:t>
      </w:r>
      <w:r>
        <w:t>,</w:t>
      </w:r>
    </w:p>
    <w:p w:rsidR="00B81585" w:rsidRPr="00B81585" w:rsidRDefault="004A2A26"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0.1*π*0.1</m:t>
            </m:r>
          </m:num>
          <m:den>
            <m:r>
              <w:rPr>
                <w:rFonts w:ascii="Cambria Math" w:hAnsi="Cambria Math"/>
              </w:rPr>
              <m:t>4</m:t>
            </m:r>
          </m:den>
        </m:f>
        <m:r>
          <w:rPr>
            <w:rFonts w:ascii="Cambria Math" w:hAnsi="Cambria Math"/>
          </w:rPr>
          <m:t xml:space="preserve">*0.8=0.0063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r w:rsidR="005D610F">
        <w:t xml:space="preserve"> as</w:t>
      </w:r>
      <w:r>
        <w:t>,</w:t>
      </w:r>
    </w:p>
    <w:p w:rsidR="0044339E" w:rsidRPr="00E2663C" w:rsidRDefault="004A2A26"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4A2A26"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=126313.45 (1/Henry)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4A2A26"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3880.35 (Amperes)</m:t>
        </m:r>
      </m:oMath>
      <w:r w:rsidR="00FF77BE">
        <w:rPr>
          <w:rFonts w:eastAsiaTheme="minorEastAsia"/>
        </w:rPr>
        <w:t xml:space="preserve"> </w:t>
      </w:r>
      <w:r w:rsidR="00FF77BE">
        <w:rPr>
          <w:rFonts w:eastAsiaTheme="minorEastAsia"/>
        </w:rPr>
        <w:tab/>
      </w:r>
      <w:r w:rsidR="00FF77BE">
        <w:rPr>
          <w:rFonts w:eastAsiaTheme="minorEastAsia"/>
        </w:rPr>
        <w:tab/>
        <w:t>(4)</w:t>
      </w:r>
    </w:p>
    <w:p w:rsidR="00AC525F" w:rsidRDefault="00AC525F" w:rsidP="0048727B">
      <w:pPr>
        <w:jc w:val="center"/>
        <w:rPr>
          <w:rFonts w:eastAsiaTheme="minorEastAsia"/>
        </w:rPr>
      </w:pPr>
    </w:p>
    <w:p w:rsidR="00AC525F" w:rsidRPr="002463A1" w:rsidRDefault="004A2A26"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(5)</w:t>
      </w:r>
    </w:p>
    <w:p w:rsidR="00FF77BE" w:rsidRPr="00FF77BE" w:rsidRDefault="002463A1" w:rsidP="00FF77BE">
      <w:pPr>
        <w:rPr>
          <w:rFonts w:eastAsiaTheme="minorEastAsia"/>
        </w:rPr>
      </w:pPr>
      <w:r>
        <w:rPr>
          <w:rFonts w:eastAsiaTheme="minorEastAsia"/>
        </w:rPr>
        <w:t xml:space="preserve">where, </w:t>
      </w:r>
    </w:p>
    <w:p w:rsidR="002463A1" w:rsidRDefault="004A2A26"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(6)</w:t>
      </w:r>
    </w:p>
    <w:p w:rsidR="005D610F" w:rsidRPr="00FF77BE" w:rsidRDefault="005D610F" w:rsidP="005D610F">
      <w:pPr>
        <w:rPr>
          <w:rFonts w:eastAsiaTheme="minorEastAsia"/>
        </w:rPr>
      </w:pPr>
      <w:r>
        <w:rPr>
          <w:rFonts w:eastAsiaTheme="minorEastAsia"/>
        </w:rPr>
        <w:t>if we ignore leakage flux and assume that rotor and stator are infinitely permeable.</w:t>
      </w:r>
    </w:p>
    <w:p w:rsidR="00FF77BE" w:rsidRDefault="004A2A26" w:rsidP="00FF77BE">
      <w:pPr>
        <w:ind w:left="2880" w:firstLine="72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airgap</m:t>
            </m:r>
          </m:sub>
        </m:sSub>
      </m:oMath>
      <w:r w:rsidR="002463A1">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(7)</w:t>
      </w:r>
    </w:p>
    <w:p w:rsidR="002463A1" w:rsidRDefault="00FF77BE" w:rsidP="00FF77BE">
      <w:r>
        <w:t>By substitu</w:t>
      </w:r>
      <w:r w:rsidR="005D610F">
        <w:t>ti</w:t>
      </w:r>
      <w:r>
        <w:t>ng (6) and (7) into equation (5)</w:t>
      </w:r>
    </w:p>
    <w:p w:rsidR="00FF77BE" w:rsidRDefault="004A2A26"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sidR="00FF77BE">
        <w:rPr>
          <w:rFonts w:eastAsiaTheme="minorEastAsia"/>
        </w:rPr>
        <w:t>is obtained as,</w:t>
      </w:r>
    </w:p>
    <w:p w:rsidR="00FF77BE" w:rsidRDefault="004A2A26" w:rsidP="00FF77BE">
      <w:pPr>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sidR="00FF77BE">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FF77BE">
        <w:rPr>
          <w:rFonts w:eastAsiaTheme="minorEastAsia"/>
        </w:rPr>
        <w:t xml:space="preserve"> (Weber)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(8)</w:t>
      </w:r>
    </w:p>
    <w:p w:rsidR="004F7AA7" w:rsidRDefault="004F7AA7" w:rsidP="00FC1CDD">
      <w:pPr>
        <w:jc w:val="left"/>
        <w:rPr>
          <w:rFonts w:eastAsiaTheme="minorEastAsia"/>
        </w:rPr>
      </w:pPr>
      <w:r>
        <w:rPr>
          <w:rFonts w:eastAsiaTheme="minorEastAsia"/>
        </w:rPr>
        <w:t>Magnetic flux density is calculated as,</w:t>
      </w:r>
    </w:p>
    <w:p w:rsidR="004F7AA7" w:rsidRPr="00AF034D" w:rsidRDefault="004F7AA7" w:rsidP="00FC1CDD">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rPr>
                  <m:t>agnet</m:t>
                </m:r>
              </m:sub>
            </m:sSub>
          </m:den>
        </m:f>
        <m:r>
          <w:rPr>
            <w:rFonts w:ascii="Cambria Math" w:eastAsiaTheme="minorEastAsia" w:hAnsi="Cambria Math"/>
          </w:rPr>
          <m:t>=1.014 (Tesla)</m:t>
        </m:r>
      </m:oMath>
      <w:r w:rsidR="00FC1CDD">
        <w:rPr>
          <w:rFonts w:eastAsiaTheme="minorEastAsia"/>
        </w:rPr>
        <w:t xml:space="preserve"> </w:t>
      </w:r>
      <w:r w:rsidR="00FC1CDD">
        <w:rPr>
          <w:rFonts w:eastAsiaTheme="minorEastAsia"/>
        </w:rPr>
        <w:tab/>
      </w:r>
      <w:r w:rsidR="00FC1CDD">
        <w:rPr>
          <w:rFonts w:eastAsiaTheme="minorEastAsia"/>
        </w:rPr>
        <w:tab/>
      </w:r>
      <w:r w:rsidR="00FC1CDD">
        <w:rPr>
          <w:rFonts w:eastAsiaTheme="minorEastAsia"/>
        </w:rPr>
        <w:tab/>
      </w:r>
      <w:r w:rsidR="00FC1CDD">
        <w:rPr>
          <w:rFonts w:eastAsiaTheme="minorEastAsia"/>
        </w:rPr>
        <w:tab/>
        <w:t>(9)</w:t>
      </w:r>
    </w:p>
    <w:p w:rsidR="004F7AA7" w:rsidRPr="008C037C" w:rsidRDefault="00AA631B" w:rsidP="003F4A27">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1.014</m:t>
            </m:r>
            <m:r>
              <w:rPr>
                <w:rFonts w:ascii="Cambria Math" w:hAnsi="Cambria Math"/>
              </w:rPr>
              <m:t xml:space="preserve">- </m:t>
            </m:r>
            <m:r>
              <w:rPr>
                <w:rFonts w:ascii="Cambria Math" w:hAnsi="Cambria Math"/>
              </w:rPr>
              <m:t>1.28</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 xml:space="preserve">= -201.59  </m:t>
        </m:r>
        <m:r>
          <w:rPr>
            <w:rFonts w:ascii="Cambria Math" w:eastAsiaTheme="minorEastAsia" w:hAnsi="Cambria Math"/>
          </w:rPr>
          <m:t>(</m:t>
        </m:r>
        <m:r>
          <w:rPr>
            <w:rFonts w:ascii="Cambria Math" w:hAnsi="Cambria Math"/>
          </w:rPr>
          <m:t>kA</m:t>
        </m:r>
        <m:r>
          <w:rPr>
            <w:rFonts w:ascii="Cambria Math" w:hAnsi="Cambria Math"/>
          </w:rPr>
          <m:t>/</m:t>
        </m:r>
        <m:r>
          <w:rPr>
            <w:rFonts w:ascii="Cambria Math" w:hAnsi="Cambria Math"/>
          </w:rPr>
          <m:t>m</m:t>
        </m:r>
        <m:r>
          <w:rPr>
            <w:rFonts w:ascii="Cambria Math" w:eastAsiaTheme="minorEastAsia" w:hAnsi="Cambria Math"/>
          </w:rPr>
          <m:t>)</m:t>
        </m:r>
      </m:oMath>
      <w:r w:rsidR="003F4A27">
        <w:rPr>
          <w:rFonts w:eastAsiaTheme="minorEastAsia"/>
        </w:rPr>
        <w:t xml:space="preserve"> </w:t>
      </w:r>
      <w:r w:rsidR="003F4A27">
        <w:rPr>
          <w:rFonts w:eastAsiaTheme="minorEastAsia"/>
        </w:rPr>
        <w:tab/>
      </w:r>
      <w:r w:rsidR="003F4A27">
        <w:rPr>
          <w:rFonts w:eastAsiaTheme="minorEastAsia"/>
        </w:rPr>
        <w:tab/>
        <w:t>(10)</w:t>
      </w:r>
    </w:p>
    <w:p w:rsidR="008C037C" w:rsidRDefault="008C037C" w:rsidP="00FF77BE">
      <w:pPr>
        <w:jc w:val="right"/>
        <w:rPr>
          <w:rFonts w:eastAsiaTheme="minorEastAsia"/>
        </w:rPr>
      </w:pPr>
    </w:p>
    <w:p w:rsidR="008C037C" w:rsidRDefault="008C037C" w:rsidP="008C037C">
      <w:pPr>
        <w:jc w:val="lef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Pr>
          <w:rFonts w:eastAsiaTheme="minorEastAsia"/>
        </w:rPr>
        <w:t>: re</w:t>
      </w:r>
      <w:r w:rsidR="003F126E">
        <w:rPr>
          <w:rFonts w:eastAsiaTheme="minorEastAsia"/>
        </w:rPr>
        <w:t xml:space="preserve">sidual </w:t>
      </w:r>
      <w:r>
        <w:rPr>
          <w:rFonts w:eastAsiaTheme="minorEastAsia"/>
        </w:rPr>
        <w:t xml:space="preserve">flux density of N42 NdFeB material which is 1.28 </w:t>
      </w:r>
      <m:oMath>
        <m:r>
          <w:rPr>
            <w:rFonts w:ascii="Cambria Math" w:eastAsiaTheme="minorEastAsia" w:hAnsi="Cambria Math"/>
          </w:rPr>
          <m:t>(Tesla)</m:t>
        </m:r>
      </m:oMath>
    </w:p>
    <w:p w:rsidR="003A5320" w:rsidRDefault="003A5320" w:rsidP="008C037C">
      <w:pPr>
        <w:jc w:val="left"/>
        <w:rPr>
          <w:rFonts w:eastAsiaTheme="minorEastAsia"/>
        </w:rPr>
      </w:pPr>
      <w:r>
        <w:rPr>
          <w:rFonts w:eastAsiaTheme="minorEastAsia"/>
        </w:rPr>
        <w:t xml:space="preserve">In Fig. 2, load line and operating point of N42 NdFeB is given. As </w:t>
      </w:r>
      <w:r w:rsidR="00511A22">
        <w:rPr>
          <w:rFonts w:eastAsiaTheme="minorEastAsia"/>
        </w:rPr>
        <w:t>can be seen from</w:t>
      </w:r>
      <w:r>
        <w:rPr>
          <w:rFonts w:eastAsiaTheme="minorEastAsia"/>
        </w:rPr>
        <w:t xml:space="preserve"> appendix</w:t>
      </w:r>
      <w:r w:rsidR="00511A22">
        <w:rPr>
          <w:rFonts w:eastAsiaTheme="minorEastAsia"/>
        </w:rPr>
        <w:t xml:space="preserve"> A</w:t>
      </w:r>
      <w:r>
        <w:rPr>
          <w:rFonts w:eastAsiaTheme="minorEastAsia"/>
        </w:rPr>
        <w:t xml:space="preserve">, the residual magnetic flux density is 1.28 </w:t>
      </w:r>
      <m:oMath>
        <m:r>
          <w:rPr>
            <w:rFonts w:ascii="Cambria Math" w:eastAsiaTheme="minorEastAsia" w:hAnsi="Cambria Math"/>
          </w:rPr>
          <m:t>(Tesla)</m:t>
        </m:r>
      </m:oMath>
      <w:r>
        <w:rPr>
          <w:rFonts w:eastAsiaTheme="minorEastAsia"/>
        </w:rPr>
        <w:t xml:space="preserve"> </w:t>
      </w:r>
      <w:r>
        <w:rPr>
          <w:rFonts w:eastAsiaTheme="minorEastAsia"/>
        </w:rPr>
        <w:t xml:space="preserve">and intrisintic coercive force is -955 </w:t>
      </w:r>
      <m:oMath>
        <m:r>
          <w:rPr>
            <w:rFonts w:ascii="Cambria Math" w:eastAsiaTheme="minorEastAsia" w:hAnsi="Cambria Math"/>
          </w:rPr>
          <m:t>(</m:t>
        </m:r>
        <m:r>
          <w:rPr>
            <w:rFonts w:ascii="Cambria Math" w:hAnsi="Cambria Math"/>
          </w:rPr>
          <m:t>kA/m</m:t>
        </m:r>
        <m:r>
          <w:rPr>
            <w:rFonts w:ascii="Cambria Math" w:eastAsiaTheme="minorEastAsia" w:hAnsi="Cambria Math"/>
          </w:rPr>
          <m:t>)</m:t>
        </m:r>
      </m:oMath>
      <w:r>
        <w:rPr>
          <w:rFonts w:eastAsiaTheme="minorEastAsia"/>
        </w:rPr>
        <w:t xml:space="preserve"> for N42 NdFeB material.</w:t>
      </w:r>
      <w:r w:rsidR="003F4A27">
        <w:rPr>
          <w:rFonts w:eastAsiaTheme="minorEastAsia"/>
        </w:rPr>
        <w:t xml:space="preserve"> At the operating point,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w:t>
      </w:r>
      <w:r w:rsidR="003F4A27">
        <w:rPr>
          <w:rFonts w:eastAsiaTheme="minorEastAsia"/>
        </w:rPr>
        <w:t xml:space="preserve"> </w:t>
      </w:r>
      <m:oMath>
        <m:r>
          <w:rPr>
            <w:rFonts w:ascii="Cambria Math" w:eastAsiaTheme="minorEastAsia" w:hAnsi="Cambria Math"/>
          </w:rPr>
          <m:t>1.014 (Tesla)</m:t>
        </m:r>
      </m:oMath>
      <w:r w:rsidR="003F4A27">
        <w:rPr>
          <w:rFonts w:eastAsiaTheme="minorEastAsia"/>
        </w:rPr>
        <w:t xml:space="preserve"> in equation (9)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 </w:t>
      </w:r>
      <w:r w:rsidR="003F4A27">
        <w:rPr>
          <w:rFonts w:eastAsiaTheme="minorEastAsia"/>
        </w:rPr>
        <w:t>-201.59</w:t>
      </w:r>
      <m:oMath>
        <m:r>
          <w:rPr>
            <w:rFonts w:ascii="Cambria Math" w:eastAsiaTheme="minorEastAsia" w:hAnsi="Cambria Math"/>
          </w:rPr>
          <m:t xml:space="preserve"> (</m:t>
        </m:r>
        <m:r>
          <w:rPr>
            <w:rFonts w:ascii="Cambria Math" w:hAnsi="Cambria Math"/>
          </w:rPr>
          <m:t>kA/m</m:t>
        </m:r>
        <m:r>
          <w:rPr>
            <w:rFonts w:ascii="Cambria Math" w:eastAsiaTheme="minorEastAsia" w:hAnsi="Cambria Math"/>
          </w:rPr>
          <m:t>)</m:t>
        </m:r>
      </m:oMath>
      <w:r w:rsidR="003F4A27">
        <w:rPr>
          <w:rFonts w:eastAsiaTheme="minorEastAsia"/>
        </w:rPr>
        <w:t>in equation (</w:t>
      </w:r>
      <w:r w:rsidR="003F4A27">
        <w:rPr>
          <w:rFonts w:eastAsiaTheme="minorEastAsia"/>
        </w:rPr>
        <w:t>10).</w:t>
      </w:r>
    </w:p>
    <w:p w:rsidR="00AF427E" w:rsidRDefault="00DA4D43" w:rsidP="00DA4D43">
      <w:pPr>
        <w:jc w:val="center"/>
        <w:rPr>
          <w:rFonts w:eastAsiaTheme="minorEastAsia"/>
        </w:rPr>
      </w:pPr>
      <w:r>
        <w:rPr>
          <w:noProof/>
        </w:rPr>
        <w:drawing>
          <wp:inline distT="0" distB="0" distL="0" distR="0">
            <wp:extent cx="3209925" cy="2305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305050"/>
                    </a:xfrm>
                    <a:prstGeom prst="rect">
                      <a:avLst/>
                    </a:prstGeom>
                    <a:noFill/>
                    <a:ln>
                      <a:noFill/>
                    </a:ln>
                  </pic:spPr>
                </pic:pic>
              </a:graphicData>
            </a:graphic>
          </wp:inline>
        </w:drawing>
      </w:r>
    </w:p>
    <w:p w:rsidR="00DA4D43" w:rsidRDefault="00DA4D43" w:rsidP="00DA4D43">
      <w:pPr>
        <w:jc w:val="center"/>
      </w:pPr>
      <w:r>
        <w:lastRenderedPageBreak/>
        <w:t xml:space="preserve">Figure </w:t>
      </w:r>
      <w:r w:rsidR="0009617B">
        <w:t>2</w:t>
      </w:r>
      <w:r>
        <w:t>.</w:t>
      </w:r>
      <w:r w:rsidR="00292A6D">
        <w:t xml:space="preserve"> Load line and operating point on</w:t>
      </w:r>
      <w:r>
        <w:t xml:space="preserve"> </w:t>
      </w:r>
      <w:r>
        <w:t xml:space="preserve">B-H curve of N42 NdFeB material </w:t>
      </w:r>
    </w:p>
    <w:p w:rsidR="00DA4D43" w:rsidRDefault="004A2A26" w:rsidP="004A2A26">
      <w:pPr>
        <w:rPr>
          <w:rFonts w:eastAsiaTheme="minorEastAsia"/>
        </w:rPr>
      </w:pPr>
      <w:r>
        <w:rPr>
          <w:rFonts w:eastAsiaTheme="minorEastAsia"/>
        </w:rPr>
        <w:t>The magnetic loading of the machine is given as,</w:t>
      </w:r>
    </w:p>
    <w:p w:rsidR="004A2A26" w:rsidRDefault="004A2A26" w:rsidP="00DA4D43">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r>
                    <w:rPr>
                      <w:rFonts w:ascii="Cambria Math" w:eastAsiaTheme="minorEastAsia" w:hAnsi="Cambria Math"/>
                    </w:rPr>
                    <m:t>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rPr>
                    <m:t>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m:t>
          </m:r>
          <m:r>
            <w:rPr>
              <w:rFonts w:ascii="Cambria Math" w:eastAsiaTheme="minorEastAsia" w:hAnsi="Cambria Math"/>
            </w:rPr>
            <m:t>0.813</m:t>
          </m:r>
          <m:r>
            <w:rPr>
              <w:rFonts w:ascii="Cambria Math" w:eastAsiaTheme="minorEastAsia" w:hAnsi="Cambria Math"/>
            </w:rPr>
            <m:t xml:space="preserve"> (T</m:t>
          </m:r>
          <m:r>
            <w:rPr>
              <w:rFonts w:ascii="Cambria Math" w:eastAsiaTheme="minorEastAsia" w:hAnsi="Cambria Math"/>
            </w:rPr>
            <m:t>esla</m:t>
          </m:r>
          <m:r>
            <w:rPr>
              <w:rFonts w:ascii="Cambria Math" w:eastAsiaTheme="minorEastAsia" w:hAnsi="Cambria Math"/>
            </w:rPr>
            <m:t>)</m:t>
          </m:r>
        </m:oMath>
      </m:oMathPara>
    </w:p>
    <w:p w:rsidR="008C037C" w:rsidRPr="00D2662F" w:rsidRDefault="008C037C" w:rsidP="008C037C">
      <w:pPr>
        <w:jc w:val="left"/>
      </w:pPr>
      <w:r>
        <w:rPr>
          <w:rFonts w:eastAsiaTheme="minorEastAsia"/>
        </w:rPr>
        <w:tab/>
      </w:r>
    </w:p>
    <w:p w:rsidR="00913EAA" w:rsidRPr="00913EAA" w:rsidRDefault="00445061" w:rsidP="00AA631B">
      <w:pPr>
        <w:pStyle w:val="Balk1"/>
      </w:pPr>
      <w:bookmarkStart w:id="4" w:name="_Toc39187574"/>
      <w:r>
        <w:t>Electrical Loading and Machine Sizing</w:t>
      </w:r>
      <w:bookmarkEnd w:id="4"/>
    </w:p>
    <w:p w:rsidR="00BC38E1" w:rsidRPr="00BC38E1" w:rsidRDefault="00913EAA" w:rsidP="00BC38E1">
      <w:pPr>
        <w:pStyle w:val="Balk2"/>
      </w:pPr>
      <w:bookmarkStart w:id="5" w:name="_Toc39187575"/>
      <w:r>
        <w:t>20-pole and 24-slot Machine</w:t>
      </w:r>
      <w:bookmarkEnd w:id="5"/>
    </w:p>
    <w:p w:rsidR="007D5796" w:rsidRPr="009B6DF4" w:rsidRDefault="00913EAA" w:rsidP="00913EAA">
      <w:pPr>
        <w:pStyle w:val="Balk2"/>
        <w:rPr>
          <w:rFonts w:eastAsiaTheme="minorEastAsia"/>
        </w:rPr>
      </w:pPr>
      <w:bookmarkStart w:id="6" w:name="_Toc39187576"/>
      <w:r>
        <w:t>20-pole and 30-slot Machine</w:t>
      </w:r>
      <w:bookmarkEnd w:id="6"/>
    </w:p>
    <w:p w:rsidR="009B6DF4" w:rsidRDefault="007D5796" w:rsidP="00913EAA">
      <w:pPr>
        <w:pStyle w:val="Balk2"/>
      </w:pPr>
      <w:bookmarkStart w:id="7" w:name="_Toc39187577"/>
      <w:r>
        <w:t>Comment and comparison of machines:</w:t>
      </w:r>
      <w:bookmarkEnd w:id="7"/>
    </w:p>
    <w:p w:rsidR="002B4F59" w:rsidRPr="00913EAA" w:rsidRDefault="00445061" w:rsidP="002B4F59">
      <w:pPr>
        <w:pStyle w:val="Balk1"/>
      </w:pPr>
      <w:bookmarkStart w:id="8" w:name="_Toc39187578"/>
      <w:r>
        <w:t>Comparison and Optimization</w:t>
      </w:r>
      <w:bookmarkEnd w:id="8"/>
    </w:p>
    <w:p w:rsidR="002210DC" w:rsidRPr="008C5F55" w:rsidRDefault="002210DC" w:rsidP="00AF1DB6">
      <w:pPr>
        <w:jc w:val="center"/>
      </w:pPr>
    </w:p>
    <w:sectPr w:rsidR="002210DC"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13E67"/>
    <w:rsid w:val="000167AD"/>
    <w:rsid w:val="00021712"/>
    <w:rsid w:val="00021ABB"/>
    <w:rsid w:val="00022721"/>
    <w:rsid w:val="00025AB5"/>
    <w:rsid w:val="000264A0"/>
    <w:rsid w:val="00033D71"/>
    <w:rsid w:val="00033F0A"/>
    <w:rsid w:val="0008041C"/>
    <w:rsid w:val="0008271E"/>
    <w:rsid w:val="000860D4"/>
    <w:rsid w:val="00092172"/>
    <w:rsid w:val="0009617B"/>
    <w:rsid w:val="00096FCF"/>
    <w:rsid w:val="000B173A"/>
    <w:rsid w:val="000B7F9E"/>
    <w:rsid w:val="000D6CE7"/>
    <w:rsid w:val="000E1C53"/>
    <w:rsid w:val="001029B4"/>
    <w:rsid w:val="0011144F"/>
    <w:rsid w:val="00112964"/>
    <w:rsid w:val="001251C3"/>
    <w:rsid w:val="00130DC3"/>
    <w:rsid w:val="00135A2D"/>
    <w:rsid w:val="0013640A"/>
    <w:rsid w:val="00145FD7"/>
    <w:rsid w:val="001500E6"/>
    <w:rsid w:val="00153732"/>
    <w:rsid w:val="001553BF"/>
    <w:rsid w:val="00161526"/>
    <w:rsid w:val="00161F13"/>
    <w:rsid w:val="001643DB"/>
    <w:rsid w:val="00164C01"/>
    <w:rsid w:val="0017158A"/>
    <w:rsid w:val="00174CB5"/>
    <w:rsid w:val="00177EF3"/>
    <w:rsid w:val="0018662D"/>
    <w:rsid w:val="001871B8"/>
    <w:rsid w:val="00191AB5"/>
    <w:rsid w:val="00196B7B"/>
    <w:rsid w:val="001A340B"/>
    <w:rsid w:val="001A62CD"/>
    <w:rsid w:val="001A6B84"/>
    <w:rsid w:val="001B1FDE"/>
    <w:rsid w:val="001B3E2A"/>
    <w:rsid w:val="001D22FF"/>
    <w:rsid w:val="001D3948"/>
    <w:rsid w:val="001D5A26"/>
    <w:rsid w:val="001E7D45"/>
    <w:rsid w:val="001F0BDC"/>
    <w:rsid w:val="001F1528"/>
    <w:rsid w:val="001F2313"/>
    <w:rsid w:val="001F5500"/>
    <w:rsid w:val="001F7F06"/>
    <w:rsid w:val="00200026"/>
    <w:rsid w:val="00201971"/>
    <w:rsid w:val="002210DC"/>
    <w:rsid w:val="0022742D"/>
    <w:rsid w:val="0023092B"/>
    <w:rsid w:val="0023759B"/>
    <w:rsid w:val="002413C1"/>
    <w:rsid w:val="00242BBE"/>
    <w:rsid w:val="0024413B"/>
    <w:rsid w:val="00245B88"/>
    <w:rsid w:val="00246168"/>
    <w:rsid w:val="002463A1"/>
    <w:rsid w:val="0025763A"/>
    <w:rsid w:val="0026457E"/>
    <w:rsid w:val="00282217"/>
    <w:rsid w:val="00291AB1"/>
    <w:rsid w:val="00292A6D"/>
    <w:rsid w:val="002A2A47"/>
    <w:rsid w:val="002A6634"/>
    <w:rsid w:val="002B3B1D"/>
    <w:rsid w:val="002B4F59"/>
    <w:rsid w:val="002D165A"/>
    <w:rsid w:val="002D32DB"/>
    <w:rsid w:val="002E5A75"/>
    <w:rsid w:val="002E65BA"/>
    <w:rsid w:val="002F53EC"/>
    <w:rsid w:val="002F5769"/>
    <w:rsid w:val="002F7051"/>
    <w:rsid w:val="003015C3"/>
    <w:rsid w:val="0031194F"/>
    <w:rsid w:val="00327EBD"/>
    <w:rsid w:val="00343CAD"/>
    <w:rsid w:val="00353F99"/>
    <w:rsid w:val="00364642"/>
    <w:rsid w:val="00371058"/>
    <w:rsid w:val="003868D6"/>
    <w:rsid w:val="00391E2C"/>
    <w:rsid w:val="00395F0D"/>
    <w:rsid w:val="003A2FFA"/>
    <w:rsid w:val="003A5320"/>
    <w:rsid w:val="003C12B1"/>
    <w:rsid w:val="003C162E"/>
    <w:rsid w:val="003D0107"/>
    <w:rsid w:val="003D47C1"/>
    <w:rsid w:val="003E28C3"/>
    <w:rsid w:val="003E337C"/>
    <w:rsid w:val="003E5A33"/>
    <w:rsid w:val="003E7AD2"/>
    <w:rsid w:val="003F126E"/>
    <w:rsid w:val="003F4066"/>
    <w:rsid w:val="003F414D"/>
    <w:rsid w:val="003F49F5"/>
    <w:rsid w:val="003F4A27"/>
    <w:rsid w:val="004127B1"/>
    <w:rsid w:val="00413B7D"/>
    <w:rsid w:val="004164A8"/>
    <w:rsid w:val="0041753C"/>
    <w:rsid w:val="0042393B"/>
    <w:rsid w:val="00427BE9"/>
    <w:rsid w:val="00443287"/>
    <w:rsid w:val="0044339E"/>
    <w:rsid w:val="0044424C"/>
    <w:rsid w:val="00445061"/>
    <w:rsid w:val="0045008D"/>
    <w:rsid w:val="004675C9"/>
    <w:rsid w:val="00471398"/>
    <w:rsid w:val="0047366B"/>
    <w:rsid w:val="004775F3"/>
    <w:rsid w:val="0048279B"/>
    <w:rsid w:val="0048603E"/>
    <w:rsid w:val="00487154"/>
    <w:rsid w:val="0048727B"/>
    <w:rsid w:val="00492B59"/>
    <w:rsid w:val="00493879"/>
    <w:rsid w:val="00497180"/>
    <w:rsid w:val="004A2A26"/>
    <w:rsid w:val="004B2A4C"/>
    <w:rsid w:val="004B5C6D"/>
    <w:rsid w:val="004B695F"/>
    <w:rsid w:val="004C444A"/>
    <w:rsid w:val="004C445E"/>
    <w:rsid w:val="004C5976"/>
    <w:rsid w:val="004D7BB9"/>
    <w:rsid w:val="004E4491"/>
    <w:rsid w:val="004F2596"/>
    <w:rsid w:val="004F7AA7"/>
    <w:rsid w:val="005048A5"/>
    <w:rsid w:val="00511A22"/>
    <w:rsid w:val="00513216"/>
    <w:rsid w:val="00517A86"/>
    <w:rsid w:val="00517AF1"/>
    <w:rsid w:val="005253AA"/>
    <w:rsid w:val="0053664B"/>
    <w:rsid w:val="00537A0D"/>
    <w:rsid w:val="0054157D"/>
    <w:rsid w:val="00542037"/>
    <w:rsid w:val="00557604"/>
    <w:rsid w:val="00562B30"/>
    <w:rsid w:val="00571C89"/>
    <w:rsid w:val="00581951"/>
    <w:rsid w:val="005A0A62"/>
    <w:rsid w:val="005A6702"/>
    <w:rsid w:val="005B2E6D"/>
    <w:rsid w:val="005D0B4F"/>
    <w:rsid w:val="005D1B5C"/>
    <w:rsid w:val="005D367E"/>
    <w:rsid w:val="005D610F"/>
    <w:rsid w:val="005E3C36"/>
    <w:rsid w:val="005F1241"/>
    <w:rsid w:val="005F7D0B"/>
    <w:rsid w:val="00603C19"/>
    <w:rsid w:val="00615F57"/>
    <w:rsid w:val="0063013A"/>
    <w:rsid w:val="00636E29"/>
    <w:rsid w:val="00650F63"/>
    <w:rsid w:val="00652CB2"/>
    <w:rsid w:val="00654235"/>
    <w:rsid w:val="00663266"/>
    <w:rsid w:val="006645CB"/>
    <w:rsid w:val="00674A86"/>
    <w:rsid w:val="00675074"/>
    <w:rsid w:val="00675253"/>
    <w:rsid w:val="00695BF6"/>
    <w:rsid w:val="006B42AD"/>
    <w:rsid w:val="006B7C9E"/>
    <w:rsid w:val="006C135D"/>
    <w:rsid w:val="006C2923"/>
    <w:rsid w:val="006C3E22"/>
    <w:rsid w:val="006C6D72"/>
    <w:rsid w:val="006C7AB6"/>
    <w:rsid w:val="006D2CBF"/>
    <w:rsid w:val="006D4F2E"/>
    <w:rsid w:val="006E0BC6"/>
    <w:rsid w:val="006E1751"/>
    <w:rsid w:val="007034D8"/>
    <w:rsid w:val="00706388"/>
    <w:rsid w:val="007122BE"/>
    <w:rsid w:val="0072241B"/>
    <w:rsid w:val="00723094"/>
    <w:rsid w:val="00732EFA"/>
    <w:rsid w:val="00745289"/>
    <w:rsid w:val="0074685D"/>
    <w:rsid w:val="00754A97"/>
    <w:rsid w:val="0076559D"/>
    <w:rsid w:val="0076709C"/>
    <w:rsid w:val="007952A9"/>
    <w:rsid w:val="00797F92"/>
    <w:rsid w:val="007A0A0A"/>
    <w:rsid w:val="007A2E45"/>
    <w:rsid w:val="007A42DA"/>
    <w:rsid w:val="007A7788"/>
    <w:rsid w:val="007B62E4"/>
    <w:rsid w:val="007C3843"/>
    <w:rsid w:val="007C3A1C"/>
    <w:rsid w:val="007D3D7F"/>
    <w:rsid w:val="007D43DC"/>
    <w:rsid w:val="007D5796"/>
    <w:rsid w:val="007D71AA"/>
    <w:rsid w:val="007E0620"/>
    <w:rsid w:val="008044F8"/>
    <w:rsid w:val="00805F69"/>
    <w:rsid w:val="00813F96"/>
    <w:rsid w:val="00815336"/>
    <w:rsid w:val="00820299"/>
    <w:rsid w:val="0082096E"/>
    <w:rsid w:val="0082123A"/>
    <w:rsid w:val="0082133D"/>
    <w:rsid w:val="00821E70"/>
    <w:rsid w:val="00824C01"/>
    <w:rsid w:val="00830578"/>
    <w:rsid w:val="0083352E"/>
    <w:rsid w:val="00845AB8"/>
    <w:rsid w:val="0085279D"/>
    <w:rsid w:val="00856D5C"/>
    <w:rsid w:val="00856DAD"/>
    <w:rsid w:val="00857B01"/>
    <w:rsid w:val="00861B3E"/>
    <w:rsid w:val="008645B1"/>
    <w:rsid w:val="00870A48"/>
    <w:rsid w:val="00880EEA"/>
    <w:rsid w:val="00886AE2"/>
    <w:rsid w:val="00886BC3"/>
    <w:rsid w:val="00887B7D"/>
    <w:rsid w:val="008A0926"/>
    <w:rsid w:val="008A4BDC"/>
    <w:rsid w:val="008A5F71"/>
    <w:rsid w:val="008A754A"/>
    <w:rsid w:val="008A7DD5"/>
    <w:rsid w:val="008C037C"/>
    <w:rsid w:val="008C2A42"/>
    <w:rsid w:val="008C5F55"/>
    <w:rsid w:val="008D0D84"/>
    <w:rsid w:val="008E574E"/>
    <w:rsid w:val="008F590D"/>
    <w:rsid w:val="008F5DF8"/>
    <w:rsid w:val="00913CC4"/>
    <w:rsid w:val="00913EAA"/>
    <w:rsid w:val="00921871"/>
    <w:rsid w:val="00926440"/>
    <w:rsid w:val="0094646D"/>
    <w:rsid w:val="00952A1E"/>
    <w:rsid w:val="00962B9D"/>
    <w:rsid w:val="009669D9"/>
    <w:rsid w:val="009717CA"/>
    <w:rsid w:val="009736A0"/>
    <w:rsid w:val="00976409"/>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69E7"/>
    <w:rsid w:val="00A0269E"/>
    <w:rsid w:val="00A11720"/>
    <w:rsid w:val="00A123C5"/>
    <w:rsid w:val="00A1270A"/>
    <w:rsid w:val="00A1626F"/>
    <w:rsid w:val="00A310DE"/>
    <w:rsid w:val="00A3486C"/>
    <w:rsid w:val="00A43855"/>
    <w:rsid w:val="00A454F2"/>
    <w:rsid w:val="00A4579F"/>
    <w:rsid w:val="00A4580C"/>
    <w:rsid w:val="00A52A7F"/>
    <w:rsid w:val="00A54948"/>
    <w:rsid w:val="00A6060F"/>
    <w:rsid w:val="00A66000"/>
    <w:rsid w:val="00A74CE5"/>
    <w:rsid w:val="00A96098"/>
    <w:rsid w:val="00A96590"/>
    <w:rsid w:val="00A96F5D"/>
    <w:rsid w:val="00AA07FD"/>
    <w:rsid w:val="00AA1242"/>
    <w:rsid w:val="00AA3409"/>
    <w:rsid w:val="00AA631B"/>
    <w:rsid w:val="00AB1F2E"/>
    <w:rsid w:val="00AC525F"/>
    <w:rsid w:val="00AD33B4"/>
    <w:rsid w:val="00AD369D"/>
    <w:rsid w:val="00AD5342"/>
    <w:rsid w:val="00AE69DB"/>
    <w:rsid w:val="00AE7925"/>
    <w:rsid w:val="00AF0637"/>
    <w:rsid w:val="00AF1DB6"/>
    <w:rsid w:val="00AF427E"/>
    <w:rsid w:val="00B019C9"/>
    <w:rsid w:val="00B03CAC"/>
    <w:rsid w:val="00B1279A"/>
    <w:rsid w:val="00B13052"/>
    <w:rsid w:val="00B13DDC"/>
    <w:rsid w:val="00B14FC0"/>
    <w:rsid w:val="00B165CC"/>
    <w:rsid w:val="00B17052"/>
    <w:rsid w:val="00B17865"/>
    <w:rsid w:val="00B22D07"/>
    <w:rsid w:val="00B2427B"/>
    <w:rsid w:val="00B437C9"/>
    <w:rsid w:val="00B45E38"/>
    <w:rsid w:val="00B466E2"/>
    <w:rsid w:val="00B7201E"/>
    <w:rsid w:val="00B7795E"/>
    <w:rsid w:val="00B81585"/>
    <w:rsid w:val="00B97194"/>
    <w:rsid w:val="00BB352C"/>
    <w:rsid w:val="00BB72F0"/>
    <w:rsid w:val="00BB7C03"/>
    <w:rsid w:val="00BC38E1"/>
    <w:rsid w:val="00BC6E0A"/>
    <w:rsid w:val="00BE6C3D"/>
    <w:rsid w:val="00BF799A"/>
    <w:rsid w:val="00C10507"/>
    <w:rsid w:val="00C118C4"/>
    <w:rsid w:val="00C33995"/>
    <w:rsid w:val="00C3701F"/>
    <w:rsid w:val="00C475C8"/>
    <w:rsid w:val="00C54C08"/>
    <w:rsid w:val="00C5728B"/>
    <w:rsid w:val="00C6098A"/>
    <w:rsid w:val="00C60A81"/>
    <w:rsid w:val="00C6230D"/>
    <w:rsid w:val="00C635FC"/>
    <w:rsid w:val="00C638B3"/>
    <w:rsid w:val="00C715F1"/>
    <w:rsid w:val="00C743B1"/>
    <w:rsid w:val="00C755AB"/>
    <w:rsid w:val="00C8211C"/>
    <w:rsid w:val="00C83796"/>
    <w:rsid w:val="00CA06D8"/>
    <w:rsid w:val="00CA4925"/>
    <w:rsid w:val="00CB4DA6"/>
    <w:rsid w:val="00CB6278"/>
    <w:rsid w:val="00CB741A"/>
    <w:rsid w:val="00CB7AC2"/>
    <w:rsid w:val="00CD186E"/>
    <w:rsid w:val="00CD6123"/>
    <w:rsid w:val="00CD6B01"/>
    <w:rsid w:val="00CD7F1A"/>
    <w:rsid w:val="00CE34BA"/>
    <w:rsid w:val="00CE3A72"/>
    <w:rsid w:val="00CE5A9A"/>
    <w:rsid w:val="00CE7CED"/>
    <w:rsid w:val="00CF086C"/>
    <w:rsid w:val="00CF41DE"/>
    <w:rsid w:val="00CF6165"/>
    <w:rsid w:val="00CF6E83"/>
    <w:rsid w:val="00D10975"/>
    <w:rsid w:val="00D2662F"/>
    <w:rsid w:val="00D40157"/>
    <w:rsid w:val="00D426D5"/>
    <w:rsid w:val="00D5582E"/>
    <w:rsid w:val="00D6569D"/>
    <w:rsid w:val="00D7650A"/>
    <w:rsid w:val="00DA0A5B"/>
    <w:rsid w:val="00DA4D43"/>
    <w:rsid w:val="00DA65CB"/>
    <w:rsid w:val="00DB7312"/>
    <w:rsid w:val="00DB76BD"/>
    <w:rsid w:val="00DD030E"/>
    <w:rsid w:val="00DD1B16"/>
    <w:rsid w:val="00DD4F74"/>
    <w:rsid w:val="00DD7B73"/>
    <w:rsid w:val="00DE0C61"/>
    <w:rsid w:val="00DE49A5"/>
    <w:rsid w:val="00DE7D14"/>
    <w:rsid w:val="00DF5D2E"/>
    <w:rsid w:val="00DF6F5D"/>
    <w:rsid w:val="00E05D54"/>
    <w:rsid w:val="00E07DE4"/>
    <w:rsid w:val="00E15860"/>
    <w:rsid w:val="00E17045"/>
    <w:rsid w:val="00E17BE3"/>
    <w:rsid w:val="00E25244"/>
    <w:rsid w:val="00E252AB"/>
    <w:rsid w:val="00E2663C"/>
    <w:rsid w:val="00E35F2F"/>
    <w:rsid w:val="00E43CBC"/>
    <w:rsid w:val="00E66EEF"/>
    <w:rsid w:val="00E72AC0"/>
    <w:rsid w:val="00E74A36"/>
    <w:rsid w:val="00E82065"/>
    <w:rsid w:val="00E8360D"/>
    <w:rsid w:val="00E907B4"/>
    <w:rsid w:val="00E96186"/>
    <w:rsid w:val="00E969A5"/>
    <w:rsid w:val="00EA6CCD"/>
    <w:rsid w:val="00EB4092"/>
    <w:rsid w:val="00EB4E14"/>
    <w:rsid w:val="00EB755F"/>
    <w:rsid w:val="00EC2D33"/>
    <w:rsid w:val="00EC4F85"/>
    <w:rsid w:val="00EE14C9"/>
    <w:rsid w:val="00EE1DC2"/>
    <w:rsid w:val="00EE35A2"/>
    <w:rsid w:val="00EE35B9"/>
    <w:rsid w:val="00EE7CA8"/>
    <w:rsid w:val="00EF1EBB"/>
    <w:rsid w:val="00EF6B7F"/>
    <w:rsid w:val="00F04CC3"/>
    <w:rsid w:val="00F105B3"/>
    <w:rsid w:val="00F20A33"/>
    <w:rsid w:val="00F22B0C"/>
    <w:rsid w:val="00F26CB7"/>
    <w:rsid w:val="00F27399"/>
    <w:rsid w:val="00F27DCD"/>
    <w:rsid w:val="00F30033"/>
    <w:rsid w:val="00F33681"/>
    <w:rsid w:val="00F33ADF"/>
    <w:rsid w:val="00F37C90"/>
    <w:rsid w:val="00F40FA1"/>
    <w:rsid w:val="00F428D6"/>
    <w:rsid w:val="00F44416"/>
    <w:rsid w:val="00F447E7"/>
    <w:rsid w:val="00F451D6"/>
    <w:rsid w:val="00F556E1"/>
    <w:rsid w:val="00F557C5"/>
    <w:rsid w:val="00F64CA5"/>
    <w:rsid w:val="00F65AA1"/>
    <w:rsid w:val="00F665B4"/>
    <w:rsid w:val="00F71636"/>
    <w:rsid w:val="00F73C6B"/>
    <w:rsid w:val="00F757D3"/>
    <w:rsid w:val="00F92783"/>
    <w:rsid w:val="00FA1BA1"/>
    <w:rsid w:val="00FA6F36"/>
    <w:rsid w:val="00FC1CDD"/>
    <w:rsid w:val="00FC5808"/>
    <w:rsid w:val="00FD07CE"/>
    <w:rsid w:val="00FD2B2F"/>
    <w:rsid w:val="00FD2BB7"/>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9040"/>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E9DE5-07DA-4138-B7E8-ABA08EBA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630</Words>
  <Characters>3594</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37</cp:revision>
  <cp:lastPrinted>2020-03-31T20:50:00Z</cp:lastPrinted>
  <dcterms:created xsi:type="dcterms:W3CDTF">2020-03-31T20:49:00Z</dcterms:created>
  <dcterms:modified xsi:type="dcterms:W3CDTF">2020-05-01T17:48:00Z</dcterms:modified>
</cp:coreProperties>
</file>