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AI-Native Engineering with Claude Code</w:t>
      </w:r>
    </w:p>
    <w:p>
      <w:pPr>
        <w:pStyle w:val="Subtitle"/>
      </w:pPr>
      <w:r>
        <w:t xml:space="preserve">From Business Specification to a Model-Driven Board Defect Inspection System — Initial Engineering Foundation</w:t>
      </w:r>
    </w:p>
    <w:p>
      <w:pPr>
        <w:pStyle w:val="Normal"/>
      </w:pPr>
      <w:r>
        <w:t xml:space="preserve">Claude Code | CLAUDE.md | spec.md | Project Harness</w:t>
      </w:r>
    </w:p>
    <w:p>
      <w:pPr>
        <w:pStyle w:val="Normal"/>
      </w:pPr>
      <w:r>
        <w:t xml:space="preserve">This document captures the initial engineering discussion for building an enterprise AI-Based Automated Board Defect Inspection System using Claude Code from the terminal.</w:t>
      </w:r>
    </w:p>
    <w:p>
      <w:pPr>
        <w:pStyle w:val="Normal"/>
      </w:pPr>
      <w:r>
        <w:t xml:space="preserve">The first part deliberately starts with specification-driven software engineering: business problem → specification → project instructions → architecture → plan → tasks → implementation. The later sections show why this foundation must evolve when the application itself becomes model-driven and probabilistic.</w:t>
      </w:r>
    </w:p>
    <w:p>
      <w:pPr>
        <w:pStyle w:val="Normal"/>
      </w:pPr>
      <w:r>
        <w:t xml:space="preserve">Source inputs: Business Requirements Document.docx (BRD v1.0, Discovery / Business Requirements) and AI_NATIVE_SOLUTION_ARCHITECTURE_INFOGRAPHIC.png (proposed 11-layer edge/enterprise architecture — proposed design, validation required).</w:t>
      </w:r>
    </w:p>
    <w:p>
      <w:pPr>
        <w:pStyle w:val="Normal"/>
      </w:pPr>
      <w:r>
        <w:t xml:space="preserve">Status: Initial engineering discussion | Version: 1.0 | Audience: Solution Architecture, AI/ML, Software Engineering, Quality and Data teams</w:t>
      </w:r>
    </w:p>
    <w:p>
      <w:pPr>
        <w:pStyle w:val="Heading1"/>
      </w:pPr>
      <w:r>
        <w:t xml:space="preserve">1. Key Terms Used in This Document</w:t>
      </w:r>
    </w:p>
    <w:p>
      <w:pPr>
        <w:pStyle w:val="ListParagraph"/>
      </w:pPr>
      <w:r>
        <w:t xml:space="preserve">• CLAUDE.md — persistent project guidance and context for Claude Code, such as architecture, conventions, workflows and commands. It is guidance/context, not a hard enforcement mechanism.</w:t>
      </w:r>
    </w:p>
    <w:p>
      <w:pPr>
        <w:pStyle w:val="ListParagraph"/>
      </w:pPr>
      <w:r>
        <w:t xml:space="preserve">• spec.md — the project's functional and non-functional specification. It is an engineering convention, not a special Claude Code filename.</w:t>
      </w:r>
    </w:p>
    <w:p>
      <w:pPr>
        <w:pStyle w:val="ListParagraph"/>
      </w:pPr>
      <w:r>
        <w:t xml:space="preserve">• Claude Code — Anthropic's coding agent used from the terminal to inspect, modify, test and reason over the repository.</w:t>
      </w:r>
    </w:p>
    <w:p>
      <w:pPr>
        <w:pStyle w:val="ListParagraph"/>
      </w:pPr>
      <w:r>
        <w:t xml:space="preserve">• Project harness — the surrounding repository structure, instructions, rules, tools, state and verification mechanisms that make agentic development more reliable.</w:t>
      </w:r>
    </w:p>
    <w:p>
      <w:pPr>
        <w:pStyle w:val="ListParagraph"/>
      </w:pPr>
      <w:r>
        <w:t xml:space="preserve">• AI-native engineering — engineering software in which probabilistic models are first-class components, requiring model contracts, evaluation, uncertainty handling and human escalation.</w:t>
      </w:r>
    </w:p>
    <w:p>
      <w:pPr>
        <w:pStyle w:val="ListParagraph"/>
      </w:pPr>
      <w:r>
        <w:t xml:space="preserve">• Harness engineering — the broader practice of designing the environment and feedback mechanisms around an agent so it can perform complex, iterative, long-running work reliably.</w:t>
      </w:r>
    </w:p>
    <w:p>
      <w:pPr>
        <w:pStyle w:val="Heading1"/>
      </w:pPr>
      <w:r>
        <w:t xml:space="preserve">2. The Business Scenario Used Throughout</w:t>
      </w:r>
    </w:p>
    <w:p>
      <w:pPr>
        <w:pStyle w:val="Normal"/>
      </w:pPr>
      <w:r>
        <w:t xml:space="preserve">The running example is the board defect inspection process described in the BRD. Boards are produced on a manufacturing line and inspected at defined inspection points. The organization must capture images, analyse them, determine whether a board meets quality criteria, identify and locate defects, express confidence, route uncertain cases to human review, and retain auditable evidence.</w:t>
      </w:r>
    </w:p>
    <w:p>
      <w:pPr>
        <w:pStyle w:val="Heading2"/>
      </w:pPr>
      <w:r>
        <w:t xml:space="preserve">2.1 The board's journey (BRD Section 7.1)</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Board enters production</w:t>
            </w:r>
          </w:p>
          <w:p>
            <w:pPr>
              <w:pStyle w:val="CodeText"/>
            </w:pPr>
            <w:r>
              <w:rPr>
                <w:rFonts w:ascii="Consolas" w:hAnsi="Consolas"/>
                <w:sz w:val="17"/>
              </w:rPr>
              <w:t xml:space="preserve">   ↓</w:t>
            </w:r>
          </w:p>
          <w:p>
            <w:pPr>
              <w:pStyle w:val="CodeText"/>
            </w:pPr>
            <w:r>
              <w:rPr>
                <w:rFonts w:ascii="Consolas" w:hAnsi="Consolas"/>
                <w:sz w:val="17"/>
              </w:rPr>
              <w:t xml:space="preserve">Manufacturing processes</w:t>
            </w:r>
          </w:p>
          <w:p>
            <w:pPr>
              <w:pStyle w:val="CodeText"/>
            </w:pPr>
            <w:r>
              <w:rPr>
                <w:rFonts w:ascii="Consolas" w:hAnsi="Consolas"/>
                <w:sz w:val="17"/>
              </w:rPr>
              <w:t xml:space="preserve">   ↓</w:t>
            </w:r>
          </w:p>
          <w:p>
            <w:pPr>
              <w:pStyle w:val="CodeText"/>
            </w:pPr>
            <w:r>
              <w:rPr>
                <w:rFonts w:ascii="Consolas" w:hAnsi="Consolas"/>
                <w:sz w:val="17"/>
              </w:rPr>
              <w:t xml:space="preserve">Inspection point</w:t>
            </w:r>
          </w:p>
          <w:p>
            <w:pPr>
              <w:pStyle w:val="CodeText"/>
            </w:pPr>
            <w:r>
              <w:rPr>
                <w:rFonts w:ascii="Consolas" w:hAnsi="Consolas"/>
                <w:sz w:val="17"/>
              </w:rPr>
              <w:t xml:space="preserve">   ↓</w:t>
            </w:r>
          </w:p>
          <w:p>
            <w:pPr>
              <w:pStyle w:val="CodeText"/>
            </w:pPr>
            <w:r>
              <w:rPr>
                <w:rFonts w:ascii="Consolas" w:hAnsi="Consolas"/>
                <w:sz w:val="17"/>
              </w:rPr>
              <w:t xml:space="preserve">Image capture and inspection</w:t>
            </w:r>
          </w:p>
          <w:p>
            <w:pPr>
              <w:pStyle w:val="CodeText"/>
            </w:pPr>
            <w:r>
              <w:rPr>
                <w:rFonts w:ascii="Consolas" w:hAnsi="Consolas"/>
                <w:sz w:val="17"/>
              </w:rPr>
              <w:t xml:space="preserve">   ↓</w:t>
            </w:r>
          </w:p>
          <w:p>
            <w:pPr>
              <w:pStyle w:val="CodeText"/>
            </w:pPr>
            <w:r>
              <w:rPr>
                <w:rFonts w:ascii="Consolas" w:hAnsi="Consolas"/>
                <w:sz w:val="17"/>
              </w:rPr>
              <w:t xml:space="preserve">PASS / FAIL / REVIEW</w:t>
            </w:r>
          </w:p>
          <w:p>
            <w:pPr>
              <w:pStyle w:val="CodeText"/>
            </w:pPr>
            <w:r>
              <w:rPr>
                <w:rFonts w:ascii="Consolas" w:hAnsi="Consolas"/>
                <w:sz w:val="17"/>
              </w:rPr>
              <w:t xml:space="preserve">   ↓</w:t>
            </w:r>
          </w:p>
          <w:p>
            <w:pPr>
              <w:pStyle w:val="CodeText"/>
            </w:pPr>
            <w:r>
              <w:rPr>
                <w:rFonts w:ascii="Consolas" w:hAnsi="Consolas"/>
                <w:sz w:val="17"/>
              </w:rPr>
              <w:t xml:space="preserve">Rework / Scrap / Next stage</w:t>
            </w:r>
          </w:p>
        </w:tc>
      </w:tr>
    </w:tbl>
    <w:p>
      <w:pPr>
        <w:pStyle w:val="Normal"/>
      </w:pPr>
    </w:p>
    <w:p>
      <w:pPr>
        <w:pStyle w:val="Heading2"/>
      </w:pPr>
      <w:r>
        <w:t xml:space="preserve">2.2 Capabilities in scope</w:t>
      </w:r>
    </w:p>
    <w:p>
      <w:pPr>
        <w:pStyle w:val="ListParagraph"/>
      </w:pPr>
      <w:r>
        <w:t xml:space="preserve">• Board image capture at designated inspection points (FR-001)</w:t>
      </w:r>
    </w:p>
    <w:p>
      <w:pPr>
        <w:pStyle w:val="ListParagraph"/>
      </w:pPr>
      <w:r>
        <w:t xml:space="preserve">• Board identification and result association (FR-002)</w:t>
      </w:r>
    </w:p>
    <w:p>
      <w:pPr>
        <w:pStyle w:val="ListParagraph"/>
      </w:pPr>
      <w:r>
        <w:t xml:space="preserve">• Defect detection across predefined categories (FR-003)</w:t>
      </w:r>
    </w:p>
    <w:p>
      <w:pPr>
        <w:pStyle w:val="ListParagraph"/>
      </w:pPr>
      <w:r>
        <w:t xml:space="preserve">• Board classification — PASS / FAIL / REVIEW (FR-004)</w:t>
      </w:r>
    </w:p>
    <w:p>
      <w:pPr>
        <w:pStyle w:val="ListParagraph"/>
      </w:pPr>
      <w:r>
        <w:t xml:space="preserve">• Defect classification and localization (FR-005, FR-006)</w:t>
      </w:r>
    </w:p>
    <w:p>
      <w:pPr>
        <w:pStyle w:val="ListParagraph"/>
      </w:pPr>
      <w:r>
        <w:t xml:space="preserve">• Confidence information for predictions (FR-007)</w:t>
      </w:r>
    </w:p>
    <w:p>
      <w:pPr>
        <w:pStyle w:val="ListParagraph"/>
      </w:pPr>
      <w:r>
        <w:t xml:space="preserve">• Multiple defects on the same board (FR-008)</w:t>
      </w:r>
    </w:p>
    <w:p>
      <w:pPr>
        <w:pStyle w:val="ListParagraph"/>
      </w:pPr>
      <w:r>
        <w:t xml:space="preserve">• Human review and authorized override (FR-009, FR-010)</w:t>
      </w:r>
    </w:p>
    <w:p>
      <w:pPr>
        <w:pStyle w:val="ListParagraph"/>
      </w:pPr>
      <w:r>
        <w:t xml:space="preserve">• Inspection evidence retention and history (FR-011, FR-012)</w:t>
      </w:r>
    </w:p>
    <w:p>
      <w:pPr>
        <w:pStyle w:val="ListParagraph"/>
      </w:pPr>
      <w:r>
        <w:t xml:space="preserve">• Model versioning, validation and governance (AI-006, AI-007, BR-004)</w:t>
      </w:r>
    </w:p>
    <w:p>
      <w:pPr>
        <w:pStyle w:val="Heading2"/>
      </w:pPr>
      <w:r>
        <w:t xml:space="preserve">2.3 Outcome vocabulary</w:t>
      </w:r>
    </w:p>
    <w:p>
      <w:pPr>
        <w:pStyle w:val="Normal"/>
      </w:pPr>
      <w:r>
        <w:t xml:space="preserve">The BRD uses PASS / FAIL / REVIEW. The proposed architecture diagram uses PASS / HOLD / REJECT as presentation vocabulary. These are the same three dispositions: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Architecture term</w:t>
            </w:r>
          </w:p>
        </w:tc>
        <w:tc>
          <w:tcPr>
            <w:tcW w:w="3486" w:type="dxa"/>
            <w:shd w:fill="173B57"/>
            <w:vAlign w:val="top"/>
          </w:tcPr>
          <w:p>
            <w:pPr>
              <w:pStyle w:val="TableHead"/>
            </w:pPr>
            <w:r>
              <w:t xml:space="preserve">BRD / API term</w:t>
            </w:r>
          </w:p>
        </w:tc>
        <w:tc>
          <w:tcPr>
            <w:tcW w:w="3486" w:type="dxa"/>
            <w:shd w:fill="173B57"/>
            <w:vAlign w:val="top"/>
          </w:tcPr>
          <w:p>
            <w:pPr>
              <w:pStyle w:val="TableHead"/>
            </w:pPr>
            <w:r>
              <w:t xml:space="preserve">Meaning</w:t>
            </w:r>
          </w:p>
        </w:tc>
      </w:tr>
      <w:tr>
        <w:trPr/>
        <w:tc>
          <w:tcPr>
            <w:tcW w:w="3486" w:type="dxa"/>
            <w:shd w:fill="F0F5F8"/>
            <w:vAlign w:val="top"/>
          </w:tcPr>
          <w:p>
            <w:pPr>
              <w:pStyle w:val="TableText"/>
            </w:pPr>
            <w:r>
              <w:t xml:space="preserve">PASS</w:t>
            </w:r>
          </w:p>
        </w:tc>
        <w:tc>
          <w:tcPr>
            <w:tcW w:w="3486" w:type="dxa"/>
            <w:shd w:fill="F0F5F8"/>
            <w:vAlign w:val="top"/>
          </w:tcPr>
          <w:p>
            <w:pPr>
              <w:pStyle w:val="TableText"/>
            </w:pPr>
            <w:r>
              <w:t xml:space="preserve">PASS</w:t>
            </w:r>
          </w:p>
        </w:tc>
        <w:tc>
          <w:tcPr>
            <w:tcW w:w="3486" w:type="dxa"/>
            <w:shd w:fill="F0F5F8"/>
            <w:vAlign w:val="top"/>
          </w:tcPr>
          <w:p>
            <w:pPr>
              <w:pStyle w:val="TableText"/>
            </w:pPr>
            <w:r>
              <w:t xml:space="preserve">Approved acceptance conditions met</w:t>
            </w:r>
          </w:p>
        </w:tc>
      </w:tr>
      <w:tr>
        <w:trPr/>
        <w:tc>
          <w:tcPr>
            <w:tcW w:w="3486" w:type="dxa"/>
            <w:shd w:fill="FFFFFF"/>
            <w:vAlign w:val="top"/>
          </w:tcPr>
          <w:p>
            <w:pPr>
              <w:pStyle w:val="TableText"/>
            </w:pPr>
            <w:r>
              <w:t xml:space="preserve">HOLD</w:t>
            </w:r>
          </w:p>
        </w:tc>
        <w:tc>
          <w:tcPr>
            <w:tcW w:w="3486" w:type="dxa"/>
            <w:shd w:fill="FFFFFF"/>
            <w:vAlign w:val="top"/>
          </w:tcPr>
          <w:p>
            <w:pPr>
              <w:pStyle w:val="TableText"/>
            </w:pPr>
            <w:r>
              <w:t xml:space="preserve">REVIEW</w:t>
            </w:r>
          </w:p>
        </w:tc>
        <w:tc>
          <w:tcPr>
            <w:tcW w:w="3486" w:type="dxa"/>
            <w:shd w:fill="FFFFFF"/>
            <w:vAlign w:val="top"/>
          </w:tcPr>
          <w:p>
            <w:pPr>
              <w:pStyle w:val="TableText"/>
            </w:pPr>
            <w:r>
              <w:t xml:space="preserve">Await review or exception resolution; physical hold/manual action separately approved</w:t>
            </w:r>
          </w:p>
        </w:tc>
      </w:tr>
      <w:tr>
        <w:trPr/>
        <w:tc>
          <w:tcPr>
            <w:tcW w:w="3486" w:type="dxa"/>
            <w:shd w:fill="F0F5F8"/>
            <w:vAlign w:val="top"/>
          </w:tcPr>
          <w:p>
            <w:pPr>
              <w:pStyle w:val="TableText"/>
            </w:pPr>
            <w:r>
              <w:t xml:space="preserve">REJECT</w:t>
            </w:r>
          </w:p>
        </w:tc>
        <w:tc>
          <w:tcPr>
            <w:tcW w:w="3486" w:type="dxa"/>
            <w:shd w:fill="F0F5F8"/>
            <w:vAlign w:val="top"/>
          </w:tcPr>
          <w:p>
            <w:pPr>
              <w:pStyle w:val="TableText"/>
            </w:pPr>
            <w:r>
              <w:t xml:space="preserve">FAIL</w:t>
            </w:r>
          </w:p>
        </w:tc>
        <w:tc>
          <w:tcPr>
            <w:tcW w:w="3486" w:type="dxa"/>
            <w:shd w:fill="F0F5F8"/>
            <w:vAlign w:val="top"/>
          </w:tcPr>
          <w:p>
            <w:pPr>
              <w:pStyle w:val="TableText"/>
            </w:pPr>
            <w:r>
              <w:t xml:space="preserve">Defect rejection under approved quality rules</w:t>
            </w:r>
          </w:p>
        </w:tc>
      </w:tr>
      <w:tr>
        <w:trPr/>
        <w:tc>
          <w:tcPr>
            <w:tcW w:w="3486" w:type="dxa"/>
            <w:shd w:fill="FFFFFF"/>
            <w:vAlign w:val="top"/>
          </w:tcPr>
          <w:p>
            <w:pPr>
              <w:pStyle w:val="TableText"/>
            </w:pPr>
            <w:r>
              <w:t xml:space="preserve">Gate rejection / quarantine</w:t>
            </w:r>
          </w:p>
        </w:tc>
        <w:tc>
          <w:tcPr>
            <w:tcW w:w="3486" w:type="dxa"/>
            <w:shd w:fill="FFFFFF"/>
            <w:vAlign w:val="top"/>
          </w:tcPr>
          <w:p>
            <w:pPr>
              <w:pStyle w:val="TableText"/>
            </w:pPr>
            <w:r>
              <w:t xml:space="preserve">INVALID or UNAVAILABLE status, normally routed to REVIEW</w:t>
            </w:r>
          </w:p>
        </w:tc>
        <w:tc>
          <w:tcPr>
            <w:tcW w:w="3486" w:type="dxa"/>
            <w:shd w:fill="FFFFFF"/>
            <w:vAlign w:val="top"/>
          </w:tcPr>
          <w:p>
            <w:pPr>
              <w:pStyle w:val="TableText"/>
            </w:pPr>
            <w:r>
              <w:t xml:space="preserve">Invalid data does not prove the board is defective</w:t>
            </w:r>
          </w:p>
        </w:tc>
      </w:tr>
    </w:tbl>
    <w:p>
      <w:pPr>
        <w:pStyle w:val="Normal"/>
      </w:pPr>
    </w:p>
    <w:p>
      <w:pPr>
        <w:pStyle w:val="Normal"/>
      </w:pPr>
      <w:r>
        <w:t xml:space="preserve">The engineering team must pick one vocabulary for storage and API values and document the mapping. A rename after implementation requires schema migration.</w:t>
      </w:r>
    </w:p>
    <w:p>
      <w:pPr>
        <w:pStyle w:val="Heading1"/>
      </w:pPr>
      <w:r>
        <w:t xml:space="preserve">3. Why the Work Starts with a Specification</w:t>
      </w:r>
    </w:p>
    <w:p>
      <w:pPr>
        <w:pStyle w:val="Normal"/>
      </w:pPr>
      <w:r>
        <w:t xml:space="preserve">Before asking Claude Code to write application code, the engineering team should establish what is being built, why it is being built, what constraints apply and how success will be verified.</w:t>
      </w:r>
    </w:p>
    <w:p>
      <w:pPr>
        <w:pStyle w:val="Normal"/>
      </w:pPr>
      <w:r>
        <w:t xml:space="preserve">This matters more than usual on this project, because the BRD is deliberately a discovery document. It contains 25 open questions (Q01–Q25), TBD values in every KPI row, and an explicit instruction that defect taxonomy, thresholds and ground truth are owned by the Quality and Manufacturing teams — not by the technology team. A coding agent given only "build AI board inspection" will invent exactly those missing business rules.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Business Problem → Specification → Project Instructions → Architecture</w:t>
            </w:r>
          </w:p>
          <w:p>
            <w:pPr>
              <w:pStyle w:val="CodeText"/>
            </w:pPr>
            <w:r>
              <w:rPr>
                <w:rFonts w:ascii="Consolas" w:hAnsi="Consolas"/>
                <w:sz w:val="17"/>
              </w:rPr>
              <w:t xml:space="preserve">      → Implementation Plan → Tasks → Claude Code → Code → Tests</w:t>
            </w:r>
          </w:p>
        </w:tc>
      </w:tr>
    </w:tbl>
    <w:p>
      <w:pPr>
        <w:pStyle w:val="Normal"/>
      </w:pPr>
    </w:p>
    <w:p>
      <w:pPr>
        <w:pStyle w:val="Normal"/>
      </w:pPr>
      <w:r>
        <w:t xml:space="preserve">The specification prevents the coding agent from inventing business requirements and creates a durable context layer reusable across many coding sessions.</w:t>
      </w:r>
    </w:p>
    <w:p>
      <w:pPr>
        <w:pStyle w:val="Heading1"/>
      </w:pPr>
      <w:r>
        <w:t xml:space="preserve">4. CLAUDE.md — Project Instructions for the Agent</w:t>
      </w:r>
    </w:p>
    <w:p>
      <w:pPr>
        <w:pStyle w:val="Normal"/>
      </w:pPr>
      <w:r>
        <w:t xml:space="preserve">CLAUDE.md should describe the project context and working conventions Claude Code should follow: project purpose, architecture principles, technology choices, coding standards, testing commands, security expectations and development workflow.</w:t>
      </w:r>
    </w:p>
    <w:p>
      <w:pPr>
        <w:pStyle w:val="Heading2"/>
      </w:pPr>
      <w:r>
        <w:t xml:space="preserve">4.1 Recommended content</w:t>
      </w:r>
    </w:p>
    <w:p>
      <w:pPr>
        <w:pStyle w:val="ListParagraph"/>
      </w:pPr>
      <w:r>
        <w:t xml:space="preserve">• Project purpose and business context</w:t>
      </w:r>
    </w:p>
    <w:p>
      <w:pPr>
        <w:pStyle w:val="ListParagraph"/>
      </w:pPr>
      <w:r>
        <w:t xml:space="preserve">• Technology stack and repository structure</w:t>
      </w:r>
    </w:p>
    <w:p>
      <w:pPr>
        <w:pStyle w:val="ListParagraph"/>
      </w:pPr>
      <w:r>
        <w:t xml:space="preserve">• Architecture principles (including the edge/enterprise split)</w:t>
      </w:r>
    </w:p>
    <w:p>
      <w:pPr>
        <w:pStyle w:val="ListParagraph"/>
      </w:pPr>
      <w:r>
        <w:t xml:space="preserve">• Coding and testing conventions</w:t>
      </w:r>
    </w:p>
    <w:p>
      <w:pPr>
        <w:pStyle w:val="ListParagraph"/>
      </w:pPr>
      <w:r>
        <w:t xml:space="preserve">• Security and privacy expectations</w:t>
      </w:r>
    </w:p>
    <w:p>
      <w:pPr>
        <w:pStyle w:val="ListParagraph"/>
      </w:pPr>
      <w:r>
        <w:t xml:space="preserve">• AI/agent principles</w:t>
      </w:r>
    </w:p>
    <w:p>
      <w:pPr>
        <w:pStyle w:val="ListParagraph"/>
      </w:pPr>
      <w:r>
        <w:t xml:space="preserve">• Human oversight requirements</w:t>
      </w:r>
    </w:p>
    <w:p>
      <w:pPr>
        <w:pStyle w:val="ListParagraph"/>
      </w:pPr>
      <w:r>
        <w:t xml:space="preserve">• Development workflow</w:t>
      </w:r>
    </w:p>
    <w:p>
      <w:pPr>
        <w:pStyle w:val="ListParagraph"/>
      </w:pPr>
      <w:r>
        <w:t xml:space="preserve">• Quality gates and communication expectations</w:t>
      </w:r>
    </w:p>
    <w:p>
      <w:pPr>
        <w:pStyle w:val="Heading2"/>
      </w:pPr>
      <w:r>
        <w:t xml:space="preserve">4.2 Example initial CLAUDE.md content</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 Board Defect Inspection AI</w:t>
            </w:r>
          </w:p>
          <w:p>
            <w:pPr>
              <w:pStyle w:val="CodeText"/>
            </w:pPr>
            <w:r>
              <w:rPr>
                <w:rFonts w:ascii="Consolas" w:hAnsi="Consolas"/>
                <w:sz w:val="17"/>
              </w:rPr>
              <w:t xml:space="preserve"> </w:t>
            </w:r>
          </w:p>
          <w:p>
            <w:pPr>
              <w:pStyle w:val="CodeText"/>
            </w:pPr>
            <w:r>
              <w:rPr>
                <w:rFonts w:ascii="Consolas" w:hAnsi="Consolas"/>
                <w:sz w:val="17"/>
              </w:rPr>
              <w:t xml:space="preserve">## Purpose</w:t>
            </w:r>
          </w:p>
          <w:p>
            <w:pPr>
              <w:pStyle w:val="CodeText"/>
            </w:pPr>
            <w:r>
              <w:rPr>
                <w:rFonts w:ascii="Consolas" w:hAnsi="Consolas"/>
                <w:sz w:val="17"/>
              </w:rPr>
              <w:t xml:space="preserve">Build an enterprise board defect inspection system that combines deterministic</w:t>
            </w:r>
          </w:p>
          <w:p>
            <w:pPr>
              <w:pStyle w:val="CodeText"/>
            </w:pPr>
            <w:r>
              <w:rPr>
                <w:rFonts w:ascii="Consolas" w:hAnsi="Consolas"/>
                <w:sz w:val="17"/>
              </w:rPr>
              <w:t xml:space="preserve">software controls with AI-assisted image analysis, defect classification and</w:t>
            </w:r>
          </w:p>
          <w:p>
            <w:pPr>
              <w:pStyle w:val="CodeText"/>
            </w:pPr>
            <w:r>
              <w:rPr>
                <w:rFonts w:ascii="Consolas" w:hAnsi="Consolas"/>
                <w:sz w:val="17"/>
              </w:rPr>
              <w:t xml:space="preserve">risk-based disposition.</w:t>
            </w:r>
          </w:p>
          <w:p>
            <w:pPr>
              <w:pStyle w:val="CodeText"/>
            </w:pPr>
            <w:r>
              <w:rPr>
                <w:rFonts w:ascii="Consolas" w:hAnsi="Consolas"/>
                <w:sz w:val="17"/>
              </w:rPr>
              <w:t xml:space="preserve"> </w:t>
            </w:r>
          </w:p>
          <w:p>
            <w:pPr>
              <w:pStyle w:val="CodeText"/>
            </w:pPr>
            <w:r>
              <w:rPr>
                <w:rFonts w:ascii="Consolas" w:hAnsi="Consolas"/>
                <w:sz w:val="17"/>
              </w:rPr>
              <w:t xml:space="preserve">## Engineering Principles</w:t>
            </w:r>
          </w:p>
          <w:p>
            <w:pPr>
              <w:pStyle w:val="CodeText"/>
            </w:pPr>
            <w:r>
              <w:rPr>
                <w:rFonts w:ascii="Consolas" w:hAnsi="Consolas"/>
                <w:sz w:val="17"/>
              </w:rPr>
              <w:t xml:space="preserve">- Prefer small, incremental changes.</w:t>
            </w:r>
          </w:p>
          <w:p>
            <w:pPr>
              <w:pStyle w:val="CodeText"/>
            </w:pPr>
            <w:r>
              <w:rPr>
                <w:rFonts w:ascii="Consolas" w:hAnsi="Consolas"/>
                <w:sz w:val="17"/>
              </w:rPr>
              <w:t xml:space="preserve">- Read the relevant specification before implementing.</w:t>
            </w:r>
          </w:p>
          <w:p>
            <w:pPr>
              <w:pStyle w:val="CodeText"/>
            </w:pPr>
            <w:r>
              <w:rPr>
                <w:rFonts w:ascii="Consolas" w:hAnsi="Consolas"/>
                <w:sz w:val="17"/>
              </w:rPr>
              <w:t xml:space="preserve">- Do not invent business requirements, defect definitions or thresholds.</w:t>
            </w:r>
          </w:p>
          <w:p>
            <w:pPr>
              <w:pStyle w:val="CodeText"/>
            </w:pPr>
            <w:r>
              <w:rPr>
                <w:rFonts w:ascii="Consolas" w:hAnsi="Consolas"/>
                <w:sz w:val="17"/>
              </w:rPr>
              <w:t xml:space="preserve">- Keep safety-critical and line-control paths deterministic.</w:t>
            </w:r>
          </w:p>
          <w:p>
            <w:pPr>
              <w:pStyle w:val="CodeText"/>
            </w:pPr>
            <w:r>
              <w:rPr>
                <w:rFonts w:ascii="Consolas" w:hAnsi="Consolas"/>
                <w:sz w:val="17"/>
              </w:rPr>
              <w:t xml:space="preserve">- AI outputs must be structured, validated and auditable.</w:t>
            </w:r>
          </w:p>
          <w:p>
            <w:pPr>
              <w:pStyle w:val="CodeText"/>
            </w:pPr>
            <w:r>
              <w:rPr>
                <w:rFonts w:ascii="Consolas" w:hAnsi="Consolas"/>
                <w:sz w:val="17"/>
              </w:rPr>
              <w:t xml:space="preserve">- High-risk or uncertain decisions require human review.</w:t>
            </w:r>
          </w:p>
          <w:p>
            <w:pPr>
              <w:pStyle w:val="CodeText"/>
            </w:pPr>
            <w:r>
              <w:rPr>
                <w:rFonts w:ascii="Consolas" w:hAnsi="Consolas"/>
                <w:sz w:val="17"/>
              </w:rPr>
              <w:t xml:space="preserve">- Write tests for every implemented capability.</w:t>
            </w:r>
          </w:p>
          <w:p>
            <w:pPr>
              <w:pStyle w:val="CodeText"/>
            </w:pPr>
            <w:r>
              <w:rPr>
                <w:rFonts w:ascii="Consolas" w:hAnsi="Consolas"/>
                <w:sz w:val="17"/>
              </w:rPr>
              <w:t xml:space="preserve"> </w:t>
            </w:r>
          </w:p>
          <w:p>
            <w:pPr>
              <w:pStyle w:val="CodeText"/>
            </w:pPr>
            <w:r>
              <w:rPr>
                <w:rFonts w:ascii="Consolas" w:hAnsi="Consolas"/>
                <w:sz w:val="17"/>
              </w:rPr>
              <w:t xml:space="preserve">## Domain Rules That Must Not Be Weakened</w:t>
            </w:r>
          </w:p>
          <w:p>
            <w:pPr>
              <w:pStyle w:val="CodeText"/>
            </w:pPr>
            <w:r>
              <w:rPr>
                <w:rFonts w:ascii="Consolas" w:hAnsi="Consolas"/>
                <w:sz w:val="17"/>
              </w:rPr>
              <w:t xml:space="preserve">- A board containing a critical defect is never automatically PASS (BR-001).</w:t>
            </w:r>
          </w:p>
          <w:p>
            <w:pPr>
              <w:pStyle w:val="CodeText"/>
            </w:pPr>
            <w:r>
              <w:rPr>
                <w:rFonts w:ascii="Consolas" w:hAnsi="Consolas"/>
                <w:sz w:val="17"/>
              </w:rPr>
              <w:t xml:space="preserve">- Low-confidence predictions route to human review (BR-002).</w:t>
            </w:r>
          </w:p>
          <w:p>
            <w:pPr>
              <w:pStyle w:val="CodeText"/>
            </w:pPr>
            <w:r>
              <w:rPr>
                <w:rFonts w:ascii="Consolas" w:hAnsi="Consolas"/>
                <w:sz w:val="17"/>
              </w:rPr>
              <w:t xml:space="preserve">- Human overrides are recorded with actor and reason (BR-003).</w:t>
            </w:r>
          </w:p>
          <w:p>
            <w:pPr>
              <w:pStyle w:val="CodeText"/>
            </w:pPr>
            <w:r>
              <w:rPr>
                <w:rFonts w:ascii="Consolas" w:hAnsi="Consolas"/>
                <w:sz w:val="17"/>
              </w:rPr>
              <w:t xml:space="preserve">- Only approved model versions run in production inspection (BR-004).</w:t>
            </w:r>
          </w:p>
          <w:p>
            <w:pPr>
              <w:pStyle w:val="CodeText"/>
            </w:pPr>
            <w:r>
              <w:rPr>
                <w:rFonts w:ascii="Consolas" w:hAnsi="Consolas"/>
                <w:sz w:val="17"/>
              </w:rPr>
              <w:t xml:space="preserve">- Quality gates QG-1 through QG-6 are mandatory, not advisory.</w:t>
            </w:r>
          </w:p>
          <w:p>
            <w:pPr>
              <w:pStyle w:val="CodeText"/>
            </w:pPr>
            <w:r>
              <w:rPr>
                <w:rFonts w:ascii="Consolas" w:hAnsi="Consolas"/>
                <w:sz w:val="17"/>
              </w:rPr>
              <w:t xml:space="preserve"> </w:t>
            </w:r>
          </w:p>
          <w:p>
            <w:pPr>
              <w:pStyle w:val="CodeText"/>
            </w:pPr>
            <w:r>
              <w:rPr>
                <w:rFonts w:ascii="Consolas" w:hAnsi="Consolas"/>
                <w:sz w:val="17"/>
              </w:rPr>
              <w:t xml:space="preserve">## Development Workflow</w:t>
            </w:r>
          </w:p>
          <w:p>
            <w:pPr>
              <w:pStyle w:val="CodeText"/>
            </w:pPr>
            <w:r>
              <w:rPr>
                <w:rFonts w:ascii="Consolas" w:hAnsi="Consolas"/>
                <w:sz w:val="17"/>
              </w:rPr>
              <w:t xml:space="preserve">1. Read CLAUDE.md.</w:t>
            </w:r>
          </w:p>
          <w:p>
            <w:pPr>
              <w:pStyle w:val="CodeText"/>
            </w:pPr>
            <w:r>
              <w:rPr>
                <w:rFonts w:ascii="Consolas" w:hAnsi="Consolas"/>
                <w:sz w:val="17"/>
              </w:rPr>
              <w:t xml:space="preserve">2. Read the relevant specification.</w:t>
            </w:r>
          </w:p>
          <w:p>
            <w:pPr>
              <w:pStyle w:val="CodeText"/>
            </w:pPr>
            <w:r>
              <w:rPr>
                <w:rFonts w:ascii="Consolas" w:hAnsi="Consolas"/>
                <w:sz w:val="17"/>
              </w:rPr>
              <w:t xml:space="preserve">3. Inspect the existing repository.</w:t>
            </w:r>
          </w:p>
          <w:p>
            <w:pPr>
              <w:pStyle w:val="CodeText"/>
            </w:pPr>
            <w:r>
              <w:rPr>
                <w:rFonts w:ascii="Consolas" w:hAnsi="Consolas"/>
                <w:sz w:val="17"/>
              </w:rPr>
              <w:t xml:space="preserve">4. Plan the smallest complete change.</w:t>
            </w:r>
          </w:p>
          <w:p>
            <w:pPr>
              <w:pStyle w:val="CodeText"/>
            </w:pPr>
            <w:r>
              <w:rPr>
                <w:rFonts w:ascii="Consolas" w:hAnsi="Consolas"/>
                <w:sz w:val="17"/>
              </w:rPr>
              <w:t xml:space="preserve">5. Implement.</w:t>
            </w:r>
          </w:p>
          <w:p>
            <w:pPr>
              <w:pStyle w:val="CodeText"/>
            </w:pPr>
            <w:r>
              <w:rPr>
                <w:rFonts w:ascii="Consolas" w:hAnsi="Consolas"/>
                <w:sz w:val="17"/>
              </w:rPr>
              <w:t xml:space="preserve">6. Run deterministic tests.</w:t>
            </w:r>
          </w:p>
          <w:p>
            <w:pPr>
              <w:pStyle w:val="CodeText"/>
            </w:pPr>
            <w:r>
              <w:rPr>
                <w:rFonts w:ascii="Consolas" w:hAnsi="Consolas"/>
                <w:sz w:val="17"/>
              </w:rPr>
              <w:t xml:space="preserve">7. Evaluate model-driven behaviour where applicable.</w:t>
            </w:r>
          </w:p>
          <w:p>
            <w:pPr>
              <w:pStyle w:val="CodeText"/>
            </w:pPr>
            <w:r>
              <w:rPr>
                <w:rFonts w:ascii="Consolas" w:hAnsi="Consolas"/>
                <w:sz w:val="17"/>
              </w:rPr>
              <w:t xml:space="preserve">8. Report changes, tests and remaining risks.</w:t>
            </w:r>
          </w:p>
        </w:tc>
      </w:tr>
    </w:tbl>
    <w:p>
      <w:pPr>
        <w:pStyle w:val="Normal"/>
      </w:pPr>
    </w:p>
    <w:p>
      <w:pPr>
        <w:pStyle w:val="Quote"/>
      </w:pPr>
      <w:r>
        <w:t xml:space="preserve">Important: CLAUDE.md is not itself a security boundary. If a behaviour must be technically enforced — for example, that an unapproved model cannot reach the production inference path — use permissions, hooks, application controls or platform enforcement rather than relying only on instructions.</w:t>
      </w:r>
    </w:p>
    <w:p>
      <w:pPr>
        <w:pStyle w:val="Heading1"/>
      </w:pPr>
      <w:r>
        <w:t xml:space="preserve">5. spec.md — The Central Specification</w:t>
      </w:r>
    </w:p>
    <w:p>
      <w:pPr>
        <w:pStyle w:val="Normal"/>
      </w:pPr>
      <w:r>
        <w:t xml:space="preserve">spec.md is the central product and engineering specification. It should explain the business objective, users, workflow, functional requirements, non-functional requirements, AI requirements, acceptance criteria and scope boundaries.</w:t>
      </w:r>
    </w:p>
    <w:p>
      <w:pPr>
        <w:pStyle w:val="Heading2"/>
      </w:pPr>
      <w:r>
        <w:t xml:space="preserve">5.1 Suggested specification contents</w:t>
      </w:r>
    </w:p>
    <w:p>
      <w:pPr>
        <w:pStyle w:val="ListParagraph"/>
      </w:pPr>
      <w:r>
        <w:t xml:space="preserve">1. Purpose and business objective</w:t>
      </w:r>
    </w:p>
    <w:p>
      <w:pPr>
        <w:pStyle w:val="ListParagraph"/>
      </w:pPr>
      <w:r>
        <w:t xml:space="preserve">2. Users and stakeholders</w:t>
      </w:r>
    </w:p>
    <w:p>
      <w:pPr>
        <w:pStyle w:val="ListParagraph"/>
      </w:pPr>
      <w:r>
        <w:t xml:space="preserve">3. End-to-end inspection workflow</w:t>
      </w:r>
    </w:p>
    <w:p>
      <w:pPr>
        <w:pStyle w:val="ListParagraph"/>
      </w:pPr>
      <w:r>
        <w:t xml:space="preserve">4. Functional requirements</w:t>
      </w:r>
    </w:p>
    <w:p>
      <w:pPr>
        <w:pStyle w:val="ListParagraph"/>
      </w:pPr>
      <w:r>
        <w:t xml:space="preserve">5. Non-functional requirements</w:t>
      </w:r>
    </w:p>
    <w:p>
      <w:pPr>
        <w:pStyle w:val="ListParagraph"/>
      </w:pPr>
      <w:r>
        <w:t xml:space="preserve">6. Security and privacy requirements</w:t>
      </w:r>
    </w:p>
    <w:p>
      <w:pPr>
        <w:pStyle w:val="ListParagraph"/>
      </w:pPr>
      <w:r>
        <w:t xml:space="preserve">7. AI/model requirements</w:t>
      </w:r>
    </w:p>
    <w:p>
      <w:pPr>
        <w:pStyle w:val="ListParagraph"/>
      </w:pPr>
      <w:r>
        <w:t xml:space="preserve">8. Human-in-the-loop requirements</w:t>
      </w:r>
    </w:p>
    <w:p>
      <w:pPr>
        <w:pStyle w:val="ListParagraph"/>
      </w:pPr>
      <w:r>
        <w:t xml:space="preserve">9. Auditability and observability</w:t>
      </w:r>
    </w:p>
    <w:p>
      <w:pPr>
        <w:pStyle w:val="ListParagraph"/>
      </w:pPr>
      <w:r>
        <w:t xml:space="preserve">10. Acceptance criteria</w:t>
      </w:r>
    </w:p>
    <w:p>
      <w:pPr>
        <w:pStyle w:val="ListParagraph"/>
      </w:pPr>
      <w:r>
        <w:t xml:space="preserve">11. Out of scope</w:t>
      </w:r>
    </w:p>
    <w:p>
      <w:pPr>
        <w:pStyle w:val="Heading2"/>
      </w:pPr>
      <w:r>
        <w:t xml:space="preserve">5.2 Example requirement, written AI-natively</w:t>
      </w:r>
    </w:p>
    <w:p>
      <w:pPr>
        <w:pStyle w:val="Normal"/>
      </w:pPr>
      <w:r>
        <w:t xml:space="preserve">A deterministic-style requirement taken straight from the BRD reads: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FR-003 — Defect Detection</w:t>
            </w:r>
          </w:p>
          <w:p>
            <w:pPr>
              <w:pStyle w:val="CodeText"/>
            </w:pPr>
            <w:r>
              <w:rPr>
                <w:rFonts w:ascii="Consolas" w:hAnsi="Consolas"/>
                <w:sz w:val="17"/>
              </w:rPr>
              <w:t xml:space="preserve">The system shall identify predefined defect categories within the supported</w:t>
            </w:r>
          </w:p>
          <w:p>
            <w:pPr>
              <w:pStyle w:val="CodeText"/>
            </w:pPr>
            <w:r>
              <w:rPr>
                <w:rFonts w:ascii="Consolas" w:hAnsi="Consolas"/>
                <w:sz w:val="17"/>
              </w:rPr>
              <w:t xml:space="preserve">inspection scope.</w:t>
            </w:r>
          </w:p>
        </w:tc>
      </w:tr>
    </w:tbl>
    <w:p>
      <w:pPr>
        <w:pStyle w:val="Normal"/>
      </w:pPr>
    </w:p>
    <w:p>
      <w:pPr>
        <w:pStyle w:val="Normal"/>
      </w:pPr>
      <w:r>
        <w:t xml:space="preserve">The AI-native version defines the behaviour around uncertainty, evidence and escalation:</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FR-003 — Defect Detection</w:t>
            </w:r>
          </w:p>
          <w:p>
            <w:pPr>
              <w:pStyle w:val="CodeText"/>
            </w:pPr>
            <w:r>
              <w:rPr>
                <w:rFonts w:ascii="Consolas" w:hAnsi="Consolas"/>
                <w:sz w:val="17"/>
              </w:rPr>
              <w:t xml:space="preserve"> </w:t>
            </w:r>
          </w:p>
          <w:p>
            <w:pPr>
              <w:pStyle w:val="CodeText"/>
            </w:pPr>
            <w:r>
              <w:rPr>
                <w:rFonts w:ascii="Consolas" w:hAnsi="Consolas"/>
                <w:sz w:val="17"/>
              </w:rPr>
              <w:t xml:space="preserve">The Detection capability shall identify in-scope defect categories on a</w:t>
            </w:r>
          </w:p>
          <w:p>
            <w:pPr>
              <w:pStyle w:val="CodeText"/>
            </w:pPr>
            <w:r>
              <w:rPr>
                <w:rFonts w:ascii="Consolas" w:hAnsi="Consolas"/>
                <w:sz w:val="17"/>
              </w:rPr>
              <w:t xml:space="preserve">captured board image, return a defect class, a localization region where</w:t>
            </w:r>
          </w:p>
          <w:p>
            <w:pPr>
              <w:pStyle w:val="CodeText"/>
            </w:pPr>
            <w:r>
              <w:rPr>
                <w:rFonts w:ascii="Consolas" w:hAnsi="Consolas"/>
                <w:sz w:val="17"/>
              </w:rPr>
              <w:t xml:space="preserve">required, a raw score per class, and an explicit uncertainty representation.</w:t>
            </w:r>
          </w:p>
          <w:p>
            <w:pPr>
              <w:pStyle w:val="CodeText"/>
            </w:pPr>
            <w:r>
              <w:rPr>
                <w:rFonts w:ascii="Consolas" w:hAnsi="Consolas"/>
                <w:sz w:val="17"/>
              </w:rPr>
              <w:t xml:space="preserve"> </w:t>
            </w:r>
          </w:p>
          <w:p>
            <w:pPr>
              <w:pStyle w:val="CodeText"/>
            </w:pPr>
            <w:r>
              <w:rPr>
                <w:rFonts w:ascii="Consolas" w:hAnsi="Consolas"/>
                <w:sz w:val="17"/>
              </w:rPr>
              <w:t xml:space="preserve">The capability shall not convert raw scores into probabilities unless</w:t>
            </w:r>
          </w:p>
          <w:p>
            <w:pPr>
              <w:pStyle w:val="CodeText"/>
            </w:pPr>
            <w:r>
              <w:rPr>
                <w:rFonts w:ascii="Consolas" w:hAnsi="Consolas"/>
                <w:sz w:val="17"/>
              </w:rPr>
              <w:t xml:space="preserve">calibration has been validated for the relevant board type, line and</w:t>
            </w:r>
          </w:p>
          <w:p>
            <w:pPr>
              <w:pStyle w:val="CodeText"/>
            </w:pPr>
            <w:r>
              <w:rPr>
                <w:rFonts w:ascii="Consolas" w:hAnsi="Consolas"/>
                <w:sz w:val="17"/>
              </w:rPr>
              <w:t xml:space="preserve">operating scope.</w:t>
            </w:r>
          </w:p>
          <w:p>
            <w:pPr>
              <w:pStyle w:val="CodeText"/>
            </w:pPr>
            <w:r>
              <w:rPr>
                <w:rFonts w:ascii="Consolas" w:hAnsi="Consolas"/>
                <w:sz w:val="17"/>
              </w:rPr>
              <w:t xml:space="preserve"> </w:t>
            </w:r>
          </w:p>
          <w:p>
            <w:pPr>
              <w:pStyle w:val="CodeText"/>
            </w:pPr>
            <w:r>
              <w:rPr>
                <w:rFonts w:ascii="Consolas" w:hAnsi="Consolas"/>
                <w:sz w:val="17"/>
              </w:rPr>
              <w:t xml:space="preserve">The capability shall escalate to human review when evidence is insufficient,</w:t>
            </w:r>
          </w:p>
          <w:p>
            <w:pPr>
              <w:pStyle w:val="CodeText"/>
            </w:pPr>
            <w:r>
              <w:rPr>
                <w:rFonts w:ascii="Consolas" w:hAnsi="Consolas"/>
                <w:sz w:val="17"/>
              </w:rPr>
              <w:t xml:space="preserve">contradictory, out-of-distribution, or below the approved confidence</w:t>
            </w:r>
          </w:p>
          <w:p>
            <w:pPr>
              <w:pStyle w:val="CodeText"/>
            </w:pPr>
            <w:r>
              <w:rPr>
                <w:rFonts w:ascii="Consolas" w:hAnsi="Consolas"/>
                <w:sz w:val="17"/>
              </w:rPr>
              <w:t xml:space="preserve">threshold for the defect category.</w:t>
            </w:r>
          </w:p>
          <w:p>
            <w:pPr>
              <w:pStyle w:val="CodeText"/>
            </w:pPr>
            <w:r>
              <w:rPr>
                <w:rFonts w:ascii="Consolas" w:hAnsi="Consolas"/>
                <w:sz w:val="17"/>
              </w:rPr>
              <w:t xml:space="preserve"> </w:t>
            </w:r>
          </w:p>
          <w:p>
            <w:pPr>
              <w:pStyle w:val="CodeText"/>
            </w:pPr>
            <w:r>
              <w:rPr>
                <w:rFonts w:ascii="Consolas" w:hAnsi="Consolas"/>
                <w:sz w:val="17"/>
              </w:rPr>
              <w:t xml:space="preserve">The behaviour shall be evaluated against the approved evaluation dataset</w:t>
            </w:r>
          </w:p>
          <w:p>
            <w:pPr>
              <w:pStyle w:val="CodeText"/>
            </w:pPr>
            <w:r>
              <w:rPr>
                <w:rFonts w:ascii="Consolas" w:hAnsi="Consolas"/>
                <w:sz w:val="17"/>
              </w:rPr>
              <w:t xml:space="preserve">using the documented per-defect recall and escalation thresholds.</w:t>
            </w:r>
          </w:p>
        </w:tc>
      </w:tr>
    </w:tbl>
    <w:p>
      <w:pPr>
        <w:pStyle w:val="Normal"/>
      </w:pPr>
    </w:p>
    <w:p>
      <w:pPr>
        <w:pStyle w:val="Normal"/>
      </w:pPr>
      <w:r>
        <w:t xml:space="preserve">The second version can be tested. The first cannot.</w:t>
      </w:r>
    </w:p>
    <w:p>
      <w:pPr>
        <w:pStyle w:val="Heading1"/>
      </w:pPr>
      <w:r>
        <w:t xml:space="preserve">6. The Repository Structure</w:t>
      </w:r>
    </w:p>
    <w:p>
      <w:pPr>
        <w:pStyle w:val="Normal"/>
      </w:pPr>
      <w:r>
        <w:t xml:space="preserve">The repository structure should reflect the architecture. The runtime view of §19 gives the three runtime directories — frontend/ (UI Runtime), backend/ (Domain Runtime) and ai/ (AI Runtime) — and the domain adds what a web application does not need: an edge tier, a substantial model lifecycle, business-owned policy, and a way to exercise factory behaviour without a factory.</w:t>
      </w:r>
    </w:p>
    <w:p>
      <w:pPr>
        <w:pStyle w:val="Heading2"/>
      </w:pPr>
      <w:r>
        <w:t xml:space="preserve">6.1 Proposed structure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board-defect-inspection/</w:t>
            </w:r>
          </w:p>
          <w:p>
            <w:pPr>
              <w:pStyle w:val="CodeText"/>
            </w:pPr>
            <w:r>
              <w:rPr>
                <w:rFonts w:ascii="Consolas" w:hAnsi="Consolas"/>
                <w:sz w:val="17"/>
              </w:rPr>
              <w:t xml:space="preserve">├── CLAUDE.md</w:t>
            </w:r>
          </w:p>
          <w:p>
            <w:pPr>
              <w:pStyle w:val="CodeText"/>
            </w:pPr>
            <w:r>
              <w:rPr>
                <w:rFonts w:ascii="Consolas" w:hAnsi="Consolas"/>
                <w:sz w:val="17"/>
              </w:rPr>
              <w:t xml:space="preserve">├── README.md</w:t>
            </w:r>
          </w:p>
          <w:p>
            <w:pPr>
              <w:pStyle w:val="CodeText"/>
            </w:pPr>
            <w:r>
              <w:rPr>
                <w:rFonts w:ascii="Consolas" w:hAnsi="Consolas"/>
                <w:sz w:val="17"/>
              </w:rPr>
              <w:t xml:space="preserve">│</w:t>
            </w:r>
          </w:p>
          <w:p>
            <w:pPr>
              <w:pStyle w:val="CodeText"/>
            </w:pPr>
            <w:r>
              <w:rPr>
                <w:rFonts w:ascii="Consolas" w:hAnsi="Consolas"/>
                <w:sz w:val="17"/>
              </w:rPr>
              <w:t xml:space="preserve">├── .claude/                    HARNESS (engineering time)</w:t>
            </w:r>
          </w:p>
          <w:p>
            <w:pPr>
              <w:pStyle w:val="CodeText"/>
            </w:pPr>
            <w:r>
              <w:rPr>
                <w:rFonts w:ascii="Consolas" w:hAnsi="Consolas"/>
                <w:sz w:val="17"/>
              </w:rPr>
              <w:t xml:space="preserve">│   ├── rules/                  project rules and constraints</w:t>
            </w:r>
          </w:p>
          <w:p>
            <w:pPr>
              <w:pStyle w:val="CodeText"/>
            </w:pPr>
            <w:r>
              <w:rPr>
                <w:rFonts w:ascii="Consolas" w:hAnsi="Consolas"/>
                <w:sz w:val="17"/>
              </w:rPr>
              <w:t xml:space="preserve">│   ├── hooks/                  enforced actions, pre/post checks</w:t>
            </w:r>
          </w:p>
          <w:p>
            <w:pPr>
              <w:pStyle w:val="CodeText"/>
            </w:pPr>
            <w:r>
              <w:rPr>
                <w:rFonts w:ascii="Consolas" w:hAnsi="Consolas"/>
                <w:sz w:val="17"/>
              </w:rPr>
              <w:t xml:space="preserve">│   ├── agents/                 specialized agent instructions</w:t>
            </w:r>
          </w:p>
          <w:p>
            <w:pPr>
              <w:pStyle w:val="CodeText"/>
            </w:pPr>
            <w:r>
              <w:rPr>
                <w:rFonts w:ascii="Consolas" w:hAnsi="Consolas"/>
                <w:sz w:val="17"/>
              </w:rPr>
              <w:t xml:space="preserve">│   └── settings.json           permissions, allowed tools</w:t>
            </w:r>
          </w:p>
          <w:p>
            <w:pPr>
              <w:pStyle w:val="CodeText"/>
            </w:pPr>
            <w:r>
              <w:rPr>
                <w:rFonts w:ascii="Consolas" w:hAnsi="Consolas"/>
                <w:sz w:val="17"/>
              </w:rPr>
              <w:t xml:space="preserve">│</w:t>
            </w:r>
          </w:p>
          <w:p>
            <w:pPr>
              <w:pStyle w:val="CodeText"/>
            </w:pPr>
            <w:r>
              <w:rPr>
                <w:rFonts w:ascii="Consolas" w:hAnsi="Consolas"/>
                <w:sz w:val="17"/>
              </w:rPr>
              <w:t xml:space="preserve">├── docs/                       shared understanding</w:t>
            </w:r>
          </w:p>
          <w:p>
            <w:pPr>
              <w:pStyle w:val="CodeText"/>
            </w:pPr>
            <w:r>
              <w:rPr>
                <w:rFonts w:ascii="Consolas" w:hAnsi="Consolas"/>
                <w:sz w:val="17"/>
              </w:rPr>
              <w:t xml:space="preserve">│   ├── business-problem.md     derived from the BRD</w:t>
            </w:r>
          </w:p>
          <w:p>
            <w:pPr>
              <w:pStyle w:val="CodeText"/>
            </w:pPr>
            <w:r>
              <w:rPr>
                <w:rFonts w:ascii="Consolas" w:hAnsi="Consolas"/>
                <w:sz w:val="17"/>
              </w:rPr>
              <w:t xml:space="preserve">│   ├── architecture.md         the four views, edge and enterprise</w:t>
            </w:r>
          </w:p>
          <w:p>
            <w:pPr>
              <w:pStyle w:val="CodeText"/>
            </w:pPr>
            <w:r>
              <w:rPr>
                <w:rFonts w:ascii="Consolas" w:hAnsi="Consolas"/>
                <w:sz w:val="17"/>
              </w:rPr>
              <w:t xml:space="preserve">│   ├── quality-gates.md        QG-1 … QG-6 and failure actions</w:t>
            </w:r>
          </w:p>
          <w:p>
            <w:pPr>
              <w:pStyle w:val="CodeText"/>
            </w:pPr>
            <w:r>
              <w:rPr>
                <w:rFonts w:ascii="Consolas" w:hAnsi="Consolas"/>
                <w:sz w:val="17"/>
              </w:rPr>
              <w:t xml:space="preserve">│   ├── security.md</w:t>
            </w:r>
          </w:p>
          <w:p>
            <w:pPr>
              <w:pStyle w:val="CodeText"/>
            </w:pPr>
            <w:r>
              <w:rPr>
                <w:rFonts w:ascii="Consolas" w:hAnsi="Consolas"/>
                <w:sz w:val="17"/>
              </w:rPr>
              <w:t xml:space="preserve">│   └── adr/                    numbered decision records</w:t>
            </w:r>
          </w:p>
          <w:p>
            <w:pPr>
              <w:pStyle w:val="CodeText"/>
            </w:pPr>
            <w:r>
              <w:rPr>
                <w:rFonts w:ascii="Consolas" w:hAnsi="Consolas"/>
                <w:sz w:val="17"/>
              </w:rPr>
              <w:t xml:space="preserve">│</w:t>
            </w:r>
          </w:p>
          <w:p>
            <w:pPr>
              <w:pStyle w:val="CodeText"/>
            </w:pPr>
            <w:r>
              <w:rPr>
                <w:rFonts w:ascii="Consolas" w:hAnsi="Consolas"/>
                <w:sz w:val="17"/>
              </w:rPr>
              <w:t xml:space="preserve">├── specs/                      what to build</w:t>
            </w:r>
          </w:p>
          <w:p>
            <w:pPr>
              <w:pStyle w:val="CodeText"/>
            </w:pPr>
            <w:r>
              <w:rPr>
                <w:rFonts w:ascii="Consolas" w:hAnsi="Consolas"/>
                <w:sz w:val="17"/>
              </w:rPr>
              <w:t xml:space="preserve">│   ├── spec.md                 functional, NFR, AI requirements</w:t>
            </w:r>
          </w:p>
          <w:p>
            <w:pPr>
              <w:pStyle w:val="CodeText"/>
            </w:pPr>
            <w:r>
              <w:rPr>
                <w:rFonts w:ascii="Consolas" w:hAnsi="Consolas"/>
                <w:sz w:val="17"/>
              </w:rPr>
              <w:t xml:space="preserve">│   ├── model-contracts.md      per-model contracts and limits</w:t>
            </w:r>
          </w:p>
          <w:p>
            <w:pPr>
              <w:pStyle w:val="CodeText"/>
            </w:pPr>
            <w:r>
              <w:rPr>
                <w:rFonts w:ascii="Consolas" w:hAnsi="Consolas"/>
                <w:sz w:val="17"/>
              </w:rPr>
              <w:t xml:space="preserve">│   ├── backend-contracts.md    service boundaries</w:t>
            </w:r>
          </w:p>
          <w:p>
            <w:pPr>
              <w:pStyle w:val="CodeText"/>
            </w:pPr>
            <w:r>
              <w:rPr>
                <w:rFonts w:ascii="Consolas" w:hAnsi="Consolas"/>
                <w:sz w:val="17"/>
              </w:rPr>
              <w:t xml:space="preserve">│   ├── api-contracts.md        line, review and admin surfaces</w:t>
            </w:r>
          </w:p>
          <w:p>
            <w:pPr>
              <w:pStyle w:val="CodeText"/>
            </w:pPr>
            <w:r>
              <w:rPr>
                <w:rFonts w:ascii="Consolas" w:hAnsi="Consolas"/>
                <w:sz w:val="17"/>
              </w:rPr>
              <w:t xml:space="preserve">│   ├── data-model.md           evidence, records, cache, registry</w:t>
            </w:r>
          </w:p>
          <w:p>
            <w:pPr>
              <w:pStyle w:val="CodeText"/>
            </w:pPr>
            <w:r>
              <w:rPr>
                <w:rFonts w:ascii="Consolas" w:hAnsi="Consolas"/>
                <w:sz w:val="17"/>
              </w:rPr>
              <w:t xml:space="preserve">│   └── ui-contract.md          generative UI specification schema</w:t>
            </w:r>
          </w:p>
          <w:p>
            <w:pPr>
              <w:pStyle w:val="CodeText"/>
            </w:pPr>
            <w:r>
              <w:rPr>
                <w:rFonts w:ascii="Consolas" w:hAnsi="Consolas"/>
                <w:sz w:val="17"/>
              </w:rPr>
              <w:t xml:space="preserve">│</w:t>
            </w:r>
          </w:p>
          <w:p>
            <w:pPr>
              <w:pStyle w:val="CodeText"/>
            </w:pPr>
            <w:r>
              <w:rPr>
                <w:rFonts w:ascii="Consolas" w:hAnsi="Consolas"/>
                <w:sz w:val="17"/>
              </w:rPr>
              <w:t xml:space="preserve">├── policies/                   BUSINESS-OWNED, versioned separately</w:t>
            </w:r>
          </w:p>
          <w:p>
            <w:pPr>
              <w:pStyle w:val="CodeText"/>
            </w:pPr>
            <w:r>
              <w:rPr>
                <w:rFonts w:ascii="Consolas" w:hAnsi="Consolas"/>
                <w:sz w:val="17"/>
              </w:rPr>
              <w:t xml:space="preserve">│   ├── defect-taxonomy.md      D001 … D006, severities</w:t>
            </w:r>
          </w:p>
          <w:p>
            <w:pPr>
              <w:pStyle w:val="CodeText"/>
            </w:pPr>
            <w:r>
              <w:rPr>
                <w:rFonts w:ascii="Consolas" w:hAnsi="Consolas"/>
                <w:sz w:val="17"/>
              </w:rPr>
              <w:t xml:space="preserve">│   ├── thresholds.md           per-defect recall, review bands</w:t>
            </w:r>
          </w:p>
          <w:p>
            <w:pPr>
              <w:pStyle w:val="CodeText"/>
            </w:pPr>
            <w:r>
              <w:rPr>
                <w:rFonts w:ascii="Consolas" w:hAnsi="Consolas"/>
                <w:sz w:val="17"/>
              </w:rPr>
              <w:t xml:space="preserve">│   ├── decision-rules.md       BR-001 … BR-005</w:t>
            </w:r>
          </w:p>
          <w:p>
            <w:pPr>
              <w:pStyle w:val="CodeText"/>
            </w:pPr>
            <w:r>
              <w:rPr>
                <w:rFonts w:ascii="Consolas" w:hAnsi="Consolas"/>
                <w:sz w:val="17"/>
              </w:rPr>
              <w:t xml:space="preserve">│   └── ui-layout-policy.md     what generative UI may compose</w:t>
            </w:r>
          </w:p>
          <w:p>
            <w:pPr>
              <w:pStyle w:val="CodeText"/>
            </w:pPr>
            <w:r>
              <w:rPr>
                <w:rFonts w:ascii="Consolas" w:hAnsi="Consolas"/>
                <w:sz w:val="17"/>
              </w:rPr>
              <w:t xml:space="preserve">│</w:t>
            </w:r>
          </w:p>
          <w:p>
            <w:pPr>
              <w:pStyle w:val="CodeText"/>
            </w:pPr>
            <w:r>
              <w:rPr>
                <w:rFonts w:ascii="Consolas" w:hAnsi="Consolas"/>
                <w:sz w:val="17"/>
              </w:rPr>
              <w:t xml:space="preserve">├── contracts/                  SHARED SCHEMAS (cross-runtime, cross-tier)</w:t>
            </w:r>
          </w:p>
          <w:p>
            <w:pPr>
              <w:pStyle w:val="CodeText"/>
            </w:pPr>
            <w:r>
              <w:rPr>
                <w:rFonts w:ascii="Consolas" w:hAnsi="Consolas"/>
                <w:sz w:val="17"/>
              </w:rPr>
              <w:t xml:space="preserve">│   ├── inspection/             attempt, finding, decision record</w:t>
            </w:r>
          </w:p>
          <w:p>
            <w:pPr>
              <w:pStyle w:val="CodeText"/>
            </w:pPr>
            <w:r>
              <w:rPr>
                <w:rFonts w:ascii="Consolas" w:hAnsi="Consolas"/>
                <w:sz w:val="17"/>
              </w:rPr>
              <w:t xml:space="preserve">│   ├── ui/                     UI specification schema</w:t>
            </w:r>
          </w:p>
          <w:p>
            <w:pPr>
              <w:pStyle w:val="CodeText"/>
            </w:pPr>
            <w:r>
              <w:rPr>
                <w:rFonts w:ascii="Consolas" w:hAnsi="Consolas"/>
                <w:sz w:val="17"/>
              </w:rPr>
              <w:t xml:space="preserve">│   └── events/                 sync and outbox message shapes</w:t>
            </w:r>
          </w:p>
          <w:p>
            <w:pPr>
              <w:pStyle w:val="CodeText"/>
            </w:pPr>
            <w:r>
              <w:rPr>
                <w:rFonts w:ascii="Consolas" w:hAnsi="Consolas"/>
                <w:sz w:val="17"/>
              </w:rPr>
              <w:t xml:space="preserve">│</w:t>
            </w:r>
          </w:p>
          <w:p>
            <w:pPr>
              <w:pStyle w:val="CodeText"/>
            </w:pPr>
            <w:r>
              <w:rPr>
                <w:rFonts w:ascii="Consolas" w:hAnsi="Consolas"/>
                <w:sz w:val="17"/>
              </w:rPr>
              <w:t xml:space="preserve">├── plans/implementation-plan.md</w:t>
            </w:r>
          </w:p>
          <w:p>
            <w:pPr>
              <w:pStyle w:val="CodeText"/>
            </w:pPr>
            <w:r>
              <w:rPr>
                <w:rFonts w:ascii="Consolas" w:hAnsi="Consolas"/>
                <w:sz w:val="17"/>
              </w:rPr>
              <w:t xml:space="preserve">├── tasks/tasks.md</w:t>
            </w:r>
          </w:p>
          <w:p>
            <w:pPr>
              <w:pStyle w:val="CodeText"/>
            </w:pPr>
            <w:r>
              <w:rPr>
                <w:rFonts w:ascii="Consolas" w:hAnsi="Consolas"/>
                <w:sz w:val="17"/>
              </w:rPr>
              <w:t xml:space="preserve">│</w:t>
            </w:r>
          </w:p>
          <w:p>
            <w:pPr>
              <w:pStyle w:val="CodeText"/>
            </w:pPr>
            <w:r>
              <w:rPr>
                <w:rFonts w:ascii="Consolas" w:hAnsi="Consolas"/>
                <w:sz w:val="17"/>
              </w:rPr>
              <w:t xml:space="preserve">├── frontend/                   UI RUNTIME</w:t>
            </w:r>
          </w:p>
          <w:p>
            <w:pPr>
              <w:pStyle w:val="CodeText"/>
            </w:pPr>
            <w:r>
              <w:rPr>
                <w:rFonts w:ascii="Consolas" w:hAnsi="Consolas"/>
                <w:sz w:val="17"/>
              </w:rPr>
              <w:t xml:space="preserve">│   └── src/</w:t>
            </w:r>
          </w:p>
          <w:p>
            <w:pPr>
              <w:pStyle w:val="CodeText"/>
            </w:pPr>
            <w:r>
              <w:rPr>
                <w:rFonts w:ascii="Consolas" w:hAnsi="Consolas"/>
                <w:sz w:val="17"/>
              </w:rPr>
              <w:t xml:space="preserve">│       ├── views/              operator, inspector, manager</w:t>
            </w:r>
          </w:p>
          <w:p>
            <w:pPr>
              <w:pStyle w:val="CodeText"/>
            </w:pPr>
            <w:r>
              <w:rPr>
                <w:rFonts w:ascii="Consolas" w:hAnsi="Consolas"/>
                <w:sz w:val="17"/>
              </w:rPr>
              <w:t xml:space="preserve">│       ├── components/approved/  approved component catalogue</w:t>
            </w:r>
          </w:p>
          <w:p>
            <w:pPr>
              <w:pStyle w:val="CodeText"/>
            </w:pPr>
            <w:r>
              <w:rPr>
                <w:rFonts w:ascii="Consolas" w:hAnsi="Consolas"/>
                <w:sz w:val="17"/>
              </w:rPr>
              <w:t xml:space="preserve">│       ├── renderer/           generative UI renderer + validation</w:t>
            </w:r>
          </w:p>
          <w:p>
            <w:pPr>
              <w:pStyle w:val="CodeText"/>
            </w:pPr>
            <w:r>
              <w:rPr>
                <w:rFonts w:ascii="Consolas" w:hAnsi="Consolas"/>
                <w:sz w:val="17"/>
              </w:rPr>
              <w:t xml:space="preserve">│       ├── fallback/           standard UI when generation fails</w:t>
            </w:r>
          </w:p>
          <w:p>
            <w:pPr>
              <w:pStyle w:val="CodeText"/>
            </w:pPr>
            <w:r>
              <w:rPr>
                <w:rFonts w:ascii="Consolas" w:hAnsi="Consolas"/>
                <w:sz w:val="17"/>
              </w:rPr>
              <w:t xml:space="preserve">│       └── api/                typed clients from contracts/</w:t>
            </w:r>
          </w:p>
          <w:p>
            <w:pPr>
              <w:pStyle w:val="CodeText"/>
            </w:pPr>
            <w:r>
              <w:rPr>
                <w:rFonts w:ascii="Consolas" w:hAnsi="Consolas"/>
                <w:sz w:val="17"/>
              </w:rPr>
              <w:t xml:space="preserve">│</w:t>
            </w:r>
          </w:p>
          <w:p>
            <w:pPr>
              <w:pStyle w:val="CodeText"/>
            </w:pPr>
            <w:r>
              <w:rPr>
                <w:rFonts w:ascii="Consolas" w:hAnsi="Consolas"/>
                <w:sz w:val="17"/>
              </w:rPr>
              <w:t xml:space="preserve">├── backend/                    DOMAIN RUNTIME</w:t>
            </w:r>
          </w:p>
          <w:p>
            <w:pPr>
              <w:pStyle w:val="CodeText"/>
            </w:pPr>
            <w:r>
              <w:rPr>
                <w:rFonts w:ascii="Consolas" w:hAnsi="Consolas"/>
                <w:sz w:val="17"/>
              </w:rPr>
              <w:t xml:space="preserve">│   ├── api/</w:t>
            </w:r>
          </w:p>
          <w:p>
            <w:pPr>
              <w:pStyle w:val="CodeText"/>
            </w:pPr>
            <w:r>
              <w:rPr>
                <w:rFonts w:ascii="Consolas" w:hAnsi="Consolas"/>
                <w:sz w:val="17"/>
              </w:rPr>
              <w:t xml:space="preserve">│   │   ├── line/               machine to machine, tight latency</w:t>
            </w:r>
          </w:p>
          <w:p>
            <w:pPr>
              <w:pStyle w:val="CodeText"/>
            </w:pPr>
            <w:r>
              <w:rPr>
                <w:rFonts w:ascii="Consolas" w:hAnsi="Consolas"/>
                <w:sz w:val="17"/>
              </w:rPr>
              <w:t xml:space="preserve">│   │   ├── review/             human facing, attributed actions</w:t>
            </w:r>
          </w:p>
          <w:p>
            <w:pPr>
              <w:pStyle w:val="CodeText"/>
            </w:pPr>
            <w:r>
              <w:rPr>
                <w:rFonts w:ascii="Consolas" w:hAnsi="Consolas"/>
                <w:sz w:val="17"/>
              </w:rPr>
              <w:t xml:space="preserve">│   │   └── admin/              privileged, separately audited</w:t>
            </w:r>
          </w:p>
          <w:p>
            <w:pPr>
              <w:pStyle w:val="CodeText"/>
            </w:pPr>
            <w:r>
              <w:rPr>
                <w:rFonts w:ascii="Consolas" w:hAnsi="Consolas"/>
                <w:sz w:val="17"/>
              </w:rPr>
              <w:t xml:space="preserve">│   ├── workflow/               inspection state machine</w:t>
            </w:r>
          </w:p>
          <w:p>
            <w:pPr>
              <w:pStyle w:val="CodeText"/>
            </w:pPr>
            <w:r>
              <w:rPr>
                <w:rFonts w:ascii="Consolas" w:hAnsi="Consolas"/>
                <w:sz w:val="17"/>
              </w:rPr>
              <w:t xml:space="preserve">│   ├── gates/                  QG-1 … QG-6 enforcement</w:t>
            </w:r>
          </w:p>
          <w:p>
            <w:pPr>
              <w:pStyle w:val="CodeText"/>
            </w:pPr>
            <w:r>
              <w:rPr>
                <w:rFonts w:ascii="Consolas" w:hAnsi="Consolas"/>
                <w:sz w:val="17"/>
              </w:rPr>
              <w:t xml:space="preserve">│   ├── rules/                  policy evaluation, BR-001 … BR-005</w:t>
            </w:r>
          </w:p>
          <w:p>
            <w:pPr>
              <w:pStyle w:val="CodeText"/>
            </w:pPr>
            <w:r>
              <w:rPr>
                <w:rFonts w:ascii="Consolas" w:hAnsi="Consolas"/>
                <w:sz w:val="17"/>
              </w:rPr>
              <w:t xml:space="preserve">│   ├── services/               one module per architecture layer</w:t>
            </w:r>
          </w:p>
          <w:p>
            <w:pPr>
              <w:pStyle w:val="CodeText"/>
            </w:pPr>
            <w:r>
              <w:rPr>
                <w:rFonts w:ascii="Consolas" w:hAnsi="Consolas"/>
                <w:sz w:val="17"/>
              </w:rPr>
              <w:t xml:space="preserve">│   ├── adapters/               PLC, MES, quality, capture source</w:t>
            </w:r>
          </w:p>
          <w:p>
            <w:pPr>
              <w:pStyle w:val="CodeText"/>
            </w:pPr>
            <w:r>
              <w:rPr>
                <w:rFonts w:ascii="Consolas" w:hAnsi="Consolas"/>
                <w:sz w:val="17"/>
              </w:rPr>
              <w:t xml:space="preserve">│   ├── persistence/            evidence, records, cache, registry</w:t>
            </w:r>
          </w:p>
          <w:p>
            <w:pPr>
              <w:pStyle w:val="CodeText"/>
            </w:pPr>
            <w:r>
              <w:rPr>
                <w:rFonts w:ascii="Consolas" w:hAnsi="Consolas"/>
                <w:sz w:val="17"/>
              </w:rPr>
              <w:t xml:space="preserve">│   ├── security/               authn, authz, override authority</w:t>
            </w:r>
          </w:p>
          <w:p>
            <w:pPr>
              <w:pStyle w:val="CodeText"/>
            </w:pPr>
            <w:r>
              <w:rPr>
                <w:rFonts w:ascii="Consolas" w:hAnsi="Consolas"/>
                <w:sz w:val="17"/>
              </w:rPr>
              <w:t xml:space="preserve">│   └── audit/                  immutable trail</w:t>
            </w:r>
          </w:p>
          <w:p>
            <w:pPr>
              <w:pStyle w:val="CodeText"/>
            </w:pPr>
            <w:r>
              <w:rPr>
                <w:rFonts w:ascii="Consolas" w:hAnsi="Consolas"/>
                <w:sz w:val="17"/>
              </w:rPr>
              <w:t xml:space="preserve">│</w:t>
            </w:r>
          </w:p>
          <w:p>
            <w:pPr>
              <w:pStyle w:val="CodeText"/>
            </w:pPr>
            <w:r>
              <w:rPr>
                <w:rFonts w:ascii="Consolas" w:hAnsi="Consolas"/>
                <w:sz w:val="17"/>
              </w:rPr>
              <w:t xml:space="preserve">├── ai/                         AI RUNTIME (serving)</w:t>
            </w:r>
          </w:p>
          <w:p>
            <w:pPr>
              <w:pStyle w:val="CodeText"/>
            </w:pPr>
            <w:r>
              <w:rPr>
                <w:rFonts w:ascii="Consolas" w:hAnsi="Consolas"/>
                <w:sz w:val="17"/>
              </w:rPr>
              <w:t xml:space="preserve">│   ├── gateway/                model invocation, version pinning</w:t>
            </w:r>
          </w:p>
          <w:p>
            <w:pPr>
              <w:pStyle w:val="CodeText"/>
            </w:pPr>
            <w:r>
              <w:rPr>
                <w:rFonts w:ascii="Consolas" w:hAnsi="Consolas"/>
                <w:sz w:val="17"/>
              </w:rPr>
              <w:t xml:space="preserve">│   ├── vision/                 understand, detect, classify, localize</w:t>
            </w:r>
          </w:p>
          <w:p>
            <w:pPr>
              <w:pStyle w:val="CodeText"/>
            </w:pPr>
            <w:r>
              <w:rPr>
                <w:rFonts w:ascii="Consolas" w:hAnsi="Consolas"/>
                <w:sz w:val="17"/>
              </w:rPr>
              <w:t xml:space="preserve">│   ├── calibration/            scores → probabilities</w:t>
            </w:r>
          </w:p>
          <w:p>
            <w:pPr>
              <w:pStyle w:val="CodeText"/>
            </w:pPr>
            <w:r>
              <w:rPr>
                <w:rFonts w:ascii="Consolas" w:hAnsi="Consolas"/>
                <w:sz w:val="17"/>
              </w:rPr>
              <w:t xml:space="preserve">│   ├── risk/                   severity, criticality, uncertainty</w:t>
            </w:r>
          </w:p>
          <w:p>
            <w:pPr>
              <w:pStyle w:val="CodeText"/>
            </w:pPr>
            <w:r>
              <w:rPr>
                <w:rFonts w:ascii="Consolas" w:hAnsi="Consolas"/>
                <w:sz w:val="17"/>
              </w:rPr>
              <w:t xml:space="preserve">│   ├── uigen/                  UI specification generation</w:t>
            </w:r>
          </w:p>
          <w:p>
            <w:pPr>
              <w:pStyle w:val="CodeText"/>
            </w:pPr>
            <w:r>
              <w:rPr>
                <w:rFonts w:ascii="Consolas" w:hAnsi="Consolas"/>
                <w:sz w:val="17"/>
              </w:rPr>
              <w:t xml:space="preserve">│   ├── prompts/                versioned prompt assets</w:t>
            </w:r>
          </w:p>
          <w:p>
            <w:pPr>
              <w:pStyle w:val="CodeText"/>
            </w:pPr>
            <w:r>
              <w:rPr>
                <w:rFonts w:ascii="Consolas" w:hAnsi="Consolas"/>
                <w:sz w:val="17"/>
              </w:rPr>
              <w:t xml:space="preserve">│   └── context/                board spec and BOM context assembly</w:t>
            </w:r>
          </w:p>
          <w:p>
            <w:pPr>
              <w:pStyle w:val="CodeText"/>
            </w:pPr>
            <w:r>
              <w:rPr>
                <w:rFonts w:ascii="Consolas" w:hAnsi="Consolas"/>
                <w:sz w:val="17"/>
              </w:rPr>
              <w:t xml:space="preserve">│</w:t>
            </w:r>
          </w:p>
          <w:p>
            <w:pPr>
              <w:pStyle w:val="CodeText"/>
            </w:pPr>
            <w:r>
              <w:rPr>
                <w:rFonts w:ascii="Consolas" w:hAnsi="Consolas"/>
                <w:sz w:val="17"/>
              </w:rPr>
              <w:t xml:space="preserve">├── ml/                         MODEL LIFECYCLE (architecture layer 8)</w:t>
            </w:r>
          </w:p>
          <w:p>
            <w:pPr>
              <w:pStyle w:val="CodeText"/>
            </w:pPr>
            <w:r>
              <w:rPr>
                <w:rFonts w:ascii="Consolas" w:hAnsi="Consolas"/>
                <w:sz w:val="17"/>
              </w:rPr>
              <w:t xml:space="preserve">│   ├── preprocessing/          SHARED with ai/vision/ at serving time</w:t>
            </w:r>
          </w:p>
          <w:p>
            <w:pPr>
              <w:pStyle w:val="CodeText"/>
            </w:pPr>
            <w:r>
              <w:rPr>
                <w:rFonts w:ascii="Consolas" w:hAnsi="Consolas"/>
                <w:sz w:val="17"/>
              </w:rPr>
              <w:t xml:space="preserve">│   ├── training/</w:t>
            </w:r>
          </w:p>
          <w:p>
            <w:pPr>
              <w:pStyle w:val="CodeText"/>
            </w:pPr>
            <w:r>
              <w:rPr>
                <w:rFonts w:ascii="Consolas" w:hAnsi="Consolas"/>
                <w:sz w:val="17"/>
              </w:rPr>
              <w:t xml:space="preserve">│   ├── experiments/</w:t>
            </w:r>
          </w:p>
          <w:p>
            <w:pPr>
              <w:pStyle w:val="CodeText"/>
            </w:pPr>
            <w:r>
              <w:rPr>
                <w:rFonts w:ascii="Consolas" w:hAnsi="Consolas"/>
                <w:sz w:val="17"/>
              </w:rPr>
              <w:t xml:space="preserve">│   ├── packaging/              model package, target hardware build</w:t>
            </w:r>
          </w:p>
          <w:p>
            <w:pPr>
              <w:pStyle w:val="CodeText"/>
            </w:pPr>
            <w:r>
              <w:rPr>
                <w:rFonts w:ascii="Consolas" w:hAnsi="Consolas"/>
                <w:sz w:val="17"/>
              </w:rPr>
              <w:t xml:space="preserve">│   ├── datasets/               manifests and pointers, never data</w:t>
            </w:r>
          </w:p>
          <w:p>
            <w:pPr>
              <w:pStyle w:val="CodeText"/>
            </w:pPr>
            <w:r>
              <w:rPr>
                <w:rFonts w:ascii="Consolas" w:hAnsi="Consolas"/>
                <w:sz w:val="17"/>
              </w:rPr>
              <w:t xml:space="preserve">│   └── registry/               approval and release records</w:t>
            </w:r>
          </w:p>
          <w:p>
            <w:pPr>
              <w:pStyle w:val="CodeText"/>
            </w:pPr>
            <w:r>
              <w:rPr>
                <w:rFonts w:ascii="Consolas" w:hAnsi="Consolas"/>
                <w:sz w:val="17"/>
              </w:rPr>
              <w:t xml:space="preserve">│</w:t>
            </w:r>
          </w:p>
          <w:p>
            <w:pPr>
              <w:pStyle w:val="CodeText"/>
            </w:pPr>
            <w:r>
              <w:rPr>
                <w:rFonts w:ascii="Consolas" w:hAnsi="Consolas"/>
                <w:sz w:val="17"/>
              </w:rPr>
              <w:t xml:space="preserve">├── edge/                       EDGE DEPLOYMENT COMPOSITION</w:t>
            </w:r>
          </w:p>
          <w:p>
            <w:pPr>
              <w:pStyle w:val="CodeText"/>
            </w:pPr>
            <w:r>
              <w:rPr>
                <w:rFonts w:ascii="Consolas" w:hAnsi="Consolas"/>
                <w:sz w:val="17"/>
              </w:rPr>
              <w:t xml:space="preserve">│   ├── compose/                which services run on the line</w:t>
            </w:r>
          </w:p>
          <w:p>
            <w:pPr>
              <w:pStyle w:val="CodeText"/>
            </w:pPr>
            <w:r>
              <w:rPr>
                <w:rFonts w:ascii="Consolas" w:hAnsi="Consolas"/>
                <w:sz w:val="17"/>
              </w:rPr>
              <w:t xml:space="preserve">│   ├── config/                 line, camera, inspection point</w:t>
            </w:r>
          </w:p>
          <w:p>
            <w:pPr>
              <w:pStyle w:val="CodeText"/>
            </w:pPr>
            <w:r>
              <w:rPr>
                <w:rFonts w:ascii="Consolas" w:hAnsi="Consolas"/>
                <w:sz w:val="17"/>
              </w:rPr>
              <w:t xml:space="preserve">│   └── offline/                cache validity, outbox behaviour</w:t>
            </w:r>
          </w:p>
          <w:p>
            <w:pPr>
              <w:pStyle w:val="CodeText"/>
            </w:pPr>
            <w:r>
              <w:rPr>
                <w:rFonts w:ascii="Consolas" w:hAnsi="Consolas"/>
                <w:sz w:val="17"/>
              </w:rPr>
              <w:t xml:space="preserve">│</w:t>
            </w:r>
          </w:p>
          <w:p>
            <w:pPr>
              <w:pStyle w:val="CodeText"/>
            </w:pPr>
            <w:r>
              <w:rPr>
                <w:rFonts w:ascii="Consolas" w:hAnsi="Consolas"/>
                <w:sz w:val="17"/>
              </w:rPr>
              <w:t xml:space="preserve">├── enterprise/                 ENTERPRISE DEPLOYMENT COMPOSITION</w:t>
            </w:r>
          </w:p>
          <w:p>
            <w:pPr>
              <w:pStyle w:val="CodeText"/>
            </w:pPr>
            <w:r>
              <w:rPr>
                <w:rFonts w:ascii="Consolas" w:hAnsi="Consolas"/>
                <w:sz w:val="17"/>
              </w:rPr>
              <w:t xml:space="preserve">│   ├── compose/</w:t>
            </w:r>
          </w:p>
          <w:p>
            <w:pPr>
              <w:pStyle w:val="CodeText"/>
            </w:pPr>
            <w:r>
              <w:rPr>
                <w:rFonts w:ascii="Consolas" w:hAnsi="Consolas"/>
                <w:sz w:val="17"/>
              </w:rPr>
              <w:t xml:space="preserve">│   └── config/</w:t>
            </w:r>
          </w:p>
          <w:p>
            <w:pPr>
              <w:pStyle w:val="CodeText"/>
            </w:pPr>
            <w:r>
              <w:rPr>
                <w:rFonts w:ascii="Consolas" w:hAnsi="Consolas"/>
                <w:sz w:val="17"/>
              </w:rPr>
              <w:t xml:space="preserve">│</w:t>
            </w:r>
          </w:p>
          <w:p>
            <w:pPr>
              <w:pStyle w:val="CodeText"/>
            </w:pPr>
            <w:r>
              <w:rPr>
                <w:rFonts w:ascii="Consolas" w:hAnsi="Consolas"/>
                <w:sz w:val="17"/>
              </w:rPr>
              <w:t xml:space="preserve">├── simulators/                 HARNESS: exercise without a factory</w:t>
            </w:r>
          </w:p>
          <w:p>
            <w:pPr>
              <w:pStyle w:val="CodeText"/>
            </w:pPr>
            <w:r>
              <w:rPr>
                <w:rFonts w:ascii="Consolas" w:hAnsi="Consolas"/>
                <w:sz w:val="17"/>
              </w:rPr>
              <w:t xml:space="preserve">│   ├── capture/                synthetic and recorded image sources</w:t>
            </w:r>
          </w:p>
          <w:p>
            <w:pPr>
              <w:pStyle w:val="CodeText"/>
            </w:pPr>
            <w:r>
              <w:rPr>
                <w:rFonts w:ascii="Consolas" w:hAnsi="Consolas"/>
                <w:sz w:val="17"/>
              </w:rPr>
              <w:t xml:space="preserve">│   ├── plc/                    signal, acknowledgement, state checks</w:t>
            </w:r>
          </w:p>
          <w:p>
            <w:pPr>
              <w:pStyle w:val="CodeText"/>
            </w:pPr>
            <w:r>
              <w:rPr>
                <w:rFonts w:ascii="Consolas" w:hAnsi="Consolas"/>
                <w:sz w:val="17"/>
              </w:rPr>
              <w:t xml:space="preserve">│   ├── mes/</w:t>
            </w:r>
          </w:p>
          <w:p>
            <w:pPr>
              <w:pStyle w:val="CodeText"/>
            </w:pPr>
            <w:r>
              <w:rPr>
                <w:rFonts w:ascii="Consolas" w:hAnsi="Consolas"/>
                <w:sz w:val="17"/>
              </w:rPr>
              <w:t xml:space="preserve">│   └── offline-mode/           enterprise unreachable</w:t>
            </w:r>
          </w:p>
          <w:p>
            <w:pPr>
              <w:pStyle w:val="CodeText"/>
            </w:pPr>
            <w:r>
              <w:rPr>
                <w:rFonts w:ascii="Consolas" w:hAnsi="Consolas"/>
                <w:sz w:val="17"/>
              </w:rPr>
              <w:t xml:space="preserve">│</w:t>
            </w:r>
          </w:p>
          <w:p>
            <w:pPr>
              <w:pStyle w:val="CodeText"/>
            </w:pPr>
            <w:r>
              <w:rPr>
                <w:rFonts w:ascii="Consolas" w:hAnsi="Consolas"/>
                <w:sz w:val="17"/>
              </w:rPr>
              <w:t xml:space="preserve">├── evals/                      HARNESS: probabilistic verification</w:t>
            </w:r>
          </w:p>
          <w:p>
            <w:pPr>
              <w:pStyle w:val="CodeText"/>
            </w:pPr>
            <w:r>
              <w:rPr>
                <w:rFonts w:ascii="Consolas" w:hAnsi="Consolas"/>
                <w:sz w:val="17"/>
              </w:rPr>
              <w:t xml:space="preserve">│   ├── inspection/             detection, classification, localization</w:t>
            </w:r>
          </w:p>
          <w:p>
            <w:pPr>
              <w:pStyle w:val="CodeText"/>
            </w:pPr>
            <w:r>
              <w:rPr>
                <w:rFonts w:ascii="Consolas" w:hAnsi="Consolas"/>
                <w:sz w:val="17"/>
              </w:rPr>
              <w:t xml:space="preserve">│   ├── calibration/            score semantics and uncertainty</w:t>
            </w:r>
          </w:p>
          <w:p>
            <w:pPr>
              <w:pStyle w:val="CodeText"/>
            </w:pPr>
            <w:r>
              <w:rPr>
                <w:rFonts w:ascii="Consolas" w:hAnsi="Consolas"/>
                <w:sz w:val="17"/>
              </w:rPr>
              <w:t xml:space="preserve">│   ├── ui-composition/         generative UI quality</w:t>
            </w:r>
          </w:p>
          <w:p>
            <w:pPr>
              <w:pStyle w:val="CodeText"/>
            </w:pPr>
            <w:r>
              <w:rPr>
                <w:rFonts w:ascii="Consolas" w:hAnsi="Consolas"/>
                <w:sz w:val="17"/>
              </w:rPr>
              <w:t xml:space="preserve">│   ├── safety/                 critical-defect and authority failures</w:t>
            </w:r>
          </w:p>
          <w:p>
            <w:pPr>
              <w:pStyle w:val="CodeText"/>
            </w:pPr>
            <w:r>
              <w:rPr>
                <w:rFonts w:ascii="Consolas" w:hAnsi="Consolas"/>
                <w:sz w:val="17"/>
              </w:rPr>
              <w:t xml:space="preserve">│   ├── expected/</w:t>
            </w:r>
          </w:p>
          <w:p>
            <w:pPr>
              <w:pStyle w:val="CodeText"/>
            </w:pPr>
            <w:r>
              <w:rPr>
                <w:rFonts w:ascii="Consolas" w:hAnsi="Consolas"/>
                <w:sz w:val="17"/>
              </w:rPr>
              <w:t xml:space="preserve">│   ├── runner/                 executable, wired into ci/</w:t>
            </w:r>
          </w:p>
          <w:p>
            <w:pPr>
              <w:pStyle w:val="CodeText"/>
            </w:pPr>
            <w:r>
              <w:rPr>
                <w:rFonts w:ascii="Consolas" w:hAnsi="Consolas"/>
                <w:sz w:val="17"/>
              </w:rPr>
              <w:t xml:space="preserve">│   └── evaluation-rubric.md</w:t>
            </w:r>
          </w:p>
          <w:p>
            <w:pPr>
              <w:pStyle w:val="CodeText"/>
            </w:pPr>
            <w:r>
              <w:rPr>
                <w:rFonts w:ascii="Consolas" w:hAnsi="Consolas"/>
                <w:sz w:val="17"/>
              </w:rPr>
              <w:t xml:space="preserve">│</w:t>
            </w:r>
          </w:p>
          <w:p>
            <w:pPr>
              <w:pStyle w:val="CodeText"/>
            </w:pPr>
            <w:r>
              <w:rPr>
                <w:rFonts w:ascii="Consolas" w:hAnsi="Consolas"/>
                <w:sz w:val="17"/>
              </w:rPr>
              <w:t xml:space="preserve">├── tests/                      cross-cutting and end to end</w:t>
            </w:r>
          </w:p>
          <w:p>
            <w:pPr>
              <w:pStyle w:val="CodeText"/>
            </w:pPr>
            <w:r>
              <w:rPr>
                <w:rFonts w:ascii="Consolas" w:hAnsi="Consolas"/>
                <w:sz w:val="17"/>
              </w:rPr>
              <w:t xml:space="preserve">├── ops/                        runbooks, dashboards, alerts, SLOs</w:t>
            </w:r>
          </w:p>
          <w:p>
            <w:pPr>
              <w:pStyle w:val="CodeText"/>
            </w:pPr>
            <w:r>
              <w:rPr>
                <w:rFonts w:ascii="Consolas" w:hAnsi="Consolas"/>
                <w:sz w:val="17"/>
              </w:rPr>
              <w:t xml:space="preserve">├── infra/                      environments, deployment, secrets policy</w:t>
            </w:r>
          </w:p>
          <w:p>
            <w:pPr>
              <w:pStyle w:val="CodeText"/>
            </w:pPr>
            <w:r>
              <w:rPr>
                <w:rFonts w:ascii="Consolas" w:hAnsi="Consolas"/>
                <w:sz w:val="17"/>
              </w:rPr>
              <w:t xml:space="preserve">└── ci/                         gate checks, eval runs, release gating</w:t>
            </w:r>
          </w:p>
        </w:tc>
      </w:tr>
    </w:tbl>
    <w:p>
      <w:pPr>
        <w:pStyle w:val="Normal"/>
      </w:pPr>
    </w:p>
    <w:p>
      <w:pPr>
        <w:pStyle w:val="Heading2"/>
      </w:pPr>
      <w:r>
        <w:t xml:space="preserve">6.2 Directory reference</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Directory</w:t>
            </w:r>
          </w:p>
        </w:tc>
        <w:tc>
          <w:tcPr>
            <w:tcW w:w="3486" w:type="dxa"/>
            <w:shd w:fill="173B57"/>
            <w:vAlign w:val="top"/>
          </w:tcPr>
          <w:p>
            <w:pPr>
              <w:pStyle w:val="TableHead"/>
            </w:pPr>
            <w:r>
              <w:t xml:space="preserve">Holds</w:t>
            </w:r>
          </w:p>
        </w:tc>
        <w:tc>
          <w:tcPr>
            <w:tcW w:w="3486" w:type="dxa"/>
            <w:shd w:fill="173B57"/>
            <w:vAlign w:val="top"/>
          </w:tcPr>
          <w:p>
            <w:pPr>
              <w:pStyle w:val="TableHead"/>
            </w:pPr>
            <w:r>
              <w:t xml:space="preserve">Tier</w:t>
            </w:r>
          </w:p>
        </w:tc>
      </w:tr>
      <w:tr>
        <w:trPr/>
        <w:tc>
          <w:tcPr>
            <w:tcW w:w="3486" w:type="dxa"/>
            <w:shd w:fill="F0F5F8"/>
            <w:vAlign w:val="top"/>
          </w:tcPr>
          <w:p>
            <w:pPr>
              <w:pStyle w:val="TableText"/>
            </w:pPr>
            <w:r>
              <w:t xml:space="preserve">.claude/</w:t>
            </w:r>
          </w:p>
        </w:tc>
        <w:tc>
          <w:tcPr>
            <w:tcW w:w="3486" w:type="dxa"/>
            <w:shd w:fill="F0F5F8"/>
            <w:vAlign w:val="top"/>
          </w:tcPr>
          <w:p>
            <w:pPr>
              <w:pStyle w:val="TableText"/>
            </w:pPr>
            <w:r>
              <w:t xml:space="preserve">Harness enforcement: rules, hooks, agent instructions, permissions — the part of the harness that acts rather than advises</w:t>
            </w:r>
          </w:p>
        </w:tc>
        <w:tc>
          <w:tcPr>
            <w:tcW w:w="3486" w:type="dxa"/>
            <w:shd w:fill="F0F5F8"/>
            <w:vAlign w:val="top"/>
          </w:tcPr>
          <w:p>
            <w:pPr>
              <w:pStyle w:val="TableText"/>
            </w:pPr>
            <w:r>
              <w:t xml:space="preserve">Engineering</w:t>
            </w:r>
          </w:p>
        </w:tc>
      </w:tr>
      <w:tr>
        <w:trPr/>
        <w:tc>
          <w:tcPr>
            <w:tcW w:w="3486" w:type="dxa"/>
            <w:shd w:fill="FFFFFF"/>
            <w:vAlign w:val="top"/>
          </w:tcPr>
          <w:p>
            <w:pPr>
              <w:pStyle w:val="TableText"/>
            </w:pPr>
            <w:r>
              <w:t xml:space="preserve">docs/ specs/</w:t>
            </w:r>
          </w:p>
        </w:tc>
        <w:tc>
          <w:tcPr>
            <w:tcW w:w="3486" w:type="dxa"/>
            <w:shd w:fill="FFFFFF"/>
            <w:vAlign w:val="top"/>
          </w:tcPr>
          <w:p>
            <w:pPr>
              <w:pStyle w:val="TableText"/>
            </w:pPr>
            <w:r>
              <w:t xml:space="preserve">Shared understanding and what to build, including the UI specification schema</w:t>
            </w:r>
          </w:p>
        </w:tc>
        <w:tc>
          <w:tcPr>
            <w:tcW w:w="3486" w:type="dxa"/>
            <w:shd w:fill="FFFFFF"/>
            <w:vAlign w:val="top"/>
          </w:tcPr>
          <w:p>
            <w:pPr>
              <w:pStyle w:val="TableText"/>
            </w:pPr>
            <w:r>
              <w:t xml:space="preserve">Engineering</w:t>
            </w:r>
          </w:p>
        </w:tc>
      </w:tr>
      <w:tr>
        <w:trPr/>
        <w:tc>
          <w:tcPr>
            <w:tcW w:w="3486" w:type="dxa"/>
            <w:shd w:fill="F0F5F8"/>
            <w:vAlign w:val="top"/>
          </w:tcPr>
          <w:p>
            <w:pPr>
              <w:pStyle w:val="TableText"/>
            </w:pPr>
            <w:r>
              <w:t xml:space="preserve">policies/</w:t>
            </w:r>
          </w:p>
        </w:tc>
        <w:tc>
          <w:tcPr>
            <w:tcW w:w="3486" w:type="dxa"/>
            <w:shd w:fill="F0F5F8"/>
            <w:vAlign w:val="top"/>
          </w:tcPr>
          <w:p>
            <w:pPr>
              <w:pStyle w:val="TableText"/>
            </w:pPr>
            <w:r>
              <w:t xml:space="preserve">Quality-owned taxonomy, thresholds, decision rules and UI layout policy, versioned independently of code</w:t>
            </w:r>
          </w:p>
        </w:tc>
        <w:tc>
          <w:tcPr>
            <w:tcW w:w="3486" w:type="dxa"/>
            <w:shd w:fill="F0F5F8"/>
            <w:vAlign w:val="top"/>
          </w:tcPr>
          <w:p>
            <w:pPr>
              <w:pStyle w:val="TableText"/>
            </w:pPr>
            <w:r>
              <w:t xml:space="preserve">Business</w:t>
            </w:r>
          </w:p>
        </w:tc>
      </w:tr>
      <w:tr>
        <w:trPr/>
        <w:tc>
          <w:tcPr>
            <w:tcW w:w="3486" w:type="dxa"/>
            <w:shd w:fill="FFFFFF"/>
            <w:vAlign w:val="top"/>
          </w:tcPr>
          <w:p>
            <w:pPr>
              <w:pStyle w:val="TableText"/>
            </w:pPr>
            <w:r>
              <w:t xml:space="preserve">contracts/</w:t>
            </w:r>
          </w:p>
        </w:tc>
        <w:tc>
          <w:tcPr>
            <w:tcW w:w="3486" w:type="dxa"/>
            <w:shd w:fill="FFFFFF"/>
            <w:vAlign w:val="top"/>
          </w:tcPr>
          <w:p>
            <w:pPr>
              <w:pStyle w:val="TableText"/>
            </w:pPr>
            <w:r>
              <w:t xml:space="preserve">Schemas shared across runtimes and tiers; sits above frontend/, backend/ and ai/ so none of them owns the wire format</w:t>
            </w:r>
          </w:p>
        </w:tc>
        <w:tc>
          <w:tcPr>
            <w:tcW w:w="3486" w:type="dxa"/>
            <w:shd w:fill="FFFFFF"/>
            <w:vAlign w:val="top"/>
          </w:tcPr>
          <w:p>
            <w:pPr>
              <w:pStyle w:val="TableText"/>
            </w:pPr>
            <w:r>
              <w:t xml:space="preserve">Both</w:t>
            </w:r>
          </w:p>
        </w:tc>
      </w:tr>
      <w:tr>
        <w:trPr/>
        <w:tc>
          <w:tcPr>
            <w:tcW w:w="3486" w:type="dxa"/>
            <w:shd w:fill="F0F5F8"/>
            <w:vAlign w:val="top"/>
          </w:tcPr>
          <w:p>
            <w:pPr>
              <w:pStyle w:val="TableText"/>
            </w:pPr>
            <w:r>
              <w:t xml:space="preserve">frontend/</w:t>
            </w:r>
          </w:p>
        </w:tc>
        <w:tc>
          <w:tcPr>
            <w:tcW w:w="3486" w:type="dxa"/>
            <w:shd w:fill="F0F5F8"/>
            <w:vAlign w:val="top"/>
          </w:tcPr>
          <w:p>
            <w:pPr>
              <w:pStyle w:val="TableText"/>
            </w:pPr>
            <w:r>
              <w:t xml:space="preserve">UI Runtime: role-aware views, approved catalogue, generative renderer with validation, standard fallback</w:t>
            </w:r>
          </w:p>
        </w:tc>
        <w:tc>
          <w:tcPr>
            <w:tcW w:w="3486" w:type="dxa"/>
            <w:shd w:fill="F0F5F8"/>
            <w:vAlign w:val="top"/>
          </w:tcPr>
          <w:p>
            <w:pPr>
              <w:pStyle w:val="TableText"/>
            </w:pPr>
            <w:r>
              <w:t xml:space="preserve">Both</w:t>
            </w:r>
          </w:p>
        </w:tc>
      </w:tr>
      <w:tr>
        <w:trPr/>
        <w:tc>
          <w:tcPr>
            <w:tcW w:w="3486" w:type="dxa"/>
            <w:shd w:fill="FFFFFF"/>
            <w:vAlign w:val="top"/>
          </w:tcPr>
          <w:p>
            <w:pPr>
              <w:pStyle w:val="TableText"/>
            </w:pPr>
            <w:r>
              <w:t xml:space="preserve">backend/</w:t>
            </w:r>
          </w:p>
        </w:tc>
        <w:tc>
          <w:tcPr>
            <w:tcW w:w="3486" w:type="dxa"/>
            <w:shd w:fill="FFFFFF"/>
            <w:vAlign w:val="top"/>
          </w:tcPr>
          <w:p>
            <w:pPr>
              <w:pStyle w:val="TableText"/>
            </w:pPr>
            <w:r>
              <w:t xml:space="preserve">Domain Runtime: three API surfaces, workflow state, gate enforcement, policy evaluation, adapters, persistence, security, audit</w:t>
            </w:r>
          </w:p>
        </w:tc>
        <w:tc>
          <w:tcPr>
            <w:tcW w:w="3486" w:type="dxa"/>
            <w:shd w:fill="FFFFFF"/>
            <w:vAlign w:val="top"/>
          </w:tcPr>
          <w:p>
            <w:pPr>
              <w:pStyle w:val="TableText"/>
            </w:pPr>
            <w:r>
              <w:t xml:space="preserve">Both</w:t>
            </w:r>
          </w:p>
        </w:tc>
      </w:tr>
      <w:tr>
        <w:trPr/>
        <w:tc>
          <w:tcPr>
            <w:tcW w:w="3486" w:type="dxa"/>
            <w:shd w:fill="F0F5F8"/>
            <w:vAlign w:val="top"/>
          </w:tcPr>
          <w:p>
            <w:pPr>
              <w:pStyle w:val="TableText"/>
            </w:pPr>
            <w:r>
              <w:t xml:space="preserve">ai/</w:t>
            </w:r>
          </w:p>
        </w:tc>
        <w:tc>
          <w:tcPr>
            <w:tcW w:w="3486" w:type="dxa"/>
            <w:shd w:fill="F0F5F8"/>
            <w:vAlign w:val="top"/>
          </w:tcPr>
          <w:p>
            <w:pPr>
              <w:pStyle w:val="TableText"/>
            </w:pPr>
            <w:r>
              <w:t xml:space="preserve">AI Runtime: model gateway, vision pipeline, calibration, risk, UI generation, prompts, context assembly</w:t>
            </w:r>
          </w:p>
        </w:tc>
        <w:tc>
          <w:tcPr>
            <w:tcW w:w="3486" w:type="dxa"/>
            <w:shd w:fill="F0F5F8"/>
            <w:vAlign w:val="top"/>
          </w:tcPr>
          <w:p>
            <w:pPr>
              <w:pStyle w:val="TableText"/>
            </w:pPr>
            <w:r>
              <w:t xml:space="preserve">Both</w:t>
            </w:r>
          </w:p>
        </w:tc>
      </w:tr>
      <w:tr>
        <w:trPr/>
        <w:tc>
          <w:tcPr>
            <w:tcW w:w="3486" w:type="dxa"/>
            <w:shd w:fill="FFFFFF"/>
            <w:vAlign w:val="top"/>
          </w:tcPr>
          <w:p>
            <w:pPr>
              <w:pStyle w:val="TableText"/>
            </w:pPr>
            <w:r>
              <w:t xml:space="preserve">ml/</w:t>
            </w:r>
          </w:p>
        </w:tc>
        <w:tc>
          <w:tcPr>
            <w:tcW w:w="3486" w:type="dxa"/>
            <w:shd w:fill="FFFFFF"/>
            <w:vAlign w:val="top"/>
          </w:tcPr>
          <w:p>
            <w:pPr>
              <w:pStyle w:val="TableText"/>
            </w:pPr>
            <w:r>
              <w:t xml:space="preserve">Model lifecycle: shared preprocessing, training, experiments, packaging, dataset manifests, approval records</w:t>
            </w:r>
          </w:p>
        </w:tc>
        <w:tc>
          <w:tcPr>
            <w:tcW w:w="3486" w:type="dxa"/>
            <w:shd w:fill="FFFFFF"/>
            <w:vAlign w:val="top"/>
          </w:tcPr>
          <w:p>
            <w:pPr>
              <w:pStyle w:val="TableText"/>
            </w:pPr>
            <w:r>
              <w:t xml:space="preserve">Enterprise</w:t>
            </w:r>
          </w:p>
        </w:tc>
      </w:tr>
      <w:tr>
        <w:trPr/>
        <w:tc>
          <w:tcPr>
            <w:tcW w:w="3486" w:type="dxa"/>
            <w:shd w:fill="F0F5F8"/>
            <w:vAlign w:val="top"/>
          </w:tcPr>
          <w:p>
            <w:pPr>
              <w:pStyle w:val="TableText"/>
            </w:pPr>
            <w:r>
              <w:t xml:space="preserve">edge/ enterprise/</w:t>
            </w:r>
          </w:p>
        </w:tc>
        <w:tc>
          <w:tcPr>
            <w:tcW w:w="3486" w:type="dxa"/>
            <w:shd w:fill="F0F5F8"/>
            <w:vAlign w:val="top"/>
          </w:tcPr>
          <w:p>
            <w:pPr>
              <w:pStyle w:val="TableText"/>
            </w:pPr>
            <w:r>
              <w:t xml:space="preserve">Composition and configuration only — never business logic</w:t>
            </w:r>
          </w:p>
        </w:tc>
        <w:tc>
          <w:tcPr>
            <w:tcW w:w="3486" w:type="dxa"/>
            <w:shd w:fill="F0F5F8"/>
            <w:vAlign w:val="top"/>
          </w:tcPr>
          <w:p>
            <w:pPr>
              <w:pStyle w:val="TableText"/>
            </w:pPr>
            <w:r>
              <w:t xml:space="preserve">Edge / Enterprise</w:t>
            </w:r>
          </w:p>
        </w:tc>
      </w:tr>
      <w:tr>
        <w:trPr/>
        <w:tc>
          <w:tcPr>
            <w:tcW w:w="3486" w:type="dxa"/>
            <w:shd w:fill="FFFFFF"/>
            <w:vAlign w:val="top"/>
          </w:tcPr>
          <w:p>
            <w:pPr>
              <w:pStyle w:val="TableText"/>
            </w:pPr>
            <w:r>
              <w:t xml:space="preserve">simulators/</w:t>
            </w:r>
          </w:p>
        </w:tc>
        <w:tc>
          <w:tcPr>
            <w:tcW w:w="3486" w:type="dxa"/>
            <w:shd w:fill="FFFFFF"/>
            <w:vAlign w:val="top"/>
          </w:tcPr>
          <w:p>
            <w:pPr>
              <w:pStyle w:val="TableText"/>
            </w:pPr>
            <w:r>
              <w:t xml:space="preserve">Capture, PLC, MES and offline mode, so the pipeline and the coding agent can run without a factory</w:t>
            </w:r>
          </w:p>
        </w:tc>
        <w:tc>
          <w:tcPr>
            <w:tcW w:w="3486" w:type="dxa"/>
            <w:shd w:fill="FFFFFF"/>
            <w:vAlign w:val="top"/>
          </w:tcPr>
          <w:p>
            <w:pPr>
              <w:pStyle w:val="TableText"/>
            </w:pPr>
            <w:r>
              <w:t xml:space="preserve">Engineering</w:t>
            </w:r>
          </w:p>
        </w:tc>
      </w:tr>
      <w:tr>
        <w:trPr/>
        <w:tc>
          <w:tcPr>
            <w:tcW w:w="3486" w:type="dxa"/>
            <w:shd w:fill="F0F5F8"/>
            <w:vAlign w:val="top"/>
          </w:tcPr>
          <w:p>
            <w:pPr>
              <w:pStyle w:val="TableText"/>
            </w:pPr>
            <w:r>
              <w:t xml:space="preserve">evals/</w:t>
            </w:r>
          </w:p>
        </w:tc>
        <w:tc>
          <w:tcPr>
            <w:tcW w:w="3486" w:type="dxa"/>
            <w:shd w:fill="F0F5F8"/>
            <w:vAlign w:val="top"/>
          </w:tcPr>
          <w:p>
            <w:pPr>
              <w:pStyle w:val="TableText"/>
            </w:pPr>
            <w:r>
              <w:t xml:space="preserve">Golden datasets, expected behaviour, scenarios, the executable runner and the rubric</w:t>
            </w:r>
          </w:p>
        </w:tc>
        <w:tc>
          <w:tcPr>
            <w:tcW w:w="3486" w:type="dxa"/>
            <w:shd w:fill="F0F5F8"/>
            <w:vAlign w:val="top"/>
          </w:tcPr>
          <w:p>
            <w:pPr>
              <w:pStyle w:val="TableText"/>
            </w:pPr>
            <w:r>
              <w:t xml:space="preserve">Engineering</w:t>
            </w:r>
          </w:p>
        </w:tc>
      </w:tr>
      <w:tr>
        <w:trPr/>
        <w:tc>
          <w:tcPr>
            <w:tcW w:w="3486" w:type="dxa"/>
            <w:shd w:fill="FFFFFF"/>
            <w:vAlign w:val="top"/>
          </w:tcPr>
          <w:p>
            <w:pPr>
              <w:pStyle w:val="TableText"/>
            </w:pPr>
            <w:r>
              <w:t xml:space="preserve">ops/ infra/ ci/</w:t>
            </w:r>
          </w:p>
        </w:tc>
        <w:tc>
          <w:tcPr>
            <w:tcW w:w="3486" w:type="dxa"/>
            <w:shd w:fill="FFFFFF"/>
            <w:vAlign w:val="top"/>
          </w:tcPr>
          <w:p>
            <w:pPr>
              <w:pStyle w:val="TableText"/>
            </w:pPr>
            <w:r>
              <w:t xml:space="preserve">Runbooks and alerts; environments and deployment; gate checks, eval runs and release gating</w:t>
            </w:r>
          </w:p>
        </w:tc>
        <w:tc>
          <w:tcPr>
            <w:tcW w:w="3486" w:type="dxa"/>
            <w:shd w:fill="FFFFFF"/>
            <w:vAlign w:val="top"/>
          </w:tcPr>
          <w:p>
            <w:pPr>
              <w:pStyle w:val="TableText"/>
            </w:pPr>
            <w:r>
              <w:t xml:space="preserve">Engineering</w:t>
            </w:r>
          </w:p>
        </w:tc>
      </w:tr>
    </w:tbl>
    <w:p>
      <w:pPr>
        <w:pStyle w:val="Normal"/>
      </w:pPr>
    </w:p>
    <w:p>
      <w:pPr>
        <w:pStyle w:val="Normal"/>
      </w:pPr>
      <w:r>
        <w:t xml:space="preserve">Observability and hosting (Layer 9) live in ops/ and infra/ and cut across every runtime directory rather than being owned by one.</w:t>
      </w:r>
    </w:p>
    <w:p>
      <w:pPr>
        <w:pStyle w:val="Heading2"/>
      </w:pPr>
      <w:r>
        <w:t xml:space="preserve">6.3 Structural rules this layout protects</w:t>
      </w:r>
    </w:p>
    <w:p>
      <w:pPr>
        <w:pStyle w:val="Normal"/>
      </w:pPr>
      <w:r>
        <w:t xml:space="preserve">Each of these is the reason a directory sits where it does. If one is violated, the structure has stopped doing its job.</w:t>
      </w:r>
    </w:p>
    <w:p>
      <w:pPr>
        <w:pStyle w:val="ListParagraph"/>
      </w:pPr>
      <w:r>
        <w:t xml:space="preserve">• ml/preprocessing/ is imported by ai/vision/ at serving time. Preprocessing must exist once, not once in training and again in inference. Duplicated preprocessing is the classic cause of training/serving skew, and it surfaces as unexplained recall loss in production rather than as a failing test.</w:t>
      </w:r>
    </w:p>
    <w:p>
      <w:pPr>
        <w:pStyle w:val="ListParagraph"/>
      </w:pPr>
      <w:r>
        <w:t xml:space="preserve">• contracts/ sits above the three runtimes so an edge decision and its later central re-analysis remain comparable, and so no runtime owns the wire format.</w:t>
      </w:r>
    </w:p>
    <w:p>
      <w:pPr>
        <w:pStyle w:val="ListParagraph"/>
      </w:pPr>
      <w:r>
        <w:t xml:space="preserve">• policies/ is separate from code because thresholds and taxonomy are Quality-owned. The repository copy is the seed and default; the runtime source of truth is the policy service behind the admin surface, so changing a threshold is an audited business action rather than a deployment.</w:t>
      </w:r>
    </w:p>
    <w:p>
      <w:pPr>
        <w:pStyle w:val="ListParagraph"/>
      </w:pPr>
      <w:r>
        <w:t xml:space="preserve">• backend/adapters/ is the only place permitted to talk to line equipment, which keeps protocol detail out of the decision path and makes every integration testable against simulators/.</w:t>
      </w:r>
    </w:p>
    <w:p>
      <w:pPr>
        <w:pStyle w:val="ListParagraph"/>
      </w:pPr>
      <w:r>
        <w:t xml:space="preserve">• simulators/ exists because a coding agent with no way to exercise degraded capture, a latency breach or a disconnected enterprise will write happy-path code with confidence.</w:t>
      </w:r>
    </w:p>
    <w:p>
      <w:pPr>
        <w:pStyle w:val="ListParagraph"/>
      </w:pPr>
      <w:r>
        <w:t xml:space="preserve">• evals/runner/ is executable and wired into ci/. A rubric that is not run decays within weeks.</w:t>
      </w:r>
    </w:p>
    <w:p>
      <w:pPr>
        <w:pStyle w:val="ListParagraph"/>
      </w:pPr>
      <w:r>
        <w:t xml:space="preserve">• edge/ and enterprise/ hold composition only. Inspection logic accumulating there means the service boundaries were drawn in the wrong place.</w:t>
      </w:r>
    </w:p>
    <w:p>
      <w:pPr>
        <w:pStyle w:val="ListParagraph"/>
      </w:pPr>
      <w:r>
        <w:t xml:space="preserve">• Gates live in backend/gates/, never in ai/. A gate implemented inside the AI Runtime would be a model checking its own work.</w:t>
      </w:r>
    </w:p>
    <w:p>
      <w:pPr>
        <w:pStyle w:val="Normal"/>
      </w:pPr>
      <w:r>
        <w:t xml:space="preserve">No directory layout enforces anything. Three invariants in particular need tests that prove they cannot be bypassed, rather than folders that merely suggest it:</w:t>
      </w:r>
    </w:p>
    <w:p>
      <w:pPr>
        <w:pStyle w:val="ListParagraph"/>
      </w:pPr>
      <w:r>
        <w:t xml:space="preserve">1. No path from inference to line equipment that skips the decision path</w:t>
      </w:r>
    </w:p>
    <w:p>
      <w:pPr>
        <w:pStyle w:val="ListParagraph"/>
      </w:pPr>
      <w:r>
        <w:t xml:space="preserve">2. Evidence persisted before any action is taken on a board</w:t>
      </w:r>
    </w:p>
    <w:p>
      <w:pPr>
        <w:pStyle w:val="ListParagraph"/>
      </w:pPr>
      <w:r>
        <w:t xml:space="preserve">3. A HOLD is never resolved by timeout — an expiring HOLD turns a capacity problem into a quality escape</w:t>
      </w:r>
    </w:p>
    <w:p>
      <w:pPr>
        <w:pStyle w:val="Heading2"/>
      </w:pPr>
      <w:r>
        <w:t xml:space="preserve">6.4 What is deliberately not in the tree</w:t>
      </w:r>
    </w:p>
    <w:p>
      <w:pPr>
        <w:pStyle w:val="ListParagraph"/>
      </w:pPr>
      <w:r>
        <w:t xml:space="preserve">• Image and training data. ml/datasets/ holds manifests and pointers; the data lives in versioned external storage with retention policy applied.</w:t>
      </w:r>
    </w:p>
    <w:p>
      <w:pPr>
        <w:pStyle w:val="ListParagraph"/>
      </w:pPr>
      <w:r>
        <w:t xml:space="preserve">• Model binaries. ml/registry/ holds approval and release records; packages live in the registry the deployment reads from.</w:t>
      </w:r>
    </w:p>
    <w:p>
      <w:pPr>
        <w:pStyle w:val="ListParagraph"/>
      </w:pPr>
      <w:r>
        <w:t xml:space="preserve">• Secrets. infra/ holds the policy for handling them, never values.</w:t>
      </w:r>
    </w:p>
    <w:p>
      <w:pPr>
        <w:pStyle w:val="ListParagraph"/>
      </w:pPr>
      <w:r>
        <w:t xml:space="preserve">• Labelling tooling. Reached through the review surface and the label store rather than vendored into the repository.</w:t>
      </w:r>
    </w:p>
    <w:p>
      <w:pPr>
        <w:pStyle w:val="ListParagraph"/>
      </w:pPr>
      <w:r>
        <w:t xml:space="preserve">• Dependency manifests, build files and pipeline definitions, because the technology decision is still open (Appendix C #16). These appear the moment it is settled.</w:t>
      </w:r>
    </w:p>
    <w:p>
      <w:pPr>
        <w:pStyle w:val="Heading1"/>
      </w:pPr>
      <w:r>
        <w:t xml:space="preserve">7. Starting from a Clean Project Structure</w:t>
      </w:r>
    </w:p>
    <w:p>
      <w:pPr>
        <w:pStyle w:val="Normal"/>
      </w:pPr>
      <w:r>
        <w:t xml:space="preserve">A practical terminal starting point:</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mkdir board-defect-inspection-ai</w:t>
            </w:r>
          </w:p>
          <w:p>
            <w:pPr>
              <w:pStyle w:val="CodeText"/>
            </w:pPr>
            <w:r>
              <w:rPr>
                <w:rFonts w:ascii="Consolas" w:hAnsi="Consolas"/>
                <w:sz w:val="17"/>
              </w:rPr>
              <w:t xml:space="preserve">cd board-defect-inspection-ai</w:t>
            </w:r>
          </w:p>
          <w:p>
            <w:pPr>
              <w:pStyle w:val="CodeText"/>
            </w:pPr>
            <w:r>
              <w:rPr>
                <w:rFonts w:ascii="Consolas" w:hAnsi="Consolas"/>
                <w:sz w:val="17"/>
              </w:rPr>
              <w:t xml:space="preserve">git init</w:t>
            </w:r>
          </w:p>
          <w:p>
            <w:pPr>
              <w:pStyle w:val="CodeText"/>
            </w:pPr>
            <w:r>
              <w:rPr>
                <w:rFonts w:ascii="Consolas" w:hAnsi="Consolas"/>
                <w:sz w:val="17"/>
              </w:rPr>
              <w:t xml:space="preserve"> </w:t>
            </w:r>
          </w:p>
          <w:p>
            <w:pPr>
              <w:pStyle w:val="CodeText"/>
            </w:pPr>
            <w:r>
              <w:rPr>
                <w:rFonts w:ascii="Consolas" w:hAnsi="Consolas"/>
                <w:sz w:val="17"/>
              </w:rPr>
              <w:t xml:space="preserve">mkdir -p docs specs plans tasks</w:t>
            </w:r>
          </w:p>
          <w:p>
            <w:pPr>
              <w:pStyle w:val="CodeText"/>
            </w:pPr>
            <w:r>
              <w:rPr>
                <w:rFonts w:ascii="Consolas" w:hAnsi="Consolas"/>
                <w:sz w:val="17"/>
              </w:rPr>
              <w:t xml:space="preserve">mkdir -p docs/adr specs policies contracts/{inspection,ui,events}</w:t>
            </w:r>
          </w:p>
          <w:p>
            <w:pPr>
              <w:pStyle w:val="CodeText"/>
            </w:pPr>
            <w:r>
              <w:rPr>
                <w:rFonts w:ascii="Consolas" w:hAnsi="Consolas"/>
                <w:sz w:val="17"/>
              </w:rPr>
              <w:t xml:space="preserve">mkdir -p plans tasks</w:t>
            </w:r>
          </w:p>
          <w:p>
            <w:pPr>
              <w:pStyle w:val="CodeText"/>
            </w:pPr>
            <w:r>
              <w:rPr>
                <w:rFonts w:ascii="Consolas" w:hAnsi="Consolas"/>
                <w:sz w:val="17"/>
              </w:rPr>
              <w:t xml:space="preserve">mkdir -p .claude/{rules,hooks,agents}</w:t>
            </w:r>
          </w:p>
          <w:p>
            <w:pPr>
              <w:pStyle w:val="CodeText"/>
            </w:pPr>
            <w:r>
              <w:rPr>
                <w:rFonts w:ascii="Consolas" w:hAnsi="Consolas"/>
                <w:sz w:val="17"/>
              </w:rPr>
              <w:t xml:space="preserve">mkdir -p frontend/src/{views,components/approved,renderer,fallback,api}</w:t>
            </w:r>
          </w:p>
          <w:p>
            <w:pPr>
              <w:pStyle w:val="CodeText"/>
            </w:pPr>
            <w:r>
              <w:rPr>
                <w:rFonts w:ascii="Consolas" w:hAnsi="Consolas"/>
                <w:sz w:val="17"/>
              </w:rPr>
              <w:t xml:space="preserve">mkdir -p backend/{api/{line,review,admin},workflow,gates,rules,services}</w:t>
            </w:r>
          </w:p>
          <w:p>
            <w:pPr>
              <w:pStyle w:val="CodeText"/>
            </w:pPr>
            <w:r>
              <w:rPr>
                <w:rFonts w:ascii="Consolas" w:hAnsi="Consolas"/>
                <w:sz w:val="17"/>
              </w:rPr>
              <w:t xml:space="preserve">mkdir -p backend/{adapters,persistence,security,audit}</w:t>
            </w:r>
          </w:p>
          <w:p>
            <w:pPr>
              <w:pStyle w:val="CodeText"/>
            </w:pPr>
            <w:r>
              <w:rPr>
                <w:rFonts w:ascii="Consolas" w:hAnsi="Consolas"/>
                <w:sz w:val="17"/>
              </w:rPr>
              <w:t xml:space="preserve">mkdir -p ai/{gateway,vision,calibration,risk,uigen,prompts,context}</w:t>
            </w:r>
          </w:p>
          <w:p>
            <w:pPr>
              <w:pStyle w:val="CodeText"/>
            </w:pPr>
            <w:r>
              <w:rPr>
                <w:rFonts w:ascii="Consolas" w:hAnsi="Consolas"/>
                <w:sz w:val="17"/>
              </w:rPr>
              <w:t xml:space="preserve">mkdir -p ml/{preprocessing,training,experiments,packaging,datasets,registry}</w:t>
            </w:r>
          </w:p>
          <w:p>
            <w:pPr>
              <w:pStyle w:val="CodeText"/>
            </w:pPr>
            <w:r>
              <w:rPr>
                <w:rFonts w:ascii="Consolas" w:hAnsi="Consolas"/>
                <w:sz w:val="17"/>
              </w:rPr>
              <w:t xml:space="preserve">mkdir -p edge/{compose,config,offline} enterprise/{compose,config}</w:t>
            </w:r>
          </w:p>
          <w:p>
            <w:pPr>
              <w:pStyle w:val="CodeText"/>
            </w:pPr>
            <w:r>
              <w:rPr>
                <w:rFonts w:ascii="Consolas" w:hAnsi="Consolas"/>
                <w:sz w:val="17"/>
              </w:rPr>
              <w:t xml:space="preserve">mkdir -p simulators/{capture,plc,mes,offline-mode}</w:t>
            </w:r>
          </w:p>
          <w:p>
            <w:pPr>
              <w:pStyle w:val="CodeText"/>
            </w:pPr>
            <w:r>
              <w:rPr>
                <w:rFonts w:ascii="Consolas" w:hAnsi="Consolas"/>
                <w:sz w:val="17"/>
              </w:rPr>
              <w:t xml:space="preserve">mkdir -p evals/{inspection,calibration,ui-composition,safety,expected,runner}</w:t>
            </w:r>
          </w:p>
          <w:p>
            <w:pPr>
              <w:pStyle w:val="CodeText"/>
            </w:pPr>
            <w:r>
              <w:rPr>
                <w:rFonts w:ascii="Consolas" w:hAnsi="Consolas"/>
                <w:sz w:val="17"/>
              </w:rPr>
              <w:t xml:space="preserve">mkdir -p tests ops infra ci</w:t>
            </w:r>
          </w:p>
          <w:p>
            <w:pPr>
              <w:pStyle w:val="CodeText"/>
            </w:pPr>
            <w:r>
              <w:rPr>
                <w:rFonts w:ascii="Consolas" w:hAnsi="Consolas"/>
                <w:sz w:val="17"/>
              </w:rPr>
              <w:t xml:space="preserve"> </w:t>
            </w:r>
          </w:p>
          <w:p>
            <w:pPr>
              <w:pStyle w:val="CodeText"/>
            </w:pPr>
            <w:r>
              <w:rPr>
                <w:rFonts w:ascii="Consolas" w:hAnsi="Consolas"/>
                <w:sz w:val="17"/>
              </w:rPr>
              <w:t xml:space="preserve">claude</w:t>
            </w:r>
          </w:p>
        </w:tc>
      </w:tr>
    </w:tbl>
    <w:p>
      <w:pPr>
        <w:pStyle w:val="Normal"/>
      </w:pPr>
    </w:p>
    <w:p>
      <w:pPr>
        <w:pStyle w:val="Normal"/>
      </w:pPr>
      <w:r>
        <w:t xml:space="preserve">The purpose of this first session is not to build the application. The objective is to establish the engineering foundation before implementation.</w:t>
      </w:r>
    </w:p>
    <w:p>
      <w:pPr>
        <w:pStyle w:val="Heading1"/>
      </w:pPr>
      <w:r>
        <w:t xml:space="preserve">8. PROMPT 01 — Establish the Engineering Foundation</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We are building an enterprise AI-native board defect inspection application.</w:t>
            </w:r>
          </w:p>
          <w:p>
            <w:pPr>
              <w:pStyle w:val="CodeText"/>
            </w:pPr>
            <w:r>
              <w:rPr>
                <w:rFonts w:ascii="Consolas" w:hAnsi="Consolas"/>
                <w:sz w:val="17"/>
              </w:rPr>
              <w:t xml:space="preserve"> </w:t>
            </w:r>
          </w:p>
          <w:p>
            <w:pPr>
              <w:pStyle w:val="CodeText"/>
            </w:pPr>
            <w:r>
              <w:rPr>
                <w:rFonts w:ascii="Consolas" w:hAnsi="Consolas"/>
                <w:sz w:val="17"/>
              </w:rPr>
              <w:t xml:space="preserve">The application will be model-driven. Its behaviour will therefore be</w:t>
            </w:r>
          </w:p>
          <w:p>
            <w:pPr>
              <w:pStyle w:val="CodeText"/>
            </w:pPr>
            <w:r>
              <w:rPr>
                <w:rFonts w:ascii="Consolas" w:hAnsi="Consolas"/>
                <w:sz w:val="17"/>
              </w:rPr>
              <w:t xml:space="preserve">probabilistic rather than fully deterministic.</w:t>
            </w:r>
          </w:p>
          <w:p>
            <w:pPr>
              <w:pStyle w:val="CodeText"/>
            </w:pPr>
            <w:r>
              <w:rPr>
                <w:rFonts w:ascii="Consolas" w:hAnsi="Consolas"/>
                <w:sz w:val="17"/>
              </w:rPr>
              <w:t xml:space="preserve"> </w:t>
            </w:r>
          </w:p>
          <w:p>
            <w:pPr>
              <w:pStyle w:val="CodeText"/>
            </w:pPr>
            <w:r>
              <w:rPr>
                <w:rFonts w:ascii="Consolas" w:hAnsi="Consolas"/>
                <w:sz w:val="17"/>
              </w:rPr>
              <w:t xml:space="preserve">Do not write application code yet.</w:t>
            </w:r>
          </w:p>
          <w:p>
            <w:pPr>
              <w:pStyle w:val="CodeText"/>
            </w:pPr>
            <w:r>
              <w:rPr>
                <w:rFonts w:ascii="Consolas" w:hAnsi="Consolas"/>
                <w:sz w:val="17"/>
              </w:rPr>
              <w:t xml:space="preserve"> </w:t>
            </w:r>
          </w:p>
          <w:p>
            <w:pPr>
              <w:pStyle w:val="CodeText"/>
            </w:pPr>
            <w:r>
              <w:rPr>
                <w:rFonts w:ascii="Consolas" w:hAnsi="Consolas"/>
                <w:sz w:val="17"/>
              </w:rPr>
              <w:t xml:space="preserve">First help me establish the engineering foundation.</w:t>
            </w:r>
          </w:p>
          <w:p>
            <w:pPr>
              <w:pStyle w:val="CodeText"/>
            </w:pPr>
            <w:r>
              <w:rPr>
                <w:rFonts w:ascii="Consolas" w:hAnsi="Consolas"/>
                <w:sz w:val="17"/>
              </w:rPr>
              <w:t xml:space="preserve"> </w:t>
            </w:r>
          </w:p>
          <w:p>
            <w:pPr>
              <w:pStyle w:val="CodeText"/>
            </w:pPr>
            <w:r>
              <w:rPr>
                <w:rFonts w:ascii="Consolas" w:hAnsi="Consolas"/>
                <w:sz w:val="17"/>
              </w:rPr>
              <w:t xml:space="preserve">Create:</w:t>
            </w:r>
          </w:p>
          <w:p>
            <w:pPr>
              <w:pStyle w:val="CodeText"/>
            </w:pPr>
            <w:r>
              <w:rPr>
                <w:rFonts w:ascii="Consolas" w:hAnsi="Consolas"/>
                <w:sz w:val="17"/>
              </w:rPr>
              <w:t xml:space="preserve">1. docs/business-problem.md</w:t>
            </w:r>
          </w:p>
          <w:p>
            <w:pPr>
              <w:pStyle w:val="CodeText"/>
            </w:pPr>
            <w:r>
              <w:rPr>
                <w:rFonts w:ascii="Consolas" w:hAnsi="Consolas"/>
                <w:sz w:val="17"/>
              </w:rPr>
              <w:t xml:space="preserve">2. CLAUDE.md</w:t>
            </w:r>
          </w:p>
          <w:p>
            <w:pPr>
              <w:pStyle w:val="CodeText"/>
            </w:pPr>
            <w:r>
              <w:rPr>
                <w:rFonts w:ascii="Consolas" w:hAnsi="Consolas"/>
                <w:sz w:val="17"/>
              </w:rPr>
              <w:t xml:space="preserve">3. specs/spec.md</w:t>
            </w:r>
          </w:p>
          <w:p>
            <w:pPr>
              <w:pStyle w:val="CodeText"/>
            </w:pPr>
            <w:r>
              <w:rPr>
                <w:rFonts w:ascii="Consolas" w:hAnsi="Consolas"/>
                <w:sz w:val="17"/>
              </w:rPr>
              <w:t xml:space="preserve"> </w:t>
            </w:r>
          </w:p>
          <w:p>
            <w:pPr>
              <w:pStyle w:val="CodeText"/>
            </w:pPr>
            <w:r>
              <w:rPr>
                <w:rFonts w:ascii="Consolas" w:hAnsi="Consolas"/>
                <w:sz w:val="17"/>
              </w:rPr>
              <w:t xml:space="preserve">The system must support:</w:t>
            </w:r>
          </w:p>
          <w:p>
            <w:pPr>
              <w:pStyle w:val="CodeText"/>
            </w:pPr>
            <w:r>
              <w:rPr>
                <w:rFonts w:ascii="Consolas" w:hAnsi="Consolas"/>
                <w:sz w:val="17"/>
              </w:rPr>
              <w:t xml:space="preserve">- board image capture at defined inspection points</w:t>
            </w:r>
          </w:p>
          <w:p>
            <w:pPr>
              <w:pStyle w:val="CodeText"/>
            </w:pPr>
            <w:r>
              <w:rPr>
                <w:rFonts w:ascii="Consolas" w:hAnsi="Consolas"/>
                <w:sz w:val="17"/>
              </w:rPr>
              <w:t xml:space="preserve">- defect detection and classification</w:t>
            </w:r>
          </w:p>
          <w:p>
            <w:pPr>
              <w:pStyle w:val="CodeText"/>
            </w:pPr>
            <w:r>
              <w:rPr>
                <w:rFonts w:ascii="Consolas" w:hAnsi="Consolas"/>
                <w:sz w:val="17"/>
              </w:rPr>
              <w:t xml:space="preserve">- defect localization where required</w:t>
            </w:r>
          </w:p>
          <w:p>
            <w:pPr>
              <w:pStyle w:val="CodeText"/>
            </w:pPr>
            <w:r>
              <w:rPr>
                <w:rFonts w:ascii="Consolas" w:hAnsi="Consolas"/>
                <w:sz w:val="17"/>
              </w:rPr>
              <w:t xml:space="preserve">- PASS / FAIL / REVIEW board disposition</w:t>
            </w:r>
          </w:p>
          <w:p>
            <w:pPr>
              <w:pStyle w:val="CodeText"/>
            </w:pPr>
            <w:r>
              <w:rPr>
                <w:rFonts w:ascii="Consolas" w:hAnsi="Consolas"/>
                <w:sz w:val="17"/>
              </w:rPr>
              <w:t xml:space="preserve">- confidence and uncertainty reporting</w:t>
            </w:r>
          </w:p>
          <w:p>
            <w:pPr>
              <w:pStyle w:val="CodeText"/>
            </w:pPr>
            <w:r>
              <w:rPr>
                <w:rFonts w:ascii="Consolas" w:hAnsi="Consolas"/>
                <w:sz w:val="17"/>
              </w:rPr>
              <w:t xml:space="preserve">- human review and authorized override</w:t>
            </w:r>
          </w:p>
          <w:p>
            <w:pPr>
              <w:pStyle w:val="CodeText"/>
            </w:pPr>
            <w:r>
              <w:rPr>
                <w:rFonts w:ascii="Consolas" w:hAnsi="Consolas"/>
                <w:sz w:val="17"/>
              </w:rPr>
              <w:t xml:space="preserve">- inspection evidence, history and auditability</w:t>
            </w:r>
          </w:p>
          <w:p>
            <w:pPr>
              <w:pStyle w:val="CodeText"/>
            </w:pPr>
            <w:r>
              <w:rPr>
                <w:rFonts w:ascii="Consolas" w:hAnsi="Consolas"/>
                <w:sz w:val="17"/>
              </w:rPr>
              <w:t xml:space="preserve">- controlled model versioning and deployment</w:t>
            </w:r>
          </w:p>
          <w:p>
            <w:pPr>
              <w:pStyle w:val="CodeText"/>
            </w:pPr>
            <w:r>
              <w:rPr>
                <w:rFonts w:ascii="Consolas" w:hAnsi="Consolas"/>
                <w:sz w:val="17"/>
              </w:rPr>
              <w:t xml:space="preserve"> </w:t>
            </w:r>
          </w:p>
          <w:p>
            <w:pPr>
              <w:pStyle w:val="CodeText"/>
            </w:pPr>
            <w:r>
              <w:rPr>
                <w:rFonts w:ascii="Consolas" w:hAnsi="Consolas"/>
                <w:sz w:val="17"/>
              </w:rPr>
              <w:t xml:space="preserve">Important:</w:t>
            </w:r>
          </w:p>
          <w:p>
            <w:pPr>
              <w:pStyle w:val="CodeText"/>
            </w:pPr>
            <w:r>
              <w:rPr>
                <w:rFonts w:ascii="Consolas" w:hAnsi="Consolas"/>
                <w:sz w:val="17"/>
              </w:rPr>
              <w:t xml:space="preserve">This is an AI-native system.</w:t>
            </w:r>
          </w:p>
          <w:p>
            <w:pPr>
              <w:pStyle w:val="CodeText"/>
            </w:pPr>
            <w:r>
              <w:rPr>
                <w:rFonts w:ascii="Consolas" w:hAnsi="Consolas"/>
                <w:sz w:val="17"/>
              </w:rPr>
              <w:t xml:space="preserve">The specification must explicitly address:</w:t>
            </w:r>
          </w:p>
          <w:p>
            <w:pPr>
              <w:pStyle w:val="CodeText"/>
            </w:pPr>
            <w:r>
              <w:rPr>
                <w:rFonts w:ascii="Consolas" w:hAnsi="Consolas"/>
                <w:sz w:val="17"/>
              </w:rPr>
              <w:t xml:space="preserve">- probabilistic model behaviour</w:t>
            </w:r>
          </w:p>
          <w:p>
            <w:pPr>
              <w:pStyle w:val="CodeText"/>
            </w:pPr>
            <w:r>
              <w:rPr>
                <w:rFonts w:ascii="Consolas" w:hAnsi="Consolas"/>
                <w:sz w:val="17"/>
              </w:rPr>
              <w:t xml:space="preserve">- uncertainty and calibration</w:t>
            </w:r>
          </w:p>
          <w:p>
            <w:pPr>
              <w:pStyle w:val="CodeText"/>
            </w:pPr>
            <w:r>
              <w:rPr>
                <w:rFonts w:ascii="Consolas" w:hAnsi="Consolas"/>
                <w:sz w:val="17"/>
              </w:rPr>
              <w:t xml:space="preserve">- confidence thresholds</w:t>
            </w:r>
          </w:p>
          <w:p>
            <w:pPr>
              <w:pStyle w:val="CodeText"/>
            </w:pPr>
            <w:r>
              <w:rPr>
                <w:rFonts w:ascii="Consolas" w:hAnsi="Consolas"/>
                <w:sz w:val="17"/>
              </w:rPr>
              <w:t xml:space="preserve">- false negatives on critical defects</w:t>
            </w:r>
          </w:p>
          <w:p>
            <w:pPr>
              <w:pStyle w:val="CodeText"/>
            </w:pPr>
            <w:r>
              <w:rPr>
                <w:rFonts w:ascii="Consolas" w:hAnsi="Consolas"/>
                <w:sz w:val="17"/>
              </w:rPr>
              <w:t xml:space="preserve">- out-of-distribution boards and unknown defects</w:t>
            </w:r>
          </w:p>
          <w:p>
            <w:pPr>
              <w:pStyle w:val="CodeText"/>
            </w:pPr>
            <w:r>
              <w:rPr>
                <w:rFonts w:ascii="Consolas" w:hAnsi="Consolas"/>
                <w:sz w:val="17"/>
              </w:rPr>
              <w:t xml:space="preserve">- model failure and inspection-system unavailability</w:t>
            </w:r>
          </w:p>
          <w:p>
            <w:pPr>
              <w:pStyle w:val="CodeText"/>
            </w:pPr>
            <w:r>
              <w:rPr>
                <w:rFonts w:ascii="Consolas" w:hAnsi="Consolas"/>
                <w:sz w:val="17"/>
              </w:rPr>
              <w:t xml:space="preserve">- evaluation datasets</w:t>
            </w:r>
          </w:p>
          <w:p>
            <w:pPr>
              <w:pStyle w:val="CodeText"/>
            </w:pPr>
            <w:r>
              <w:rPr>
                <w:rFonts w:ascii="Consolas" w:hAnsi="Consolas"/>
                <w:sz w:val="17"/>
              </w:rPr>
              <w:t xml:space="preserve">- quality thresholds</w:t>
            </w:r>
          </w:p>
          <w:p>
            <w:pPr>
              <w:pStyle w:val="CodeText"/>
            </w:pPr>
            <w:r>
              <w:rPr>
                <w:rFonts w:ascii="Consolas" w:hAnsi="Consolas"/>
                <w:sz w:val="17"/>
              </w:rPr>
              <w:t xml:space="preserve">- human escalation</w:t>
            </w:r>
          </w:p>
          <w:p>
            <w:pPr>
              <w:pStyle w:val="CodeText"/>
            </w:pPr>
            <w:r>
              <w:rPr>
                <w:rFonts w:ascii="Consolas" w:hAnsi="Consolas"/>
                <w:sz w:val="17"/>
              </w:rPr>
              <w:t xml:space="preserve">- model/prompt/config versioning</w:t>
            </w:r>
          </w:p>
          <w:p>
            <w:pPr>
              <w:pStyle w:val="CodeText"/>
            </w:pPr>
            <w:r>
              <w:rPr>
                <w:rFonts w:ascii="Consolas" w:hAnsi="Consolas"/>
                <w:sz w:val="17"/>
              </w:rPr>
              <w:t xml:space="preserve"> </w:t>
            </w:r>
          </w:p>
          <w:p>
            <w:pPr>
              <w:pStyle w:val="CodeText"/>
            </w:pPr>
            <w:r>
              <w:rPr>
                <w:rFonts w:ascii="Consolas" w:hAnsi="Consolas"/>
                <w:sz w:val="17"/>
              </w:rPr>
              <w:t xml:space="preserve">Constraints:</w:t>
            </w:r>
          </w:p>
          <w:p>
            <w:pPr>
              <w:pStyle w:val="CodeText"/>
            </w:pPr>
            <w:r>
              <w:rPr>
                <w:rFonts w:ascii="Consolas" w:hAnsi="Consolas"/>
                <w:sz w:val="17"/>
              </w:rPr>
              <w:t xml:space="preserve">- The source BRD is a discovery document. Do not invent defect definitions,</w:t>
            </w:r>
          </w:p>
          <w:p>
            <w:pPr>
              <w:pStyle w:val="CodeText"/>
            </w:pPr>
            <w:r>
              <w:rPr>
                <w:rFonts w:ascii="Consolas" w:hAnsi="Consolas"/>
                <w:sz w:val="17"/>
              </w:rPr>
              <w:t xml:space="preserve">  severity classifications, thresholds or KPI targets that it marks as TBD</w:t>
            </w:r>
          </w:p>
          <w:p>
            <w:pPr>
              <w:pStyle w:val="CodeText"/>
            </w:pPr>
            <w:r>
              <w:rPr>
                <w:rFonts w:ascii="Consolas" w:hAnsi="Consolas"/>
                <w:sz w:val="17"/>
              </w:rPr>
              <w:t xml:space="preserve">  or as owned by the Quality team. Record them as open questions instead.</w:t>
            </w:r>
          </w:p>
          <w:p>
            <w:pPr>
              <w:pStyle w:val="CodeText"/>
            </w:pPr>
            <w:r>
              <w:rPr>
                <w:rFonts w:ascii="Consolas" w:hAnsi="Consolas"/>
                <w:sz w:val="17"/>
              </w:rPr>
              <w:t xml:space="preserve">- Keep vendor responsibilities and client responsibilities distinct.</w:t>
            </w:r>
          </w:p>
          <w:p>
            <w:pPr>
              <w:pStyle w:val="CodeText"/>
            </w:pPr>
            <w:r>
              <w:rPr>
                <w:rFonts w:ascii="Consolas" w:hAnsi="Consolas"/>
                <w:sz w:val="17"/>
              </w:rPr>
              <w:t xml:space="preserve"> </w:t>
            </w:r>
          </w:p>
          <w:p>
            <w:pPr>
              <w:pStyle w:val="CodeText"/>
            </w:pPr>
            <w:r>
              <w:rPr>
                <w:rFonts w:ascii="Consolas" w:hAnsi="Consolas"/>
                <w:sz w:val="17"/>
              </w:rPr>
              <w:t xml:space="preserve">After creating the files, explain the decisions you made.</w:t>
            </w:r>
          </w:p>
          <w:p>
            <w:pPr>
              <w:pStyle w:val="CodeText"/>
            </w:pPr>
            <w:r>
              <w:rPr>
                <w:rFonts w:ascii="Consolas" w:hAnsi="Consolas"/>
                <w:sz w:val="17"/>
              </w:rPr>
              <w:t xml:space="preserve">Do not implement the application yet.</w:t>
            </w:r>
          </w:p>
        </w:tc>
      </w:tr>
    </w:tbl>
    <w:p>
      <w:pPr>
        <w:pStyle w:val="Normal"/>
      </w:pPr>
    </w:p>
    <w:p>
      <w:pPr>
        <w:pStyle w:val="Heading1"/>
      </w:pPr>
      <w:r>
        <w:t xml:space="preserve">9. PROMPT 02 — Hostile Architecture Review of the Specification</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Review specs/spec.md as a hostile architecture reviewer.</w:t>
            </w:r>
          </w:p>
          <w:p>
            <w:pPr>
              <w:pStyle w:val="CodeText"/>
            </w:pPr>
            <w:r>
              <w:rPr>
                <w:rFonts w:ascii="Consolas" w:hAnsi="Consolas"/>
                <w:sz w:val="17"/>
              </w:rPr>
              <w:t xml:space="preserve"> </w:t>
            </w:r>
          </w:p>
          <w:p>
            <w:pPr>
              <w:pStyle w:val="CodeText"/>
            </w:pPr>
            <w:r>
              <w:rPr>
                <w:rFonts w:ascii="Consolas" w:hAnsi="Consolas"/>
                <w:sz w:val="17"/>
              </w:rPr>
              <w:t xml:space="preserve">Do not modify the file.</w:t>
            </w:r>
          </w:p>
          <w:p>
            <w:pPr>
              <w:pStyle w:val="CodeText"/>
            </w:pPr>
            <w:r>
              <w:rPr>
                <w:rFonts w:ascii="Consolas" w:hAnsi="Consolas"/>
                <w:sz w:val="17"/>
              </w:rPr>
              <w:t xml:space="preserve"> </w:t>
            </w:r>
          </w:p>
          <w:p>
            <w:pPr>
              <w:pStyle w:val="CodeText"/>
            </w:pPr>
            <w:r>
              <w:rPr>
                <w:rFonts w:ascii="Consolas" w:hAnsi="Consolas"/>
                <w:sz w:val="17"/>
              </w:rPr>
              <w:t xml:space="preserve">Identify:</w:t>
            </w:r>
          </w:p>
          <w:p>
            <w:pPr>
              <w:pStyle w:val="CodeText"/>
            </w:pPr>
            <w:r>
              <w:rPr>
                <w:rFonts w:ascii="Consolas" w:hAnsi="Consolas"/>
                <w:sz w:val="17"/>
              </w:rPr>
              <w:t xml:space="preserve">1. Ambiguous requirements</w:t>
            </w:r>
          </w:p>
          <w:p>
            <w:pPr>
              <w:pStyle w:val="CodeText"/>
            </w:pPr>
            <w:r>
              <w:rPr>
                <w:rFonts w:ascii="Consolas" w:hAnsi="Consolas"/>
                <w:sz w:val="17"/>
              </w:rPr>
              <w:t xml:space="preserve">2. Requirements that assume deterministic model behaviour</w:t>
            </w:r>
          </w:p>
          <w:p>
            <w:pPr>
              <w:pStyle w:val="CodeText"/>
            </w:pPr>
            <w:r>
              <w:rPr>
                <w:rFonts w:ascii="Consolas" w:hAnsi="Consolas"/>
                <w:sz w:val="17"/>
              </w:rPr>
              <w:t xml:space="preserve">3. Requirements that cannot be verified</w:t>
            </w:r>
          </w:p>
          <w:p>
            <w:pPr>
              <w:pStyle w:val="CodeText"/>
            </w:pPr>
            <w:r>
              <w:rPr>
                <w:rFonts w:ascii="Consolas" w:hAnsi="Consolas"/>
                <w:sz w:val="17"/>
              </w:rPr>
              <w:t xml:space="preserve">4. Missing AI evaluation criteria</w:t>
            </w:r>
          </w:p>
          <w:p>
            <w:pPr>
              <w:pStyle w:val="CodeText"/>
            </w:pPr>
            <w:r>
              <w:rPr>
                <w:rFonts w:ascii="Consolas" w:hAnsi="Consolas"/>
                <w:sz w:val="17"/>
              </w:rPr>
              <w:t xml:space="preserve">5. Requirements that silently invent business rules the BRD left open</w:t>
            </w:r>
          </w:p>
          <w:p>
            <w:pPr>
              <w:pStyle w:val="CodeText"/>
            </w:pPr>
            <w:r>
              <w:rPr>
                <w:rFonts w:ascii="Consolas" w:hAnsi="Consolas"/>
                <w:sz w:val="17"/>
              </w:rPr>
              <w:t xml:space="preserve">6. Unsafe automatic dispositions (especially automatic PASS)</w:t>
            </w:r>
          </w:p>
          <w:p>
            <w:pPr>
              <w:pStyle w:val="CodeText"/>
            </w:pPr>
            <w:r>
              <w:rPr>
                <w:rFonts w:ascii="Consolas" w:hAnsi="Consolas"/>
                <w:sz w:val="17"/>
              </w:rPr>
              <w:t xml:space="preserve">7. Missing human escalation conditions</w:t>
            </w:r>
          </w:p>
          <w:p>
            <w:pPr>
              <w:pStyle w:val="CodeText"/>
            </w:pPr>
            <w:r>
              <w:rPr>
                <w:rFonts w:ascii="Consolas" w:hAnsi="Consolas"/>
                <w:sz w:val="17"/>
              </w:rPr>
              <w:t xml:space="preserve">8. Missing model/config versioning</w:t>
            </w:r>
          </w:p>
          <w:p>
            <w:pPr>
              <w:pStyle w:val="CodeText"/>
            </w:pPr>
            <w:r>
              <w:rPr>
                <w:rFonts w:ascii="Consolas" w:hAnsi="Consolas"/>
                <w:sz w:val="17"/>
              </w:rPr>
              <w:t xml:space="preserve">9. Missing behaviour for inspection-system unavailability</w:t>
            </w:r>
          </w:p>
          <w:p>
            <w:pPr>
              <w:pStyle w:val="CodeText"/>
            </w:pPr>
            <w:r>
              <w:rPr>
                <w:rFonts w:ascii="Consolas" w:hAnsi="Consolas"/>
                <w:sz w:val="17"/>
              </w:rPr>
              <w:t xml:space="preserve">10. Requirements that need measurable acceptance criteria</w:t>
            </w:r>
          </w:p>
          <w:p>
            <w:pPr>
              <w:pStyle w:val="CodeText"/>
            </w:pPr>
            <w:r>
              <w:rPr>
                <w:rFonts w:ascii="Consolas" w:hAnsi="Consolas"/>
                <w:sz w:val="17"/>
              </w:rPr>
              <w:t xml:space="preserve"> </w:t>
            </w:r>
          </w:p>
          <w:p>
            <w:pPr>
              <w:pStyle w:val="CodeText"/>
            </w:pPr>
            <w:r>
              <w:rPr>
                <w:rFonts w:ascii="Consolas" w:hAnsi="Consolas"/>
                <w:sz w:val="17"/>
              </w:rPr>
              <w:t xml:space="preserve">For each issue explain:</w:t>
            </w:r>
          </w:p>
          <w:p>
            <w:pPr>
              <w:pStyle w:val="CodeText"/>
            </w:pPr>
            <w:r>
              <w:rPr>
                <w:rFonts w:ascii="Consolas" w:hAnsi="Consolas"/>
                <w:sz w:val="17"/>
              </w:rPr>
              <w:t xml:space="preserve">- The problem</w:t>
            </w:r>
          </w:p>
          <w:p>
            <w:pPr>
              <w:pStyle w:val="CodeText"/>
            </w:pPr>
            <w:r>
              <w:rPr>
                <w:rFonts w:ascii="Consolas" w:hAnsi="Consolas"/>
                <w:sz w:val="17"/>
              </w:rPr>
              <w:t xml:space="preserve">- Why it matters</w:t>
            </w:r>
          </w:p>
          <w:p>
            <w:pPr>
              <w:pStyle w:val="CodeText"/>
            </w:pPr>
            <w:r>
              <w:rPr>
                <w:rFonts w:ascii="Consolas" w:hAnsi="Consolas"/>
                <w:sz w:val="17"/>
              </w:rPr>
              <w:t xml:space="preserve">- Recommended change</w:t>
            </w:r>
          </w:p>
          <w:p>
            <w:pPr>
              <w:pStyle w:val="CodeText"/>
            </w:pPr>
            <w:r>
              <w:rPr>
                <w:rFonts w:ascii="Consolas" w:hAnsi="Consolas"/>
                <w:sz w:val="17"/>
              </w:rPr>
              <w:t xml:space="preserve"> </w:t>
            </w:r>
          </w:p>
          <w:p>
            <w:pPr>
              <w:pStyle w:val="CodeText"/>
            </w:pPr>
            <w:r>
              <w:rPr>
                <w:rFonts w:ascii="Consolas" w:hAnsi="Consolas"/>
                <w:sz w:val="17"/>
              </w:rPr>
              <w:t xml:space="preserve">Do not implement anything.</w:t>
            </w:r>
          </w:p>
        </w:tc>
      </w:tr>
    </w:tbl>
    <w:p>
      <w:pPr>
        <w:pStyle w:val="Normal"/>
      </w:pPr>
    </w:p>
    <w:p>
      <w:pPr>
        <w:pStyle w:val="Normal"/>
      </w:pPr>
      <w:r>
        <w:t xml:space="preserve">This review is where the BRD's open questions should resurface as engineering blockers rather than quietly disappear. Expect it to flag, at minimum: undefined per-defect thresholds (Q19, Q20), undefined ground-truth ownership (Q11), undefined behaviour when AI is uncertain or unavailable (Q12, Q13), and undefined override authority (Q18).</w:t>
      </w:r>
    </w:p>
    <w:p>
      <w:pPr>
        <w:pStyle w:val="Heading1"/>
      </w:pPr>
      <w:r>
        <w:t xml:space="preserve">10. PROMPT 03 — Refine the Specification for Probabilistic Behaviour</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Based on your review, update specs/spec.md.</w:t>
            </w:r>
          </w:p>
          <w:p>
            <w:pPr>
              <w:pStyle w:val="CodeText"/>
            </w:pPr>
            <w:r>
              <w:rPr>
                <w:rFonts w:ascii="Consolas" w:hAnsi="Consolas"/>
                <w:sz w:val="17"/>
              </w:rPr>
              <w:t xml:space="preserve"> </w:t>
            </w:r>
          </w:p>
          <w:p>
            <w:pPr>
              <w:pStyle w:val="CodeText"/>
            </w:pPr>
            <w:r>
              <w:rPr>
                <w:rFonts w:ascii="Consolas" w:hAnsi="Consolas"/>
                <w:sz w:val="17"/>
              </w:rPr>
              <w:t xml:space="preserve">Convert vague AI requirements into measurable probabilistic quality</w:t>
            </w:r>
          </w:p>
          <w:p>
            <w:pPr>
              <w:pStyle w:val="CodeText"/>
            </w:pPr>
            <w:r>
              <w:rPr>
                <w:rFonts w:ascii="Consolas" w:hAnsi="Consolas"/>
                <w:sz w:val="17"/>
              </w:rPr>
              <w:t xml:space="preserve">requirements where possible.</w:t>
            </w:r>
          </w:p>
          <w:p>
            <w:pPr>
              <w:pStyle w:val="CodeText"/>
            </w:pPr>
            <w:r>
              <w:rPr>
                <w:rFonts w:ascii="Consolas" w:hAnsi="Consolas"/>
                <w:sz w:val="17"/>
              </w:rPr>
              <w:t xml:space="preserve"> </w:t>
            </w:r>
          </w:p>
          <w:p>
            <w:pPr>
              <w:pStyle w:val="CodeText"/>
            </w:pPr>
            <w:r>
              <w:rPr>
                <w:rFonts w:ascii="Consolas" w:hAnsi="Consolas"/>
                <w:sz w:val="17"/>
              </w:rPr>
              <w:t xml:space="preserve">For every model-driven capability define:</w:t>
            </w:r>
          </w:p>
          <w:p>
            <w:pPr>
              <w:pStyle w:val="CodeText"/>
            </w:pPr>
            <w:r>
              <w:rPr>
                <w:rFonts w:ascii="Consolas" w:hAnsi="Consolas"/>
                <w:sz w:val="17"/>
              </w:rPr>
              <w:t xml:space="preserve">- Input</w:t>
            </w:r>
          </w:p>
          <w:p>
            <w:pPr>
              <w:pStyle w:val="CodeText"/>
            </w:pPr>
            <w:r>
              <w:rPr>
                <w:rFonts w:ascii="Consolas" w:hAnsi="Consolas"/>
                <w:sz w:val="17"/>
              </w:rPr>
              <w:t xml:space="preserve">- Output</w:t>
            </w:r>
          </w:p>
          <w:p>
            <w:pPr>
              <w:pStyle w:val="CodeText"/>
            </w:pPr>
            <w:r>
              <w:rPr>
                <w:rFonts w:ascii="Consolas" w:hAnsi="Consolas"/>
                <w:sz w:val="17"/>
              </w:rPr>
              <w:t xml:space="preserve">- Expected behaviour</w:t>
            </w:r>
          </w:p>
          <w:p>
            <w:pPr>
              <w:pStyle w:val="CodeText"/>
            </w:pPr>
            <w:r>
              <w:rPr>
                <w:rFonts w:ascii="Consolas" w:hAnsi="Consolas"/>
                <w:sz w:val="17"/>
              </w:rPr>
              <w:t xml:space="preserve">- Uncertainty behaviour</w:t>
            </w:r>
          </w:p>
          <w:p>
            <w:pPr>
              <w:pStyle w:val="CodeText"/>
            </w:pPr>
            <w:r>
              <w:rPr>
                <w:rFonts w:ascii="Consolas" w:hAnsi="Consolas"/>
                <w:sz w:val="17"/>
              </w:rPr>
              <w:t xml:space="preserve">- Failure behaviour</w:t>
            </w:r>
          </w:p>
          <w:p>
            <w:pPr>
              <w:pStyle w:val="CodeText"/>
            </w:pPr>
            <w:r>
              <w:rPr>
                <w:rFonts w:ascii="Consolas" w:hAnsi="Consolas"/>
                <w:sz w:val="17"/>
              </w:rPr>
              <w:t xml:space="preserve">- Evaluation metric</w:t>
            </w:r>
          </w:p>
          <w:p>
            <w:pPr>
              <w:pStyle w:val="CodeText"/>
            </w:pPr>
            <w:r>
              <w:rPr>
                <w:rFonts w:ascii="Consolas" w:hAnsi="Consolas"/>
                <w:sz w:val="17"/>
              </w:rPr>
              <w:t xml:space="preserve">- Target threshold</w:t>
            </w:r>
          </w:p>
          <w:p>
            <w:pPr>
              <w:pStyle w:val="CodeText"/>
            </w:pPr>
            <w:r>
              <w:rPr>
                <w:rFonts w:ascii="Consolas" w:hAnsi="Consolas"/>
                <w:sz w:val="17"/>
              </w:rPr>
              <w:t xml:space="preserve">- Human escalation condition</w:t>
            </w:r>
          </w:p>
          <w:p>
            <w:pPr>
              <w:pStyle w:val="CodeText"/>
            </w:pPr>
            <w:r>
              <w:rPr>
                <w:rFonts w:ascii="Consolas" w:hAnsi="Consolas"/>
                <w:sz w:val="17"/>
              </w:rPr>
              <w:t xml:space="preserve"> </w:t>
            </w:r>
          </w:p>
          <w:p>
            <w:pPr>
              <w:pStyle w:val="CodeText"/>
            </w:pPr>
            <w:r>
              <w:rPr>
                <w:rFonts w:ascii="Consolas" w:hAnsi="Consolas"/>
                <w:sz w:val="17"/>
              </w:rPr>
              <w:t xml:space="preserve">Where the BRD does not supply a target threshold, insert an explicit</w:t>
            </w:r>
          </w:p>
          <w:p>
            <w:pPr>
              <w:pStyle w:val="CodeText"/>
            </w:pPr>
            <w:r>
              <w:rPr>
                <w:rFonts w:ascii="Consolas" w:hAnsi="Consolas"/>
                <w:sz w:val="17"/>
              </w:rPr>
              <w:t xml:space="preserve">placeholder marked as an open question with a named owner. Do not</w:t>
            </w:r>
          </w:p>
          <w:p>
            <w:pPr>
              <w:pStyle w:val="CodeText"/>
            </w:pPr>
            <w:r>
              <w:rPr>
                <w:rFonts w:ascii="Consolas" w:hAnsi="Consolas"/>
                <w:sz w:val="17"/>
              </w:rPr>
              <w:t xml:space="preserve">substitute an industry default.</w:t>
            </w:r>
          </w:p>
          <w:p>
            <w:pPr>
              <w:pStyle w:val="CodeText"/>
            </w:pPr>
            <w:r>
              <w:rPr>
                <w:rFonts w:ascii="Consolas" w:hAnsi="Consolas"/>
                <w:sz w:val="17"/>
              </w:rPr>
              <w:t xml:space="preserve"> </w:t>
            </w:r>
          </w:p>
          <w:p>
            <w:pPr>
              <w:pStyle w:val="CodeText"/>
            </w:pPr>
            <w:r>
              <w:rPr>
                <w:rFonts w:ascii="Consolas" w:hAnsi="Consolas"/>
                <w:sz w:val="17"/>
              </w:rPr>
              <w:t xml:space="preserve">Do not introduce requirements that cannot realistically be evaluated.</w:t>
            </w:r>
          </w:p>
          <w:p>
            <w:pPr>
              <w:pStyle w:val="CodeText"/>
            </w:pPr>
            <w:r>
              <w:rPr>
                <w:rFonts w:ascii="Consolas" w:hAnsi="Consolas"/>
                <w:sz w:val="17"/>
              </w:rPr>
              <w:t xml:space="preserve"> </w:t>
            </w:r>
          </w:p>
          <w:p>
            <w:pPr>
              <w:pStyle w:val="CodeText"/>
            </w:pPr>
            <w:r>
              <w:rPr>
                <w:rFonts w:ascii="Consolas" w:hAnsi="Consolas"/>
                <w:sz w:val="17"/>
              </w:rPr>
              <w:t xml:space="preserve">After updating the specification, provide a summary of the changes.</w:t>
            </w:r>
          </w:p>
        </w:tc>
      </w:tr>
    </w:tbl>
    <w:p>
      <w:pPr>
        <w:pStyle w:val="Normal"/>
      </w:pPr>
    </w:p>
    <w:p>
      <w:pPr>
        <w:pStyle w:val="Heading2"/>
      </w:pPr>
      <w:r>
        <w:t xml:space="preserve">10.1 Supplied recall targets — handle with care</w:t>
      </w:r>
    </w:p>
    <w:p>
      <w:pPr>
        <w:pStyle w:val="Normal"/>
      </w:pPr>
      <w:r>
        <w:t xml:space="preserve">The architecture diagram supplies per-defect recall targets. They are explicitly labelled "Pending Quality confirmation — not measured results." They must enter the specification as supplied design targets, not as validated performance or contractual acceptance criteria:</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Defect type</w:t>
            </w:r>
          </w:p>
        </w:tc>
        <w:tc>
          <w:tcPr>
            <w:tcW w:w="3486" w:type="dxa"/>
            <w:shd w:fill="173B57"/>
            <w:vAlign w:val="top"/>
          </w:tcPr>
          <w:p>
            <w:pPr>
              <w:pStyle w:val="TableHead"/>
            </w:pPr>
            <w:r>
              <w:t xml:space="preserve">Supplied minimum recall</w:t>
            </w:r>
          </w:p>
        </w:tc>
        <w:tc>
          <w:tcPr>
            <w:tcW w:w="3486" w:type="dxa"/>
            <w:shd w:fill="173B57"/>
            <w:vAlign w:val="top"/>
          </w:tcPr>
          <w:p>
            <w:pPr>
              <w:pStyle w:val="TableHead"/>
            </w:pPr>
            <w:r>
              <w:t xml:space="preserve">Status</w:t>
            </w:r>
          </w:p>
        </w:tc>
      </w:tr>
      <w:tr>
        <w:trPr/>
        <w:tc>
          <w:tcPr>
            <w:tcW w:w="3486" w:type="dxa"/>
            <w:shd w:fill="F0F5F8"/>
            <w:vAlign w:val="top"/>
          </w:tcPr>
          <w:p>
            <w:pPr>
              <w:pStyle w:val="TableText"/>
            </w:pPr>
            <w:r>
              <w:t xml:space="preserve">Missing component</w:t>
            </w:r>
          </w:p>
        </w:tc>
        <w:tc>
          <w:tcPr>
            <w:tcW w:w="3486" w:type="dxa"/>
            <w:shd w:fill="F0F5F8"/>
            <w:vAlign w:val="top"/>
          </w:tcPr>
          <w:p>
            <w:pPr>
              <w:pStyle w:val="TableText"/>
            </w:pPr>
            <w:r>
              <w:t xml:space="preserve">99.5%</w:t>
            </w:r>
          </w:p>
        </w:tc>
        <w:tc>
          <w:tcPr>
            <w:tcW w:w="3486" w:type="dxa"/>
            <w:shd w:fill="F0F5F8"/>
            <w:vAlign w:val="top"/>
          </w:tcPr>
          <w:p>
            <w:pPr>
              <w:pStyle w:val="TableText"/>
            </w:pPr>
            <w:r>
              <w:t xml:space="preserve">Supplied — pending Quality confirmation</w:t>
            </w:r>
          </w:p>
        </w:tc>
      </w:tr>
      <w:tr>
        <w:trPr/>
        <w:tc>
          <w:tcPr>
            <w:tcW w:w="3486" w:type="dxa"/>
            <w:shd w:fill="FFFFFF"/>
            <w:vAlign w:val="top"/>
          </w:tcPr>
          <w:p>
            <w:pPr>
              <w:pStyle w:val="TableText"/>
            </w:pPr>
            <w:r>
              <w:t xml:space="preserve">Wrong component</w:t>
            </w:r>
          </w:p>
        </w:tc>
        <w:tc>
          <w:tcPr>
            <w:tcW w:w="3486" w:type="dxa"/>
            <w:shd w:fill="FFFFFF"/>
            <w:vAlign w:val="top"/>
          </w:tcPr>
          <w:p>
            <w:pPr>
              <w:pStyle w:val="TableText"/>
            </w:pPr>
            <w:r>
              <w:t xml:space="preserve">99.0%</w:t>
            </w:r>
          </w:p>
        </w:tc>
        <w:tc>
          <w:tcPr>
            <w:tcW w:w="3486" w:type="dxa"/>
            <w:shd w:fill="FFFFFF"/>
            <w:vAlign w:val="top"/>
          </w:tcPr>
          <w:p>
            <w:pPr>
              <w:pStyle w:val="TableText"/>
            </w:pPr>
            <w:r>
              <w:t xml:space="preserve">Supplied — pending Quality confirmation</w:t>
            </w:r>
          </w:p>
        </w:tc>
      </w:tr>
      <w:tr>
        <w:trPr/>
        <w:tc>
          <w:tcPr>
            <w:tcW w:w="3486" w:type="dxa"/>
            <w:shd w:fill="F0F5F8"/>
            <w:vAlign w:val="top"/>
          </w:tcPr>
          <w:p>
            <w:pPr>
              <w:pStyle w:val="TableText"/>
            </w:pPr>
            <w:r>
              <w:t xml:space="preserve">Misaligned component</w:t>
            </w:r>
          </w:p>
        </w:tc>
        <w:tc>
          <w:tcPr>
            <w:tcW w:w="3486" w:type="dxa"/>
            <w:shd w:fill="F0F5F8"/>
            <w:vAlign w:val="top"/>
          </w:tcPr>
          <w:p>
            <w:pPr>
              <w:pStyle w:val="TableText"/>
            </w:pPr>
            <w:r>
              <w:t xml:space="preserve">98.5%</w:t>
            </w:r>
          </w:p>
        </w:tc>
        <w:tc>
          <w:tcPr>
            <w:tcW w:w="3486" w:type="dxa"/>
            <w:shd w:fill="F0F5F8"/>
            <w:vAlign w:val="top"/>
          </w:tcPr>
          <w:p>
            <w:pPr>
              <w:pStyle w:val="TableText"/>
            </w:pPr>
            <w:r>
              <w:t xml:space="preserve">Supplied — pending Quality confirmation</w:t>
            </w:r>
          </w:p>
        </w:tc>
      </w:tr>
      <w:tr>
        <w:trPr/>
        <w:tc>
          <w:tcPr>
            <w:tcW w:w="3486" w:type="dxa"/>
            <w:shd w:fill="FFFFFF"/>
            <w:vAlign w:val="top"/>
          </w:tcPr>
          <w:p>
            <w:pPr>
              <w:pStyle w:val="TableText"/>
            </w:pPr>
            <w:r>
              <w:t xml:space="preserve">Solder bridge</w:t>
            </w:r>
          </w:p>
        </w:tc>
        <w:tc>
          <w:tcPr>
            <w:tcW w:w="3486" w:type="dxa"/>
            <w:shd w:fill="FFFFFF"/>
            <w:vAlign w:val="top"/>
          </w:tcPr>
          <w:p>
            <w:pPr>
              <w:pStyle w:val="TableText"/>
            </w:pPr>
            <w:r>
              <w:t xml:space="preserve">99.5%</w:t>
            </w:r>
          </w:p>
        </w:tc>
        <w:tc>
          <w:tcPr>
            <w:tcW w:w="3486" w:type="dxa"/>
            <w:shd w:fill="FFFFFF"/>
            <w:vAlign w:val="top"/>
          </w:tcPr>
          <w:p>
            <w:pPr>
              <w:pStyle w:val="TableText"/>
            </w:pPr>
            <w:r>
              <w:t xml:space="preserve">Supplied — pending Quality confirmation</w:t>
            </w:r>
          </w:p>
        </w:tc>
      </w:tr>
      <w:tr>
        <w:trPr/>
        <w:tc>
          <w:tcPr>
            <w:tcW w:w="3486" w:type="dxa"/>
            <w:shd w:fill="F0F5F8"/>
            <w:vAlign w:val="top"/>
          </w:tcPr>
          <w:p>
            <w:pPr>
              <w:pStyle w:val="TableText"/>
            </w:pPr>
            <w:r>
              <w:t xml:space="preserve">Damaged component</w:t>
            </w:r>
          </w:p>
        </w:tc>
        <w:tc>
          <w:tcPr>
            <w:tcW w:w="3486" w:type="dxa"/>
            <w:shd w:fill="F0F5F8"/>
            <w:vAlign w:val="top"/>
          </w:tcPr>
          <w:p>
            <w:pPr>
              <w:pStyle w:val="TableText"/>
            </w:pPr>
            <w:r>
              <w:t xml:space="preserve">98.0%</w:t>
            </w:r>
          </w:p>
        </w:tc>
        <w:tc>
          <w:tcPr>
            <w:tcW w:w="3486" w:type="dxa"/>
            <w:shd w:fill="F0F5F8"/>
            <w:vAlign w:val="top"/>
          </w:tcPr>
          <w:p>
            <w:pPr>
              <w:pStyle w:val="TableText"/>
            </w:pPr>
            <w:r>
              <w:t xml:space="preserve">Supplied — pending Quality confirmation</w:t>
            </w:r>
          </w:p>
        </w:tc>
      </w:tr>
      <w:tr>
        <w:trPr/>
        <w:tc>
          <w:tcPr>
            <w:tcW w:w="3486" w:type="dxa"/>
            <w:shd w:fill="FFFFFF"/>
            <w:vAlign w:val="top"/>
          </w:tcPr>
          <w:p>
            <w:pPr>
              <w:pStyle w:val="TableText"/>
            </w:pPr>
            <w:r>
              <w:t xml:space="preserve">Scratch</w:t>
            </w:r>
          </w:p>
        </w:tc>
        <w:tc>
          <w:tcPr>
            <w:tcW w:w="3486" w:type="dxa"/>
            <w:shd w:fill="FFFFFF"/>
            <w:vAlign w:val="top"/>
          </w:tcPr>
          <w:p>
            <w:pPr>
              <w:pStyle w:val="TableText"/>
            </w:pPr>
            <w:r>
              <w:t xml:space="preserve">95.0%</w:t>
            </w:r>
          </w:p>
        </w:tc>
        <w:tc>
          <w:tcPr>
            <w:tcW w:w="3486" w:type="dxa"/>
            <w:shd w:fill="FFFFFF"/>
            <w:vAlign w:val="top"/>
          </w:tcPr>
          <w:p>
            <w:pPr>
              <w:pStyle w:val="TableText"/>
            </w:pPr>
            <w:r>
              <w:t xml:space="preserve">Supplied — pending Quality confirmation</w:t>
            </w:r>
          </w:p>
        </w:tc>
      </w:tr>
    </w:tbl>
    <w:p>
      <w:pPr>
        <w:pStyle w:val="Normal"/>
      </w:pPr>
    </w:p>
    <w:p>
      <w:pPr>
        <w:pStyle w:val="Normal"/>
      </w:pPr>
      <w:r>
        <w:t xml:space="preserve">The corresponding BRD defect taxonomy (D001–D006) is also explicitly marked "examples only — the manufacturing/quality team must define the actual taxonomy."</w:t>
      </w:r>
    </w:p>
    <w:p>
      <w:pPr>
        <w:pStyle w:val="Heading1"/>
      </w:pPr>
      <w:r>
        <w:t xml:space="preserve">11. PROMPT 04 — Create the Evaluation Rubric</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Read:</w:t>
            </w:r>
          </w:p>
          <w:p>
            <w:pPr>
              <w:pStyle w:val="CodeText"/>
            </w:pPr>
            <w:r>
              <w:rPr>
                <w:rFonts w:ascii="Consolas" w:hAnsi="Consolas"/>
                <w:sz w:val="17"/>
              </w:rPr>
              <w:t xml:space="preserve">  CLAUDE.md</w:t>
            </w:r>
          </w:p>
          <w:p>
            <w:pPr>
              <w:pStyle w:val="CodeText"/>
            </w:pPr>
            <w:r>
              <w:rPr>
                <w:rFonts w:ascii="Consolas" w:hAnsi="Consolas"/>
                <w:sz w:val="17"/>
              </w:rPr>
              <w:t xml:space="preserve">  specs/spec.md</w:t>
            </w:r>
          </w:p>
          <w:p>
            <w:pPr>
              <w:pStyle w:val="CodeText"/>
            </w:pPr>
            <w:r>
              <w:rPr>
                <w:rFonts w:ascii="Consolas" w:hAnsi="Consolas"/>
                <w:sz w:val="17"/>
              </w:rPr>
              <w:t xml:space="preserve"> </w:t>
            </w:r>
          </w:p>
          <w:p>
            <w:pPr>
              <w:pStyle w:val="CodeText"/>
            </w:pPr>
            <w:r>
              <w:rPr>
                <w:rFonts w:ascii="Consolas" w:hAnsi="Consolas"/>
                <w:sz w:val="17"/>
              </w:rPr>
              <w:t xml:space="preserve">Create:</w:t>
            </w:r>
          </w:p>
          <w:p>
            <w:pPr>
              <w:pStyle w:val="CodeText"/>
            </w:pPr>
            <w:r>
              <w:rPr>
                <w:rFonts w:ascii="Consolas" w:hAnsi="Consolas"/>
                <w:sz w:val="17"/>
              </w:rPr>
              <w:t xml:space="preserve">  evals/evaluation-rubric.md</w:t>
            </w:r>
          </w:p>
          <w:p>
            <w:pPr>
              <w:pStyle w:val="CodeText"/>
            </w:pPr>
            <w:r>
              <w:rPr>
                <w:rFonts w:ascii="Consolas" w:hAnsi="Consolas"/>
                <w:sz w:val="17"/>
              </w:rPr>
              <w:t xml:space="preserve"> </w:t>
            </w:r>
          </w:p>
          <w:p>
            <w:pPr>
              <w:pStyle w:val="CodeText"/>
            </w:pPr>
            <w:r>
              <w:rPr>
                <w:rFonts w:ascii="Consolas" w:hAnsi="Consolas"/>
                <w:sz w:val="17"/>
              </w:rPr>
              <w:t xml:space="preserve">Define the evaluation strategy for:</w:t>
            </w:r>
          </w:p>
          <w:p>
            <w:pPr>
              <w:pStyle w:val="CodeText"/>
            </w:pPr>
            <w:r>
              <w:rPr>
                <w:rFonts w:ascii="Consolas" w:hAnsi="Consolas"/>
                <w:sz w:val="17"/>
              </w:rPr>
              <w:t xml:space="preserve">1. Image/capture quality assessment</w:t>
            </w:r>
          </w:p>
          <w:p>
            <w:pPr>
              <w:pStyle w:val="CodeText"/>
            </w:pPr>
            <w:r>
              <w:rPr>
                <w:rFonts w:ascii="Consolas" w:hAnsi="Consolas"/>
                <w:sz w:val="17"/>
              </w:rPr>
              <w:t xml:space="preserve">2. Defect detection and classification</w:t>
            </w:r>
          </w:p>
          <w:p>
            <w:pPr>
              <w:pStyle w:val="CodeText"/>
            </w:pPr>
            <w:r>
              <w:rPr>
                <w:rFonts w:ascii="Consolas" w:hAnsi="Consolas"/>
                <w:sz w:val="17"/>
              </w:rPr>
              <w:t xml:space="preserve">3. Defect localization</w:t>
            </w:r>
          </w:p>
          <w:p>
            <w:pPr>
              <w:pStyle w:val="CodeText"/>
            </w:pPr>
            <w:r>
              <w:rPr>
                <w:rFonts w:ascii="Consolas" w:hAnsi="Consolas"/>
                <w:sz w:val="17"/>
              </w:rPr>
              <w:t xml:space="preserve">4. Calibration and uncertainty</w:t>
            </w:r>
          </w:p>
          <w:p>
            <w:pPr>
              <w:pStyle w:val="CodeText"/>
            </w:pPr>
            <w:r>
              <w:rPr>
                <w:rFonts w:ascii="Consolas" w:hAnsi="Consolas"/>
                <w:sz w:val="17"/>
              </w:rPr>
              <w:t xml:space="preserve">5. Board-level disposition (PASS / FAIL / REVIEW)</w:t>
            </w:r>
          </w:p>
          <w:p>
            <w:pPr>
              <w:pStyle w:val="CodeText"/>
            </w:pPr>
            <w:r>
              <w:rPr>
                <w:rFonts w:ascii="Consolas" w:hAnsi="Consolas"/>
                <w:sz w:val="17"/>
              </w:rPr>
              <w:t xml:space="preserve">6. Adaptive UI composition (permission conformance, evidence scope,</w:t>
            </w:r>
          </w:p>
          <w:p>
            <w:pPr>
              <w:pStyle w:val="CodeText"/>
            </w:pPr>
            <w:r>
              <w:rPr>
                <w:rFonts w:ascii="Consolas" w:hAnsi="Consolas"/>
                <w:sz w:val="17"/>
              </w:rPr>
              <w:t xml:space="preserve">   schema validity, fallback integrity, representation fidelity)</w:t>
            </w:r>
          </w:p>
          <w:p>
            <w:pPr>
              <w:pStyle w:val="CodeText"/>
            </w:pPr>
            <w:r>
              <w:rPr>
                <w:rFonts w:ascii="Consolas" w:hAnsi="Consolas"/>
                <w:sz w:val="17"/>
              </w:rPr>
              <w:t xml:space="preserve"> </w:t>
            </w:r>
          </w:p>
          <w:p>
            <w:pPr>
              <w:pStyle w:val="CodeText"/>
            </w:pPr>
            <w:r>
              <w:rPr>
                <w:rFonts w:ascii="Consolas" w:hAnsi="Consolas"/>
                <w:sz w:val="17"/>
              </w:rPr>
              <w:t xml:space="preserve">Treat UI composition as a model-driven surface requiring its own</w:t>
            </w:r>
          </w:p>
          <w:p>
            <w:pPr>
              <w:pStyle w:val="CodeText"/>
            </w:pPr>
            <w:r>
              <w:rPr>
                <w:rFonts w:ascii="Consolas" w:hAnsi="Consolas"/>
                <w:sz w:val="17"/>
              </w:rPr>
              <w:t xml:space="preserve">evaluations, not as conventional frontend testing.</w:t>
            </w:r>
          </w:p>
          <w:p>
            <w:pPr>
              <w:pStyle w:val="CodeText"/>
            </w:pPr>
            <w:r>
              <w:rPr>
                <w:rFonts w:ascii="Consolas" w:hAnsi="Consolas"/>
                <w:sz w:val="17"/>
              </w:rPr>
              <w:t xml:space="preserve"> </w:t>
            </w:r>
          </w:p>
          <w:p>
            <w:pPr>
              <w:pStyle w:val="CodeText"/>
            </w:pPr>
            <w:r>
              <w:rPr>
                <w:rFonts w:ascii="Consolas" w:hAnsi="Consolas"/>
                <w:sz w:val="17"/>
              </w:rPr>
              <w:t xml:space="preserve">For each capability define:</w:t>
            </w:r>
          </w:p>
          <w:p>
            <w:pPr>
              <w:pStyle w:val="CodeText"/>
            </w:pPr>
            <w:r>
              <w:rPr>
                <w:rFonts w:ascii="Consolas" w:hAnsi="Consolas"/>
                <w:sz w:val="17"/>
              </w:rPr>
              <w:t xml:space="preserve">- Evaluation objective</w:t>
            </w:r>
          </w:p>
          <w:p>
            <w:pPr>
              <w:pStyle w:val="CodeText"/>
            </w:pPr>
            <w:r>
              <w:rPr>
                <w:rFonts w:ascii="Consolas" w:hAnsi="Consolas"/>
                <w:sz w:val="17"/>
              </w:rPr>
              <w:t xml:space="preserve">- Test scenarios</w:t>
            </w:r>
          </w:p>
          <w:p>
            <w:pPr>
              <w:pStyle w:val="CodeText"/>
            </w:pPr>
            <w:r>
              <w:rPr>
                <w:rFonts w:ascii="Consolas" w:hAnsi="Consolas"/>
                <w:sz w:val="17"/>
              </w:rPr>
              <w:t xml:space="preserve">- Metrics</w:t>
            </w:r>
          </w:p>
          <w:p>
            <w:pPr>
              <w:pStyle w:val="CodeText"/>
            </w:pPr>
            <w:r>
              <w:rPr>
                <w:rFonts w:ascii="Consolas" w:hAnsi="Consolas"/>
                <w:sz w:val="17"/>
              </w:rPr>
              <w:t xml:space="preserve">- Thresholds</w:t>
            </w:r>
          </w:p>
          <w:p>
            <w:pPr>
              <w:pStyle w:val="CodeText"/>
            </w:pPr>
            <w:r>
              <w:rPr>
                <w:rFonts w:ascii="Consolas" w:hAnsi="Consolas"/>
                <w:sz w:val="17"/>
              </w:rPr>
              <w:t xml:space="preserve">- Critical failures</w:t>
            </w:r>
          </w:p>
          <w:p>
            <w:pPr>
              <w:pStyle w:val="CodeText"/>
            </w:pPr>
            <w:r>
              <w:rPr>
                <w:rFonts w:ascii="Consolas" w:hAnsi="Consolas"/>
                <w:sz w:val="17"/>
              </w:rPr>
              <w:t xml:space="preserve">- Human escalation requirements</w:t>
            </w:r>
          </w:p>
          <w:p>
            <w:pPr>
              <w:pStyle w:val="CodeText"/>
            </w:pPr>
            <w:r>
              <w:rPr>
                <w:rFonts w:ascii="Consolas" w:hAnsi="Consolas"/>
                <w:sz w:val="17"/>
              </w:rPr>
              <w:t xml:space="preserve"> </w:t>
            </w:r>
          </w:p>
          <w:p>
            <w:pPr>
              <w:pStyle w:val="CodeText"/>
            </w:pPr>
            <w:r>
              <w:rPr>
                <w:rFonts w:ascii="Consolas" w:hAnsi="Consolas"/>
                <w:sz w:val="17"/>
              </w:rPr>
              <w:t xml:space="preserve">Separate:</w:t>
            </w:r>
          </w:p>
          <w:p>
            <w:pPr>
              <w:pStyle w:val="CodeText"/>
            </w:pPr>
            <w:r>
              <w:rPr>
                <w:rFonts w:ascii="Consolas" w:hAnsi="Consolas"/>
                <w:sz w:val="17"/>
              </w:rPr>
              <w:t xml:space="preserve">A. Deterministic tests</w:t>
            </w:r>
          </w:p>
          <w:p>
            <w:pPr>
              <w:pStyle w:val="CodeText"/>
            </w:pPr>
            <w:r>
              <w:rPr>
                <w:rFonts w:ascii="Consolas" w:hAnsi="Consolas"/>
                <w:sz w:val="17"/>
              </w:rPr>
              <w:t xml:space="preserve">B. Semantic/model evaluations</w:t>
            </w:r>
          </w:p>
          <w:p>
            <w:pPr>
              <w:pStyle w:val="CodeText"/>
            </w:pPr>
            <w:r>
              <w:rPr>
                <w:rFonts w:ascii="Consolas" w:hAnsi="Consolas"/>
                <w:sz w:val="17"/>
              </w:rPr>
              <w:t xml:space="preserve">C. Safety evaluations</w:t>
            </w:r>
          </w:p>
          <w:p>
            <w:pPr>
              <w:pStyle w:val="CodeText"/>
            </w:pPr>
            <w:r>
              <w:rPr>
                <w:rFonts w:ascii="Consolas" w:hAnsi="Consolas"/>
                <w:sz w:val="17"/>
              </w:rPr>
              <w:t xml:space="preserve">D. Workflow/trajectory evaluations</w:t>
            </w:r>
          </w:p>
          <w:p>
            <w:pPr>
              <w:pStyle w:val="CodeText"/>
            </w:pPr>
            <w:r>
              <w:rPr>
                <w:rFonts w:ascii="Consolas" w:hAnsi="Consolas"/>
                <w:sz w:val="17"/>
              </w:rPr>
              <w:t xml:space="preserve"> </w:t>
            </w:r>
          </w:p>
          <w:p>
            <w:pPr>
              <w:pStyle w:val="CodeText"/>
            </w:pPr>
            <w:r>
              <w:rPr>
                <w:rFonts w:ascii="Consolas" w:hAnsi="Consolas"/>
                <w:sz w:val="17"/>
              </w:rPr>
              <w:t xml:space="preserve">Treat a false negative on a critical defect as a distinct, separately</w:t>
            </w:r>
          </w:p>
          <w:p>
            <w:pPr>
              <w:pStyle w:val="CodeText"/>
            </w:pPr>
            <w:r>
              <w:rPr>
                <w:rFonts w:ascii="Consolas" w:hAnsi="Consolas"/>
                <w:sz w:val="17"/>
              </w:rPr>
              <w:t xml:space="preserve">reported critical failure — not as one error among many.</w:t>
            </w:r>
          </w:p>
        </w:tc>
      </w:tr>
    </w:tbl>
    <w:p>
      <w:pPr>
        <w:pStyle w:val="Normal"/>
      </w:pPr>
    </w:p>
    <w:p>
      <w:pPr>
        <w:pStyle w:val="Heading1"/>
      </w:pPr>
      <w:r>
        <w:t xml:space="preserve">12. PROMPT 05 — Create the Golden Evaluation Dataset</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Using specs/spec.md and evals/evaluation-rubric.md,</w:t>
            </w:r>
          </w:p>
          <w:p>
            <w:pPr>
              <w:pStyle w:val="CodeText"/>
            </w:pPr>
            <w:r>
              <w:rPr>
                <w:rFonts w:ascii="Consolas" w:hAnsi="Consolas"/>
                <w:sz w:val="17"/>
              </w:rPr>
              <w:t xml:space="preserve">create an initial golden evaluation dataset definition.</w:t>
            </w:r>
          </w:p>
          <w:p>
            <w:pPr>
              <w:pStyle w:val="CodeText"/>
            </w:pPr>
            <w:r>
              <w:rPr>
                <w:rFonts w:ascii="Consolas" w:hAnsi="Consolas"/>
                <w:sz w:val="17"/>
              </w:rPr>
              <w:t xml:space="preserve"> </w:t>
            </w:r>
          </w:p>
          <w:p>
            <w:pPr>
              <w:pStyle w:val="CodeText"/>
            </w:pPr>
            <w:r>
              <w:rPr>
                <w:rFonts w:ascii="Consolas" w:hAnsi="Consolas"/>
                <w:sz w:val="17"/>
              </w:rPr>
              <w:t xml:space="preserve">Create:</w:t>
            </w:r>
          </w:p>
          <w:p>
            <w:pPr>
              <w:pStyle w:val="CodeText"/>
            </w:pPr>
            <w:r>
              <w:rPr>
                <w:rFonts w:ascii="Consolas" w:hAnsi="Consolas"/>
                <w:sz w:val="17"/>
              </w:rPr>
              <w:t xml:space="preserve">  evals/datasets/board_inspection_cases.json</w:t>
            </w:r>
          </w:p>
          <w:p>
            <w:pPr>
              <w:pStyle w:val="CodeText"/>
            </w:pPr>
            <w:r>
              <w:rPr>
                <w:rFonts w:ascii="Consolas" w:hAnsi="Consolas"/>
                <w:sz w:val="17"/>
              </w:rPr>
              <w:t xml:space="preserve"> </w:t>
            </w:r>
          </w:p>
          <w:p>
            <w:pPr>
              <w:pStyle w:val="CodeText"/>
            </w:pPr>
            <w:r>
              <w:rPr>
                <w:rFonts w:ascii="Consolas" w:hAnsi="Consolas"/>
                <w:sz w:val="17"/>
              </w:rPr>
              <w:t xml:space="preserve">Include representative scenarios for:</w:t>
            </w:r>
          </w:p>
          <w:p>
            <w:pPr>
              <w:pStyle w:val="CodeText"/>
            </w:pPr>
            <w:r>
              <w:rPr>
                <w:rFonts w:ascii="Consolas" w:hAnsi="Consolas"/>
                <w:sz w:val="17"/>
              </w:rPr>
              <w:t xml:space="preserve">- clean board, no defect</w:t>
            </w:r>
          </w:p>
          <w:p>
            <w:pPr>
              <w:pStyle w:val="CodeText"/>
            </w:pPr>
            <w:r>
              <w:rPr>
                <w:rFonts w:ascii="Consolas" w:hAnsi="Consolas"/>
                <w:sz w:val="17"/>
              </w:rPr>
              <w:t xml:space="preserve">- single critical defect (missing component)</w:t>
            </w:r>
          </w:p>
          <w:p>
            <w:pPr>
              <w:pStyle w:val="CodeText"/>
            </w:pPr>
            <w:r>
              <w:rPr>
                <w:rFonts w:ascii="Consolas" w:hAnsi="Consolas"/>
                <w:sz w:val="17"/>
              </w:rPr>
              <w:t xml:space="preserve">- single critical defect (solder bridge)</w:t>
            </w:r>
          </w:p>
          <w:p>
            <w:pPr>
              <w:pStyle w:val="CodeText"/>
            </w:pPr>
            <w:r>
              <w:rPr>
                <w:rFonts w:ascii="Consolas" w:hAnsi="Consolas"/>
                <w:sz w:val="17"/>
              </w:rPr>
              <w:t xml:space="preserve">- major defect (misaligned component)</w:t>
            </w:r>
          </w:p>
          <w:p>
            <w:pPr>
              <w:pStyle w:val="CodeText"/>
            </w:pPr>
            <w:r>
              <w:rPr>
                <w:rFonts w:ascii="Consolas" w:hAnsi="Consolas"/>
                <w:sz w:val="17"/>
              </w:rPr>
              <w:t xml:space="preserve">- minor defect (surface scratch)</w:t>
            </w:r>
          </w:p>
          <w:p>
            <w:pPr>
              <w:pStyle w:val="CodeText"/>
            </w:pPr>
            <w:r>
              <w:rPr>
                <w:rFonts w:ascii="Consolas" w:hAnsi="Consolas"/>
                <w:sz w:val="17"/>
              </w:rPr>
              <w:t xml:space="preserve">- multiple defects on one board</w:t>
            </w:r>
          </w:p>
          <w:p>
            <w:pPr>
              <w:pStyle w:val="CodeText"/>
            </w:pPr>
            <w:r>
              <w:rPr>
                <w:rFonts w:ascii="Consolas" w:hAnsi="Consolas"/>
                <w:sz w:val="17"/>
              </w:rPr>
              <w:t xml:space="preserve">- rare defect with very few training examples</w:t>
            </w:r>
          </w:p>
          <w:p>
            <w:pPr>
              <w:pStyle w:val="CodeText"/>
            </w:pPr>
            <w:r>
              <w:rPr>
                <w:rFonts w:ascii="Consolas" w:hAnsi="Consolas"/>
                <w:sz w:val="17"/>
              </w:rPr>
              <w:t xml:space="preserve">- board variant or revision not seen in training</w:t>
            </w:r>
          </w:p>
          <w:p>
            <w:pPr>
              <w:pStyle w:val="CodeText"/>
            </w:pPr>
            <w:r>
              <w:rPr>
                <w:rFonts w:ascii="Consolas" w:hAnsi="Consolas"/>
                <w:sz w:val="17"/>
              </w:rPr>
              <w:t xml:space="preserve">- poor image quality (blur, occlusion, reflection)</w:t>
            </w:r>
          </w:p>
          <w:p>
            <w:pPr>
              <w:pStyle w:val="CodeText"/>
            </w:pPr>
            <w:r>
              <w:rPr>
                <w:rFonts w:ascii="Consolas" w:hAnsi="Consolas"/>
                <w:sz w:val="17"/>
              </w:rPr>
              <w:t xml:space="preserve">- incorrect or missing board identifier</w:t>
            </w:r>
          </w:p>
          <w:p>
            <w:pPr>
              <w:pStyle w:val="CodeText"/>
            </w:pPr>
            <w:r>
              <w:rPr>
                <w:rFonts w:ascii="Consolas" w:hAnsi="Consolas"/>
                <w:sz w:val="17"/>
              </w:rPr>
              <w:t xml:space="preserve">- lighting variation outside the normal range</w:t>
            </w:r>
          </w:p>
          <w:p>
            <w:pPr>
              <w:pStyle w:val="CodeText"/>
            </w:pPr>
            <w:r>
              <w:rPr>
                <w:rFonts w:ascii="Consolas" w:hAnsi="Consolas"/>
                <w:sz w:val="17"/>
              </w:rPr>
              <w:t xml:space="preserve">- ambiguous case where inspectors historically disagreed</w:t>
            </w:r>
          </w:p>
          <w:p>
            <w:pPr>
              <w:pStyle w:val="CodeText"/>
            </w:pPr>
            <w:r>
              <w:rPr>
                <w:rFonts w:ascii="Consolas" w:hAnsi="Consolas"/>
                <w:sz w:val="17"/>
              </w:rPr>
              <w:t xml:space="preserve"> </w:t>
            </w:r>
          </w:p>
          <w:p>
            <w:pPr>
              <w:pStyle w:val="CodeText"/>
            </w:pPr>
            <w:r>
              <w:rPr>
                <w:rFonts w:ascii="Consolas" w:hAnsi="Consolas"/>
                <w:sz w:val="17"/>
              </w:rPr>
              <w:t xml:space="preserve">For each case define:</w:t>
            </w:r>
          </w:p>
          <w:p>
            <w:pPr>
              <w:pStyle w:val="CodeText"/>
            </w:pPr>
            <w:r>
              <w:rPr>
                <w:rFonts w:ascii="Consolas" w:hAnsi="Consolas"/>
                <w:sz w:val="17"/>
              </w:rPr>
              <w:t xml:space="preserve">- input</w:t>
            </w:r>
          </w:p>
          <w:p>
            <w:pPr>
              <w:pStyle w:val="CodeText"/>
            </w:pPr>
            <w:r>
              <w:rPr>
                <w:rFonts w:ascii="Consolas" w:hAnsi="Consolas"/>
                <w:sz w:val="17"/>
              </w:rPr>
              <w:t xml:space="preserve">- relevant context (board type, revision, line, inspection point)</w:t>
            </w:r>
          </w:p>
          <w:p>
            <w:pPr>
              <w:pStyle w:val="CodeText"/>
            </w:pPr>
            <w:r>
              <w:rPr>
                <w:rFonts w:ascii="Consolas" w:hAnsi="Consolas"/>
                <w:sz w:val="17"/>
              </w:rPr>
              <w:t xml:space="preserve">- expected behaviour</w:t>
            </w:r>
          </w:p>
          <w:p>
            <w:pPr>
              <w:pStyle w:val="CodeText"/>
            </w:pPr>
            <w:r>
              <w:rPr>
                <w:rFonts w:ascii="Consolas" w:hAnsi="Consolas"/>
                <w:sz w:val="17"/>
              </w:rPr>
              <w:t xml:space="preserve">- expected escalation</w:t>
            </w:r>
          </w:p>
          <w:p>
            <w:pPr>
              <w:pStyle w:val="CodeText"/>
            </w:pPr>
            <w:r>
              <w:rPr>
                <w:rFonts w:ascii="Consolas" w:hAnsi="Consolas"/>
                <w:sz w:val="17"/>
              </w:rPr>
              <w:t xml:space="preserve">- evaluation criteria</w:t>
            </w:r>
          </w:p>
          <w:p>
            <w:pPr>
              <w:pStyle w:val="CodeText"/>
            </w:pPr>
            <w:r>
              <w:rPr>
                <w:rFonts w:ascii="Consolas" w:hAnsi="Consolas"/>
                <w:sz w:val="17"/>
              </w:rPr>
              <w:t xml:space="preserve"> </w:t>
            </w:r>
          </w:p>
          <w:p>
            <w:pPr>
              <w:pStyle w:val="CodeText"/>
            </w:pPr>
            <w:r>
              <w:rPr>
                <w:rFonts w:ascii="Consolas" w:hAnsi="Consolas"/>
                <w:sz w:val="17"/>
              </w:rPr>
              <w:t xml:space="preserve">Do not invent real defect tolerances or quality rules.</w:t>
            </w:r>
          </w:p>
          <w:p>
            <w:pPr>
              <w:pStyle w:val="CodeText"/>
            </w:pPr>
            <w:r>
              <w:rPr>
                <w:rFonts w:ascii="Consolas" w:hAnsi="Consolas"/>
                <w:sz w:val="17"/>
              </w:rPr>
              <w:t xml:space="preserve">Keep the dataset clearly marked as synthetic development/test data until</w:t>
            </w:r>
          </w:p>
          <w:p>
            <w:pPr>
              <w:pStyle w:val="CodeText"/>
            </w:pPr>
            <w:r>
              <w:rPr>
                <w:rFonts w:ascii="Consolas" w:hAnsi="Consolas"/>
                <w:sz w:val="17"/>
              </w:rPr>
              <w:t xml:space="preserve">the Quality team supplies the authoritative ground truth.</w:t>
            </w:r>
          </w:p>
        </w:tc>
      </w:tr>
    </w:tbl>
    <w:p>
      <w:pPr>
        <w:pStyle w:val="Normal"/>
      </w:pPr>
    </w:p>
    <w:p>
      <w:pPr>
        <w:pStyle w:val="Normal"/>
      </w:pPr>
      <w:r>
        <w:t xml:space="preserve">The BRD is explicit that ground truth is a business asset: "The AI team should not be expected to determine business definitions of defects." The golden dataset is scaffolding until Quality signs it off.</w:t>
      </w:r>
    </w:p>
    <w:p>
      <w:pPr>
        <w:pStyle w:val="Heading1"/>
      </w:pPr>
      <w:r>
        <w:t xml:space="preserve">13. PROMPT 06 — Define Model and Service Contracts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Read the specifications and evaluation rubric.</w:t>
            </w:r>
          </w:p>
          <w:p>
            <w:pPr>
              <w:pStyle w:val="CodeText"/>
            </w:pPr>
            <w:r>
              <w:rPr>
                <w:rFonts w:ascii="Consolas" w:hAnsi="Consolas"/>
                <w:sz w:val="17"/>
              </w:rPr>
              <w:t xml:space="preserve"> </w:t>
            </w:r>
          </w:p>
          <w:p>
            <w:pPr>
              <w:pStyle w:val="CodeText"/>
            </w:pPr>
            <w:r>
              <w:rPr>
                <w:rFonts w:ascii="Consolas" w:hAnsi="Consolas"/>
                <w:sz w:val="17"/>
              </w:rPr>
              <w:t xml:space="preserve">Create:</w:t>
            </w:r>
          </w:p>
          <w:p>
            <w:pPr>
              <w:pStyle w:val="CodeText"/>
            </w:pPr>
            <w:r>
              <w:rPr>
                <w:rFonts w:ascii="Consolas" w:hAnsi="Consolas"/>
                <w:sz w:val="17"/>
              </w:rPr>
              <w:t xml:space="preserve">  specs/model-contracts.md</w:t>
            </w:r>
          </w:p>
          <w:p>
            <w:pPr>
              <w:pStyle w:val="CodeText"/>
            </w:pPr>
            <w:r>
              <w:rPr>
                <w:rFonts w:ascii="Consolas" w:hAnsi="Consolas"/>
                <w:sz w:val="17"/>
              </w:rPr>
              <w:t xml:space="preserve">  specs/backend-contracts.md</w:t>
            </w:r>
          </w:p>
          <w:p>
            <w:pPr>
              <w:pStyle w:val="CodeText"/>
            </w:pPr>
            <w:r>
              <w:rPr>
                <w:rFonts w:ascii="Consolas" w:hAnsi="Consolas"/>
                <w:sz w:val="17"/>
              </w:rPr>
              <w:t xml:space="preserve"> </w:t>
            </w:r>
          </w:p>
          <w:p>
            <w:pPr>
              <w:pStyle w:val="CodeText"/>
            </w:pPr>
            <w:r>
              <w:rPr>
                <w:rFonts w:ascii="Consolas" w:hAnsi="Consolas"/>
                <w:sz w:val="17"/>
              </w:rPr>
              <w:t xml:space="preserve">In model-contracts.md define contracts for:</w:t>
            </w:r>
          </w:p>
          <w:p>
            <w:pPr>
              <w:pStyle w:val="CodeText"/>
            </w:pPr>
            <w:r>
              <w:rPr>
                <w:rFonts w:ascii="Consolas" w:hAnsi="Consolas"/>
                <w:sz w:val="17"/>
              </w:rPr>
              <w:t xml:space="preserve">1. Image Quality model (ingestion gate)</w:t>
            </w:r>
          </w:p>
          <w:p>
            <w:pPr>
              <w:pStyle w:val="CodeText"/>
            </w:pPr>
            <w:r>
              <w:rPr>
                <w:rFonts w:ascii="Consolas" w:hAnsi="Consolas"/>
                <w:sz w:val="17"/>
              </w:rPr>
              <w:t xml:space="preserve">2. Detection and Classification model (vision pipeline)</w:t>
            </w:r>
          </w:p>
          <w:p>
            <w:pPr>
              <w:pStyle w:val="CodeText"/>
            </w:pPr>
            <w:r>
              <w:rPr>
                <w:rFonts w:ascii="Consolas" w:hAnsi="Consolas"/>
                <w:sz w:val="17"/>
              </w:rPr>
              <w:t xml:space="preserve">3. Localization output</w:t>
            </w:r>
          </w:p>
          <w:p>
            <w:pPr>
              <w:pStyle w:val="CodeText"/>
            </w:pPr>
            <w:r>
              <w:rPr>
                <w:rFonts w:ascii="Consolas" w:hAnsi="Consolas"/>
                <w:sz w:val="17"/>
              </w:rPr>
              <w:t xml:space="preserve">4. Calibration and Uncertainty component</w:t>
            </w:r>
          </w:p>
          <w:p>
            <w:pPr>
              <w:pStyle w:val="CodeText"/>
            </w:pPr>
            <w:r>
              <w:rPr>
                <w:rFonts w:ascii="Consolas" w:hAnsi="Consolas"/>
                <w:sz w:val="17"/>
              </w:rPr>
              <w:t xml:space="preserve">5. Review Prioritisation model (if used)</w:t>
            </w:r>
          </w:p>
          <w:p>
            <w:pPr>
              <w:pStyle w:val="CodeText"/>
            </w:pPr>
            <w:r>
              <w:rPr>
                <w:rFonts w:ascii="Consolas" w:hAnsi="Consolas"/>
                <w:sz w:val="17"/>
              </w:rPr>
              <w:t xml:space="preserve">6. Adaptive UI composition model (if used)</w:t>
            </w:r>
          </w:p>
          <w:p>
            <w:pPr>
              <w:pStyle w:val="CodeText"/>
            </w:pPr>
            <w:r>
              <w:rPr>
                <w:rFonts w:ascii="Consolas" w:hAnsi="Consolas"/>
                <w:sz w:val="17"/>
              </w:rPr>
              <w:t xml:space="preserve"> </w:t>
            </w:r>
          </w:p>
          <w:p>
            <w:pPr>
              <w:pStyle w:val="CodeText"/>
            </w:pPr>
            <w:r>
              <w:rPr>
                <w:rFonts w:ascii="Consolas" w:hAnsi="Consolas"/>
                <w:sz w:val="17"/>
              </w:rPr>
              <w:t xml:space="preserve">For every model component specify:</w:t>
            </w:r>
          </w:p>
          <w:p>
            <w:pPr>
              <w:pStyle w:val="CodeText"/>
            </w:pPr>
            <w:r>
              <w:rPr>
                <w:rFonts w:ascii="Consolas" w:hAnsi="Consolas"/>
                <w:sz w:val="17"/>
              </w:rPr>
              <w:t xml:space="preserve">- Purpose</w:t>
            </w:r>
          </w:p>
          <w:p>
            <w:pPr>
              <w:pStyle w:val="CodeText"/>
            </w:pPr>
            <w:r>
              <w:rPr>
                <w:rFonts w:ascii="Consolas" w:hAnsi="Consolas"/>
                <w:sz w:val="17"/>
              </w:rPr>
              <w:t xml:space="preserve">- Inputs</w:t>
            </w:r>
          </w:p>
          <w:p>
            <w:pPr>
              <w:pStyle w:val="CodeText"/>
            </w:pPr>
            <w:r>
              <w:rPr>
                <w:rFonts w:ascii="Consolas" w:hAnsi="Consolas"/>
                <w:sz w:val="17"/>
              </w:rPr>
              <w:t xml:space="preserve">- Outputs</w:t>
            </w:r>
          </w:p>
          <w:p>
            <w:pPr>
              <w:pStyle w:val="CodeText"/>
            </w:pPr>
            <w:r>
              <w:rPr>
                <w:rFonts w:ascii="Consolas" w:hAnsi="Consolas"/>
                <w:sz w:val="17"/>
              </w:rPr>
              <w:t xml:space="preserve">- Allowed tools/actions</w:t>
            </w:r>
          </w:p>
          <w:p>
            <w:pPr>
              <w:pStyle w:val="CodeText"/>
            </w:pPr>
            <w:r>
              <w:rPr>
                <w:rFonts w:ascii="Consolas" w:hAnsi="Consolas"/>
                <w:sz w:val="17"/>
              </w:rPr>
              <w:t xml:space="preserve">- Forbidden actions</w:t>
            </w:r>
          </w:p>
          <w:p>
            <w:pPr>
              <w:pStyle w:val="CodeText"/>
            </w:pPr>
            <w:r>
              <w:rPr>
                <w:rFonts w:ascii="Consolas" w:hAnsi="Consolas"/>
                <w:sz w:val="17"/>
              </w:rPr>
              <w:t xml:space="preserve">- Uncertainty representation</w:t>
            </w:r>
          </w:p>
          <w:p>
            <w:pPr>
              <w:pStyle w:val="CodeText"/>
            </w:pPr>
            <w:r>
              <w:rPr>
                <w:rFonts w:ascii="Consolas" w:hAnsi="Consolas"/>
                <w:sz w:val="17"/>
              </w:rPr>
              <w:t xml:space="preserve">- Failure behaviour</w:t>
            </w:r>
          </w:p>
          <w:p>
            <w:pPr>
              <w:pStyle w:val="CodeText"/>
            </w:pPr>
            <w:r>
              <w:rPr>
                <w:rFonts w:ascii="Consolas" w:hAnsi="Consolas"/>
                <w:sz w:val="17"/>
              </w:rPr>
              <w:t xml:space="preserve">- Escalation behaviour</w:t>
            </w:r>
          </w:p>
          <w:p>
            <w:pPr>
              <w:pStyle w:val="CodeText"/>
            </w:pPr>
            <w:r>
              <w:rPr>
                <w:rFonts w:ascii="Consolas" w:hAnsi="Consolas"/>
                <w:sz w:val="17"/>
              </w:rPr>
              <w:t xml:space="preserve">- Evaluation criteria</w:t>
            </w:r>
          </w:p>
          <w:p>
            <w:pPr>
              <w:pStyle w:val="CodeText"/>
            </w:pPr>
            <w:r>
              <w:rPr>
                <w:rFonts w:ascii="Consolas" w:hAnsi="Consolas"/>
                <w:sz w:val="17"/>
              </w:rPr>
              <w:t xml:space="preserve"> </w:t>
            </w:r>
          </w:p>
          <w:p>
            <w:pPr>
              <w:pStyle w:val="CodeText"/>
            </w:pPr>
            <w:r>
              <w:rPr>
                <w:rFonts w:ascii="Consolas" w:hAnsi="Consolas"/>
                <w:sz w:val="17"/>
              </w:rPr>
              <w:t xml:space="preserve">In backend-contracts.md define the deterministic services that enforce</w:t>
            </w:r>
          </w:p>
          <w:p>
            <w:pPr>
              <w:pStyle w:val="CodeText"/>
            </w:pPr>
            <w:r>
              <w:rPr>
                <w:rFonts w:ascii="Consolas" w:hAnsi="Consolas"/>
                <w:sz w:val="17"/>
              </w:rPr>
              <w:t xml:space="preserve">those contracts:</w:t>
            </w:r>
          </w:p>
          <w:p>
            <w:pPr>
              <w:pStyle w:val="CodeText"/>
            </w:pPr>
            <w:r>
              <w:rPr>
                <w:rFonts w:ascii="Consolas" w:hAnsi="Consolas"/>
                <w:sz w:val="17"/>
              </w:rPr>
              <w:t xml:space="preserve">1. Inspection API and workflow state machine</w:t>
            </w:r>
          </w:p>
          <w:p>
            <w:pPr>
              <w:pStyle w:val="CodeText"/>
            </w:pPr>
            <w:r>
              <w:rPr>
                <w:rFonts w:ascii="Consolas" w:hAnsi="Consolas"/>
                <w:sz w:val="17"/>
              </w:rPr>
              <w:t xml:space="preserve">2. Disposition policy engine</w:t>
            </w:r>
          </w:p>
          <w:p>
            <w:pPr>
              <w:pStyle w:val="CodeText"/>
            </w:pPr>
            <w:r>
              <w:rPr>
                <w:rFonts w:ascii="Consolas" w:hAnsi="Consolas"/>
                <w:sz w:val="17"/>
              </w:rPr>
              <w:t xml:space="preserve">3. Action gateway (authorization and execution boundary)</w:t>
            </w:r>
          </w:p>
          <w:p>
            <w:pPr>
              <w:pStyle w:val="CodeText"/>
            </w:pPr>
            <w:r>
              <w:rPr>
                <w:rFonts w:ascii="Consolas" w:hAnsi="Consolas"/>
                <w:sz w:val="17"/>
              </w:rPr>
              <w:t xml:space="preserve">4. Evidence, decision-record and audit persistence</w:t>
            </w:r>
          </w:p>
          <w:p>
            <w:pPr>
              <w:pStyle w:val="CodeText"/>
            </w:pPr>
            <w:r>
              <w:rPr>
                <w:rFonts w:ascii="Consolas" w:hAnsi="Consolas"/>
                <w:sz w:val="17"/>
              </w:rPr>
              <w:t xml:space="preserve">5. Integration adapters (PLC, MES, Quality system)</w:t>
            </w:r>
          </w:p>
          <w:p>
            <w:pPr>
              <w:pStyle w:val="CodeText"/>
            </w:pPr>
            <w:r>
              <w:rPr>
                <w:rFonts w:ascii="Consolas" w:hAnsi="Consolas"/>
                <w:sz w:val="17"/>
              </w:rPr>
              <w:t xml:space="preserve"> </w:t>
            </w:r>
          </w:p>
          <w:p>
            <w:pPr>
              <w:pStyle w:val="CodeText"/>
            </w:pPr>
            <w:r>
              <w:rPr>
                <w:rFonts w:ascii="Consolas" w:hAnsi="Consolas"/>
                <w:sz w:val="17"/>
              </w:rPr>
              <w:t xml:space="preserve">Also create:</w:t>
            </w:r>
          </w:p>
          <w:p>
            <w:pPr>
              <w:pStyle w:val="CodeText"/>
            </w:pPr>
            <w:r>
              <w:rPr>
                <w:rFonts w:ascii="Consolas" w:hAnsi="Consolas"/>
                <w:sz w:val="17"/>
              </w:rPr>
              <w:t xml:space="preserve">  specs/api-contracts.md   the line, review and admin surfaces</w:t>
            </w:r>
          </w:p>
          <w:p>
            <w:pPr>
              <w:pStyle w:val="CodeText"/>
            </w:pPr>
            <w:r>
              <w:rPr>
                <w:rFonts w:ascii="Consolas" w:hAnsi="Consolas"/>
                <w:sz w:val="17"/>
              </w:rPr>
              <w:t xml:space="preserve">  specs/ui-contract.md     the generative UI specification schema</w:t>
            </w:r>
          </w:p>
          <w:p>
            <w:pPr>
              <w:pStyle w:val="CodeText"/>
            </w:pPr>
            <w:r>
              <w:rPr>
                <w:rFonts w:ascii="Consolas" w:hAnsi="Consolas"/>
                <w:sz w:val="17"/>
              </w:rPr>
              <w:t xml:space="preserve"> </w:t>
            </w:r>
          </w:p>
          <w:p>
            <w:pPr>
              <w:pStyle w:val="CodeText"/>
            </w:pPr>
            <w:r>
              <w:rPr>
                <w:rFonts w:ascii="Consolas" w:hAnsi="Consolas"/>
                <w:sz w:val="17"/>
              </w:rPr>
              <w:t xml:space="preserve">The three API surfaces have different authentication models and</w:t>
            </w:r>
          </w:p>
          <w:p>
            <w:pPr>
              <w:pStyle w:val="CodeText"/>
            </w:pPr>
            <w:r>
              <w:rPr>
                <w:rFonts w:ascii="Consolas" w:hAnsi="Consolas"/>
                <w:sz w:val="17"/>
              </w:rPr>
              <w:t xml:space="preserve">availability requirements and must be specified separately, not as one</w:t>
            </w:r>
          </w:p>
          <w:p>
            <w:pPr>
              <w:pStyle w:val="CodeText"/>
            </w:pPr>
            <w:r>
              <w:rPr>
                <w:rFonts w:ascii="Consolas" w:hAnsi="Consolas"/>
                <w:sz w:val="17"/>
              </w:rPr>
              <w:t xml:space="preserve">API with role checks.</w:t>
            </w:r>
          </w:p>
          <w:p>
            <w:pPr>
              <w:pStyle w:val="CodeText"/>
            </w:pPr>
            <w:r>
              <w:rPr>
                <w:rFonts w:ascii="Consolas" w:hAnsi="Consolas"/>
                <w:sz w:val="17"/>
              </w:rPr>
              <w:t xml:space="preserve"> </w:t>
            </w:r>
          </w:p>
          <w:p>
            <w:pPr>
              <w:pStyle w:val="CodeText"/>
            </w:pPr>
            <w:r>
              <w:rPr>
                <w:rFonts w:ascii="Consolas" w:hAnsi="Consolas"/>
                <w:sz w:val="17"/>
              </w:rPr>
              <w:t xml:space="preserve">For every backend service specify:</w:t>
            </w:r>
          </w:p>
          <w:p>
            <w:pPr>
              <w:pStyle w:val="CodeText"/>
            </w:pPr>
            <w:r>
              <w:rPr>
                <w:rFonts w:ascii="Consolas" w:hAnsi="Consolas"/>
                <w:sz w:val="17"/>
              </w:rPr>
              <w:t xml:space="preserve">- Purpose</w:t>
            </w:r>
          </w:p>
          <w:p>
            <w:pPr>
              <w:pStyle w:val="CodeText"/>
            </w:pPr>
            <w:r>
              <w:rPr>
                <w:rFonts w:ascii="Consolas" w:hAnsi="Consolas"/>
                <w:sz w:val="17"/>
              </w:rPr>
              <w:t xml:space="preserve">- Interface and callers</w:t>
            </w:r>
          </w:p>
          <w:p>
            <w:pPr>
              <w:pStyle w:val="CodeText"/>
            </w:pPr>
            <w:r>
              <w:rPr>
                <w:rFonts w:ascii="Consolas" w:hAnsi="Consolas"/>
                <w:sz w:val="17"/>
              </w:rPr>
              <w:t xml:space="preserve">- Authorization rules</w:t>
            </w:r>
          </w:p>
          <w:p>
            <w:pPr>
              <w:pStyle w:val="CodeText"/>
            </w:pPr>
            <w:r>
              <w:rPr>
                <w:rFonts w:ascii="Consolas" w:hAnsi="Consolas"/>
                <w:sz w:val="17"/>
              </w:rPr>
              <w:t xml:space="preserve">- State transitions owned</w:t>
            </w:r>
          </w:p>
          <w:p>
            <w:pPr>
              <w:pStyle w:val="CodeText"/>
            </w:pPr>
            <w:r>
              <w:rPr>
                <w:rFonts w:ascii="Consolas" w:hAnsi="Consolas"/>
                <w:sz w:val="17"/>
              </w:rPr>
              <w:t xml:space="preserve">- Invariants it must enforce</w:t>
            </w:r>
          </w:p>
          <w:p>
            <w:pPr>
              <w:pStyle w:val="CodeText"/>
            </w:pPr>
            <w:r>
              <w:rPr>
                <w:rFonts w:ascii="Consolas" w:hAnsi="Consolas"/>
                <w:sz w:val="17"/>
              </w:rPr>
              <w:t xml:space="preserve">- Failure behaviour and idempotency</w:t>
            </w:r>
          </w:p>
          <w:p>
            <w:pPr>
              <w:pStyle w:val="CodeText"/>
            </w:pPr>
            <w:r>
              <w:rPr>
                <w:rFonts w:ascii="Consolas" w:hAnsi="Consolas"/>
                <w:sz w:val="17"/>
              </w:rPr>
              <w:t xml:space="preserve">- Audit obligations</w:t>
            </w:r>
          </w:p>
          <w:p>
            <w:pPr>
              <w:pStyle w:val="CodeText"/>
            </w:pPr>
            <w:r>
              <w:rPr>
                <w:rFonts w:ascii="Consolas" w:hAnsi="Consolas"/>
                <w:sz w:val="17"/>
              </w:rPr>
              <w:t xml:space="preserve"> </w:t>
            </w:r>
          </w:p>
          <w:p>
            <w:pPr>
              <w:pStyle w:val="CodeText"/>
            </w:pPr>
            <w:r>
              <w:rPr>
                <w:rFonts w:ascii="Consolas" w:hAnsi="Consolas"/>
                <w:sz w:val="17"/>
              </w:rPr>
              <w:t xml:space="preserve">Note explicitly which components are models and which are deterministic</w:t>
            </w:r>
          </w:p>
          <w:p>
            <w:pPr>
              <w:pStyle w:val="CodeText"/>
            </w:pPr>
            <w:r>
              <w:rPr>
                <w:rFonts w:ascii="Consolas" w:hAnsi="Consolas"/>
                <w:sz w:val="17"/>
              </w:rPr>
              <w:t xml:space="preserve">services. The decision/disposition engine is a deterministic policy</w:t>
            </w:r>
          </w:p>
          <w:p>
            <w:pPr>
              <w:pStyle w:val="CodeText"/>
            </w:pPr>
            <w:r>
              <w:rPr>
                <w:rFonts w:ascii="Consolas" w:hAnsi="Consolas"/>
                <w:sz w:val="17"/>
              </w:rPr>
              <w:t xml:space="preserve">component, not a model. Every "forbidden action" in model-contracts.md</w:t>
            </w:r>
          </w:p>
          <w:p>
            <w:pPr>
              <w:pStyle w:val="CodeText"/>
            </w:pPr>
            <w:r>
              <w:rPr>
                <w:rFonts w:ascii="Consolas" w:hAnsi="Consolas"/>
                <w:sz w:val="17"/>
              </w:rPr>
              <w:t xml:space="preserve">must name the backend service that enforces it; a forbidden action with</w:t>
            </w:r>
          </w:p>
          <w:p>
            <w:pPr>
              <w:pStyle w:val="CodeText"/>
            </w:pPr>
            <w:r>
              <w:rPr>
                <w:rFonts w:ascii="Consolas" w:hAnsi="Consolas"/>
                <w:sz w:val="17"/>
              </w:rPr>
              <w:t xml:space="preserve">no named enforcer is an open issue, not a control.</w:t>
            </w:r>
          </w:p>
        </w:tc>
      </w:tr>
    </w:tbl>
    <w:p>
      <w:pPr>
        <w:pStyle w:val="Normal"/>
      </w:pPr>
    </w:p>
    <w:p>
      <w:pPr>
        <w:pStyle w:val="Normal"/>
      </w:pPr>
      <w:r>
        <w:t xml:space="preserve">A model contract that says a component "must not issue the final disposition" is a statement of intent. It becomes a control only when a named service refuses to accept a disposition from that component. That mapping is the point of writing the two contract files together.</w:t>
      </w:r>
    </w:p>
    <w:p>
      <w:pPr>
        <w:pStyle w:val="Heading2"/>
      </w:pPr>
      <w:r>
        <w:t xml:space="preserve">13.1 Example — Detection model contract</w:t>
      </w:r>
    </w:p>
    <w:p>
      <w:pPr>
        <w:pStyle w:val="ListParagraph"/>
      </w:pPr>
      <w:r>
        <w:t xml:space="preserve">• Purpose: identify in-scope defect categories on a captured board image and localize them where required.</w:t>
      </w:r>
    </w:p>
    <w:p>
      <w:pPr>
        <w:pStyle w:val="ListParagraph"/>
      </w:pPr>
      <w:r>
        <w:t xml:space="preserve">• Inputs: validated board image, board identifier, board type/revision context, inspection point metadata.</w:t>
      </w:r>
    </w:p>
    <w:p>
      <w:pPr>
        <w:pStyle w:val="ListParagraph"/>
      </w:pPr>
      <w:r>
        <w:t xml:space="preserve">• Outputs: defect classes, localization regions, raw per-class scores, uncertainty representation, model and preprocessing version.</w:t>
      </w:r>
    </w:p>
    <w:p>
      <w:pPr>
        <w:pStyle w:val="ListParagraph"/>
      </w:pPr>
      <w:r>
        <w:t xml:space="preserve">• Allowed: analyse the supplied image, report detected defects, report low confidence, report out-of-distribution input.</w:t>
      </w:r>
    </w:p>
    <w:p>
      <w:pPr>
        <w:pStyle w:val="ListParagraph"/>
      </w:pPr>
      <w:r>
        <w:t xml:space="preserve">• Forbidden: issue the final board disposition, signal the PLC directly, suppress a detection to meet a throughput target, or invent a defect category outside the approved taxonomy.</w:t>
      </w:r>
    </w:p>
    <w:p>
      <w:pPr>
        <w:pStyle w:val="Heading2"/>
      </w:pPr>
      <w:r>
        <w:t xml:space="preserve">13.2 Example — Decision engine (deterministic, not a model)</w:t>
      </w:r>
    </w:p>
    <w:p>
      <w:pPr>
        <w:pStyle w:val="ListParagraph"/>
      </w:pPr>
      <w:r>
        <w:t xml:space="preserve">• Purpose: convert calibrated risk into PASS / FAIL / REVIEW under approved, versioned business policy.</w:t>
      </w:r>
    </w:p>
    <w:p>
      <w:pPr>
        <w:pStyle w:val="ListParagraph"/>
      </w:pPr>
      <w:r>
        <w:t xml:space="preserve">• Inputs: calibrated detection evidence, validated board context, product-specific policy and thresholds.</w:t>
      </w:r>
    </w:p>
    <w:p>
      <w:pPr>
        <w:pStyle w:val="ListParagraph"/>
      </w:pPr>
      <w:r>
        <w:t xml:space="preserve">• Outputs: disposition, decision record with evidence, reasoning, policy version and model version.</w:t>
      </w:r>
    </w:p>
    <w:p>
      <w:pPr>
        <w:pStyle w:val="ListParagraph"/>
      </w:pPr>
      <w:r>
        <w:t xml:space="preserve">• Forbidden: automatically PASS a board carrying a critical defect (BR-001); act on unvalidated context; run an unapproved model version (BR-004).</w:t>
      </w:r>
    </w:p>
    <w:p>
      <w:pPr>
        <w:pStyle w:val="Heading2"/>
      </w:pPr>
      <w:r>
        <w:t xml:space="preserve">13.3 Example — Backend action gateway (deterministic service)</w:t>
      </w:r>
    </w:p>
    <w:p>
      <w:pPr>
        <w:pStyle w:val="ListParagraph"/>
      </w:pPr>
      <w:r>
        <w:t xml:space="preserve">• Purpose: the single boundary through which any state change or physical effect is authorized and executed.</w:t>
      </w:r>
    </w:p>
    <w:p>
      <w:pPr>
        <w:pStyle w:val="ListParagraph"/>
      </w:pPr>
      <w:r>
        <w:t xml:space="preserve">• Interface and callers: the adaptive UI, the edge line adapter and internal workflow services. No model component is a permitted caller.</w:t>
      </w:r>
    </w:p>
    <w:p>
      <w:pPr>
        <w:pStyle w:val="ListParagraph"/>
      </w:pPr>
      <w:r>
        <w:t xml:space="preserve">• Authorization rules: re-authorize the acting user against role and line scope at the moment of submission; never trust authorization implied by what the UI rendered.</w:t>
      </w:r>
    </w:p>
    <w:p>
      <w:pPr>
        <w:pStyle w:val="ListParagraph"/>
      </w:pPr>
      <w:r>
        <w:t xml:space="preserve">• Invariants enforced: the record version and board state are still current and the action has not expired; the disposition came from the policy engine, not from a model output; a critical-defect board cannot be released as PASS; the acting model version is on the approved list.</w:t>
      </w:r>
    </w:p>
    <w:p>
      <w:pPr>
        <w:pStyle w:val="ListParagraph"/>
      </w:pPr>
      <w:r>
        <w:t xml:space="preserve">• Failure behaviour and idempotency: commands carry a command ID and are delivered once logically; a retry reconciles state rather than repeating a physical action; an unacknowledged command resolves to an explicit UNKNOWN outcome requiring reconciliation, never a blind repeat.</w:t>
      </w:r>
    </w:p>
    <w:p>
      <w:pPr>
        <w:pStyle w:val="ListParagraph"/>
      </w:pPr>
      <w:r>
        <w:t xml:space="preserve">• Audit obligations: persist actor, role, timestamp, prior and new state, reason, policy version and model version before the effect is considered complete.</w:t>
      </w:r>
    </w:p>
    <w:p>
      <w:pPr>
        <w:pStyle w:val="Normal"/>
      </w:pPr>
      <w:r>
        <w:t xml:space="preserve">This is the service that makes §13.1's "Forbidden: issue the final board disposition, signal the PLC directly" real. Without it, that line is documentation.</w:t>
      </w:r>
    </w:p>
    <w:p>
      <w:pPr>
        <w:pStyle w:val="Heading1"/>
      </w:pPr>
      <w:r>
        <w:t xml:space="preserve">14. PROMPT 07 — Design the Enterprise Architecture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Read:</w:t>
            </w:r>
          </w:p>
          <w:p>
            <w:pPr>
              <w:pStyle w:val="CodeText"/>
            </w:pPr>
            <w:r>
              <w:rPr>
                <w:rFonts w:ascii="Consolas" w:hAnsi="Consolas"/>
                <w:sz w:val="17"/>
              </w:rPr>
              <w:t xml:space="preserve">  CLAUDE.md</w:t>
            </w:r>
          </w:p>
          <w:p>
            <w:pPr>
              <w:pStyle w:val="CodeText"/>
            </w:pPr>
            <w:r>
              <w:rPr>
                <w:rFonts w:ascii="Consolas" w:hAnsi="Consolas"/>
                <w:sz w:val="17"/>
              </w:rPr>
              <w:t xml:space="preserve">  docs/business-problem.md</w:t>
            </w:r>
          </w:p>
          <w:p>
            <w:pPr>
              <w:pStyle w:val="CodeText"/>
            </w:pPr>
            <w:r>
              <w:rPr>
                <w:rFonts w:ascii="Consolas" w:hAnsi="Consolas"/>
                <w:sz w:val="17"/>
              </w:rPr>
              <w:t xml:space="preserve">  specs/spec.md</w:t>
            </w:r>
          </w:p>
          <w:p>
            <w:pPr>
              <w:pStyle w:val="CodeText"/>
            </w:pPr>
            <w:r>
              <w:rPr>
                <w:rFonts w:ascii="Consolas" w:hAnsi="Consolas"/>
                <w:sz w:val="17"/>
              </w:rPr>
              <w:t xml:space="preserve">  specs/model-contracts.md</w:t>
            </w:r>
          </w:p>
          <w:p>
            <w:pPr>
              <w:pStyle w:val="CodeText"/>
            </w:pPr>
            <w:r>
              <w:rPr>
                <w:rFonts w:ascii="Consolas" w:hAnsi="Consolas"/>
                <w:sz w:val="17"/>
              </w:rPr>
              <w:t xml:space="preserve">  specs/backend-contracts.md</w:t>
            </w:r>
          </w:p>
          <w:p>
            <w:pPr>
              <w:pStyle w:val="CodeText"/>
            </w:pPr>
            <w:r>
              <w:rPr>
                <w:rFonts w:ascii="Consolas" w:hAnsi="Consolas"/>
                <w:sz w:val="17"/>
              </w:rPr>
              <w:t xml:space="preserve">  evals/evaluation-rubric.md</w:t>
            </w:r>
          </w:p>
          <w:p>
            <w:pPr>
              <w:pStyle w:val="CodeText"/>
            </w:pPr>
            <w:r>
              <w:rPr>
                <w:rFonts w:ascii="Consolas" w:hAnsi="Consolas"/>
                <w:sz w:val="17"/>
              </w:rPr>
              <w:t xml:space="preserve"> </w:t>
            </w:r>
          </w:p>
          <w:p>
            <w:pPr>
              <w:pStyle w:val="CodeText"/>
            </w:pPr>
            <w:r>
              <w:rPr>
                <w:rFonts w:ascii="Consolas" w:hAnsi="Consolas"/>
                <w:sz w:val="17"/>
              </w:rPr>
              <w:t xml:space="preserve">Create:</w:t>
            </w:r>
          </w:p>
          <w:p>
            <w:pPr>
              <w:pStyle w:val="CodeText"/>
            </w:pPr>
            <w:r>
              <w:rPr>
                <w:rFonts w:ascii="Consolas" w:hAnsi="Consolas"/>
                <w:sz w:val="17"/>
              </w:rPr>
              <w:t xml:space="preserve">  docs/architecture.md</w:t>
            </w:r>
          </w:p>
          <w:p>
            <w:pPr>
              <w:pStyle w:val="CodeText"/>
            </w:pPr>
            <w:r>
              <w:rPr>
                <w:rFonts w:ascii="Consolas" w:hAnsi="Consolas"/>
                <w:sz w:val="17"/>
              </w:rPr>
              <w:t xml:space="preserve"> </w:t>
            </w:r>
          </w:p>
          <w:p>
            <w:pPr>
              <w:pStyle w:val="CodeText"/>
            </w:pPr>
            <w:r>
              <w:rPr>
                <w:rFonts w:ascii="Consolas" w:hAnsi="Consolas"/>
                <w:sz w:val="17"/>
              </w:rPr>
              <w:t xml:space="preserve">Design an enterprise architecture for the system.</w:t>
            </w:r>
          </w:p>
          <w:p>
            <w:pPr>
              <w:pStyle w:val="CodeText"/>
            </w:pPr>
            <w:r>
              <w:rPr>
                <w:rFonts w:ascii="Consolas" w:hAnsi="Consolas"/>
                <w:sz w:val="17"/>
              </w:rPr>
              <w:t xml:space="preserve"> </w:t>
            </w:r>
          </w:p>
          <w:p>
            <w:pPr>
              <w:pStyle w:val="CodeText"/>
            </w:pPr>
            <w:r>
              <w:rPr>
                <w:rFonts w:ascii="Consolas" w:hAnsi="Consolas"/>
                <w:sz w:val="17"/>
              </w:rPr>
              <w:t xml:space="preserve">Explicitly separate:</w:t>
            </w:r>
          </w:p>
          <w:p>
            <w:pPr>
              <w:pStyle w:val="CodeText"/>
            </w:pPr>
            <w:r>
              <w:rPr>
                <w:rFonts w:ascii="Consolas" w:hAnsi="Consolas"/>
                <w:sz w:val="17"/>
              </w:rPr>
              <w:t xml:space="preserve">1. Deterministic application components (the backend tier)</w:t>
            </w:r>
          </w:p>
          <w:p>
            <w:pPr>
              <w:pStyle w:val="CodeText"/>
            </w:pPr>
            <w:r>
              <w:rPr>
                <w:rFonts w:ascii="Consolas" w:hAnsi="Consolas"/>
                <w:sz w:val="17"/>
              </w:rPr>
              <w:t xml:space="preserve">2. Probabilistic model components</w:t>
            </w:r>
          </w:p>
          <w:p>
            <w:pPr>
              <w:pStyle w:val="CodeText"/>
            </w:pPr>
            <w:r>
              <w:rPr>
                <w:rFonts w:ascii="Consolas" w:hAnsi="Consolas"/>
                <w:sz w:val="17"/>
              </w:rPr>
              <w:t xml:space="preserve">3. Edge (on-line, low-latency) versus central execution</w:t>
            </w:r>
          </w:p>
          <w:p>
            <w:pPr>
              <w:pStyle w:val="CodeText"/>
            </w:pPr>
            <w:r>
              <w:rPr>
                <w:rFonts w:ascii="Consolas" w:hAnsi="Consolas"/>
                <w:sz w:val="17"/>
              </w:rPr>
              <w:t xml:space="preserve">4. Evaluation</w:t>
            </w:r>
          </w:p>
          <w:p>
            <w:pPr>
              <w:pStyle w:val="CodeText"/>
            </w:pPr>
            <w:r>
              <w:rPr>
                <w:rFonts w:ascii="Consolas" w:hAnsi="Consolas"/>
                <w:sz w:val="17"/>
              </w:rPr>
              <w:t xml:space="preserve">5. Human decision points</w:t>
            </w:r>
          </w:p>
          <w:p>
            <w:pPr>
              <w:pStyle w:val="CodeText"/>
            </w:pPr>
            <w:r>
              <w:rPr>
                <w:rFonts w:ascii="Consolas" w:hAnsi="Consolas"/>
                <w:sz w:val="17"/>
              </w:rPr>
              <w:t xml:space="preserve">6. Security controls</w:t>
            </w:r>
          </w:p>
          <w:p>
            <w:pPr>
              <w:pStyle w:val="CodeText"/>
            </w:pPr>
            <w:r>
              <w:rPr>
                <w:rFonts w:ascii="Consolas" w:hAnsi="Consolas"/>
                <w:sz w:val="17"/>
              </w:rPr>
              <w:t xml:space="preserve">7. Observability</w:t>
            </w:r>
          </w:p>
          <w:p>
            <w:pPr>
              <w:pStyle w:val="CodeText"/>
            </w:pPr>
            <w:r>
              <w:rPr>
                <w:rFonts w:ascii="Consolas" w:hAnsi="Consolas"/>
                <w:sz w:val="17"/>
              </w:rPr>
              <w:t xml:space="preserve"> </w:t>
            </w:r>
          </w:p>
          <w:p>
            <w:pPr>
              <w:pStyle w:val="CodeText"/>
            </w:pPr>
            <w:r>
              <w:rPr>
                <w:rFonts w:ascii="Consolas" w:hAnsi="Consolas"/>
                <w:sz w:val="17"/>
              </w:rPr>
              <w:t xml:space="preserve">Specify the backend tier concretely, not as an implied middle:</w:t>
            </w:r>
          </w:p>
          <w:p>
            <w:pPr>
              <w:pStyle w:val="CodeText"/>
            </w:pPr>
            <w:r>
              <w:rPr>
                <w:rFonts w:ascii="Consolas" w:hAnsi="Consolas"/>
                <w:sz w:val="17"/>
              </w:rPr>
              <w:t xml:space="preserve">- API surface and the workflow state machine that owns disposition state</w:t>
            </w:r>
          </w:p>
          <w:p>
            <w:pPr>
              <w:pStyle w:val="CodeText"/>
            </w:pPr>
            <w:r>
              <w:rPr>
                <w:rFonts w:ascii="Consolas" w:hAnsi="Consolas"/>
                <w:sz w:val="17"/>
              </w:rPr>
              <w:t xml:space="preserve">- Where the policy engine runs and how policy versions are pinned</w:t>
            </w:r>
          </w:p>
          <w:p>
            <w:pPr>
              <w:pStyle w:val="CodeText"/>
            </w:pPr>
            <w:r>
              <w:rPr>
                <w:rFonts w:ascii="Consolas" w:hAnsi="Consolas"/>
                <w:sz w:val="17"/>
              </w:rPr>
              <w:t xml:space="preserve">- Persistence model for inspection records, evidence and the audit trail</w:t>
            </w:r>
          </w:p>
          <w:p>
            <w:pPr>
              <w:pStyle w:val="CodeText"/>
            </w:pPr>
            <w:r>
              <w:rPr>
                <w:rFonts w:ascii="Consolas" w:hAnsi="Consolas"/>
                <w:sz w:val="17"/>
              </w:rPr>
              <w:t xml:space="preserve">- Authorization model (user, role, line/site scope) and where it is enforced</w:t>
            </w:r>
          </w:p>
          <w:p>
            <w:pPr>
              <w:pStyle w:val="CodeText"/>
            </w:pPr>
            <w:r>
              <w:rPr>
                <w:rFonts w:ascii="Consolas" w:hAnsi="Consolas"/>
                <w:sz w:val="17"/>
              </w:rPr>
              <w:t xml:space="preserve">- The action gateway and its idempotency and reconciliation behaviour</w:t>
            </w:r>
          </w:p>
          <w:p>
            <w:pPr>
              <w:pStyle w:val="CodeText"/>
            </w:pPr>
            <w:r>
              <w:rPr>
                <w:rFonts w:ascii="Consolas" w:hAnsi="Consolas"/>
                <w:sz w:val="17"/>
              </w:rPr>
              <w:t xml:space="preserve">- Integration adapters for PLC, MES and the Quality system</w:t>
            </w:r>
          </w:p>
          <w:p>
            <w:pPr>
              <w:pStyle w:val="CodeText"/>
            </w:pPr>
            <w:r>
              <w:rPr>
                <w:rFonts w:ascii="Consolas" w:hAnsi="Consolas"/>
                <w:sz w:val="17"/>
              </w:rPr>
              <w:t xml:space="preserve">- Messaging and the outbox pattern for edge-to-central delivery</w:t>
            </w:r>
          </w:p>
          <w:p>
            <w:pPr>
              <w:pStyle w:val="CodeText"/>
            </w:pPr>
            <w:r>
              <w:rPr>
                <w:rFonts w:ascii="Consolas" w:hAnsi="Consolas"/>
                <w:sz w:val="17"/>
              </w:rPr>
              <w:t xml:space="preserve"> </w:t>
            </w:r>
          </w:p>
          <w:p>
            <w:pPr>
              <w:pStyle w:val="CodeText"/>
            </w:pPr>
            <w:r>
              <w:rPr>
                <w:rFonts w:ascii="Consolas" w:hAnsi="Consolas"/>
                <w:sz w:val="17"/>
              </w:rPr>
              <w:t xml:space="preserve">Identify which decisions must remain deterministic and which can be</w:t>
            </w:r>
          </w:p>
          <w:p>
            <w:pPr>
              <w:pStyle w:val="CodeText"/>
            </w:pPr>
            <w:r>
              <w:rPr>
                <w:rFonts w:ascii="Consolas" w:hAnsi="Consolas"/>
                <w:sz w:val="17"/>
              </w:rPr>
              <w:t xml:space="preserve">model-driven.</w:t>
            </w:r>
          </w:p>
          <w:p>
            <w:pPr>
              <w:pStyle w:val="CodeText"/>
            </w:pPr>
            <w:r>
              <w:rPr>
                <w:rFonts w:ascii="Consolas" w:hAnsi="Consolas"/>
                <w:sz w:val="17"/>
              </w:rPr>
              <w:t xml:space="preserve"> </w:t>
            </w:r>
          </w:p>
          <w:p>
            <w:pPr>
              <w:pStyle w:val="CodeText"/>
            </w:pPr>
            <w:r>
              <w:rPr>
                <w:rFonts w:ascii="Consolas" w:hAnsi="Consolas"/>
                <w:sz w:val="17"/>
              </w:rPr>
              <w:t xml:space="preserve">Address explicitly:</w:t>
            </w:r>
          </w:p>
          <w:p>
            <w:pPr>
              <w:pStyle w:val="CodeText"/>
            </w:pPr>
            <w:r>
              <w:rPr>
                <w:rFonts w:ascii="Consolas" w:hAnsi="Consolas"/>
                <w:sz w:val="17"/>
              </w:rPr>
              <w:t xml:space="preserve">- what happens when the inspection system is unavailable</w:t>
            </w:r>
          </w:p>
          <w:p>
            <w:pPr>
              <w:pStyle w:val="CodeText"/>
            </w:pPr>
            <w:r>
              <w:rPr>
                <w:rFonts w:ascii="Consolas" w:hAnsi="Consolas"/>
                <w:sz w:val="17"/>
              </w:rPr>
              <w:t xml:space="preserve">- what happens when the edge is disconnected from the central platform</w:t>
            </w:r>
          </w:p>
          <w:p>
            <w:pPr>
              <w:pStyle w:val="CodeText"/>
            </w:pPr>
            <w:r>
              <w:rPr>
                <w:rFonts w:ascii="Consolas" w:hAnsi="Consolas"/>
                <w:sz w:val="17"/>
              </w:rPr>
              <w:t xml:space="preserve">- whether a local disposition may be issued, and under what preconditions</w:t>
            </w:r>
          </w:p>
          <w:p>
            <w:pPr>
              <w:pStyle w:val="CodeText"/>
            </w:pPr>
            <w:r>
              <w:rPr>
                <w:rFonts w:ascii="Consolas" w:hAnsi="Consolas"/>
                <w:sz w:val="17"/>
              </w:rPr>
              <w:t xml:space="preserve">- how a central re-analysis relates to a disposition already acted upon</w:t>
            </w:r>
          </w:p>
          <w:p>
            <w:pPr>
              <w:pStyle w:val="CodeText"/>
            </w:pPr>
            <w:r>
              <w:rPr>
                <w:rFonts w:ascii="Consolas" w:hAnsi="Consolas"/>
                <w:sz w:val="17"/>
              </w:rPr>
              <w:t xml:space="preserve"> </w:t>
            </w:r>
          </w:p>
          <w:p>
            <w:pPr>
              <w:pStyle w:val="CodeText"/>
            </w:pPr>
            <w:r>
              <w:rPr>
                <w:rFonts w:ascii="Consolas" w:hAnsi="Consolas"/>
                <w:sz w:val="17"/>
              </w:rPr>
              <w:t xml:space="preserve">The technology stack is an OPEN DECISION (Appendix C #16).</w:t>
            </w:r>
          </w:p>
          <w:p>
            <w:pPr>
              <w:pStyle w:val="CodeText"/>
            </w:pPr>
            <w:r>
              <w:rPr>
                <w:rFonts w:ascii="Consolas" w:hAnsi="Consolas"/>
                <w:sz w:val="17"/>
              </w:rPr>
              <w:t xml:space="preserve">PRODUCT_BACKLOG.md names Angular/TypeScript, Java/Spring Boot,</w:t>
            </w:r>
          </w:p>
          <w:p>
            <w:pPr>
              <w:pStyle w:val="CodeText"/>
            </w:pPr>
            <w:r>
              <w:rPr>
                <w:rFonts w:ascii="Consolas" w:hAnsi="Consolas"/>
                <w:sz w:val="17"/>
              </w:rPr>
              <w:t xml:space="preserve">Python/ONNX Runtime, PostgreSQL, S3-compatible object storage, RabbitMQ</w:t>
            </w:r>
          </w:p>
          <w:p>
            <w:pPr>
              <w:pStyle w:val="CodeText"/>
            </w:pPr>
            <w:r>
              <w:rPr>
                <w:rFonts w:ascii="Consolas" w:hAnsi="Consolas"/>
                <w:sz w:val="17"/>
              </w:rPr>
              <w:t xml:space="preserve">and NGINX; the BRD defers infrastructure and deployment entirely.</w:t>
            </w:r>
          </w:p>
          <w:p>
            <w:pPr>
              <w:pStyle w:val="CodeText"/>
            </w:pPr>
            <w:r>
              <w:rPr>
                <w:rFonts w:ascii="Consolas" w:hAnsi="Consolas"/>
                <w:sz w:val="17"/>
              </w:rPr>
              <w:t xml:space="preserve">Do not treat either as settled. Design the architecture so the stack</w:t>
            </w:r>
          </w:p>
          <w:p>
            <w:pPr>
              <w:pStyle w:val="CodeText"/>
            </w:pPr>
            <w:r>
              <w:rPr>
                <w:rFonts w:ascii="Consolas" w:hAnsi="Consolas"/>
                <w:sz w:val="17"/>
              </w:rPr>
              <w:t xml:space="preserve">decision is substitutable, and record the decision in docs/adr/ once</w:t>
            </w:r>
          </w:p>
          <w:p>
            <w:pPr>
              <w:pStyle w:val="CodeText"/>
            </w:pPr>
            <w:r>
              <w:rPr>
                <w:rFonts w:ascii="Consolas" w:hAnsi="Consolas"/>
                <w:sz w:val="17"/>
              </w:rPr>
              <w:t xml:space="preserve">it is made.</w:t>
            </w:r>
          </w:p>
          <w:p>
            <w:pPr>
              <w:pStyle w:val="CodeText"/>
            </w:pPr>
            <w:r>
              <w:rPr>
                <w:rFonts w:ascii="Consolas" w:hAnsi="Consolas"/>
                <w:sz w:val="17"/>
              </w:rPr>
              <w:t xml:space="preserve"> </w:t>
            </w:r>
          </w:p>
          <w:p>
            <w:pPr>
              <w:pStyle w:val="CodeText"/>
            </w:pPr>
            <w:r>
              <w:rPr>
                <w:rFonts w:ascii="Consolas" w:hAnsi="Consolas"/>
                <w:sz w:val="17"/>
              </w:rPr>
              <w:t xml:space="preserve">Do not implement code.</w:t>
            </w:r>
          </w:p>
        </w:tc>
      </w:tr>
    </w:tbl>
    <w:p>
      <w:pPr>
        <w:pStyle w:val="Normal"/>
      </w:pPr>
    </w:p>
    <w:p>
      <w:pPr>
        <w:pStyle w:val="Quote"/>
      </w:pPr>
      <w:r>
        <w:t xml:space="preserve">Note on the stack. There is a live contradiction here that this document cannot settle. The delivery backlog commits to a stack; the BRD (§46) explicitly defers technology and warns against prescribing it during discovery. Both positions are defensible, and they give a coding agent opposite instructions — so the architecture should be designed to survive either answer, and the question raised rather than quietly resolved. See Appendix C #16.</w:t>
      </w:r>
    </w:p>
    <w:p>
      <w:pPr>
        <w:pStyle w:val="Normal"/>
      </w:pPr>
      <w:r>
        <w:t xml:space="preserve">&gt;</w:t>
      </w:r>
    </w:p>
    <w:p>
      <w:pPr>
        <w:pStyle w:val="Quote"/>
      </w:pPr>
      <w:r>
        <w:t xml:space="preserve">There is a genuine engineering input to that decision beyond preference: the vision workload and the edge hardware target constrain the inference runtime, and those constraints should drive the choice rather than follow it.</w:t>
      </w:r>
    </w:p>
    <w:p>
      <w:pPr>
        <w:pStyle w:val="Heading2"/>
      </w:pPr>
      <w:r>
        <w:t xml:space="preserve">14.1 The layered reference architecture</w:t>
      </w:r>
    </w:p>
    <w:p>
      <w:pPr>
        <w:pStyle w:val="Normal"/>
      </w:pPr>
      <w:r>
        <w:t xml:space="preserve">The proposed design organizes the system into eleven logical layers with six mandatory quality gates. Layers 1–2 execute at the edge; layer 3 spans edge and enterprise; layers 4–8 are principally enterprise with edge-deployed models; layers 9–11 are cross-cutting.</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w:t>
            </w:r>
          </w:p>
        </w:tc>
        <w:tc>
          <w:tcPr>
            <w:tcW w:w="3486" w:type="dxa"/>
            <w:shd w:fill="173B57"/>
            <w:vAlign w:val="top"/>
          </w:tcPr>
          <w:p>
            <w:pPr>
              <w:pStyle w:val="TableHead"/>
            </w:pPr>
            <w:r>
              <w:t xml:space="preserve">Layer</w:t>
            </w:r>
          </w:p>
        </w:tc>
        <w:tc>
          <w:tcPr>
            <w:tcW w:w="3486" w:type="dxa"/>
            <w:shd w:fill="173B57"/>
            <w:vAlign w:val="top"/>
          </w:tcPr>
          <w:p>
            <w:pPr>
              <w:pStyle w:val="TableHead"/>
            </w:pPr>
            <w:r>
              <w:t xml:space="preserve">Gate</w:t>
            </w:r>
          </w:p>
        </w:tc>
      </w:tr>
      <w:tr>
        <w:trPr/>
        <w:tc>
          <w:tcPr>
            <w:tcW w:w="3486" w:type="dxa"/>
            <w:shd w:fill="F0F5F8"/>
            <w:vAlign w:val="top"/>
          </w:tcPr>
          <w:p>
            <w:pPr>
              <w:pStyle w:val="TableText"/>
            </w:pPr>
            <w:r>
              <w:t xml:space="preserve">1</w:t>
            </w:r>
          </w:p>
        </w:tc>
        <w:tc>
          <w:tcPr>
            <w:tcW w:w="3486" w:type="dxa"/>
            <w:shd w:fill="F0F5F8"/>
            <w:vAlign w:val="top"/>
          </w:tcPr>
          <w:p>
            <w:pPr>
              <w:pStyle w:val="TableText"/>
            </w:pPr>
            <w:r>
              <w:t xml:space="preserve">Data Capture &amp; Ingestion (edge)</w:t>
            </w:r>
          </w:p>
        </w:tc>
        <w:tc>
          <w:tcPr>
            <w:tcW w:w="3486" w:type="dxa"/>
            <w:shd w:fill="F0F5F8"/>
            <w:vAlign w:val="top"/>
          </w:tcPr>
          <w:p>
            <w:pPr>
              <w:pStyle w:val="TableText"/>
            </w:pPr>
            <w:r>
              <w:t xml:space="preserve">QG-1 Ingestion Quality</w:t>
            </w:r>
          </w:p>
        </w:tc>
      </w:tr>
      <w:tr>
        <w:trPr/>
        <w:tc>
          <w:tcPr>
            <w:tcW w:w="3486" w:type="dxa"/>
            <w:shd w:fill="FFFFFF"/>
            <w:vAlign w:val="top"/>
          </w:tcPr>
          <w:p>
            <w:pPr>
              <w:pStyle w:val="TableText"/>
            </w:pPr>
            <w:r>
              <w:t xml:space="preserve">2</w:t>
            </w:r>
          </w:p>
        </w:tc>
        <w:tc>
          <w:tcPr>
            <w:tcW w:w="3486" w:type="dxa"/>
            <w:shd w:fill="FFFFFF"/>
            <w:vAlign w:val="top"/>
          </w:tcPr>
          <w:p>
            <w:pPr>
              <w:pStyle w:val="TableText"/>
            </w:pPr>
            <w:r>
              <w:t xml:space="preserve">Edge AI Processing (on-site, low-latency)</w:t>
            </w:r>
          </w:p>
        </w:tc>
        <w:tc>
          <w:tcPr>
            <w:tcW w:w="3486" w:type="dxa"/>
            <w:shd w:fill="FFFFFF"/>
            <w:vAlign w:val="top"/>
          </w:tcPr>
          <w:p>
            <w:pPr>
              <w:pStyle w:val="TableText"/>
            </w:pPr>
            <w:r>
              <w:t xml:space="preserve">QG-2 Edge Quality</w:t>
            </w:r>
          </w:p>
        </w:tc>
      </w:tr>
      <w:tr>
        <w:trPr/>
        <w:tc>
          <w:tcPr>
            <w:tcW w:w="3486" w:type="dxa"/>
            <w:shd w:fill="F0F5F8"/>
            <w:vAlign w:val="top"/>
          </w:tcPr>
          <w:p>
            <w:pPr>
              <w:pStyle w:val="TableText"/>
            </w:pPr>
            <w:r>
              <w:t xml:space="preserve">3</w:t>
            </w:r>
          </w:p>
        </w:tc>
        <w:tc>
          <w:tcPr>
            <w:tcW w:w="3486" w:type="dxa"/>
            <w:shd w:fill="F0F5F8"/>
            <w:vAlign w:val="top"/>
          </w:tcPr>
          <w:p>
            <w:pPr>
              <w:pStyle w:val="TableText"/>
            </w:pPr>
            <w:r>
              <w:t xml:space="preserve">Context &amp; Reference (edge + enterprise)</w:t>
            </w:r>
          </w:p>
        </w:tc>
        <w:tc>
          <w:tcPr>
            <w:tcW w:w="3486" w:type="dxa"/>
            <w:shd w:fill="F0F5F8"/>
            <w:vAlign w:val="top"/>
          </w:tcPr>
          <w:p>
            <w:pPr>
              <w:pStyle w:val="TableText"/>
            </w:pPr>
            <w:r>
              <w:t xml:space="preserve">QG-3 Context Quality</w:t>
            </w:r>
          </w:p>
        </w:tc>
      </w:tr>
      <w:tr>
        <w:trPr/>
        <w:tc>
          <w:tcPr>
            <w:tcW w:w="3486" w:type="dxa"/>
            <w:shd w:fill="FFFFFF"/>
            <w:vAlign w:val="top"/>
          </w:tcPr>
          <w:p>
            <w:pPr>
              <w:pStyle w:val="TableText"/>
            </w:pPr>
            <w:r>
              <w:t xml:space="preserve">4</w:t>
            </w:r>
          </w:p>
        </w:tc>
        <w:tc>
          <w:tcPr>
            <w:tcW w:w="3486" w:type="dxa"/>
            <w:shd w:fill="FFFFFF"/>
            <w:vAlign w:val="top"/>
          </w:tcPr>
          <w:p>
            <w:pPr>
              <w:pStyle w:val="TableText"/>
            </w:pPr>
            <w:r>
              <w:t xml:space="preserve">AI Model Layer (orchestration, vision pipeline)</w:t>
            </w:r>
          </w:p>
        </w:tc>
        <w:tc>
          <w:tcPr>
            <w:tcW w:w="3486" w:type="dxa"/>
            <w:shd w:fill="FFFFFF"/>
            <w:vAlign w:val="top"/>
          </w:tcPr>
          <w:p>
            <w:pPr>
              <w:pStyle w:val="TableText"/>
            </w:pPr>
            <w:r>
              <w:t xml:space="preserve">—</w:t>
            </w:r>
          </w:p>
        </w:tc>
      </w:tr>
      <w:tr>
        <w:trPr/>
        <w:tc>
          <w:tcPr>
            <w:tcW w:w="3486" w:type="dxa"/>
            <w:shd w:fill="F0F5F8"/>
            <w:vAlign w:val="top"/>
          </w:tcPr>
          <w:p>
            <w:pPr>
              <w:pStyle w:val="TableText"/>
            </w:pPr>
            <w:r>
              <w:t xml:space="preserve">5</w:t>
            </w:r>
          </w:p>
        </w:tc>
        <w:tc>
          <w:tcPr>
            <w:tcW w:w="3486" w:type="dxa"/>
            <w:shd w:fill="F0F5F8"/>
            <w:vAlign w:val="top"/>
          </w:tcPr>
          <w:p>
            <w:pPr>
              <w:pStyle w:val="TableText"/>
            </w:pPr>
            <w:r>
              <w:t xml:space="preserve">Probabilistic Reasoning &amp; Risk</w:t>
            </w:r>
          </w:p>
        </w:tc>
        <w:tc>
          <w:tcPr>
            <w:tcW w:w="3486" w:type="dxa"/>
            <w:shd w:fill="F0F5F8"/>
            <w:vAlign w:val="top"/>
          </w:tcPr>
          <w:p>
            <w:pPr>
              <w:pStyle w:val="TableText"/>
            </w:pPr>
            <w:r>
              <w:t xml:space="preserve">—</w:t>
            </w:r>
          </w:p>
        </w:tc>
      </w:tr>
      <w:tr>
        <w:trPr/>
        <w:tc>
          <w:tcPr>
            <w:tcW w:w="3486" w:type="dxa"/>
            <w:shd w:fill="FFFFFF"/>
            <w:vAlign w:val="top"/>
          </w:tcPr>
          <w:p>
            <w:pPr>
              <w:pStyle w:val="TableText"/>
            </w:pPr>
            <w:r>
              <w:t xml:space="preserve">6</w:t>
            </w:r>
          </w:p>
        </w:tc>
        <w:tc>
          <w:tcPr>
            <w:tcW w:w="3486" w:type="dxa"/>
            <w:shd w:fill="FFFFFF"/>
            <w:vAlign w:val="top"/>
          </w:tcPr>
          <w:p>
            <w:pPr>
              <w:pStyle w:val="TableText"/>
            </w:pPr>
            <w:r>
              <w:t xml:space="preserve">Decision Layer (policy-based disposition)</w:t>
            </w:r>
          </w:p>
        </w:tc>
        <w:tc>
          <w:tcPr>
            <w:tcW w:w="3486" w:type="dxa"/>
            <w:shd w:fill="FFFFFF"/>
            <w:vAlign w:val="top"/>
          </w:tcPr>
          <w:p>
            <w:pPr>
              <w:pStyle w:val="TableText"/>
            </w:pPr>
            <w:r>
              <w:t xml:space="preserve">QG-4 Decision Quality</w:t>
            </w:r>
          </w:p>
        </w:tc>
      </w:tr>
      <w:tr>
        <w:trPr/>
        <w:tc>
          <w:tcPr>
            <w:tcW w:w="3486" w:type="dxa"/>
            <w:shd w:fill="F0F5F8"/>
            <w:vAlign w:val="top"/>
          </w:tcPr>
          <w:p>
            <w:pPr>
              <w:pStyle w:val="TableText"/>
            </w:pPr>
            <w:r>
              <w:t xml:space="preserve">7</w:t>
            </w:r>
          </w:p>
        </w:tc>
        <w:tc>
          <w:tcPr>
            <w:tcW w:w="3486" w:type="dxa"/>
            <w:shd w:fill="F0F5F8"/>
            <w:vAlign w:val="top"/>
          </w:tcPr>
          <w:p>
            <w:pPr>
              <w:pStyle w:val="TableText"/>
            </w:pPr>
            <w:r>
              <w:t xml:space="preserve">Human-in-the-Loop (review, annotation)</w:t>
            </w:r>
          </w:p>
        </w:tc>
        <w:tc>
          <w:tcPr>
            <w:tcW w:w="3486" w:type="dxa"/>
            <w:shd w:fill="F0F5F8"/>
            <w:vAlign w:val="top"/>
          </w:tcPr>
          <w:p>
            <w:pPr>
              <w:pStyle w:val="TableText"/>
            </w:pPr>
            <w:r>
              <w:t xml:space="preserve">QG-5 Label Quality</w:t>
            </w:r>
          </w:p>
        </w:tc>
      </w:tr>
      <w:tr>
        <w:trPr/>
        <w:tc>
          <w:tcPr>
            <w:tcW w:w="3486" w:type="dxa"/>
            <w:shd w:fill="FFFFFF"/>
            <w:vAlign w:val="top"/>
          </w:tcPr>
          <w:p>
            <w:pPr>
              <w:pStyle w:val="TableText"/>
            </w:pPr>
            <w:r>
              <w:t xml:space="preserve">8</w:t>
            </w:r>
          </w:p>
        </w:tc>
        <w:tc>
          <w:tcPr>
            <w:tcW w:w="3486" w:type="dxa"/>
            <w:shd w:fill="FFFFFF"/>
            <w:vAlign w:val="top"/>
          </w:tcPr>
          <w:p>
            <w:pPr>
              <w:pStyle w:val="TableText"/>
            </w:pPr>
            <w:r>
              <w:t xml:space="preserve">Model Lifecycle &amp; MLOps</w:t>
            </w:r>
          </w:p>
        </w:tc>
        <w:tc>
          <w:tcPr>
            <w:tcW w:w="3486" w:type="dxa"/>
            <w:shd w:fill="FFFFFF"/>
            <w:vAlign w:val="top"/>
          </w:tcPr>
          <w:p>
            <w:pPr>
              <w:pStyle w:val="TableText"/>
            </w:pPr>
            <w:r>
              <w:t xml:space="preserve">QG-6 Evaluation Quality</w:t>
            </w:r>
          </w:p>
        </w:tc>
      </w:tr>
      <w:tr>
        <w:trPr/>
        <w:tc>
          <w:tcPr>
            <w:tcW w:w="3486" w:type="dxa"/>
            <w:shd w:fill="F0F5F8"/>
            <w:vAlign w:val="top"/>
          </w:tcPr>
          <w:p>
            <w:pPr>
              <w:pStyle w:val="TableText"/>
            </w:pPr>
            <w:r>
              <w:t xml:space="preserve">9</w:t>
            </w:r>
          </w:p>
        </w:tc>
        <w:tc>
          <w:tcPr>
            <w:tcW w:w="3486" w:type="dxa"/>
            <w:shd w:fill="F0F5F8"/>
            <w:vAlign w:val="top"/>
          </w:tcPr>
          <w:p>
            <w:pPr>
              <w:pStyle w:val="TableText"/>
            </w:pPr>
            <w:r>
              <w:t xml:space="preserve">Observability, Operations &amp; Hosting</w:t>
            </w:r>
          </w:p>
        </w:tc>
        <w:tc>
          <w:tcPr>
            <w:tcW w:w="3486" w:type="dxa"/>
            <w:shd w:fill="F0F5F8"/>
            <w:vAlign w:val="top"/>
          </w:tcPr>
          <w:p>
            <w:pPr>
              <w:pStyle w:val="TableText"/>
            </w:pPr>
            <w:r>
              <w:t xml:space="preserve">—</w:t>
            </w:r>
          </w:p>
        </w:tc>
      </w:tr>
      <w:tr>
        <w:trPr/>
        <w:tc>
          <w:tcPr>
            <w:tcW w:w="3486" w:type="dxa"/>
            <w:shd w:fill="FFFFFF"/>
            <w:vAlign w:val="top"/>
          </w:tcPr>
          <w:p>
            <w:pPr>
              <w:pStyle w:val="TableText"/>
            </w:pPr>
            <w:r>
              <w:t xml:space="preserve">10</w:t>
            </w:r>
          </w:p>
        </w:tc>
        <w:tc>
          <w:tcPr>
            <w:tcW w:w="3486" w:type="dxa"/>
            <w:shd w:fill="FFFFFF"/>
            <w:vAlign w:val="top"/>
          </w:tcPr>
          <w:p>
            <w:pPr>
              <w:pStyle w:val="TableText"/>
            </w:pPr>
            <w:r>
              <w:t xml:space="preserve">Governance, Security &amp; Compliance</w:t>
            </w:r>
          </w:p>
        </w:tc>
        <w:tc>
          <w:tcPr>
            <w:tcW w:w="3486" w:type="dxa"/>
            <w:shd w:fill="FFFFFF"/>
            <w:vAlign w:val="top"/>
          </w:tcPr>
          <w:p>
            <w:pPr>
              <w:pStyle w:val="TableText"/>
            </w:pPr>
            <w:r>
              <w:t xml:space="preserve">—</w:t>
            </w:r>
          </w:p>
        </w:tc>
      </w:tr>
      <w:tr>
        <w:trPr/>
        <w:tc>
          <w:tcPr>
            <w:tcW w:w="3486" w:type="dxa"/>
            <w:shd w:fill="F0F5F8"/>
            <w:vAlign w:val="top"/>
          </w:tcPr>
          <w:p>
            <w:pPr>
              <w:pStyle w:val="TableText"/>
            </w:pPr>
            <w:r>
              <w:t xml:space="preserve">11</w:t>
            </w:r>
          </w:p>
        </w:tc>
        <w:tc>
          <w:tcPr>
            <w:tcW w:w="3486" w:type="dxa"/>
            <w:shd w:fill="F0F5F8"/>
            <w:vAlign w:val="top"/>
          </w:tcPr>
          <w:p>
            <w:pPr>
              <w:pStyle w:val="TableText"/>
            </w:pPr>
            <w:r>
              <w:t xml:space="preserve">Adaptive UI (AI-rendered interface)</w:t>
            </w:r>
          </w:p>
        </w:tc>
        <w:tc>
          <w:tcPr>
            <w:tcW w:w="3486" w:type="dxa"/>
            <w:shd w:fill="F0F5F8"/>
            <w:vAlign w:val="top"/>
          </w:tcPr>
          <w:p>
            <w:pPr>
              <w:pStyle w:val="TableText"/>
            </w:pPr>
            <w:r>
              <w:t xml:space="preserve">—</w:t>
            </w:r>
          </w:p>
        </w:tc>
      </w:tr>
    </w:tbl>
    <w:p>
      <w:pPr>
        <w:pStyle w:val="Normal"/>
      </w:pPr>
    </w:p>
    <w:p>
      <w:pPr>
        <w:pStyle w:val="Normal"/>
      </w:pPr>
      <w:r>
        <w:t xml:space="preserve">The six gates answer six questions: Is the input valid? Is the inference reliable? Is the context complete? Is the decision justified? Are the labels verified? Is the model ready for release?</w:t>
      </w:r>
    </w:p>
    <w:p>
      <w:pPr>
        <w:pStyle w:val="Heading1"/>
      </w:pPr>
      <w:r>
        <w:t xml:space="preserve">15. PROMPT 08 — Build an Incremental Implementation Plan</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Read all current project documentation.</w:t>
            </w:r>
          </w:p>
          <w:p>
            <w:pPr>
              <w:pStyle w:val="CodeText"/>
            </w:pPr>
            <w:r>
              <w:rPr>
                <w:rFonts w:ascii="Consolas" w:hAnsi="Consolas"/>
                <w:sz w:val="17"/>
              </w:rPr>
              <w:t xml:space="preserve"> </w:t>
            </w:r>
          </w:p>
          <w:p>
            <w:pPr>
              <w:pStyle w:val="CodeText"/>
            </w:pPr>
            <w:r>
              <w:rPr>
                <w:rFonts w:ascii="Consolas" w:hAnsi="Consolas"/>
                <w:sz w:val="17"/>
              </w:rPr>
              <w:t xml:space="preserve">Create:</w:t>
            </w:r>
          </w:p>
          <w:p>
            <w:pPr>
              <w:pStyle w:val="CodeText"/>
            </w:pPr>
            <w:r>
              <w:rPr>
                <w:rFonts w:ascii="Consolas" w:hAnsi="Consolas"/>
                <w:sz w:val="17"/>
              </w:rPr>
              <w:t xml:space="preserve">  plans/implementation-plan.md</w:t>
            </w:r>
          </w:p>
          <w:p>
            <w:pPr>
              <w:pStyle w:val="CodeText"/>
            </w:pPr>
            <w:r>
              <w:rPr>
                <w:rFonts w:ascii="Consolas" w:hAnsi="Consolas"/>
                <w:sz w:val="17"/>
              </w:rPr>
              <w:t xml:space="preserve"> </w:t>
            </w:r>
          </w:p>
          <w:p>
            <w:pPr>
              <w:pStyle w:val="CodeText"/>
            </w:pPr>
            <w:r>
              <w:rPr>
                <w:rFonts w:ascii="Consolas" w:hAnsi="Consolas"/>
                <w:sz w:val="17"/>
              </w:rPr>
              <w:t xml:space="preserve">Break implementation into incremental vertical slices.</w:t>
            </w:r>
          </w:p>
          <w:p>
            <w:pPr>
              <w:pStyle w:val="CodeText"/>
            </w:pPr>
            <w:r>
              <w:rPr>
                <w:rFonts w:ascii="Consolas" w:hAnsi="Consolas"/>
                <w:sz w:val="17"/>
              </w:rPr>
              <w:t xml:space="preserve"> </w:t>
            </w:r>
          </w:p>
          <w:p>
            <w:pPr>
              <w:pStyle w:val="CodeText"/>
            </w:pPr>
            <w:r>
              <w:rPr>
                <w:rFonts w:ascii="Consolas" w:hAnsi="Consolas"/>
                <w:sz w:val="17"/>
              </w:rPr>
              <w:t xml:space="preserve">Each slice must:</w:t>
            </w:r>
          </w:p>
          <w:p>
            <w:pPr>
              <w:pStyle w:val="CodeText"/>
            </w:pPr>
            <w:r>
              <w:rPr>
                <w:rFonts w:ascii="Consolas" w:hAnsi="Consolas"/>
                <w:sz w:val="17"/>
              </w:rPr>
              <w:t xml:space="preserve">- deliver usable functionality</w:t>
            </w:r>
          </w:p>
          <w:p>
            <w:pPr>
              <w:pStyle w:val="CodeText"/>
            </w:pPr>
            <w:r>
              <w:rPr>
                <w:rFonts w:ascii="Consolas" w:hAnsi="Consolas"/>
                <w:sz w:val="17"/>
              </w:rPr>
              <w:t xml:space="preserve">- have deterministic tests</w:t>
            </w:r>
          </w:p>
          <w:p>
            <w:pPr>
              <w:pStyle w:val="CodeText"/>
            </w:pPr>
            <w:r>
              <w:rPr>
                <w:rFonts w:ascii="Consolas" w:hAnsi="Consolas"/>
                <w:sz w:val="17"/>
              </w:rPr>
              <w:t xml:space="preserve">- have AI evaluations where applicable</w:t>
            </w:r>
          </w:p>
          <w:p>
            <w:pPr>
              <w:pStyle w:val="CodeText"/>
            </w:pPr>
            <w:r>
              <w:rPr>
                <w:rFonts w:ascii="Consolas" w:hAnsi="Consolas"/>
                <w:sz w:val="17"/>
              </w:rPr>
              <w:t xml:space="preserve">- have acceptance criteria</w:t>
            </w:r>
          </w:p>
          <w:p>
            <w:pPr>
              <w:pStyle w:val="CodeText"/>
            </w:pPr>
            <w:r>
              <w:rPr>
                <w:rFonts w:ascii="Consolas" w:hAnsi="Consolas"/>
                <w:sz w:val="17"/>
              </w:rPr>
              <w:t xml:space="preserve">- identify model dependencies</w:t>
            </w:r>
          </w:p>
          <w:p>
            <w:pPr>
              <w:pStyle w:val="CodeText"/>
            </w:pPr>
            <w:r>
              <w:rPr>
                <w:rFonts w:ascii="Consolas" w:hAnsi="Consolas"/>
                <w:sz w:val="17"/>
              </w:rPr>
              <w:t xml:space="preserve">- identify security risks</w:t>
            </w:r>
          </w:p>
          <w:p>
            <w:pPr>
              <w:pStyle w:val="CodeText"/>
            </w:pPr>
            <w:r>
              <w:rPr>
                <w:rFonts w:ascii="Consolas" w:hAnsi="Consolas"/>
                <w:sz w:val="17"/>
              </w:rPr>
              <w:t xml:space="preserve">- identify which quality gates it implements</w:t>
            </w:r>
          </w:p>
          <w:p>
            <w:pPr>
              <w:pStyle w:val="CodeText"/>
            </w:pPr>
            <w:r>
              <w:rPr>
                <w:rFonts w:ascii="Consolas" w:hAnsi="Consolas"/>
                <w:sz w:val="17"/>
              </w:rPr>
              <w:t xml:space="preserve"> </w:t>
            </w:r>
          </w:p>
          <w:p>
            <w:pPr>
              <w:pStyle w:val="CodeText"/>
            </w:pPr>
            <w:r>
              <w:rPr>
                <w:rFonts w:ascii="Consolas" w:hAnsi="Consolas"/>
                <w:sz w:val="17"/>
              </w:rPr>
              <w:t xml:space="preserve">Sequence the slices so that the deterministic evidence, audit and disposition</w:t>
            </w:r>
          </w:p>
          <w:p>
            <w:pPr>
              <w:pStyle w:val="CodeText"/>
            </w:pPr>
            <w:r>
              <w:rPr>
                <w:rFonts w:ascii="Consolas" w:hAnsi="Consolas"/>
                <w:sz w:val="17"/>
              </w:rPr>
              <w:t xml:space="preserve">path exists before any automatic physical action is enabled.</w:t>
            </w:r>
          </w:p>
          <w:p>
            <w:pPr>
              <w:pStyle w:val="CodeText"/>
            </w:pPr>
            <w:r>
              <w:rPr>
                <w:rFonts w:ascii="Consolas" w:hAnsi="Consolas"/>
                <w:sz w:val="17"/>
              </w:rPr>
              <w:t xml:space="preserve"> </w:t>
            </w:r>
          </w:p>
          <w:p>
            <w:pPr>
              <w:pStyle w:val="CodeText"/>
            </w:pPr>
            <w:r>
              <w:rPr>
                <w:rFonts w:ascii="Consolas" w:hAnsi="Consolas"/>
                <w:sz w:val="17"/>
              </w:rPr>
              <w:t xml:space="preserve">Do not create one giant implementation phase.</w:t>
            </w:r>
          </w:p>
        </w:tc>
      </w:tr>
    </w:tbl>
    <w:p>
      <w:pPr>
        <w:pStyle w:val="Normal"/>
      </w:pPr>
    </w:p>
    <w:p>
      <w:pPr>
        <w:pStyle w:val="Heading1"/>
      </w:pPr>
      <w:r>
        <w:t xml:space="preserve">16. PROMPT 09 — Convert the Plan into Executable Tasks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Create tasks/tasks.md from the implementation plan.</w:t>
            </w:r>
          </w:p>
          <w:p>
            <w:pPr>
              <w:pStyle w:val="CodeText"/>
            </w:pPr>
            <w:r>
              <w:rPr>
                <w:rFonts w:ascii="Consolas" w:hAnsi="Consolas"/>
                <w:sz w:val="17"/>
              </w:rPr>
              <w:t xml:space="preserve"> </w:t>
            </w:r>
          </w:p>
          <w:p>
            <w:pPr>
              <w:pStyle w:val="CodeText"/>
            </w:pPr>
            <w:r>
              <w:rPr>
                <w:rFonts w:ascii="Consolas" w:hAnsi="Consolas"/>
                <w:sz w:val="17"/>
              </w:rPr>
              <w:t xml:space="preserve">Every task must contain:</w:t>
            </w:r>
          </w:p>
          <w:p>
            <w:pPr>
              <w:pStyle w:val="CodeText"/>
            </w:pPr>
            <w:r>
              <w:rPr>
                <w:rFonts w:ascii="Consolas" w:hAnsi="Consolas"/>
                <w:sz w:val="17"/>
              </w:rPr>
              <w:t xml:space="preserve">- Task ID</w:t>
            </w:r>
          </w:p>
          <w:p>
            <w:pPr>
              <w:pStyle w:val="CodeText"/>
            </w:pPr>
            <w:r>
              <w:rPr>
                <w:rFonts w:ascii="Consolas" w:hAnsi="Consolas"/>
                <w:sz w:val="17"/>
              </w:rPr>
              <w:t xml:space="preserve">- Objective</w:t>
            </w:r>
          </w:p>
          <w:p>
            <w:pPr>
              <w:pStyle w:val="CodeText"/>
            </w:pPr>
            <w:r>
              <w:rPr>
                <w:rFonts w:ascii="Consolas" w:hAnsi="Consolas"/>
                <w:sz w:val="17"/>
              </w:rPr>
              <w:t xml:space="preserve">- Specification reference</w:t>
            </w:r>
          </w:p>
          <w:p>
            <w:pPr>
              <w:pStyle w:val="CodeText"/>
            </w:pPr>
            <w:r>
              <w:rPr>
                <w:rFonts w:ascii="Consolas" w:hAnsi="Consolas"/>
                <w:sz w:val="17"/>
              </w:rPr>
              <w:t xml:space="preserve">- Dependencies</w:t>
            </w:r>
          </w:p>
          <w:p>
            <w:pPr>
              <w:pStyle w:val="CodeText"/>
            </w:pPr>
            <w:r>
              <w:rPr>
                <w:rFonts w:ascii="Consolas" w:hAnsi="Consolas"/>
                <w:sz w:val="17"/>
              </w:rPr>
              <w:t xml:space="preserve">- Acceptance criteria</w:t>
            </w:r>
          </w:p>
          <w:p>
            <w:pPr>
              <w:pStyle w:val="CodeText"/>
            </w:pPr>
            <w:r>
              <w:rPr>
                <w:rFonts w:ascii="Consolas" w:hAnsi="Consolas"/>
                <w:sz w:val="17"/>
              </w:rPr>
              <w:t xml:space="preserve">- Tests</w:t>
            </w:r>
          </w:p>
          <w:p>
            <w:pPr>
              <w:pStyle w:val="CodeText"/>
            </w:pPr>
            <w:r>
              <w:rPr>
                <w:rFonts w:ascii="Consolas" w:hAnsi="Consolas"/>
                <w:sz w:val="17"/>
              </w:rPr>
              <w:t xml:space="preserve">- AI evaluation requirements</w:t>
            </w:r>
          </w:p>
          <w:p>
            <w:pPr>
              <w:pStyle w:val="CodeText"/>
            </w:pPr>
            <w:r>
              <w:rPr>
                <w:rFonts w:ascii="Consolas" w:hAnsi="Consolas"/>
                <w:sz w:val="17"/>
              </w:rPr>
              <w:t xml:space="preserve">- Security considerations</w:t>
            </w:r>
          </w:p>
          <w:p>
            <w:pPr>
              <w:pStyle w:val="CodeText"/>
            </w:pPr>
            <w:r>
              <w:rPr>
                <w:rFonts w:ascii="Consolas" w:hAnsi="Consolas"/>
                <w:sz w:val="17"/>
              </w:rPr>
              <w:t xml:space="preserve">- Quality gate affected</w:t>
            </w:r>
          </w:p>
        </w:tc>
      </w:tr>
    </w:tbl>
    <w:p>
      <w:pPr>
        <w:pStyle w:val="Normal"/>
      </w:pPr>
    </w:p>
    <w:p>
      <w:pPr>
        <w:pStyle w:val="Heading1"/>
      </w:pPr>
      <w:r>
        <w:t xml:space="preserve">17. PROMPT 10 — Implement One Vertical Slice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Implement TASK-001.</w:t>
            </w:r>
          </w:p>
          <w:p>
            <w:pPr>
              <w:pStyle w:val="CodeText"/>
            </w:pPr>
            <w:r>
              <w:rPr>
                <w:rFonts w:ascii="Consolas" w:hAnsi="Consolas"/>
                <w:sz w:val="17"/>
              </w:rPr>
              <w:t xml:space="preserve"> </w:t>
            </w:r>
          </w:p>
          <w:p>
            <w:pPr>
              <w:pStyle w:val="CodeText"/>
            </w:pPr>
            <w:r>
              <w:rPr>
                <w:rFonts w:ascii="Consolas" w:hAnsi="Consolas"/>
                <w:sz w:val="17"/>
              </w:rPr>
              <w:t xml:space="preserve">Before writing code:</w:t>
            </w:r>
          </w:p>
          <w:p>
            <w:pPr>
              <w:pStyle w:val="CodeText"/>
            </w:pPr>
            <w:r>
              <w:rPr>
                <w:rFonts w:ascii="Consolas" w:hAnsi="Consolas"/>
                <w:sz w:val="17"/>
              </w:rPr>
              <w:t xml:space="preserve">1. Read CLAUDE.md.</w:t>
            </w:r>
          </w:p>
          <w:p>
            <w:pPr>
              <w:pStyle w:val="CodeText"/>
            </w:pPr>
            <w:r>
              <w:rPr>
                <w:rFonts w:ascii="Consolas" w:hAnsi="Consolas"/>
                <w:sz w:val="17"/>
              </w:rPr>
              <w:t xml:space="preserve">2. Read the referenced specification.</w:t>
            </w:r>
          </w:p>
          <w:p>
            <w:pPr>
              <w:pStyle w:val="CodeText"/>
            </w:pPr>
            <w:r>
              <w:rPr>
                <w:rFonts w:ascii="Consolas" w:hAnsi="Consolas"/>
                <w:sz w:val="17"/>
              </w:rPr>
              <w:t xml:space="preserve">3. Read docs/architecture.md.</w:t>
            </w:r>
          </w:p>
          <w:p>
            <w:pPr>
              <w:pStyle w:val="CodeText"/>
            </w:pPr>
            <w:r>
              <w:rPr>
                <w:rFonts w:ascii="Consolas" w:hAnsi="Consolas"/>
                <w:sz w:val="17"/>
              </w:rPr>
              <w:t xml:space="preserve">4. Inspect the existing repository.</w:t>
            </w:r>
          </w:p>
          <w:p>
            <w:pPr>
              <w:pStyle w:val="CodeText"/>
            </w:pPr>
            <w:r>
              <w:rPr>
                <w:rFonts w:ascii="Consolas" w:hAnsi="Consolas"/>
                <w:sz w:val="17"/>
              </w:rPr>
              <w:t xml:space="preserve">5. Identify dependencies.</w:t>
            </w:r>
          </w:p>
          <w:p>
            <w:pPr>
              <w:pStyle w:val="CodeText"/>
            </w:pPr>
            <w:r>
              <w:rPr>
                <w:rFonts w:ascii="Consolas" w:hAnsi="Consolas"/>
                <w:sz w:val="17"/>
              </w:rPr>
              <w:t xml:space="preserve"> </w:t>
            </w:r>
          </w:p>
          <w:p>
            <w:pPr>
              <w:pStyle w:val="CodeText"/>
            </w:pPr>
            <w:r>
              <w:rPr>
                <w:rFonts w:ascii="Consolas" w:hAnsi="Consolas"/>
                <w:sz w:val="17"/>
              </w:rPr>
              <w:t xml:space="preserve">Then:</w:t>
            </w:r>
          </w:p>
          <w:p>
            <w:pPr>
              <w:pStyle w:val="CodeText"/>
            </w:pPr>
            <w:r>
              <w:rPr>
                <w:rFonts w:ascii="Consolas" w:hAnsi="Consolas"/>
                <w:sz w:val="17"/>
              </w:rPr>
              <w:t xml:space="preserve">1. Implement the smallest complete vertical slice.</w:t>
            </w:r>
          </w:p>
          <w:p>
            <w:pPr>
              <w:pStyle w:val="CodeText"/>
            </w:pPr>
            <w:r>
              <w:rPr>
                <w:rFonts w:ascii="Consolas" w:hAnsi="Consolas"/>
                <w:sz w:val="17"/>
              </w:rPr>
              <w:t xml:space="preserve">2. Write deterministic tests.</w:t>
            </w:r>
          </w:p>
          <w:p>
            <w:pPr>
              <w:pStyle w:val="CodeText"/>
            </w:pPr>
            <w:r>
              <w:rPr>
                <w:rFonts w:ascii="Consolas" w:hAnsi="Consolas"/>
                <w:sz w:val="17"/>
              </w:rPr>
              <w:t xml:space="preserve">3. Run the tests.</w:t>
            </w:r>
          </w:p>
          <w:p>
            <w:pPr>
              <w:pStyle w:val="CodeText"/>
            </w:pPr>
            <w:r>
              <w:rPr>
                <w:rFonts w:ascii="Consolas" w:hAnsi="Consolas"/>
                <w:sz w:val="17"/>
              </w:rPr>
              <w:t xml:space="preserve">4. Validate against the acceptance criteria.</w:t>
            </w:r>
          </w:p>
          <w:p>
            <w:pPr>
              <w:pStyle w:val="CodeText"/>
            </w:pPr>
            <w:r>
              <w:rPr>
                <w:rFonts w:ascii="Consolas" w:hAnsi="Consolas"/>
                <w:sz w:val="17"/>
              </w:rPr>
              <w:t xml:space="preserve"> </w:t>
            </w:r>
          </w:p>
          <w:p>
            <w:pPr>
              <w:pStyle w:val="CodeText"/>
            </w:pPr>
            <w:r>
              <w:rPr>
                <w:rFonts w:ascii="Consolas" w:hAnsi="Consolas"/>
                <w:sz w:val="17"/>
              </w:rPr>
              <w:t xml:space="preserve">Do not modify unrelated files.</w:t>
            </w:r>
          </w:p>
          <w:p>
            <w:pPr>
              <w:pStyle w:val="CodeText"/>
            </w:pPr>
            <w:r>
              <w:rPr>
                <w:rFonts w:ascii="Consolas" w:hAnsi="Consolas"/>
                <w:sz w:val="17"/>
              </w:rPr>
              <w:t xml:space="preserve"> </w:t>
            </w:r>
          </w:p>
          <w:p>
            <w:pPr>
              <w:pStyle w:val="CodeText"/>
            </w:pPr>
            <w:r>
              <w:rPr>
                <w:rFonts w:ascii="Consolas" w:hAnsi="Consolas"/>
                <w:sz w:val="17"/>
              </w:rPr>
              <w:t xml:space="preserve">After implementation report:</w:t>
            </w:r>
          </w:p>
          <w:p>
            <w:pPr>
              <w:pStyle w:val="CodeText"/>
            </w:pPr>
            <w:r>
              <w:rPr>
                <w:rFonts w:ascii="Consolas" w:hAnsi="Consolas"/>
                <w:sz w:val="17"/>
              </w:rPr>
              <w:t xml:space="preserve">- Files changed</w:t>
            </w:r>
          </w:p>
          <w:p>
            <w:pPr>
              <w:pStyle w:val="CodeText"/>
            </w:pPr>
            <w:r>
              <w:rPr>
                <w:rFonts w:ascii="Consolas" w:hAnsi="Consolas"/>
                <w:sz w:val="17"/>
              </w:rPr>
              <w:t xml:space="preserve">- Requirements satisfied</w:t>
            </w:r>
          </w:p>
          <w:p>
            <w:pPr>
              <w:pStyle w:val="CodeText"/>
            </w:pPr>
            <w:r>
              <w:rPr>
                <w:rFonts w:ascii="Consolas" w:hAnsi="Consolas"/>
                <w:sz w:val="17"/>
              </w:rPr>
              <w:t xml:space="preserve">- Tests executed</w:t>
            </w:r>
          </w:p>
          <w:p>
            <w:pPr>
              <w:pStyle w:val="CodeText"/>
            </w:pPr>
            <w:r>
              <w:rPr>
                <w:rFonts w:ascii="Consolas" w:hAnsi="Consolas"/>
                <w:sz w:val="17"/>
              </w:rPr>
              <w:t xml:space="preserve">- Test results</w:t>
            </w:r>
          </w:p>
          <w:p>
            <w:pPr>
              <w:pStyle w:val="CodeText"/>
            </w:pPr>
            <w:r>
              <w:rPr>
                <w:rFonts w:ascii="Consolas" w:hAnsi="Consolas"/>
                <w:sz w:val="17"/>
              </w:rPr>
              <w:t xml:space="preserve">- Remaining risks</w:t>
            </w:r>
          </w:p>
        </w:tc>
      </w:tr>
    </w:tbl>
    <w:p>
      <w:pPr>
        <w:pStyle w:val="Normal"/>
      </w:pPr>
    </w:p>
    <w:p>
      <w:pPr>
        <w:pStyle w:val="Heading1"/>
      </w:pPr>
      <w:r>
        <w:t xml:space="preserve">18. What Changes When the Application Becomes Model-Driven?</w:t>
      </w:r>
    </w:p>
    <w:p>
      <w:pPr>
        <w:pStyle w:val="Normal"/>
      </w:pPr>
      <w:r>
        <w:t xml:space="preserve">The first ten prompts establish a strong conventional engineering workflow. However, an AI application cannot be engineered as though every function returns a predictable result. Model outputs vary with model version, preprocessing, camera and lighting conditions, board variant, context and input characteristics.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Traditional deterministic function:</w:t>
            </w:r>
          </w:p>
          <w:p>
            <w:pPr>
              <w:pStyle w:val="CodeText"/>
            </w:pPr>
            <w:r>
              <w:rPr>
                <w:rFonts w:ascii="Consolas" w:hAnsi="Consolas"/>
                <w:sz w:val="17"/>
              </w:rPr>
              <w:t xml:space="preserve">  input → function → expected output</w:t>
            </w:r>
          </w:p>
          <w:p>
            <w:pPr>
              <w:pStyle w:val="CodeText"/>
            </w:pPr>
            <w:r>
              <w:rPr>
                <w:rFonts w:ascii="Consolas" w:hAnsi="Consolas"/>
                <w:sz w:val="17"/>
              </w:rPr>
              <w:t xml:space="preserve"> </w:t>
            </w:r>
          </w:p>
          <w:p>
            <w:pPr>
              <w:pStyle w:val="CodeText"/>
            </w:pPr>
            <w:r>
              <w:rPr>
                <w:rFonts w:ascii="Consolas" w:hAnsi="Consolas"/>
                <w:sz w:val="17"/>
              </w:rPr>
              <w:t xml:space="preserve">Model-driven component:</w:t>
            </w:r>
          </w:p>
          <w:p>
            <w:pPr>
              <w:pStyle w:val="CodeText"/>
            </w:pPr>
            <w:r>
              <w:rPr>
                <w:rFonts w:ascii="Consolas" w:hAnsi="Consolas"/>
                <w:sz w:val="17"/>
              </w:rPr>
              <w:t xml:space="preserve">  image + context + model + preprocessing</w:t>
            </w:r>
          </w:p>
          <w:p>
            <w:pPr>
              <w:pStyle w:val="CodeText"/>
            </w:pPr>
            <w:r>
              <w:rPr>
                <w:rFonts w:ascii="Consolas" w:hAnsi="Consolas"/>
                <w:sz w:val="17"/>
              </w:rPr>
              <w:t xml:space="preserve">      → probabilistic output</w:t>
            </w:r>
          </w:p>
          <w:p>
            <w:pPr>
              <w:pStyle w:val="CodeText"/>
            </w:pPr>
            <w:r>
              <w:rPr>
                <w:rFonts w:ascii="Consolas" w:hAnsi="Consolas"/>
                <w:sz w:val="17"/>
              </w:rPr>
              <w:t xml:space="preserve">      → validation / evaluation</w:t>
            </w:r>
          </w:p>
          <w:p>
            <w:pPr>
              <w:pStyle w:val="CodeText"/>
            </w:pPr>
            <w:r>
              <w:rPr>
                <w:rFonts w:ascii="Consolas" w:hAnsi="Consolas"/>
                <w:sz w:val="17"/>
              </w:rPr>
              <w:t xml:space="preserve">      → accept / re-capture / escalate</w:t>
            </w:r>
          </w:p>
        </w:tc>
      </w:tr>
    </w:tbl>
    <w:p>
      <w:pPr>
        <w:pStyle w:val="Normal"/>
      </w:pPr>
    </w:p>
    <w:p>
      <w:pPr>
        <w:pStyle w:val="Normal"/>
      </w:pPr>
      <w:r>
        <w:t xml:space="preserve">The engineering equation becomes: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Application behaviour = Code + Model + Preprocessing + Context + Calibration + Data</w:t>
            </w:r>
          </w:p>
        </w:tc>
      </w:tr>
    </w:tbl>
    <w:p>
      <w:pPr>
        <w:pStyle w:val="Normal"/>
      </w:pPr>
    </w:p>
    <w:p>
      <w:pPr>
        <w:pStyle w:val="Normal"/>
      </w:pPr>
      <w:r>
        <w:t xml:space="preserve">This is why the BRD's instruction to report precision, recall, F1, false-positive rate, false-negative rate and per-defect performance — rather than a single "accuracy" figure — is an engineering requirement, not a reporting preference.</w:t>
      </w:r>
    </w:p>
    <w:p>
      <w:pPr>
        <w:pStyle w:val="Heading1"/>
      </w:pPr>
      <w:r>
        <w:t xml:space="preserve">19. Three Architectural Views</w:t>
      </w:r>
    </w:p>
    <w:p>
      <w:pPr>
        <w:pStyle w:val="Normal"/>
      </w:pPr>
      <w:r>
        <w:t xml:space="preserve">A recurring confusion in AI-native projects is whether "frontend and backend" is still the right way to describe the system, or whether it should be replaced by runtime terminology. The answer is that these are not competing standards — they are different views of the same system, and a serious architecture uses all of them.</w:t>
      </w:r>
    </w:p>
    <w:p>
      <w:pPr>
        <w:pStyle w:val="Normal"/>
      </w:pPr>
      <w:r>
        <w:t xml:space="preserve">Frontend/backend should not be replaced. It remains the practical system view, it is what the delivery teams and the backlog are organized around, and discarding it buys nothing.</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View</w:t>
            </w:r>
          </w:p>
        </w:tc>
        <w:tc>
          <w:tcPr>
            <w:tcW w:w="3486" w:type="dxa"/>
            <w:shd w:fill="173B57"/>
            <w:vAlign w:val="top"/>
          </w:tcPr>
          <w:p>
            <w:pPr>
              <w:pStyle w:val="TableHead"/>
            </w:pPr>
            <w:r>
              <w:t xml:space="preserve">Question it answers</w:t>
            </w:r>
          </w:p>
        </w:tc>
        <w:tc>
          <w:tcPr>
            <w:tcW w:w="3486" w:type="dxa"/>
            <w:shd w:fill="173B57"/>
            <w:vAlign w:val="top"/>
          </w:tcPr>
          <w:p>
            <w:pPr>
              <w:pStyle w:val="TableHead"/>
            </w:pPr>
            <w:r>
              <w:t xml:space="preserve">For this system</w:t>
            </w:r>
          </w:p>
        </w:tc>
      </w:tr>
      <w:tr>
        <w:trPr/>
        <w:tc>
          <w:tcPr>
            <w:tcW w:w="3486" w:type="dxa"/>
            <w:shd w:fill="F0F5F8"/>
            <w:vAlign w:val="top"/>
          </w:tcPr>
          <w:p>
            <w:pPr>
              <w:pStyle w:val="TableText"/>
            </w:pPr>
            <w:r>
              <w:t xml:space="preserve">System / Deployment</w:t>
            </w:r>
          </w:p>
        </w:tc>
        <w:tc>
          <w:tcPr>
            <w:tcW w:w="3486" w:type="dxa"/>
            <w:shd w:fill="F0F5F8"/>
            <w:vAlign w:val="top"/>
          </w:tcPr>
          <w:p>
            <w:pPr>
              <w:pStyle w:val="TableText"/>
            </w:pPr>
            <w:r>
              <w:t xml:space="preserve">What is deployed and communicating?</w:t>
            </w:r>
          </w:p>
        </w:tc>
        <w:tc>
          <w:tcPr>
            <w:tcW w:w="3486" w:type="dxa"/>
            <w:shd w:fill="F0F5F8"/>
            <w:vAlign w:val="top"/>
          </w:tcPr>
          <w:p>
            <w:pPr>
              <w:pStyle w:val="TableText"/>
            </w:pPr>
            <w:r>
              <w:t xml:space="preserve">Edge inspection node, backend services, model serving, PostgreSQL, object storage, frontend</w:t>
            </w:r>
          </w:p>
        </w:tc>
      </w:tr>
      <w:tr>
        <w:trPr/>
        <w:tc>
          <w:tcPr>
            <w:tcW w:w="3486" w:type="dxa"/>
            <w:shd w:fill="FFFFFF"/>
            <w:vAlign w:val="top"/>
          </w:tcPr>
          <w:p>
            <w:pPr>
              <w:pStyle w:val="TableText"/>
            </w:pPr>
            <w:r>
              <w:t xml:space="preserve">Logical</w:t>
            </w:r>
          </w:p>
        </w:tc>
        <w:tc>
          <w:tcPr>
            <w:tcW w:w="3486" w:type="dxa"/>
            <w:shd w:fill="FFFFFF"/>
            <w:vAlign w:val="top"/>
          </w:tcPr>
          <w:p>
            <w:pPr>
              <w:pStyle w:val="TableText"/>
            </w:pPr>
            <w:r>
              <w:t xml:space="preserve">What responsibilities exist?</w:t>
            </w:r>
          </w:p>
        </w:tc>
        <w:tc>
          <w:tcPr>
            <w:tcW w:w="3486" w:type="dxa"/>
            <w:shd w:fill="FFFFFF"/>
            <w:vAlign w:val="top"/>
          </w:tcPr>
          <w:p>
            <w:pPr>
              <w:pStyle w:val="TableText"/>
            </w:pPr>
            <w:r>
              <w:t xml:space="preserve">Presentation → application/workflow → domain rules → AI capabilities → data and infrastructure</w:t>
            </w:r>
          </w:p>
        </w:tc>
      </w:tr>
      <w:tr>
        <w:trPr/>
        <w:tc>
          <w:tcPr>
            <w:tcW w:w="3486" w:type="dxa"/>
            <w:shd w:fill="F0F5F8"/>
            <w:vAlign w:val="top"/>
          </w:tcPr>
          <w:p>
            <w:pPr>
              <w:pStyle w:val="TableText"/>
            </w:pPr>
            <w:r>
              <w:t xml:space="preserve">AI-Native Runtime</w:t>
            </w:r>
          </w:p>
        </w:tc>
        <w:tc>
          <w:tcPr>
            <w:tcW w:w="3486" w:type="dxa"/>
            <w:shd w:fill="F0F5F8"/>
            <w:vAlign w:val="top"/>
          </w:tcPr>
          <w:p>
            <w:pPr>
              <w:pStyle w:val="TableText"/>
            </w:pPr>
            <w:r>
              <w:t xml:space="preserve">What executes together at runtime?</w:t>
            </w:r>
          </w:p>
        </w:tc>
        <w:tc>
          <w:tcPr>
            <w:tcW w:w="3486" w:type="dxa"/>
            <w:shd w:fill="F0F5F8"/>
            <w:vAlign w:val="top"/>
          </w:tcPr>
          <w:p>
            <w:pPr>
              <w:pStyle w:val="TableText"/>
            </w:pPr>
            <w:r>
              <w:t xml:space="preserve">UI Runtime → Domain Runtime → AI Runtime → Data/Services</w:t>
            </w:r>
          </w:p>
        </w:tc>
      </w:tr>
      <w:tr>
        <w:trPr/>
        <w:tc>
          <w:tcPr>
            <w:tcW w:w="3486" w:type="dxa"/>
            <w:shd w:fill="FFFFFF"/>
            <w:vAlign w:val="top"/>
          </w:tcPr>
          <w:p>
            <w:pPr>
              <w:pStyle w:val="TableText"/>
            </w:pPr>
            <w:r>
              <w:t xml:space="preserve">Technology</w:t>
            </w:r>
          </w:p>
        </w:tc>
        <w:tc>
          <w:tcPr>
            <w:tcW w:w="3486" w:type="dxa"/>
            <w:shd w:fill="FFFFFF"/>
            <w:vAlign w:val="top"/>
          </w:tcPr>
          <w:p>
            <w:pPr>
              <w:pStyle w:val="TableText"/>
            </w:pPr>
            <w:r>
              <w:t xml:space="preserve">What implements it?</w:t>
            </w:r>
          </w:p>
        </w:tc>
        <w:tc>
          <w:tcPr>
            <w:tcW w:w="3486" w:type="dxa"/>
            <w:shd w:fill="FFFFFF"/>
            <w:vAlign w:val="top"/>
          </w:tcPr>
          <w:p>
            <w:pPr>
              <w:pStyle w:val="TableText"/>
            </w:pPr>
            <w:r>
              <w:t xml:space="preserve">Angular, Spring Boot, Python/ONNX Runtime, PostgreSQL, RabbitMQ</w:t>
            </w:r>
          </w:p>
        </w:tc>
      </w:tr>
    </w:tbl>
    <w:p>
      <w:pPr>
        <w:pStyle w:val="Normal"/>
      </w:pPr>
    </w:p>
    <w:p>
      <w:pPr>
        <w:pStyle w:val="Normal"/>
      </w:pPr>
      <w:r>
        <w:t xml:space="preserve">The runtime view is the one that earns its place on this project, because it names the thing the other views hide: some responsibilities are probabilistic and need evaluation rather than only unit testing.</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        OPERATOR / INSPECTOR / MANAGER</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      UI RUNTIME       │</w:t>
            </w:r>
          </w:p>
          <w:p>
            <w:pPr>
              <w:pStyle w:val="CodeText"/>
            </w:pPr>
            <w:r>
              <w:rPr>
                <w:rFonts w:ascii="Consolas" w:hAnsi="Consolas"/>
                <w:sz w:val="17"/>
              </w:rPr>
              <w:t xml:space="preserve">        │  Deterministic UI     │</w:t>
            </w:r>
          </w:p>
          <w:p>
            <w:pPr>
              <w:pStyle w:val="CodeText"/>
            </w:pPr>
            <w:r>
              <w:rPr>
                <w:rFonts w:ascii="Consolas" w:hAnsi="Consolas"/>
                <w:sz w:val="17"/>
              </w:rPr>
              <w:t xml:space="preserve">        │  Generative UI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    DOMAIN RUNTIME     │</w:t>
            </w:r>
          </w:p>
          <w:p>
            <w:pPr>
              <w:pStyle w:val="CodeText"/>
            </w:pPr>
            <w:r>
              <w:rPr>
                <w:rFonts w:ascii="Consolas" w:hAnsi="Consolas"/>
                <w:sz w:val="17"/>
              </w:rPr>
              <w:t xml:space="preserve">        │  APIs, workflow state │</w:t>
            </w:r>
          </w:p>
          <w:p>
            <w:pPr>
              <w:pStyle w:val="CodeText"/>
            </w:pPr>
            <w:r>
              <w:rPr>
                <w:rFonts w:ascii="Consolas" w:hAnsi="Consolas"/>
                <w:sz w:val="17"/>
              </w:rPr>
              <w:t xml:space="preserve">        │  Disposition policy   │</w:t>
            </w:r>
          </w:p>
          <w:p>
            <w:pPr>
              <w:pStyle w:val="CodeText"/>
            </w:pPr>
            <w:r>
              <w:rPr>
                <w:rFonts w:ascii="Consolas" w:hAnsi="Consolas"/>
                <w:sz w:val="17"/>
              </w:rPr>
              <w:t xml:space="preserve">        │  Security, audit      │</w:t>
            </w:r>
          </w:p>
          <w:p>
            <w:pPr>
              <w:pStyle w:val="CodeText"/>
            </w:pPr>
            <w:r>
              <w:rPr>
                <w:rFonts w:ascii="Consolas" w:hAnsi="Consolas"/>
                <w:sz w:val="17"/>
              </w:rPr>
              <w:t xml:space="preserve">        │  Action gateway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      AI RUNTIME       │</w:t>
            </w:r>
          </w:p>
          <w:p>
            <w:pPr>
              <w:pStyle w:val="CodeText"/>
            </w:pPr>
            <w:r>
              <w:rPr>
                <w:rFonts w:ascii="Consolas" w:hAnsi="Consolas"/>
                <w:sz w:val="17"/>
              </w:rPr>
              <w:t xml:space="preserve">        │  Model gateway        │</w:t>
            </w:r>
          </w:p>
          <w:p>
            <w:pPr>
              <w:pStyle w:val="CodeText"/>
            </w:pPr>
            <w:r>
              <w:rPr>
                <w:rFonts w:ascii="Consolas" w:hAnsi="Consolas"/>
                <w:sz w:val="17"/>
              </w:rPr>
              <w:t xml:space="preserve">        │  Vision pipeline      │</w:t>
            </w:r>
          </w:p>
          <w:p>
            <w:pPr>
              <w:pStyle w:val="CodeText"/>
            </w:pPr>
            <w:r>
              <w:rPr>
                <w:rFonts w:ascii="Consolas" w:hAnsi="Consolas"/>
                <w:sz w:val="17"/>
              </w:rPr>
              <w:t xml:space="preserve">        │  Calibration          │</w:t>
            </w:r>
          </w:p>
          <w:p>
            <w:pPr>
              <w:pStyle w:val="CodeText"/>
            </w:pPr>
            <w:r>
              <w:rPr>
                <w:rFonts w:ascii="Consolas" w:hAnsi="Consolas"/>
                <w:sz w:val="17"/>
              </w:rPr>
              <w:t xml:space="preserve">        │  UI composition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    DATA / SERVICES    │</w:t>
            </w:r>
          </w:p>
          <w:p>
            <w:pPr>
              <w:pStyle w:val="CodeText"/>
            </w:pPr>
            <w:r>
              <w:rPr>
                <w:rFonts w:ascii="Consolas" w:hAnsi="Consolas"/>
                <w:sz w:val="17"/>
              </w:rPr>
              <w:t xml:space="preserve">        │  PostgreSQL, objects  │</w:t>
            </w:r>
          </w:p>
          <w:p>
            <w:pPr>
              <w:pStyle w:val="CodeText"/>
            </w:pPr>
            <w:r>
              <w:rPr>
                <w:rFonts w:ascii="Consolas" w:hAnsi="Consolas"/>
                <w:sz w:val="17"/>
              </w:rPr>
              <w:t xml:space="preserve">        │  PLC / MES / Quality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EDGE: capture, preprocessing and edge inference execute on-line</w:t>
            </w:r>
          </w:p>
          <w:p>
            <w:pPr>
              <w:pStyle w:val="CodeText"/>
            </w:pPr>
            <w:r>
              <w:rPr>
                <w:rFonts w:ascii="Consolas" w:hAnsi="Consolas"/>
                <w:sz w:val="17"/>
              </w:rPr>
              <w:t xml:space="preserve">          ahead of the Domain Runtime, under QG-1 and QG-2</w:t>
            </w:r>
          </w:p>
          <w:p>
            <w:pPr>
              <w:pStyle w:val="CodeText"/>
            </w:pPr>
            <w:r>
              <w:rPr>
                <w:rFonts w:ascii="Consolas" w:hAnsi="Consolas"/>
                <w:sz w:val="17"/>
              </w:rPr>
              <w:t xml:space="preserve"> </w:t>
            </w:r>
          </w:p>
          <w:p>
            <w:pPr>
              <w:pStyle w:val="CodeText"/>
            </w:pPr>
            <w:r>
              <w:rPr>
                <w:rFonts w:ascii="Consolas" w:hAnsi="Consolas"/>
                <w:sz w:val="17"/>
              </w:rPr>
              <w:t xml:space="preserve">    ENGINEERING SIDE (not customer-facing runtime):</w:t>
            </w:r>
          </w:p>
          <w:p>
            <w:pPr>
              <w:pStyle w:val="CodeText"/>
            </w:pPr>
            <w:r>
              <w:rPr>
                <w:rFonts w:ascii="Consolas" w:hAnsi="Consolas"/>
                <w:sz w:val="17"/>
              </w:rPr>
              <w:t xml:space="preserve">    Harness → Claude Code → Code → Tests → Evals ──feedback──┘</w:t>
            </w:r>
          </w:p>
        </w:tc>
      </w:tr>
    </w:tbl>
    <w:p>
      <w:pPr>
        <w:pStyle w:val="Normal"/>
      </w:pPr>
    </w:p>
    <w:p>
      <w:pPr>
        <w:pStyle w:val="Heading2"/>
      </w:pPr>
      <w:r>
        <w:t xml:space="preserve">19.1 Where the edge fits</w:t>
      </w:r>
    </w:p>
    <w:p>
      <w:pPr>
        <w:pStyle w:val="Normal"/>
      </w:pPr>
      <w:r>
        <w:t xml:space="preserve">The reference runtime view is drawn for a browser application. This system has a tier that a web application does not: the edge, where capture and first-pass inference run inside the production line's latency budget. It sits ahead of the Domain Runtime rather than beside it, and it is the reason QG-1 and QG-2 exist as gates before anything central is consulted.</w:t>
      </w:r>
    </w:p>
    <w:p>
      <w:pPr>
        <w:pStyle w:val="Normal"/>
      </w:pPr>
      <w:r>
        <w:t xml:space="preserve">This is also why the UI Runtime here is not the entry point to the system. A board is inspected whether or not anyone is looking at a screen; the UI Runtime is how people supervise, review and adjudicate that process.</w:t>
      </w:r>
    </w:p>
    <w:p>
      <w:pPr>
        <w:pStyle w:val="Heading1"/>
      </w:pPr>
      <w:r>
        <w:t xml:space="preserve">20. Deterministic vs Probabilistic Boundaries</w:t>
      </w:r>
    </w:p>
    <w:p>
      <w:pPr>
        <w:pStyle w:val="Normal"/>
      </w:pPr>
      <w:r>
        <w:t xml:space="preserve">A central architecture principle is to keep critical controls and state transitions deterministic while allowing models to handle bounded probabilistic tasks.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Board → Camera → Edge Capture → Workflow Controller</w:t>
            </w:r>
          </w:p>
          <w:p>
            <w:pPr>
              <w:pStyle w:val="CodeText"/>
            </w:pPr>
            <w:r>
              <w:rPr>
                <w:rFonts w:ascii="Consolas" w:hAnsi="Consolas"/>
                <w:sz w:val="17"/>
              </w:rPr>
              <w:t xml:space="preserve">   │</w:t>
            </w:r>
          </w:p>
          <w:p>
            <w:pPr>
              <w:pStyle w:val="CodeText"/>
            </w:pPr>
            <w:r>
              <w:rPr>
                <w:rFonts w:ascii="Consolas" w:hAnsi="Consolas"/>
                <w:sz w:val="17"/>
              </w:rPr>
              <w:t xml:space="preserve">   ├── Deterministic:</w:t>
            </w:r>
          </w:p>
          <w:p>
            <w:pPr>
              <w:pStyle w:val="CodeText"/>
            </w:pPr>
            <w:r>
              <w:rPr>
                <w:rFonts w:ascii="Consolas" w:hAnsi="Consolas"/>
                <w:sz w:val="17"/>
              </w:rPr>
              <w:t xml:space="preserve">   │     authentication</w:t>
            </w:r>
          </w:p>
          <w:p>
            <w:pPr>
              <w:pStyle w:val="CodeText"/>
            </w:pPr>
            <w:r>
              <w:rPr>
                <w:rFonts w:ascii="Consolas" w:hAnsi="Consolas"/>
                <w:sz w:val="17"/>
              </w:rPr>
              <w:t xml:space="preserve">   │     RBAC</w:t>
            </w:r>
          </w:p>
          <w:p>
            <w:pPr>
              <w:pStyle w:val="CodeText"/>
            </w:pPr>
            <w:r>
              <w:rPr>
                <w:rFonts w:ascii="Consolas" w:hAnsi="Consolas"/>
                <w:sz w:val="17"/>
              </w:rPr>
              <w:t xml:space="preserve">   │     workflow state</w:t>
            </w:r>
          </w:p>
          <w:p>
            <w:pPr>
              <w:pStyle w:val="CodeText"/>
            </w:pPr>
            <w:r>
              <w:rPr>
                <w:rFonts w:ascii="Consolas" w:hAnsi="Consolas"/>
                <w:sz w:val="17"/>
              </w:rPr>
              <w:t xml:space="preserve">   │     board identity association</w:t>
            </w:r>
          </w:p>
          <w:p>
            <w:pPr>
              <w:pStyle w:val="CodeText"/>
            </w:pPr>
            <w:r>
              <w:rPr>
                <w:rFonts w:ascii="Consolas" w:hAnsi="Consolas"/>
                <w:sz w:val="17"/>
              </w:rPr>
              <w:t xml:space="preserve">   │     disposition policy and thresholds</w:t>
            </w:r>
          </w:p>
          <w:p>
            <w:pPr>
              <w:pStyle w:val="CodeText"/>
            </w:pPr>
            <w:r>
              <w:rPr>
                <w:rFonts w:ascii="Consolas" w:hAnsi="Consolas"/>
                <w:sz w:val="17"/>
              </w:rPr>
              <w:t xml:space="preserve">   │     PLC signalling and interlocks</w:t>
            </w:r>
          </w:p>
          <w:p>
            <w:pPr>
              <w:pStyle w:val="CodeText"/>
            </w:pPr>
            <w:r>
              <w:rPr>
                <w:rFonts w:ascii="Consolas" w:hAnsi="Consolas"/>
                <w:sz w:val="17"/>
              </w:rPr>
              <w:t xml:space="preserve">   │     evidence persistence</w:t>
            </w:r>
          </w:p>
          <w:p>
            <w:pPr>
              <w:pStyle w:val="CodeText"/>
            </w:pPr>
            <w:r>
              <w:rPr>
                <w:rFonts w:ascii="Consolas" w:hAnsi="Consolas"/>
                <w:sz w:val="17"/>
              </w:rPr>
              <w:t xml:space="preserve">   │     audit trail</w:t>
            </w:r>
          </w:p>
          <w:p>
            <w:pPr>
              <w:pStyle w:val="CodeText"/>
            </w:pPr>
            <w:r>
              <w:rPr>
                <w:rFonts w:ascii="Consolas" w:hAnsi="Consolas"/>
                <w:sz w:val="17"/>
              </w:rPr>
              <w:t xml:space="preserve">   │</w:t>
            </w:r>
          </w:p>
          <w:p>
            <w:pPr>
              <w:pStyle w:val="CodeText"/>
            </w:pPr>
            <w:r>
              <w:rPr>
                <w:rFonts w:ascii="Consolas" w:hAnsi="Consolas"/>
                <w:sz w:val="17"/>
              </w:rPr>
              <w:t xml:space="preserve">   └── Probabilistic:</w:t>
            </w:r>
          </w:p>
          <w:p>
            <w:pPr>
              <w:pStyle w:val="CodeText"/>
            </w:pPr>
            <w:r>
              <w:rPr>
                <w:rFonts w:ascii="Consolas" w:hAnsi="Consolas"/>
                <w:sz w:val="17"/>
              </w:rPr>
              <w:t xml:space="preserve">         image quality assessment</w:t>
            </w:r>
          </w:p>
          <w:p>
            <w:pPr>
              <w:pStyle w:val="CodeText"/>
            </w:pPr>
            <w:r>
              <w:rPr>
                <w:rFonts w:ascii="Consolas" w:hAnsi="Consolas"/>
                <w:sz w:val="17"/>
              </w:rPr>
              <w:t xml:space="preserve">         defect detection</w:t>
            </w:r>
          </w:p>
          <w:p>
            <w:pPr>
              <w:pStyle w:val="CodeText"/>
            </w:pPr>
            <w:r>
              <w:rPr>
                <w:rFonts w:ascii="Consolas" w:hAnsi="Consolas"/>
                <w:sz w:val="17"/>
              </w:rPr>
              <w:t xml:space="preserve">         defect classification</w:t>
            </w:r>
          </w:p>
          <w:p>
            <w:pPr>
              <w:pStyle w:val="CodeText"/>
            </w:pPr>
            <w:r>
              <w:rPr>
                <w:rFonts w:ascii="Consolas" w:hAnsi="Consolas"/>
                <w:sz w:val="17"/>
              </w:rPr>
              <w:t xml:space="preserve">         localization</w:t>
            </w:r>
          </w:p>
          <w:p>
            <w:pPr>
              <w:pStyle w:val="CodeText"/>
            </w:pPr>
            <w:r>
              <w:rPr>
                <w:rFonts w:ascii="Consolas" w:hAnsi="Consolas"/>
                <w:sz w:val="17"/>
              </w:rPr>
              <w:t xml:space="preserve">         uncertainty estimation</w:t>
            </w:r>
          </w:p>
          <w:p>
            <w:pPr>
              <w:pStyle w:val="CodeText"/>
            </w:pPr>
            <w:r>
              <w:rPr>
                <w:rFonts w:ascii="Consolas" w:hAnsi="Consolas"/>
                <w:sz w:val="17"/>
              </w:rPr>
              <w:t xml:space="preserve">         review prioritisation</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Evaluation</w:t>
            </w:r>
          </w:p>
          <w:p>
            <w:pPr>
              <w:pStyle w:val="CodeText"/>
            </w:pPr>
            <w:r>
              <w:rPr>
                <w:rFonts w:ascii="Consolas" w:hAnsi="Consolas"/>
                <w:sz w:val="17"/>
              </w:rPr>
              <w:t xml:space="preserve">   ├── acceptable   → continue</w:t>
            </w:r>
          </w:p>
          <w:p>
            <w:pPr>
              <w:pStyle w:val="CodeText"/>
            </w:pPr>
            <w:r>
              <w:rPr>
                <w:rFonts w:ascii="Consolas" w:hAnsi="Consolas"/>
                <w:sz w:val="17"/>
              </w:rPr>
              <w:t xml:space="preserve">   └── uncertain    → human review</w:t>
            </w:r>
          </w:p>
        </w:tc>
      </w:tr>
    </w:tbl>
    <w:p>
      <w:pPr>
        <w:pStyle w:val="Normal"/>
      </w:pPr>
    </w:p>
    <w:p>
      <w:pPr>
        <w:pStyle w:val="Normal"/>
      </w:pPr>
      <w:r>
        <w:t xml:space="preserve">On this project the boundary has a physical consequence: a probabilistic component must never actuate the line directly. The proposed design states this explicitly — "no direct inference-to-PLC shortcut" and "persist before action." Evidence is durably recorded before any physical action, and a disposition is mapped to an approved physical procedure rather than dispatched straight from an inference result.</w:t>
      </w:r>
    </w:p>
    <w:p>
      <w:pPr>
        <w:pStyle w:val="Normal"/>
      </w:pPr>
      <w:r>
        <w:t xml:space="preserve">Everything in the left-hand column above belongs to one component. It has a name, and the next section gives it one.</w:t>
      </w:r>
    </w:p>
    <w:p>
      <w:pPr>
        <w:pStyle w:val="Heading1"/>
      </w:pPr>
      <w:r>
        <w:t xml:space="preserve">21. The Backend — Deterministic Spine and Action Gateway</w:t>
      </w:r>
    </w:p>
    <w:p>
      <w:pPr>
        <w:pStyle w:val="Normal"/>
      </w:pPr>
      <w:r>
        <w:t xml:space="preserve">In a model-driven architecture it is easy to describe the system as layers of models and lose the application tier entirely. That would be a serious error here. The backend is not the part left over once the interesting AI work is removed; it is the component that makes every constraint in this document enforceable. In the runtime view of §19, this is the Domain Runtime.</w:t>
      </w:r>
    </w:p>
    <w:p>
      <w:pPr>
        <w:pStyle w:val="Heading2"/>
      </w:pPr>
      <w:r>
        <w:t xml:space="preserve">21.1 What the backend owns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Responsibility</w:t>
            </w:r>
          </w:p>
        </w:tc>
        <w:tc>
          <w:tcPr>
            <w:tcW w:w="3486" w:type="dxa"/>
            <w:shd w:fill="173B57"/>
            <w:vAlign w:val="top"/>
          </w:tcPr>
          <w:p>
            <w:pPr>
              <w:pStyle w:val="TableHead"/>
            </w:pPr>
            <w:r>
              <w:t xml:space="preserve">Why it cannot live in a model</w:t>
            </w:r>
          </w:p>
        </w:tc>
        <w:tc>
          <w:tcPr>
            <w:tcW w:w="3486" w:type="dxa"/>
            <w:shd w:fill="173B57"/>
            <w:vAlign w:val="top"/>
          </w:tcPr>
          <w:p>
            <w:pPr>
              <w:pStyle w:val="TableHead"/>
            </w:pPr>
            <w:r>
              <w:t xml:space="preserve">Layer</w:t>
            </w:r>
          </w:p>
        </w:tc>
      </w:tr>
      <w:tr>
        <w:trPr/>
        <w:tc>
          <w:tcPr>
            <w:tcW w:w="3486" w:type="dxa"/>
            <w:shd w:fill="F0F5F8"/>
            <w:vAlign w:val="top"/>
          </w:tcPr>
          <w:p>
            <w:pPr>
              <w:pStyle w:val="TableText"/>
            </w:pPr>
            <w:r>
              <w:t xml:space="preserve">Authentication, RBAC, line/site scoping</w:t>
            </w:r>
          </w:p>
        </w:tc>
        <w:tc>
          <w:tcPr>
            <w:tcW w:w="3486" w:type="dxa"/>
            <w:shd w:fill="F0F5F8"/>
            <w:vAlign w:val="top"/>
          </w:tcPr>
          <w:p>
            <w:pPr>
              <w:pStyle w:val="TableText"/>
            </w:pPr>
            <w:r>
              <w:t xml:space="preserve">Permission is not a prediction</w:t>
            </w:r>
          </w:p>
        </w:tc>
        <w:tc>
          <w:tcPr>
            <w:tcW w:w="3486" w:type="dxa"/>
            <w:shd w:fill="F0F5F8"/>
            <w:vAlign w:val="top"/>
          </w:tcPr>
          <w:p>
            <w:pPr>
              <w:pStyle w:val="TableText"/>
            </w:pPr>
            <w:r>
              <w:t xml:space="preserve">10</w:t>
            </w:r>
          </w:p>
        </w:tc>
      </w:tr>
      <w:tr>
        <w:trPr/>
        <w:tc>
          <w:tcPr>
            <w:tcW w:w="3486" w:type="dxa"/>
            <w:shd w:fill="FFFFFF"/>
            <w:vAlign w:val="top"/>
          </w:tcPr>
          <w:p>
            <w:pPr>
              <w:pStyle w:val="TableText"/>
            </w:pPr>
            <w:r>
              <w:t xml:space="preserve">Inspection workflow state machine</w:t>
            </w:r>
          </w:p>
        </w:tc>
        <w:tc>
          <w:tcPr>
            <w:tcW w:w="3486" w:type="dxa"/>
            <w:shd w:fill="FFFFFF"/>
            <w:vAlign w:val="top"/>
          </w:tcPr>
          <w:p>
            <w:pPr>
              <w:pStyle w:val="TableText"/>
            </w:pPr>
            <w:r>
              <w:t xml:space="preserve">A board is in exactly one state; state is not probabilistic</w:t>
            </w:r>
          </w:p>
        </w:tc>
        <w:tc>
          <w:tcPr>
            <w:tcW w:w="3486" w:type="dxa"/>
            <w:shd w:fill="FFFFFF"/>
            <w:vAlign w:val="top"/>
          </w:tcPr>
          <w:p>
            <w:pPr>
              <w:pStyle w:val="TableText"/>
            </w:pPr>
            <w:r>
              <w:t xml:space="preserve">6</w:t>
            </w:r>
          </w:p>
        </w:tc>
      </w:tr>
      <w:tr>
        <w:trPr/>
        <w:tc>
          <w:tcPr>
            <w:tcW w:w="3486" w:type="dxa"/>
            <w:shd w:fill="F0F5F8"/>
            <w:vAlign w:val="top"/>
          </w:tcPr>
          <w:p>
            <w:pPr>
              <w:pStyle w:val="TableText"/>
            </w:pPr>
            <w:r>
              <w:t xml:space="preserve">Disposition policy engine and thresholds</w:t>
            </w:r>
          </w:p>
        </w:tc>
        <w:tc>
          <w:tcPr>
            <w:tcW w:w="3486" w:type="dxa"/>
            <w:shd w:fill="F0F5F8"/>
            <w:vAlign w:val="top"/>
          </w:tcPr>
          <w:p>
            <w:pPr>
              <w:pStyle w:val="TableText"/>
            </w:pPr>
            <w:r>
              <w:t xml:space="preserve">Policy is approved, versioned business rule, not learned behaviour</w:t>
            </w:r>
          </w:p>
        </w:tc>
        <w:tc>
          <w:tcPr>
            <w:tcW w:w="3486" w:type="dxa"/>
            <w:shd w:fill="F0F5F8"/>
            <w:vAlign w:val="top"/>
          </w:tcPr>
          <w:p>
            <w:pPr>
              <w:pStyle w:val="TableText"/>
            </w:pPr>
            <w:r>
              <w:t xml:space="preserve">6</w:t>
            </w:r>
          </w:p>
        </w:tc>
      </w:tr>
      <w:tr>
        <w:trPr/>
        <w:tc>
          <w:tcPr>
            <w:tcW w:w="3486" w:type="dxa"/>
            <w:shd w:fill="FFFFFF"/>
            <w:vAlign w:val="top"/>
          </w:tcPr>
          <w:p>
            <w:pPr>
              <w:pStyle w:val="TableText"/>
            </w:pPr>
            <w:r>
              <w:t xml:space="preserve">Board identity association</w:t>
            </w:r>
          </w:p>
        </w:tc>
        <w:tc>
          <w:tcPr>
            <w:tcW w:w="3486" w:type="dxa"/>
            <w:shd w:fill="FFFFFF"/>
            <w:vAlign w:val="top"/>
          </w:tcPr>
          <w:p>
            <w:pPr>
              <w:pStyle w:val="TableText"/>
            </w:pPr>
            <w:r>
              <w:t xml:space="preserve">An inspection result bound to the wrong board is worse than no result</w:t>
            </w:r>
          </w:p>
        </w:tc>
        <w:tc>
          <w:tcPr>
            <w:tcW w:w="3486" w:type="dxa"/>
            <w:shd w:fill="FFFFFF"/>
            <w:vAlign w:val="top"/>
          </w:tcPr>
          <w:p>
            <w:pPr>
              <w:pStyle w:val="TableText"/>
            </w:pPr>
            <w:r>
              <w:t xml:space="preserve">1, 6</w:t>
            </w:r>
          </w:p>
        </w:tc>
      </w:tr>
      <w:tr>
        <w:trPr/>
        <w:tc>
          <w:tcPr>
            <w:tcW w:w="3486" w:type="dxa"/>
            <w:shd w:fill="F0F5F8"/>
            <w:vAlign w:val="top"/>
          </w:tcPr>
          <w:p>
            <w:pPr>
              <w:pStyle w:val="TableText"/>
            </w:pPr>
            <w:r>
              <w:t xml:space="preserve">Evidence, decision-record and audit persistence</w:t>
            </w:r>
          </w:p>
        </w:tc>
        <w:tc>
          <w:tcPr>
            <w:tcW w:w="3486" w:type="dxa"/>
            <w:shd w:fill="F0F5F8"/>
            <w:vAlign w:val="top"/>
          </w:tcPr>
          <w:p>
            <w:pPr>
              <w:pStyle w:val="TableText"/>
            </w:pPr>
            <w:r>
              <w:t xml:space="preserve">Auditability requires durability guarantees a model cannot offer</w:t>
            </w:r>
          </w:p>
        </w:tc>
        <w:tc>
          <w:tcPr>
            <w:tcW w:w="3486" w:type="dxa"/>
            <w:shd w:fill="F0F5F8"/>
            <w:vAlign w:val="top"/>
          </w:tcPr>
          <w:p>
            <w:pPr>
              <w:pStyle w:val="TableText"/>
            </w:pPr>
            <w:r>
              <w:t xml:space="preserve">10</w:t>
            </w:r>
          </w:p>
        </w:tc>
      </w:tr>
      <w:tr>
        <w:trPr/>
        <w:tc>
          <w:tcPr>
            <w:tcW w:w="3486" w:type="dxa"/>
            <w:shd w:fill="FFFFFF"/>
            <w:vAlign w:val="top"/>
          </w:tcPr>
          <w:p>
            <w:pPr>
              <w:pStyle w:val="TableText"/>
            </w:pPr>
            <w:r>
              <w:t xml:space="preserve">Action gateway to PLC / line control</w:t>
            </w:r>
          </w:p>
        </w:tc>
        <w:tc>
          <w:tcPr>
            <w:tcW w:w="3486" w:type="dxa"/>
            <w:shd w:fill="FFFFFF"/>
            <w:vAlign w:val="top"/>
          </w:tcPr>
          <w:p>
            <w:pPr>
              <w:pStyle w:val="TableText"/>
            </w:pPr>
            <w:r>
              <w:t xml:space="preserve">Physical effect requires authorization, idempotency and reconciliation</w:t>
            </w:r>
          </w:p>
        </w:tc>
        <w:tc>
          <w:tcPr>
            <w:tcW w:w="3486" w:type="dxa"/>
            <w:shd w:fill="FFFFFF"/>
            <w:vAlign w:val="top"/>
          </w:tcPr>
          <w:p>
            <w:pPr>
              <w:pStyle w:val="TableText"/>
            </w:pPr>
            <w:r>
              <w:t xml:space="preserve">6, edge</w:t>
            </w:r>
          </w:p>
        </w:tc>
      </w:tr>
      <w:tr>
        <w:trPr/>
        <w:tc>
          <w:tcPr>
            <w:tcW w:w="3486" w:type="dxa"/>
            <w:shd w:fill="F0F5F8"/>
            <w:vAlign w:val="top"/>
          </w:tcPr>
          <w:p>
            <w:pPr>
              <w:pStyle w:val="TableText"/>
            </w:pPr>
            <w:r>
              <w:t xml:space="preserve">Integration adapters (MES, Quality system)</w:t>
            </w:r>
          </w:p>
        </w:tc>
        <w:tc>
          <w:tcPr>
            <w:tcW w:w="3486" w:type="dxa"/>
            <w:shd w:fill="F0F5F8"/>
            <w:vAlign w:val="top"/>
          </w:tcPr>
          <w:p>
            <w:pPr>
              <w:pStyle w:val="TableText"/>
            </w:pPr>
            <w:r>
              <w:t xml:space="preserve">Contracts with external systems are fixed, not inferred</w:t>
            </w:r>
          </w:p>
        </w:tc>
        <w:tc>
          <w:tcPr>
            <w:tcW w:w="3486" w:type="dxa"/>
            <w:shd w:fill="F0F5F8"/>
            <w:vAlign w:val="top"/>
          </w:tcPr>
          <w:p>
            <w:pPr>
              <w:pStyle w:val="TableText"/>
            </w:pPr>
            <w:r>
              <w:t xml:space="preserve">Integration</w:t>
            </w:r>
          </w:p>
        </w:tc>
      </w:tr>
      <w:tr>
        <w:trPr/>
        <w:tc>
          <w:tcPr>
            <w:tcW w:w="3486" w:type="dxa"/>
            <w:shd w:fill="FFFFFF"/>
            <w:vAlign w:val="top"/>
          </w:tcPr>
          <w:p>
            <w:pPr>
              <w:pStyle w:val="TableText"/>
            </w:pPr>
            <w:r>
              <w:t xml:space="preserve">Review queue and assignment</w:t>
            </w:r>
          </w:p>
        </w:tc>
        <w:tc>
          <w:tcPr>
            <w:tcW w:w="3486" w:type="dxa"/>
            <w:shd w:fill="FFFFFF"/>
            <w:vAlign w:val="top"/>
          </w:tcPr>
          <w:p>
            <w:pPr>
              <w:pStyle w:val="TableText"/>
            </w:pPr>
            <w:r>
              <w:t xml:space="preserve">Who reviews what is an operational rule</w:t>
            </w:r>
          </w:p>
        </w:tc>
        <w:tc>
          <w:tcPr>
            <w:tcW w:w="3486" w:type="dxa"/>
            <w:shd w:fill="FFFFFF"/>
            <w:vAlign w:val="top"/>
          </w:tcPr>
          <w:p>
            <w:pPr>
              <w:pStyle w:val="TableText"/>
            </w:pPr>
            <w:r>
              <w:t xml:space="preserve">7</w:t>
            </w:r>
          </w:p>
        </w:tc>
      </w:tr>
    </w:tbl>
    <w:p>
      <w:pPr>
        <w:pStyle w:val="Normal"/>
      </w:pPr>
    </w:p>
    <w:p>
      <w:pPr>
        <w:pStyle w:val="Heading2"/>
      </w:pPr>
      <w:r>
        <w:t xml:space="preserve">21.2 The enforcement relationship</w:t>
      </w:r>
    </w:p>
    <w:p>
      <w:pPr>
        <w:pStyle w:val="Normal"/>
      </w:pPr>
      <w:r>
        <w:t xml:space="preserve">Model contracts (§13) list forbidden actions. The backend is what refuses them. Read the two together:</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Model contract says                    Backend service enforces</w:t>
            </w:r>
          </w:p>
          <w:p>
            <w:pPr>
              <w:pStyle w:val="CodeText"/>
            </w:pPr>
            <w:r>
              <w:rPr>
                <w:rFonts w:ascii="Consolas" w:hAnsi="Consolas"/>
                <w:sz w:val="17"/>
              </w:rPr>
              <w:t xml:space="preserve">─────────────────────────────────────  ──────────────────────────────────────</w:t>
            </w:r>
          </w:p>
          <w:p>
            <w:pPr>
              <w:pStyle w:val="CodeText"/>
            </w:pPr>
            <w:r>
              <w:rPr>
                <w:rFonts w:ascii="Consolas" w:hAnsi="Consolas"/>
                <w:sz w:val="17"/>
              </w:rPr>
              <w:t xml:space="preserve">Detection must not issue the           Only the policy engine may write a</w:t>
            </w:r>
          </w:p>
          <w:p>
            <w:pPr>
              <w:pStyle w:val="CodeText"/>
            </w:pPr>
            <w:r>
              <w:rPr>
                <w:rFonts w:ascii="Consolas" w:hAnsi="Consolas"/>
                <w:sz w:val="17"/>
              </w:rPr>
              <w:t xml:space="preserve">final disposition                      disposition to the state machine</w:t>
            </w:r>
          </w:p>
          <w:p>
            <w:pPr>
              <w:pStyle w:val="CodeText"/>
            </w:pPr>
            <w:r>
              <w:rPr>
                <w:rFonts w:ascii="Consolas" w:hAnsi="Consolas"/>
                <w:sz w:val="17"/>
              </w:rPr>
              <w:t xml:space="preserve"> </w:t>
            </w:r>
          </w:p>
          <w:p>
            <w:pPr>
              <w:pStyle w:val="CodeText"/>
            </w:pPr>
            <w:r>
              <w:rPr>
                <w:rFonts w:ascii="Consolas" w:hAnsi="Consolas"/>
                <w:sz w:val="17"/>
              </w:rPr>
              <w:t xml:space="preserve">Detection must not signal the PLC      Only the action gateway may emit a</w:t>
            </w:r>
          </w:p>
          <w:p>
            <w:pPr>
              <w:pStyle w:val="CodeText"/>
            </w:pPr>
            <w:r>
              <w:rPr>
                <w:rFonts w:ascii="Consolas" w:hAnsi="Consolas"/>
                <w:sz w:val="17"/>
              </w:rPr>
              <w:t xml:space="preserve">directly                               line command, and only from a</w:t>
            </w:r>
          </w:p>
          <w:p>
            <w:pPr>
              <w:pStyle w:val="CodeText"/>
            </w:pPr>
            <w:r>
              <w:rPr>
                <w:rFonts w:ascii="Consolas" w:hAnsi="Consolas"/>
                <w:sz w:val="17"/>
              </w:rPr>
              <w:t xml:space="preserve">                                       persisted disposition</w:t>
            </w:r>
          </w:p>
          <w:p>
            <w:pPr>
              <w:pStyle w:val="CodeText"/>
            </w:pPr>
            <w:r>
              <w:rPr>
                <w:rFonts w:ascii="Consolas" w:hAnsi="Consolas"/>
                <w:sz w:val="17"/>
              </w:rPr>
              <w:t xml:space="preserve"> </w:t>
            </w:r>
          </w:p>
          <w:p>
            <w:pPr>
              <w:pStyle w:val="CodeText"/>
            </w:pPr>
            <w:r>
              <w:rPr>
                <w:rFonts w:ascii="Consolas" w:hAnsi="Consolas"/>
                <w:sz w:val="17"/>
              </w:rPr>
              <w:t xml:space="preserve">UI model must not grant permission     Action gateway re-authorizes the user</w:t>
            </w:r>
          </w:p>
          <w:p>
            <w:pPr>
              <w:pStyle w:val="CodeText"/>
            </w:pPr>
            <w:r>
              <w:rPr>
                <w:rFonts w:ascii="Consolas" w:hAnsi="Consolas"/>
                <w:sz w:val="17"/>
              </w:rPr>
              <w:t xml:space="preserve">                                       at submission, ignoring what was</w:t>
            </w:r>
          </w:p>
          <w:p>
            <w:pPr>
              <w:pStyle w:val="CodeText"/>
            </w:pPr>
            <w:r>
              <w:rPr>
                <w:rFonts w:ascii="Consolas" w:hAnsi="Consolas"/>
                <w:sz w:val="17"/>
              </w:rPr>
              <w:t xml:space="preserve">                                       rendered</w:t>
            </w:r>
          </w:p>
          <w:p>
            <w:pPr>
              <w:pStyle w:val="CodeText"/>
            </w:pPr>
            <w:r>
              <w:rPr>
                <w:rFonts w:ascii="Consolas" w:hAnsi="Consolas"/>
                <w:sz w:val="17"/>
              </w:rPr>
              <w:t xml:space="preserve"> </w:t>
            </w:r>
          </w:p>
          <w:p>
            <w:pPr>
              <w:pStyle w:val="CodeText"/>
            </w:pPr>
            <w:r>
              <w:rPr>
                <w:rFonts w:ascii="Consolas" w:hAnsi="Consolas"/>
                <w:sz w:val="17"/>
              </w:rPr>
              <w:t xml:space="preserve">No unapproved model in production      Inference path checks the registry's</w:t>
            </w:r>
          </w:p>
          <w:p>
            <w:pPr>
              <w:pStyle w:val="CodeText"/>
            </w:pPr>
            <w:r>
              <w:rPr>
                <w:rFonts w:ascii="Consolas" w:hAnsi="Consolas"/>
                <w:sz w:val="17"/>
              </w:rPr>
              <w:t xml:space="preserve">                                       approved-version list before use</w:t>
            </w:r>
          </w:p>
          <w:p>
            <w:pPr>
              <w:pStyle w:val="CodeText"/>
            </w:pPr>
            <w:r>
              <w:rPr>
                <w:rFonts w:ascii="Consolas" w:hAnsi="Consolas"/>
                <w:sz w:val="17"/>
              </w:rPr>
              <w:t xml:space="preserve"> </w:t>
            </w:r>
          </w:p>
          <w:p>
            <w:pPr>
              <w:pStyle w:val="CodeText"/>
            </w:pPr>
            <w:r>
              <w:rPr>
                <w:rFonts w:ascii="Consolas" w:hAnsi="Consolas"/>
                <w:sz w:val="17"/>
              </w:rPr>
              <w:t xml:space="preserve">Critical defect is never auto-PASS     Policy engine rejects the disposition;</w:t>
            </w:r>
          </w:p>
          <w:p>
            <w:pPr>
              <w:pStyle w:val="CodeText"/>
            </w:pPr>
            <w:r>
              <w:rPr>
                <w:rFonts w:ascii="Consolas" w:hAnsi="Consolas"/>
                <w:sz w:val="17"/>
              </w:rPr>
              <w:t xml:space="preserve">(BR-001)                               gateway rejects the release command</w:t>
            </w:r>
          </w:p>
        </w:tc>
      </w:tr>
    </w:tbl>
    <w:p>
      <w:pPr>
        <w:pStyle w:val="Normal"/>
      </w:pPr>
    </w:p>
    <w:p>
      <w:pPr>
        <w:pStyle w:val="Normal"/>
      </w:pPr>
      <w:r>
        <w:t xml:space="preserve">A forbidden action with no named enforcing service is an open issue, not a control. This is the single most useful review question to ask of the architecture document produced by PROMPT 07.</w:t>
      </w:r>
    </w:p>
    <w:p>
      <w:pPr>
        <w:pStyle w:val="Heading2"/>
      </w:pPr>
      <w:r>
        <w:t xml:space="preserve">21.3 Why this gets stronger, not weaker, as the AI gets better</w:t>
      </w:r>
    </w:p>
    <w:p>
      <w:pPr>
        <w:pStyle w:val="Normal"/>
      </w:pPr>
      <w:r>
        <w:t xml:space="preserve">A common assumption is that a more capable model needs less deterministic scaffolding. The opposite holds for this system. As the model takes on more of the inspection judgement, the consequences of an unbounded action grow, and the value of a narrow, auditable execution boundary grows with it. The backend is what allows the model to be improved, replaced, rolled back or run in shadow mode without renegotiating who is allowed to reject a board.</w:t>
      </w:r>
    </w:p>
    <w:p>
      <w:pPr>
        <w:pStyle w:val="Normal"/>
      </w:pPr>
      <w:r>
        <w:t xml:space="preserve">This is also what makes the Layer 11 principle — "the UI model composes presentation; users authorize actions" — implementable rather than aspirational. The adaptive UI can render anything it likes; nothing happens until an authenticated user submits an action that the gateway independently re-authorizes.</w:t>
      </w:r>
    </w:p>
    <w:p>
      <w:pPr>
        <w:pStyle w:val="Heading2"/>
      </w:pPr>
      <w:r>
        <w:t xml:space="preserve">21.4 Three API surfaces, not one</w:t>
      </w:r>
    </w:p>
    <w:p>
      <w:pPr>
        <w:pStyle w:val="Normal"/>
      </w:pPr>
      <w:r>
        <w:t xml:space="preserve">The Domain Runtime is consumed by three populations with incompatible requirements. Collapsing them into a single API is one of the more consequential early mistakes available on this project, because their authentication models genuinely conflict.</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Surface</w:t>
            </w:r>
          </w:p>
        </w:tc>
        <w:tc>
          <w:tcPr>
            <w:tcW w:w="2615" w:type="dxa"/>
            <w:shd w:fill="173B57"/>
            <w:vAlign w:val="top"/>
          </w:tcPr>
          <w:p>
            <w:pPr>
              <w:pStyle w:val="TableHead"/>
            </w:pPr>
            <w:r>
              <w:t xml:space="preserve">Directory</w:t>
            </w:r>
          </w:p>
        </w:tc>
        <w:tc>
          <w:tcPr>
            <w:tcW w:w="2615" w:type="dxa"/>
            <w:shd w:fill="173B57"/>
            <w:vAlign w:val="top"/>
          </w:tcPr>
          <w:p>
            <w:pPr>
              <w:pStyle w:val="TableHead"/>
            </w:pPr>
            <w:r>
              <w:t xml:space="preserve">Consumers</w:t>
            </w:r>
          </w:p>
        </w:tc>
        <w:tc>
          <w:tcPr>
            <w:tcW w:w="2615" w:type="dxa"/>
            <w:shd w:fill="173B57"/>
            <w:vAlign w:val="top"/>
          </w:tcPr>
          <w:p>
            <w:pPr>
              <w:pStyle w:val="TableHead"/>
            </w:pPr>
            <w:r>
              <w:t xml:space="preserve">Character</w:t>
            </w:r>
          </w:p>
        </w:tc>
      </w:tr>
      <w:tr>
        <w:trPr/>
        <w:tc>
          <w:tcPr>
            <w:tcW w:w="2615" w:type="dxa"/>
            <w:shd w:fill="F0F5F8"/>
            <w:vAlign w:val="top"/>
          </w:tcPr>
          <w:p>
            <w:pPr>
              <w:pStyle w:val="TableText"/>
            </w:pPr>
            <w:r>
              <w:t xml:space="preserve">Line facing</w:t>
            </w:r>
          </w:p>
        </w:tc>
        <w:tc>
          <w:tcPr>
            <w:tcW w:w="2615" w:type="dxa"/>
            <w:shd w:fill="F0F5F8"/>
            <w:vAlign w:val="top"/>
          </w:tcPr>
          <w:p>
            <w:pPr>
              <w:pStyle w:val="TableText"/>
            </w:pPr>
            <w:r>
              <w:t xml:space="preserve">backend/api/line/</w:t>
            </w:r>
          </w:p>
        </w:tc>
        <w:tc>
          <w:tcPr>
            <w:tcW w:w="2615" w:type="dxa"/>
            <w:shd w:fill="F0F5F8"/>
            <w:vAlign w:val="top"/>
          </w:tcPr>
          <w:p>
            <w:pPr>
              <w:pStyle w:val="TableText"/>
            </w:pPr>
            <w:r>
              <w:t xml:space="preserve">Capture source, PLC, MES</w:t>
            </w:r>
          </w:p>
        </w:tc>
        <w:tc>
          <w:tcPr>
            <w:tcW w:w="2615" w:type="dxa"/>
            <w:shd w:fill="F0F5F8"/>
            <w:vAlign w:val="top"/>
          </w:tcPr>
          <w:p>
            <w:pPr>
              <w:pStyle w:val="TableText"/>
            </w:pPr>
            <w:r>
              <w:t xml:space="preserve">Machine to machine, tight latency budget, highest availability, no interactive authentication</w:t>
            </w:r>
          </w:p>
        </w:tc>
      </w:tr>
      <w:tr>
        <w:trPr/>
        <w:tc>
          <w:tcPr>
            <w:tcW w:w="2615" w:type="dxa"/>
            <w:shd w:fill="FFFFFF"/>
            <w:vAlign w:val="top"/>
          </w:tcPr>
          <w:p>
            <w:pPr>
              <w:pStyle w:val="TableText"/>
            </w:pPr>
            <w:r>
              <w:t xml:space="preserve">Human facing</w:t>
            </w:r>
          </w:p>
        </w:tc>
        <w:tc>
          <w:tcPr>
            <w:tcW w:w="2615" w:type="dxa"/>
            <w:shd w:fill="FFFFFF"/>
            <w:vAlign w:val="top"/>
          </w:tcPr>
          <w:p>
            <w:pPr>
              <w:pStyle w:val="TableText"/>
            </w:pPr>
            <w:r>
              <w:t xml:space="preserve">backend/api/review/</w:t>
            </w:r>
          </w:p>
        </w:tc>
        <w:tc>
          <w:tcPr>
            <w:tcW w:w="2615" w:type="dxa"/>
            <w:shd w:fill="FFFFFF"/>
            <w:vAlign w:val="top"/>
          </w:tcPr>
          <w:p>
            <w:pPr>
              <w:pStyle w:val="TableText"/>
            </w:pPr>
            <w:r>
              <w:t xml:space="preserve">Operators, inspectors, managers</w:t>
            </w:r>
          </w:p>
        </w:tc>
        <w:tc>
          <w:tcPr>
            <w:tcW w:w="2615" w:type="dxa"/>
            <w:shd w:fill="FFFFFF"/>
            <w:vAlign w:val="top"/>
          </w:tcPr>
          <w:p>
            <w:pPr>
              <w:pStyle w:val="TableText"/>
            </w:pPr>
            <w:r>
              <w:t xml:space="preserve">Interactive authentication, role-aware authorization, every mutation attributed to a named user</w:t>
            </w:r>
          </w:p>
        </w:tc>
      </w:tr>
      <w:tr>
        <w:trPr/>
        <w:tc>
          <w:tcPr>
            <w:tcW w:w="2615" w:type="dxa"/>
            <w:shd w:fill="F0F5F8"/>
            <w:vAlign w:val="top"/>
          </w:tcPr>
          <w:p>
            <w:pPr>
              <w:pStyle w:val="TableText"/>
            </w:pPr>
            <w:r>
              <w:t xml:space="preserve">Administrative</w:t>
            </w:r>
          </w:p>
        </w:tc>
        <w:tc>
          <w:tcPr>
            <w:tcW w:w="2615" w:type="dxa"/>
            <w:shd w:fill="F0F5F8"/>
            <w:vAlign w:val="top"/>
          </w:tcPr>
          <w:p>
            <w:pPr>
              <w:pStyle w:val="TableText"/>
            </w:pPr>
            <w:r>
              <w:t xml:space="preserve">backend/api/admin/</w:t>
            </w:r>
          </w:p>
        </w:tc>
        <w:tc>
          <w:tcPr>
            <w:tcW w:w="2615" w:type="dxa"/>
            <w:shd w:fill="F0F5F8"/>
            <w:vAlign w:val="top"/>
          </w:tcPr>
          <w:p>
            <w:pPr>
              <w:pStyle w:val="TableText"/>
            </w:pPr>
            <w:r>
              <w:t xml:space="preserve">Quality, AI and platform owners</w:t>
            </w:r>
          </w:p>
        </w:tc>
        <w:tc>
          <w:tcPr>
            <w:tcW w:w="2615" w:type="dxa"/>
            <w:shd w:fill="F0F5F8"/>
            <w:vAlign w:val="top"/>
          </w:tcPr>
          <w:p>
            <w:pPr>
              <w:pStyle w:val="TableText"/>
            </w:pPr>
            <w:r>
              <w:t xml:space="preserve">Most privileged: taxonomy, thresholds, rules, model approval. Separately authenticated and audited, and unreachable from the line surface</w:t>
            </w:r>
          </w:p>
        </w:tc>
      </w:tr>
    </w:tbl>
    <w:p>
      <w:pPr>
        <w:pStyle w:val="Normal"/>
      </w:pPr>
    </w:p>
    <w:p>
      <w:pPr>
        <w:pStyle w:val="Normal"/>
      </w:pPr>
      <w:r>
        <w:t xml:space="preserve">The line surface cannot require interactive authentication — production does not pause for a login — while every mutation on the review surface must be attributed to a named person. The administrative surface changes the rules the other two operate under, which is why it is separately audited and why nothing on the line can reach it.</w:t>
      </w:r>
    </w:p>
    <w:p>
      <w:pPr>
        <w:pStyle w:val="Normal"/>
      </w:pPr>
      <w:r>
        <w:t xml:space="preserve">This also gives policy its runtime home. Thresholds and taxonomy are Quality-owned (§6.3): the repository copy in policies/ is the seed, and the authoritative runtime source sits behind the admin surface. Changing a threshold is then an audited business action rather than a code deployment — and the policy version in force must be pinned into every decision record, or the audit trail cannot answer why a board was rejected under rules that have since changed.</w:t>
      </w:r>
    </w:p>
    <w:p>
      <w:pPr>
        <w:pStyle w:val="Heading2"/>
      </w:pPr>
      <w:r>
        <w:t xml:space="preserve">21.5 Gates belong to the Domain Runtime</w:t>
      </w:r>
    </w:p>
    <w:p>
      <w:pPr>
        <w:pStyle w:val="Normal"/>
      </w:pPr>
      <w:r>
        <w:t xml:space="preserve">QG-1 through QG-6 are enforced in backend/gates/, never inside ai/. A gate implemented within the AI Runtime would be a model checking its own work. This is the structural expression of the same rule as §21.2: the component that produces the evidence is never the component that decides whether the evidence is acceptable.</w:t>
      </w:r>
    </w:p>
    <w:p>
      <w:pPr>
        <w:pStyle w:val="Heading1"/>
      </w:pPr>
      <w:r>
        <w:t xml:space="preserve">22. The UI Runtime — Deterministic and Generative Interface</w:t>
      </w:r>
    </w:p>
    <w:p>
      <w:pPr>
        <w:pStyle w:val="Normal"/>
      </w:pPr>
      <w:r>
        <w:t xml:space="preserve">Layer 11 of the proposed design is an AI-rendered interface. That makes the UI Runtime the second model-driven surface in this system, and it needs the same engineering apparatus as the inspection pipeline: a contract, an approved vocabulary, a validation gate, a fallback and its own evaluations.</w:t>
      </w:r>
    </w:p>
    <w:p>
      <w:pPr>
        <w:pStyle w:val="Heading2"/>
      </w:pPr>
      <w:r>
        <w:t xml:space="preserve">22.1 Not all of the interface should be generated</w:t>
      </w:r>
    </w:p>
    <w:p>
      <w:pPr>
        <w:pStyle w:val="Normal"/>
      </w:pPr>
      <w:r>
        <w:t xml:space="preserve">The split is a deliberate design decision, not a capability limit.</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Deterministic UI — always hand-built</w:t>
            </w:r>
          </w:p>
        </w:tc>
        <w:tc>
          <w:tcPr>
            <w:tcW w:w="5230" w:type="dxa"/>
            <w:shd w:fill="173B57"/>
            <w:vAlign w:val="top"/>
          </w:tcPr>
          <w:p>
            <w:pPr>
              <w:pStyle w:val="TableHead"/>
            </w:pPr>
            <w:r>
              <w:t xml:space="preserve">Generative UI — model-composed</w:t>
            </w:r>
          </w:p>
        </w:tc>
      </w:tr>
      <w:tr>
        <w:trPr/>
        <w:tc>
          <w:tcPr>
            <w:tcW w:w="5230" w:type="dxa"/>
            <w:shd w:fill="F0F5F8"/>
            <w:vAlign w:val="top"/>
          </w:tcPr>
          <w:p>
            <w:pPr>
              <w:pStyle w:val="TableText"/>
            </w:pPr>
            <w:r>
              <w:t xml:space="preserve">Sign-in and session handling</w:t>
            </w:r>
          </w:p>
        </w:tc>
        <w:tc>
          <w:tcPr>
            <w:tcW w:w="5230" w:type="dxa"/>
            <w:shd w:fill="F0F5F8"/>
            <w:vAlign w:val="top"/>
          </w:tcPr>
          <w:p>
            <w:pPr>
              <w:pStyle w:val="TableText"/>
            </w:pPr>
            <w:r>
              <w:t xml:space="preserve">Role-aware dashboard composition</w:t>
            </w:r>
          </w:p>
        </w:tc>
      </w:tr>
      <w:tr>
        <w:trPr/>
        <w:tc>
          <w:tcPr>
            <w:tcW w:w="5230" w:type="dxa"/>
            <w:shd w:fill="FFFFFF"/>
            <w:vAlign w:val="top"/>
          </w:tcPr>
          <w:p>
            <w:pPr>
              <w:pStyle w:val="TableText"/>
            </w:pPr>
            <w:r>
              <w:t xml:space="preserve">Navigation and line/site selection</w:t>
            </w:r>
          </w:p>
        </w:tc>
        <w:tc>
          <w:tcPr>
            <w:tcW w:w="5230" w:type="dxa"/>
            <w:shd w:fill="FFFFFF"/>
            <w:vAlign w:val="top"/>
          </w:tcPr>
          <w:p>
            <w:pPr>
              <w:pStyle w:val="TableText"/>
            </w:pPr>
            <w:r>
              <w:t xml:space="preserve">Review queue prioritisation and grouping</w:t>
            </w:r>
          </w:p>
        </w:tc>
      </w:tr>
      <w:tr>
        <w:trPr/>
        <w:tc>
          <w:tcPr>
            <w:tcW w:w="5230" w:type="dxa"/>
            <w:shd w:fill="F0F5F8"/>
            <w:vAlign w:val="top"/>
          </w:tcPr>
          <w:p>
            <w:pPr>
              <w:pStyle w:val="TableText"/>
            </w:pPr>
            <w:r>
              <w:t xml:space="preserve">The disposition control itself</w:t>
            </w:r>
          </w:p>
        </w:tc>
        <w:tc>
          <w:tcPr>
            <w:tcW w:w="5230" w:type="dxa"/>
            <w:shd w:fill="F0F5F8"/>
            <w:vAlign w:val="top"/>
          </w:tcPr>
          <w:p>
            <w:pPr>
              <w:pStyle w:val="TableText"/>
            </w:pPr>
            <w:r>
              <w:t xml:space="preserve">Contextual explanation of why a board was held</w:t>
            </w:r>
          </w:p>
        </w:tc>
      </w:tr>
      <w:tr>
        <w:trPr/>
        <w:tc>
          <w:tcPr>
            <w:tcW w:w="5230" w:type="dxa"/>
            <w:shd w:fill="FFFFFF"/>
            <w:vAlign w:val="top"/>
          </w:tcPr>
          <w:p>
            <w:pPr>
              <w:pStyle w:val="TableText"/>
            </w:pPr>
            <w:r>
              <w:t xml:space="preserve">Evidence and audit views of record</w:t>
            </w:r>
          </w:p>
        </w:tc>
        <w:tc>
          <w:tcPr>
            <w:tcW w:w="5230" w:type="dxa"/>
            <w:shd w:fill="FFFFFF"/>
            <w:vAlign w:val="top"/>
          </w:tcPr>
          <w:p>
            <w:pPr>
              <w:pStyle w:val="TableText"/>
            </w:pPr>
            <w:r>
              <w:t xml:space="preserve">Adaptive review panels for the case at hand</w:t>
            </w:r>
          </w:p>
        </w:tc>
      </w:tr>
      <w:tr>
        <w:trPr/>
        <w:tc>
          <w:tcPr>
            <w:tcW w:w="5230" w:type="dxa"/>
            <w:shd w:fill="F0F5F8"/>
            <w:vAlign w:val="top"/>
          </w:tcPr>
          <w:p>
            <w:pPr>
              <w:pStyle w:val="TableText"/>
            </w:pPr>
            <w:r>
              <w:t xml:space="preserve">Threshold and policy administration</w:t>
            </w:r>
          </w:p>
        </w:tc>
        <w:tc>
          <w:tcPr>
            <w:tcW w:w="5230" w:type="dxa"/>
            <w:shd w:fill="F0F5F8"/>
            <w:vAlign w:val="top"/>
          </w:tcPr>
          <w:p>
            <w:pPr>
              <w:pStyle w:val="TableText"/>
            </w:pPr>
            <w:r>
              <w:t xml:space="preserve">Summaries and trend narration for managers</w:t>
            </w:r>
          </w:p>
        </w:tc>
      </w:tr>
      <w:tr>
        <w:trPr/>
        <w:tc>
          <w:tcPr>
            <w:tcW w:w="5230" w:type="dxa"/>
            <w:shd w:fill="FFFFFF"/>
            <w:vAlign w:val="top"/>
          </w:tcPr>
          <w:p>
            <w:pPr>
              <w:pStyle w:val="TableText"/>
            </w:pPr>
            <w:r>
              <w:t xml:space="preserve">Any safety- or compliance-critical control</w:t>
            </w:r>
          </w:p>
        </w:tc>
        <w:tc>
          <w:tcPr>
            <w:tcW w:w="5230" w:type="dxa"/>
            <w:shd w:fill="FFFFFF"/>
            <w:vAlign w:val="top"/>
          </w:tcPr>
          <w:p>
            <w:pPr>
              <w:pStyle w:val="TableText"/>
            </w:pPr>
            <w:r>
              <w:t xml:space="preserve">Contextual help and guidance</w:t>
            </w:r>
          </w:p>
        </w:tc>
      </w:tr>
    </w:tbl>
    <w:p>
      <w:pPr>
        <w:pStyle w:val="Normal"/>
      </w:pPr>
    </w:p>
    <w:p>
      <w:pPr>
        <w:pStyle w:val="Normal"/>
      </w:pPr>
      <w:r>
        <w:t xml:space="preserve">The rule of thumb: if getting it wrong changes what a person is able to do, it is deterministic. If getting it wrong changes what a person sees first, it may be generated.</w:t>
      </w:r>
    </w:p>
    <w:p>
      <w:pPr>
        <w:pStyle w:val="Heading2"/>
      </w:pPr>
      <w:r>
        <w:t xml:space="preserve">22.2 The composition pipeline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User + role + line scope + task context</w:t>
            </w:r>
          </w:p>
          <w:p>
            <w:pPr>
              <w:pStyle w:val="CodeText"/>
            </w:pPr>
            <w:r>
              <w:rPr>
                <w:rFonts w:ascii="Consolas" w:hAnsi="Consolas"/>
                <w:sz w:val="17"/>
              </w:rPr>
              <w:t xml:space="preserve">        → Backend-authorized context builder</w:t>
            </w:r>
          </w:p>
          <w:p>
            <w:pPr>
              <w:pStyle w:val="CodeText"/>
            </w:pPr>
            <w:r>
              <w:rPr>
                <w:rFonts w:ascii="Consolas" w:hAnsi="Consolas"/>
                <w:sz w:val="17"/>
              </w:rPr>
              <w:t xml:space="preserve">        → UI composition model</w:t>
            </w:r>
          </w:p>
          <w:p>
            <w:pPr>
              <w:pStyle w:val="CodeText"/>
            </w:pPr>
            <w:r>
              <w:rPr>
                <w:rFonts w:ascii="Consolas" w:hAnsi="Consolas"/>
                <w:sz w:val="17"/>
              </w:rPr>
              <w:t xml:space="preserve">        → UI specification (structured, not code)</w:t>
            </w:r>
          </w:p>
          <w:p>
            <w:pPr>
              <w:pStyle w:val="CodeText"/>
            </w:pPr>
            <w:r>
              <w:rPr>
                <w:rFonts w:ascii="Consolas" w:hAnsi="Consolas"/>
                <w:sz w:val="17"/>
              </w:rPr>
              <w:t xml:space="preserve">        → Schema and permission validation</w:t>
            </w:r>
          </w:p>
          <w:p>
            <w:pPr>
              <w:pStyle w:val="CodeText"/>
            </w:pPr>
            <w:r>
              <w:rPr>
                <w:rFonts w:ascii="Consolas" w:hAnsi="Consolas"/>
                <w:sz w:val="17"/>
              </w:rPr>
              <w:t xml:space="preserve">        → Renderer maps types to approved components</w:t>
            </w:r>
          </w:p>
          <w:p>
            <w:pPr>
              <w:pStyle w:val="CodeText"/>
            </w:pPr>
            <w:r>
              <w:rPr>
                <w:rFonts w:ascii="Consolas" w:hAnsi="Consolas"/>
                <w:sz w:val="17"/>
              </w:rPr>
              <w:t xml:space="preserve">        → Rendered interface</w:t>
            </w:r>
          </w:p>
          <w:p>
            <w:pPr>
              <w:pStyle w:val="CodeText"/>
            </w:pPr>
            <w:r>
              <w:rPr>
                <w:rFonts w:ascii="Consolas" w:hAnsi="Consolas"/>
                <w:sz w:val="17"/>
              </w:rPr>
              <w:t xml:space="preserve">        → Explicit user action</w:t>
            </w:r>
          </w:p>
          <w:p>
            <w:pPr>
              <w:pStyle w:val="CodeText"/>
            </w:pPr>
            <w:r>
              <w:rPr>
                <w:rFonts w:ascii="Consolas" w:hAnsi="Consolas"/>
                <w:sz w:val="17"/>
              </w:rPr>
              <w:t xml:space="preserve">        → Backend action gateway (re-authorizes)</w:t>
            </w:r>
          </w:p>
        </w:tc>
      </w:tr>
    </w:tbl>
    <w:p>
      <w:pPr>
        <w:pStyle w:val="Normal"/>
      </w:pPr>
    </w:p>
    <w:p>
      <w:pPr>
        <w:pStyle w:val="Normal"/>
      </w:pPr>
      <w:r>
        <w:t xml:space="preserve">The model never emits executable code. It selects from an approved component vocabulary and the renderer maps each type to a known component. This is the difference between a model that describes an interface and a model that is the interface.</w:t>
      </w:r>
    </w:p>
    <w:p>
      <w:pPr>
        <w:pStyle w:val="Heading2"/>
      </w:pPr>
      <w:r>
        <w:t xml:space="preserve">22.3 An approved component vocabulary</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Approved components</w:t>
            </w:r>
          </w:p>
          <w:p>
            <w:pPr>
              <w:pStyle w:val="CodeText"/>
            </w:pPr>
            <w:r>
              <w:rPr>
                <w:rFonts w:ascii="Consolas" w:hAnsi="Consolas"/>
                <w:sz w:val="17"/>
              </w:rPr>
              <w:t xml:space="preserve">────────────────────</w:t>
            </w:r>
          </w:p>
          <w:p>
            <w:pPr>
              <w:pStyle w:val="CodeText"/>
            </w:pPr>
            <w:r>
              <w:rPr>
                <w:rFonts w:ascii="Consolas" w:hAnsi="Consolas"/>
                <w:sz w:val="17"/>
              </w:rPr>
              <w:t xml:space="preserve">Heading            DefectOverlay        ReviewPanel</w:t>
            </w:r>
          </w:p>
          <w:p>
            <w:pPr>
              <w:pStyle w:val="CodeText"/>
            </w:pPr>
            <w:r>
              <w:rPr>
                <w:rFonts w:ascii="Consolas" w:hAnsi="Consolas"/>
                <w:sz w:val="17"/>
              </w:rPr>
              <w:t xml:space="preserve">Text               EvidenceViewer       QueueList</w:t>
            </w:r>
          </w:p>
          <w:p>
            <w:pPr>
              <w:pStyle w:val="CodeText"/>
            </w:pPr>
            <w:r>
              <w:rPr>
                <w:rFonts w:ascii="Consolas" w:hAnsi="Consolas"/>
                <w:sz w:val="17"/>
              </w:rPr>
              <w:t xml:space="preserve">StatCard           ImageCompare         TrendChart</w:t>
            </w:r>
          </w:p>
          <w:p>
            <w:pPr>
              <w:pStyle w:val="CodeText"/>
            </w:pPr>
            <w:r>
              <w:rPr>
                <w:rFonts w:ascii="Consolas" w:hAnsi="Consolas"/>
                <w:sz w:val="17"/>
              </w:rPr>
              <w:t xml:space="preserve">Alert              ConfidenceBadge      DispositionControl</w:t>
            </w:r>
          </w:p>
          <w:p>
            <w:pPr>
              <w:pStyle w:val="CodeText"/>
            </w:pPr>
            <w:r>
              <w:rPr>
                <w:rFonts w:ascii="Consolas" w:hAnsi="Consolas"/>
                <w:sz w:val="17"/>
              </w:rPr>
              <w:t xml:space="preserve">ProgressIndicator  BoardSummary         EscalationNotice</w:t>
            </w:r>
          </w:p>
        </w:tc>
      </w:tr>
    </w:tbl>
    <w:p>
      <w:pPr>
        <w:pStyle w:val="Normal"/>
      </w:pPr>
    </w:p>
    <w:p>
      <w:pPr>
        <w:pStyle w:val="Normal"/>
      </w:pPr>
      <w:r>
        <w:t xml:space="preserve">DispositionControl is the instructive case. It appears in the approved vocabulary, so the composition model may place it on a page. It cannot thereby grant anyone the right to use it: the control renders, the user submits, and the backend action gateway (§21.3) independently re-authorizes the actor, the board state and the record version before anything happens. Rendering a control is not granting a permission.</w:t>
      </w:r>
    </w:p>
    <w:p>
      <w:pPr>
        <w:pStyle w:val="Heading2"/>
      </w:pPr>
      <w:r>
        <w:t xml:space="preserve">22.4 Example UI contract</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w:t>
            </w:r>
          </w:p>
          <w:p>
            <w:pPr>
              <w:pStyle w:val="CodeText"/>
            </w:pPr>
            <w:r>
              <w:rPr>
                <w:rFonts w:ascii="Consolas" w:hAnsi="Consolas"/>
                <w:sz w:val="17"/>
              </w:rPr>
              <w:t xml:space="preserve">  "view": "inspection_review",</w:t>
            </w:r>
          </w:p>
          <w:p>
            <w:pPr>
              <w:pStyle w:val="CodeText"/>
            </w:pPr>
            <w:r>
              <w:rPr>
                <w:rFonts w:ascii="Consolas" w:hAnsi="Consolas"/>
                <w:sz w:val="17"/>
              </w:rPr>
              <w:t xml:space="preserve">  "context": { "board_id": "...", "line": "...", "role": "inspector" },</w:t>
            </w:r>
          </w:p>
          <w:p>
            <w:pPr>
              <w:pStyle w:val="CodeText"/>
            </w:pPr>
            <w:r>
              <w:rPr>
                <w:rFonts w:ascii="Consolas" w:hAnsi="Consolas"/>
                <w:sz w:val="17"/>
              </w:rPr>
              <w:t xml:space="preserve">  "components": [</w:t>
            </w:r>
          </w:p>
          <w:p>
            <w:pPr>
              <w:pStyle w:val="CodeText"/>
            </w:pPr>
            <w:r>
              <w:rPr>
                <w:rFonts w:ascii="Consolas" w:hAnsi="Consolas"/>
                <w:sz w:val="17"/>
              </w:rPr>
              <w:t xml:space="preserve">    { "type": "BoardSummary",        "board_id": "..." },</w:t>
            </w:r>
          </w:p>
          <w:p>
            <w:pPr>
              <w:pStyle w:val="CodeText"/>
            </w:pPr>
            <w:r>
              <w:rPr>
                <w:rFonts w:ascii="Consolas" w:hAnsi="Consolas"/>
                <w:sz w:val="17"/>
              </w:rPr>
              <w:t xml:space="preserve">    { "type": "ImageCompare",        "mode": "reference_vs_captured" },</w:t>
            </w:r>
          </w:p>
          <w:p>
            <w:pPr>
              <w:pStyle w:val="CodeText"/>
            </w:pPr>
            <w:r>
              <w:rPr>
                <w:rFonts w:ascii="Consolas" w:hAnsi="Consolas"/>
                <w:sz w:val="17"/>
              </w:rPr>
              <w:t xml:space="preserve">    { "type": "DefectOverlay",       "source": "detection_evidence" },</w:t>
            </w:r>
          </w:p>
          <w:p>
            <w:pPr>
              <w:pStyle w:val="CodeText"/>
            </w:pPr>
            <w:r>
              <w:rPr>
                <w:rFonts w:ascii="Consolas" w:hAnsi="Consolas"/>
                <w:sz w:val="17"/>
              </w:rPr>
              <w:t xml:space="preserve">    { "type": "ConfidenceBadge",     "source": "calibrated_score" },</w:t>
            </w:r>
          </w:p>
          <w:p>
            <w:pPr>
              <w:pStyle w:val="CodeText"/>
            </w:pPr>
            <w:r>
              <w:rPr>
                <w:rFonts w:ascii="Consolas" w:hAnsi="Consolas"/>
                <w:sz w:val="17"/>
              </w:rPr>
              <w:t xml:space="preserve">    { "type": "ReviewPanel",         "fields": ["defect_class", "reason_code"] },</w:t>
            </w:r>
          </w:p>
          <w:p>
            <w:pPr>
              <w:pStyle w:val="CodeText"/>
            </w:pPr>
            <w:r>
              <w:rPr>
                <w:rFonts w:ascii="Consolas" w:hAnsi="Consolas"/>
                <w:sz w:val="17"/>
              </w:rPr>
              <w:t xml:space="preserve">    { "type": "DispositionControl",  "options": ["PASS", "REVIEW", "FAIL"] }</w:t>
            </w:r>
          </w:p>
          <w:p>
            <w:pPr>
              <w:pStyle w:val="CodeText"/>
            </w:pPr>
            <w:r>
              <w:rPr>
                <w:rFonts w:ascii="Consolas" w:hAnsi="Consolas"/>
                <w:sz w:val="17"/>
              </w:rPr>
              <w:t xml:space="preserve">  ]</w:t>
            </w:r>
          </w:p>
          <w:p>
            <w:pPr>
              <w:pStyle w:val="CodeText"/>
            </w:pPr>
            <w:r>
              <w:rPr>
                <w:rFonts w:ascii="Consolas" w:hAnsi="Consolas"/>
                <w:sz w:val="17"/>
              </w:rPr>
              <w:t xml:space="preserve">}</w:t>
            </w:r>
          </w:p>
        </w:tc>
      </w:tr>
    </w:tbl>
    <w:p>
      <w:pPr>
        <w:pStyle w:val="Normal"/>
      </w:pPr>
    </w:p>
    <w:p>
      <w:pPr>
        <w:pStyle w:val="Normal"/>
      </w:pPr>
      <w:r>
        <w:t xml:space="preserve">The renderer rejects the whole specification if it references an unknown component type, requests data outside the viewer's permitted scope, or omits a required field. Rejection is not an error state to hide — it falls back to the standard interface.</w:t>
      </w:r>
    </w:p>
    <w:p>
      <w:pPr>
        <w:pStyle w:val="Heading2"/>
      </w:pPr>
      <w:r>
        <w:t xml:space="preserve">22.5 Why our stakes are higher than the reference pattern</w:t>
      </w:r>
    </w:p>
    <w:p>
      <w:pPr>
        <w:pStyle w:val="Normal"/>
      </w:pPr>
      <w:r>
        <w:t xml:space="preserve">The reference guide demonstrates generative UI on a customer landing page, where a poor composition produces a worse marketing experience. Here the same mechanism composes the interface through which an inspector dispositions a board. A mis-composed page could surface the wrong evidence next to a disposition control, or present a confident-looking summary of an uncertain result.</w:t>
      </w:r>
    </w:p>
    <w:p>
      <w:pPr>
        <w:pStyle w:val="Normal"/>
      </w:pPr>
      <w:r>
        <w:t xml:space="preserve">Three consequences follow, and none of them are optional:</w:t>
      </w:r>
    </w:p>
    <w:p>
      <w:pPr>
        <w:pStyle w:val="ListParagraph"/>
      </w:pPr>
      <w:r>
        <w:t xml:space="preserve">1. The approved-vocabulary rule is necessary but not sufficient. It prevents code injection; it does not prevent a misleading arrangement of legitimate components.</w:t>
      </w:r>
    </w:p>
    <w:p>
      <w:pPr>
        <w:pStyle w:val="ListParagraph"/>
      </w:pPr>
      <w:r>
        <w:t xml:space="preserve">2. Evidence bindings must be authoritative, not model-supplied. A component receives a reference to evidence the backend resolves — the model never passes through the values a person will act on.</w:t>
      </w:r>
    </w:p>
    <w:p>
      <w:pPr>
        <w:pStyle w:val="ListParagraph"/>
      </w:pPr>
      <w:r>
        <w:t xml:space="preserve">3. Fallback must be genuinely usable. If the composition model is unavailable, uncertain or produces an invalid specification, the standard interface must let an inspector complete the review. Degraded composition must never become degraded authority.</w:t>
      </w:r>
    </w:p>
    <w:p>
      <w:pPr>
        <w:pStyle w:val="Heading1"/>
      </w:pPr>
      <w:r>
        <w:t xml:space="preserve">23. Evaluation Becomes a First-Class Engineering Layer</w:t>
      </w:r>
    </w:p>
    <w:p>
      <w:pPr>
        <w:pStyle w:val="ListParagraph"/>
      </w:pPr>
      <w:r>
        <w:t xml:space="preserve">• Deterministic tests verify code, schemas, APIs, state transitions and PLC message contracts.</w:t>
      </w:r>
    </w:p>
    <w:p>
      <w:pPr>
        <w:pStyle w:val="ListParagraph"/>
      </w:pPr>
      <w:r>
        <w:t xml:space="preserve">• Semantic/model evaluations assess whether detection, classification and localization outputs meet quality expectations.</w:t>
      </w:r>
    </w:p>
    <w:p>
      <w:pPr>
        <w:pStyle w:val="ListParagraph"/>
      </w:pPr>
      <w:r>
        <w:t xml:space="preserve">• Safety evaluations test critical-defect false negatives, out-of-distribution boards, unknown defects, degraded images and unsafe automatic dispositions.</w:t>
      </w:r>
    </w:p>
    <w:p>
      <w:pPr>
        <w:pStyle w:val="ListParagraph"/>
      </w:pPr>
      <w:r>
        <w:t xml:space="preserve">• Workflow/trajectory evaluations assess whether the system follows the intended gate sequence and escalates correctly.</w:t>
      </w:r>
    </w:p>
    <w:p>
      <w:pPr>
        <w:pStyle w:val="ListParagraph"/>
      </w:pPr>
      <w:r>
        <w:t xml:space="preserve">• Golden datasets provide repeatable scenarios against which model, preprocessing and threshold changes can be compared.</w:t>
      </w:r>
    </w:p>
    <w:p>
      <w:pPr>
        <w:pStyle w:val="Normal"/>
      </w:pPr>
      <w:r>
        <w:t xml:space="preserve">Every model-driven surface needs its own evaluations, not just the inspection pipeline. The system has two: detection/calibration, and UI composition (§22). A generative interface that is never evaluated is an unevaluated model in production, regardless of how conventional the surrounding application looks.</w:t>
      </w:r>
    </w:p>
    <w:p>
      <w:pPr>
        <w:pStyle w:val="Normal"/>
      </w:pPr>
      <w:r>
        <w:t xml:space="preserve">Example evaluation repository:</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evals/</w:t>
            </w:r>
          </w:p>
          <w:p>
            <w:pPr>
              <w:pStyle w:val="CodeText"/>
            </w:pPr>
            <w:r>
              <w:rPr>
                <w:rFonts w:ascii="Consolas" w:hAnsi="Consolas"/>
                <w:sz w:val="17"/>
              </w:rPr>
              <w:t xml:space="preserve">├── inspection/</w:t>
            </w:r>
          </w:p>
          <w:p>
            <w:pPr>
              <w:pStyle w:val="CodeText"/>
            </w:pPr>
            <w:r>
              <w:rPr>
                <w:rFonts w:ascii="Consolas" w:hAnsi="Consolas"/>
                <w:sz w:val="17"/>
              </w:rPr>
              <w:t xml:space="preserve">│   ├── datasets/</w:t>
            </w:r>
          </w:p>
          <w:p>
            <w:pPr>
              <w:pStyle w:val="CodeText"/>
            </w:pPr>
            <w:r>
              <w:rPr>
                <w:rFonts w:ascii="Consolas" w:hAnsi="Consolas"/>
                <w:sz w:val="17"/>
              </w:rPr>
              <w:t xml:space="preserve">│   │   ├── board_inspection_cases.json</w:t>
            </w:r>
          </w:p>
          <w:p>
            <w:pPr>
              <w:pStyle w:val="CodeText"/>
            </w:pPr>
            <w:r>
              <w:rPr>
                <w:rFonts w:ascii="Consolas" w:hAnsi="Consolas"/>
                <w:sz w:val="17"/>
              </w:rPr>
              <w:t xml:space="preserve">│   │   ├── critical_defect_cases.json</w:t>
            </w:r>
          </w:p>
          <w:p>
            <w:pPr>
              <w:pStyle w:val="CodeText"/>
            </w:pPr>
            <w:r>
              <w:rPr>
                <w:rFonts w:ascii="Consolas" w:hAnsi="Consolas"/>
                <w:sz w:val="17"/>
              </w:rPr>
              <w:t xml:space="preserve">│   │   └── multi_defect_cases.json</w:t>
            </w:r>
          </w:p>
          <w:p>
            <w:pPr>
              <w:pStyle w:val="CodeText"/>
            </w:pPr>
            <w:r>
              <w:rPr>
                <w:rFonts w:ascii="Consolas" w:hAnsi="Consolas"/>
                <w:sz w:val="17"/>
              </w:rPr>
              <w:t xml:space="preserve">│   └── scenarios/</w:t>
            </w:r>
          </w:p>
          <w:p>
            <w:pPr>
              <w:pStyle w:val="CodeText"/>
            </w:pPr>
            <w:r>
              <w:rPr>
                <w:rFonts w:ascii="Consolas" w:hAnsi="Consolas"/>
                <w:sz w:val="17"/>
              </w:rPr>
              <w:t xml:space="preserve">│       ├── degraded-image.md</w:t>
            </w:r>
          </w:p>
          <w:p>
            <w:pPr>
              <w:pStyle w:val="CodeText"/>
            </w:pPr>
            <w:r>
              <w:rPr>
                <w:rFonts w:ascii="Consolas" w:hAnsi="Consolas"/>
                <w:sz w:val="17"/>
              </w:rPr>
              <w:t xml:space="preserve">│       ├── unseen-board-revision.md</w:t>
            </w:r>
          </w:p>
          <w:p>
            <w:pPr>
              <w:pStyle w:val="CodeText"/>
            </w:pPr>
            <w:r>
              <w:rPr>
                <w:rFonts w:ascii="Consolas" w:hAnsi="Consolas"/>
                <w:sz w:val="17"/>
              </w:rPr>
              <w:t xml:space="preserve">│       ├── rare-defect.md</w:t>
            </w:r>
          </w:p>
          <w:p>
            <w:pPr>
              <w:pStyle w:val="CodeText"/>
            </w:pPr>
            <w:r>
              <w:rPr>
                <w:rFonts w:ascii="Consolas" w:hAnsi="Consolas"/>
                <w:sz w:val="17"/>
              </w:rPr>
              <w:t xml:space="preserve">│       └── inspection-system-unavailable.md</w:t>
            </w:r>
          </w:p>
          <w:p>
            <w:pPr>
              <w:pStyle w:val="CodeText"/>
            </w:pPr>
            <w:r>
              <w:rPr>
                <w:rFonts w:ascii="Consolas" w:hAnsi="Consolas"/>
                <w:sz w:val="17"/>
              </w:rPr>
              <w:t xml:space="preserve">├── calibration/</w:t>
            </w:r>
          </w:p>
          <w:p>
            <w:pPr>
              <w:pStyle w:val="CodeText"/>
            </w:pPr>
            <w:r>
              <w:rPr>
                <w:rFonts w:ascii="Consolas" w:hAnsi="Consolas"/>
                <w:sz w:val="17"/>
              </w:rPr>
              <w:t xml:space="preserve">│   ├── datasets/calibration_cases.json</w:t>
            </w:r>
          </w:p>
          <w:p>
            <w:pPr>
              <w:pStyle w:val="CodeText"/>
            </w:pPr>
            <w:r>
              <w:rPr>
                <w:rFonts w:ascii="Consolas" w:hAnsi="Consolas"/>
                <w:sz w:val="17"/>
              </w:rPr>
              <w:t xml:space="preserve">│   └── scenarios/</w:t>
            </w:r>
          </w:p>
          <w:p>
            <w:pPr>
              <w:pStyle w:val="CodeText"/>
            </w:pPr>
            <w:r>
              <w:rPr>
                <w:rFonts w:ascii="Consolas" w:hAnsi="Consolas"/>
                <w:sz w:val="17"/>
              </w:rPr>
              <w:t xml:space="preserve">│       ├── calibration-out-of-scope.md</w:t>
            </w:r>
          </w:p>
          <w:p>
            <w:pPr>
              <w:pStyle w:val="CodeText"/>
            </w:pPr>
            <w:r>
              <w:rPr>
                <w:rFonts w:ascii="Consolas" w:hAnsi="Consolas"/>
                <w:sz w:val="17"/>
              </w:rPr>
              <w:t xml:space="preserve">│       └── uncertainty-under-drift.md</w:t>
            </w:r>
          </w:p>
          <w:p>
            <w:pPr>
              <w:pStyle w:val="CodeText"/>
            </w:pPr>
            <w:r>
              <w:rPr>
                <w:rFonts w:ascii="Consolas" w:hAnsi="Consolas"/>
                <w:sz w:val="17"/>
              </w:rPr>
              <w:t xml:space="preserve">├── ui-composition/</w:t>
            </w:r>
          </w:p>
          <w:p>
            <w:pPr>
              <w:pStyle w:val="CodeText"/>
            </w:pPr>
            <w:r>
              <w:rPr>
                <w:rFonts w:ascii="Consolas" w:hAnsi="Consolas"/>
                <w:sz w:val="17"/>
              </w:rPr>
              <w:t xml:space="preserve">│   ├── datasets/view_requests.json</w:t>
            </w:r>
          </w:p>
          <w:p>
            <w:pPr>
              <w:pStyle w:val="CodeText"/>
            </w:pPr>
            <w:r>
              <w:rPr>
                <w:rFonts w:ascii="Consolas" w:hAnsi="Consolas"/>
                <w:sz w:val="17"/>
              </w:rPr>
              <w:t xml:space="preserve">│   └── scenarios/</w:t>
            </w:r>
          </w:p>
          <w:p>
            <w:pPr>
              <w:pStyle w:val="CodeText"/>
            </w:pPr>
            <w:r>
              <w:rPr>
                <w:rFonts w:ascii="Consolas" w:hAnsi="Consolas"/>
                <w:sz w:val="17"/>
              </w:rPr>
              <w:t xml:space="preserve">│       ├── unknown-component-type.md</w:t>
            </w:r>
          </w:p>
          <w:p>
            <w:pPr>
              <w:pStyle w:val="CodeText"/>
            </w:pPr>
            <w:r>
              <w:rPr>
                <w:rFonts w:ascii="Consolas" w:hAnsi="Consolas"/>
                <w:sz w:val="17"/>
              </w:rPr>
              <w:t xml:space="preserve">│       ├── out-of-scope-evidence-request.md</w:t>
            </w:r>
          </w:p>
          <w:p>
            <w:pPr>
              <w:pStyle w:val="CodeText"/>
            </w:pPr>
            <w:r>
              <w:rPr>
                <w:rFonts w:ascii="Consolas" w:hAnsi="Consolas"/>
                <w:sz w:val="17"/>
              </w:rPr>
              <w:t xml:space="preserve">│       ├── composition-timeout-fallback.md</w:t>
            </w:r>
          </w:p>
          <w:p>
            <w:pPr>
              <w:pStyle w:val="CodeText"/>
            </w:pPr>
            <w:r>
              <w:rPr>
                <w:rFonts w:ascii="Consolas" w:hAnsi="Consolas"/>
                <w:sz w:val="17"/>
              </w:rPr>
              <w:t xml:space="preserve">│       └── manager-vs-inspector-same-board.md</w:t>
            </w:r>
          </w:p>
          <w:p>
            <w:pPr>
              <w:pStyle w:val="CodeText"/>
            </w:pPr>
            <w:r>
              <w:rPr>
                <w:rFonts w:ascii="Consolas" w:hAnsi="Consolas"/>
                <w:sz w:val="17"/>
              </w:rPr>
              <w:t xml:space="preserve">├── safety/</w:t>
            </w:r>
          </w:p>
          <w:p>
            <w:pPr>
              <w:pStyle w:val="CodeText"/>
            </w:pPr>
            <w:r>
              <w:rPr>
                <w:rFonts w:ascii="Consolas" w:hAnsi="Consolas"/>
                <w:sz w:val="17"/>
              </w:rPr>
              <w:t xml:space="preserve">│   ├── critical-defect-false-negative.md</w:t>
            </w:r>
          </w:p>
          <w:p>
            <w:pPr>
              <w:pStyle w:val="CodeText"/>
            </w:pPr>
            <w:r>
              <w:rPr>
                <w:rFonts w:ascii="Consolas" w:hAnsi="Consolas"/>
                <w:sz w:val="17"/>
              </w:rPr>
              <w:t xml:space="preserve">│   ├── unsafe-automatic-disposition.md</w:t>
            </w:r>
          </w:p>
          <w:p>
            <w:pPr>
              <w:pStyle w:val="CodeText"/>
            </w:pPr>
            <w:r>
              <w:rPr>
                <w:rFonts w:ascii="Consolas" w:hAnsi="Consolas"/>
                <w:sz w:val="17"/>
              </w:rPr>
              <w:t xml:space="preserve">│   ├── permission-implied-by-rendering.md</w:t>
            </w:r>
          </w:p>
          <w:p>
            <w:pPr>
              <w:pStyle w:val="CodeText"/>
            </w:pPr>
            <w:r>
              <w:rPr>
                <w:rFonts w:ascii="Consolas" w:hAnsi="Consolas"/>
                <w:sz w:val="17"/>
              </w:rPr>
              <w:t xml:space="preserve">│   └── misleading-confident-summary.md</w:t>
            </w:r>
          </w:p>
          <w:p>
            <w:pPr>
              <w:pStyle w:val="CodeText"/>
            </w:pPr>
            <w:r>
              <w:rPr>
                <w:rFonts w:ascii="Consolas" w:hAnsi="Consolas"/>
                <w:sz w:val="17"/>
              </w:rPr>
              <w:t xml:space="preserve">├── expected/</w:t>
            </w:r>
          </w:p>
          <w:p>
            <w:pPr>
              <w:pStyle w:val="CodeText"/>
            </w:pPr>
            <w:r>
              <w:rPr>
                <w:rFonts w:ascii="Consolas" w:hAnsi="Consolas"/>
                <w:sz w:val="17"/>
              </w:rPr>
              <w:t xml:space="preserve">│   └── expected_behaviour.json</w:t>
            </w:r>
          </w:p>
          <w:p>
            <w:pPr>
              <w:pStyle w:val="CodeText"/>
            </w:pPr>
            <w:r>
              <w:rPr>
                <w:rFonts w:ascii="Consolas" w:hAnsi="Consolas"/>
                <w:sz w:val="17"/>
              </w:rPr>
              <w:t xml:space="preserve">├── runner/                  executable, wired into ci/</w:t>
            </w:r>
          </w:p>
          <w:p>
            <w:pPr>
              <w:pStyle w:val="CodeText"/>
            </w:pPr>
            <w:r>
              <w:rPr>
                <w:rFonts w:ascii="Consolas" w:hAnsi="Consolas"/>
                <w:sz w:val="17"/>
              </w:rPr>
              <w:t xml:space="preserve">└── evaluation-rubric.md</w:t>
            </w:r>
          </w:p>
        </w:tc>
      </w:tr>
    </w:tbl>
    <w:p>
      <w:pPr>
        <w:pStyle w:val="Normal"/>
      </w:pPr>
    </w:p>
    <w:p>
      <w:pPr>
        <w:pStyle w:val="Normal"/>
      </w:pPr>
      <w:r>
        <w:t xml:space="preserve">runner/ is not optional decoration. An evaluation suite that is not executed on every change decays within weeks, and a decayed rubric is worse than none — it provides the appearance of verification without the fact of it. Wire it into ci/ from the first slice, even when it holds two cases.</w:t>
      </w:r>
    </w:p>
    <w:p>
      <w:pPr>
        <w:pStyle w:val="Heading2"/>
      </w:pPr>
      <w:r>
        <w:t xml:space="preserve">23.1 What UI composition evaluations must check</w:t>
      </w:r>
    </w:p>
    <w:p>
      <w:pPr>
        <w:pStyle w:val="Normal"/>
      </w:pPr>
      <w:r>
        <w:t xml:space="preserve">Conventional UI testing asks whether a component renders. These evaluations ask something different — whether the composition decision was sound:</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Check</w:t>
            </w:r>
          </w:p>
        </w:tc>
        <w:tc>
          <w:tcPr>
            <w:tcW w:w="5230" w:type="dxa"/>
            <w:shd w:fill="173B57"/>
            <w:vAlign w:val="top"/>
          </w:tcPr>
          <w:p>
            <w:pPr>
              <w:pStyle w:val="TableHead"/>
            </w:pPr>
            <w:r>
              <w:t xml:space="preserve">Failing behaviour it catches</w:t>
            </w:r>
          </w:p>
        </w:tc>
      </w:tr>
      <w:tr>
        <w:trPr/>
        <w:tc>
          <w:tcPr>
            <w:tcW w:w="5230" w:type="dxa"/>
            <w:shd w:fill="F0F5F8"/>
            <w:vAlign w:val="top"/>
          </w:tcPr>
          <w:p>
            <w:pPr>
              <w:pStyle w:val="TableText"/>
            </w:pPr>
            <w:r>
              <w:t xml:space="preserve">Permission conformance</w:t>
            </w:r>
          </w:p>
        </w:tc>
        <w:tc>
          <w:tcPr>
            <w:tcW w:w="5230" w:type="dxa"/>
            <w:shd w:fill="F0F5F8"/>
            <w:vAlign w:val="top"/>
          </w:tcPr>
          <w:p>
            <w:pPr>
              <w:pStyle w:val="TableText"/>
            </w:pPr>
            <w:r>
              <w:t xml:space="preserve">A view composed for an inspector exposes a manager-only control</w:t>
            </w:r>
          </w:p>
        </w:tc>
      </w:tr>
      <w:tr>
        <w:trPr/>
        <w:tc>
          <w:tcPr>
            <w:tcW w:w="5230" w:type="dxa"/>
            <w:shd w:fill="FFFFFF"/>
            <w:vAlign w:val="top"/>
          </w:tcPr>
          <w:p>
            <w:pPr>
              <w:pStyle w:val="TableText"/>
            </w:pPr>
            <w:r>
              <w:t xml:space="preserve">Evidence scope</w:t>
            </w:r>
          </w:p>
        </w:tc>
        <w:tc>
          <w:tcPr>
            <w:tcW w:w="5230" w:type="dxa"/>
            <w:shd w:fill="FFFFFF"/>
            <w:vAlign w:val="top"/>
          </w:tcPr>
          <w:p>
            <w:pPr>
              <w:pStyle w:val="TableText"/>
            </w:pPr>
            <w:r>
              <w:t xml:space="preserve">The specification requests evidence outside the viewer's line or site scope</w:t>
            </w:r>
          </w:p>
        </w:tc>
      </w:tr>
      <w:tr>
        <w:trPr/>
        <w:tc>
          <w:tcPr>
            <w:tcW w:w="5230" w:type="dxa"/>
            <w:shd w:fill="F0F5F8"/>
            <w:vAlign w:val="top"/>
          </w:tcPr>
          <w:p>
            <w:pPr>
              <w:pStyle w:val="TableText"/>
            </w:pPr>
            <w:r>
              <w:t xml:space="preserve">Schema validity</w:t>
            </w:r>
          </w:p>
        </w:tc>
        <w:tc>
          <w:tcPr>
            <w:tcW w:w="5230" w:type="dxa"/>
            <w:shd w:fill="F0F5F8"/>
            <w:vAlign w:val="top"/>
          </w:tcPr>
          <w:p>
            <w:pPr>
              <w:pStyle w:val="TableText"/>
            </w:pPr>
            <w:r>
              <w:t xml:space="preserve">An unknown component type, or a required field omitted</w:t>
            </w:r>
          </w:p>
        </w:tc>
      </w:tr>
      <w:tr>
        <w:trPr/>
        <w:tc>
          <w:tcPr>
            <w:tcW w:w="5230" w:type="dxa"/>
            <w:shd w:fill="FFFFFF"/>
            <w:vAlign w:val="top"/>
          </w:tcPr>
          <w:p>
            <w:pPr>
              <w:pStyle w:val="TableText"/>
            </w:pPr>
            <w:r>
              <w:t xml:space="preserve">Fallback integrity</w:t>
            </w:r>
          </w:p>
        </w:tc>
        <w:tc>
          <w:tcPr>
            <w:tcW w:w="5230" w:type="dxa"/>
            <w:shd w:fill="FFFFFF"/>
            <w:vAlign w:val="top"/>
          </w:tcPr>
          <w:p>
            <w:pPr>
              <w:pStyle w:val="TableText"/>
            </w:pPr>
            <w:r>
              <w:t xml:space="preserve">On timeout or invalid output, the standard UI still permits completing the review</w:t>
            </w:r>
          </w:p>
        </w:tc>
      </w:tr>
      <w:tr>
        <w:trPr/>
        <w:tc>
          <w:tcPr>
            <w:tcW w:w="5230" w:type="dxa"/>
            <w:shd w:fill="F0F5F8"/>
            <w:vAlign w:val="top"/>
          </w:tcPr>
          <w:p>
            <w:pPr>
              <w:pStyle w:val="TableText"/>
            </w:pPr>
            <w:r>
              <w:t xml:space="preserve">Representation fidelity</w:t>
            </w:r>
          </w:p>
        </w:tc>
        <w:tc>
          <w:tcPr>
            <w:tcW w:w="5230" w:type="dxa"/>
            <w:shd w:fill="F0F5F8"/>
            <w:vAlign w:val="top"/>
          </w:tcPr>
          <w:p>
            <w:pPr>
              <w:pStyle w:val="TableText"/>
            </w:pPr>
            <w:r>
              <w:t xml:space="preserve">An uncertain result is presented without its confidence or escalation state</w:t>
            </w:r>
          </w:p>
        </w:tc>
      </w:tr>
      <w:tr>
        <w:trPr/>
        <w:tc>
          <w:tcPr>
            <w:tcW w:w="5230" w:type="dxa"/>
            <w:shd w:fill="FFFFFF"/>
            <w:vAlign w:val="top"/>
          </w:tcPr>
          <w:p>
            <w:pPr>
              <w:pStyle w:val="TableText"/>
            </w:pPr>
            <w:r>
              <w:t xml:space="preserve">Determinism where required</w:t>
            </w:r>
          </w:p>
        </w:tc>
        <w:tc>
          <w:tcPr>
            <w:tcW w:w="5230" w:type="dxa"/>
            <w:shd w:fill="FFFFFF"/>
            <w:vAlign w:val="top"/>
          </w:tcPr>
          <w:p>
            <w:pPr>
              <w:pStyle w:val="TableText"/>
            </w:pPr>
            <w:r>
              <w:t xml:space="preserve">A safety-critical control is generated rather than taken from the deterministic shell</w:t>
            </w:r>
          </w:p>
        </w:tc>
      </w:tr>
    </w:tbl>
    <w:p>
      <w:pPr>
        <w:pStyle w:val="Normal"/>
      </w:pPr>
    </w:p>
    <w:p>
      <w:pPr>
        <w:pStyle w:val="Normal"/>
      </w:pPr>
      <w:r>
        <w:t xml:space="preserve">The fifth is the subtle one and the reason this surface warrants safety evaluations of its own. A composition can be schema-valid, permission-correct and still mislead — by placing a confident-looking summary where the underlying result was marginal. That is a model quality failure, and only an evaluation corpus will surface it.</w:t>
      </w:r>
    </w:p>
    <w:p>
      <w:pPr>
        <w:pStyle w:val="Heading1"/>
      </w:pPr>
      <w:r>
        <w:t xml:space="preserve">24. Why the Specification Must Evolve</w:t>
      </w:r>
    </w:p>
    <w:p>
      <w:pPr>
        <w:pStyle w:val="Normal"/>
      </w:pPr>
      <w:r>
        <w:t xml:space="preserve">A deterministic requirement might say:</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The system shall detect a missing component.</w:t>
            </w:r>
          </w:p>
        </w:tc>
      </w:tr>
    </w:tbl>
    <w:p>
      <w:pPr>
        <w:pStyle w:val="Normal"/>
      </w:pPr>
    </w:p>
    <w:p>
      <w:pPr>
        <w:pStyle w:val="Normal"/>
      </w:pPr>
      <w:r>
        <w:t xml:space="preserve">An AI-native requirement defines the behaviour around uncertainty:</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The Detection capability shall detect a missing component on a supported</w:t>
            </w:r>
          </w:p>
          <w:p>
            <w:pPr>
              <w:pStyle w:val="CodeText"/>
            </w:pPr>
            <w:r>
              <w:rPr>
                <w:rFonts w:ascii="Consolas" w:hAnsi="Consolas"/>
                <w:sz w:val="17"/>
              </w:rPr>
              <w:t xml:space="preserve">board type and revision, return a localization region, retain an evidence</w:t>
            </w:r>
          </w:p>
          <w:p>
            <w:pPr>
              <w:pStyle w:val="CodeText"/>
            </w:pPr>
            <w:r>
              <w:rPr>
                <w:rFonts w:ascii="Consolas" w:hAnsi="Consolas"/>
                <w:sz w:val="17"/>
              </w:rPr>
              <w:t xml:space="preserve">reference, represent uncertainty explicitly, and escalate when the evidence</w:t>
            </w:r>
          </w:p>
          <w:p>
            <w:pPr>
              <w:pStyle w:val="CodeText"/>
            </w:pPr>
            <w:r>
              <w:rPr>
                <w:rFonts w:ascii="Consolas" w:hAnsi="Consolas"/>
                <w:sz w:val="17"/>
              </w:rPr>
              <w:t xml:space="preserve">is insufficient, contradictory or out-of-distribution.</w:t>
            </w:r>
          </w:p>
          <w:p>
            <w:pPr>
              <w:pStyle w:val="CodeText"/>
            </w:pPr>
            <w:r>
              <w:rPr>
                <w:rFonts w:ascii="Consolas" w:hAnsi="Consolas"/>
                <w:sz w:val="17"/>
              </w:rPr>
              <w:t xml:space="preserve"> </w:t>
            </w:r>
          </w:p>
          <w:p>
            <w:pPr>
              <w:pStyle w:val="CodeText"/>
            </w:pPr>
            <w:r>
              <w:rPr>
                <w:rFonts w:ascii="Consolas" w:hAnsi="Consolas"/>
                <w:sz w:val="17"/>
              </w:rPr>
              <w:t xml:space="preserve">The behaviour shall be evaluated against the approved evaluation dataset</w:t>
            </w:r>
          </w:p>
          <w:p>
            <w:pPr>
              <w:pStyle w:val="CodeText"/>
            </w:pPr>
            <w:r>
              <w:rPr>
                <w:rFonts w:ascii="Consolas" w:hAnsi="Consolas"/>
                <w:sz w:val="17"/>
              </w:rPr>
              <w:t xml:space="preserve">using the documented per-defect recall and escalation thresholds, and a</w:t>
            </w:r>
          </w:p>
          <w:p>
            <w:pPr>
              <w:pStyle w:val="CodeText"/>
            </w:pPr>
            <w:r>
              <w:rPr>
                <w:rFonts w:ascii="Consolas" w:hAnsi="Consolas"/>
                <w:sz w:val="17"/>
              </w:rPr>
              <w:t xml:space="preserve">false negative on a critical defect shall be reported as a critical failure.</w:t>
            </w:r>
          </w:p>
        </w:tc>
      </w:tr>
    </w:tbl>
    <w:p>
      <w:pPr>
        <w:pStyle w:val="Normal"/>
      </w:pPr>
    </w:p>
    <w:p>
      <w:pPr>
        <w:pStyle w:val="Heading1"/>
      </w:pPr>
      <w:r>
        <w:t xml:space="preserve">25. The Three-Layer Model</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Layer 1 — Claude / Model</w:t>
            </w:r>
          </w:p>
          <w:p>
            <w:pPr>
              <w:pStyle w:val="CodeText"/>
            </w:pPr>
            <w:r>
              <w:rPr>
                <w:rFonts w:ascii="Consolas" w:hAnsi="Consolas"/>
                <w:sz w:val="17"/>
              </w:rPr>
              <w:t xml:space="preserve">  Probabilistic reasoning engine</w:t>
            </w:r>
          </w:p>
          <w:p>
            <w:pPr>
              <w:pStyle w:val="CodeText"/>
            </w:pPr>
            <w:r>
              <w:rPr>
                <w:rFonts w:ascii="Consolas" w:hAnsi="Consolas"/>
                <w:sz w:val="17"/>
              </w:rPr>
              <w:t xml:space="preserve"> </w:t>
            </w:r>
          </w:p>
          <w:p>
            <w:pPr>
              <w:pStyle w:val="CodeText"/>
            </w:pPr>
            <w:r>
              <w:rPr>
                <w:rFonts w:ascii="Consolas" w:hAnsi="Consolas"/>
                <w:sz w:val="17"/>
              </w:rPr>
              <w:t xml:space="preserve">Layer 2 — Claude Code</w:t>
            </w:r>
          </w:p>
          <w:p>
            <w:pPr>
              <w:pStyle w:val="CodeText"/>
            </w:pPr>
            <w:r>
              <w:rPr>
                <w:rFonts w:ascii="Consolas" w:hAnsi="Consolas"/>
                <w:sz w:val="17"/>
              </w:rPr>
              <w:t xml:space="preserve">  Development agent that reads the repository, edits files,</w:t>
            </w:r>
          </w:p>
          <w:p>
            <w:pPr>
              <w:pStyle w:val="CodeText"/>
            </w:pPr>
            <w:r>
              <w:rPr>
                <w:rFonts w:ascii="Consolas" w:hAnsi="Consolas"/>
                <w:sz w:val="17"/>
              </w:rPr>
              <w:t xml:space="preserve">  runs tools/tests and iterates on the software</w:t>
            </w:r>
          </w:p>
          <w:p>
            <w:pPr>
              <w:pStyle w:val="CodeText"/>
            </w:pPr>
            <w:r>
              <w:rPr>
                <w:rFonts w:ascii="Consolas" w:hAnsi="Consolas"/>
                <w:sz w:val="17"/>
              </w:rPr>
              <w:t xml:space="preserve"> </w:t>
            </w:r>
          </w:p>
          <w:p>
            <w:pPr>
              <w:pStyle w:val="CodeText"/>
            </w:pPr>
            <w:r>
              <w:rPr>
                <w:rFonts w:ascii="Consolas" w:hAnsi="Consolas"/>
                <w:sz w:val="17"/>
              </w:rPr>
              <w:t xml:space="preserve">Layer 3 — Runtime System</w:t>
            </w:r>
          </w:p>
          <w:p>
            <w:pPr>
              <w:pStyle w:val="CodeText"/>
            </w:pPr>
            <w:r>
              <w:rPr>
                <w:rFonts w:ascii="Consolas" w:hAnsi="Consolas"/>
                <w:sz w:val="17"/>
              </w:rPr>
              <w:t xml:space="preserve">  Probabilistic: Image Quality model, Detection model, Calibration component</w:t>
            </w:r>
          </w:p>
          <w:p>
            <w:pPr>
              <w:pStyle w:val="CodeText"/>
            </w:pPr>
            <w:r>
              <w:rPr>
                <w:rFonts w:ascii="Consolas" w:hAnsi="Consolas"/>
                <w:sz w:val="17"/>
              </w:rPr>
              <w:t xml:space="preserve">  Deterministic: backend workflow state machine, policy engine and action</w:t>
            </w:r>
          </w:p>
          <w:p>
            <w:pPr>
              <w:pStyle w:val="CodeText"/>
            </w:pPr>
            <w:r>
              <w:rPr>
                <w:rFonts w:ascii="Consolas" w:hAnsi="Consolas"/>
                <w:sz w:val="17"/>
              </w:rPr>
              <w:t xml:space="preserve">  gateway, which own every state change and physical effect</w:t>
            </w:r>
          </w:p>
        </w:tc>
      </w:tr>
    </w:tbl>
    <w:p>
      <w:pPr>
        <w:pStyle w:val="Normal"/>
      </w:pPr>
    </w:p>
    <w:p>
      <w:pPr>
        <w:pStyle w:val="Normal"/>
      </w:pPr>
      <w:r>
        <w:t xml:space="preserve">Layer 2 builds the system. Layer 3 runs it. Conflating them is a common and expensive mistake: the coding agent's autonomy in the repository says nothing about how much autonomy a runtime model should have over a production line.</w:t>
      </w:r>
    </w:p>
    <w:p>
      <w:pPr>
        <w:pStyle w:val="Heading1"/>
      </w:pPr>
      <w:r>
        <w:t xml:space="preserve">26. Harness Engineering — Where It Fits</w:t>
      </w:r>
    </w:p>
    <w:p>
      <w:pPr>
        <w:pStyle w:val="Normal"/>
      </w:pPr>
      <w:r>
        <w:t xml:space="preserve">The initial project foundation should not be confused with a commercial product called Harness. In this context, harness engineering means deliberately designing the environment around the coding/agent system so that it can work iteratively and reliably.</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        CLAUDE CODE / AGENT</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            │            │</w:t>
            </w:r>
          </w:p>
          <w:p>
            <w:pPr>
              <w:pStyle w:val="CodeText"/>
            </w:pPr>
            <w:r>
              <w:rPr>
                <w:rFonts w:ascii="Consolas" w:hAnsi="Consolas"/>
                <w:sz w:val="17"/>
              </w:rPr>
              <w:t xml:space="preserve">Context       Tools        State</w:t>
            </w:r>
          </w:p>
          <w:p>
            <w:pPr>
              <w:pStyle w:val="CodeText"/>
            </w:pPr>
            <w:r>
              <w:rPr>
                <w:rFonts w:ascii="Consolas" w:hAnsi="Consolas"/>
                <w:sz w:val="17"/>
              </w:rPr>
              <w:t xml:space="preserve">CLAUDE.md     Terminal     Progress</w:t>
            </w:r>
          </w:p>
          <w:p>
            <w:pPr>
              <w:pStyle w:val="CodeText"/>
            </w:pPr>
            <w:r>
              <w:rPr>
                <w:rFonts w:ascii="Consolas" w:hAnsi="Consolas"/>
                <w:sz w:val="17"/>
              </w:rPr>
              <w:t xml:space="preserve">specs         Filesystem   Artifacts</w:t>
            </w:r>
          </w:p>
          <w:p>
            <w:pPr>
              <w:pStyle w:val="CodeText"/>
            </w:pPr>
            <w:r>
              <w:rPr>
                <w:rFonts w:ascii="Consolas" w:hAnsi="Consolas"/>
                <w:sz w:val="17"/>
              </w:rPr>
              <w:t xml:space="preserve">architecture  Tests        Evaluations</w:t>
            </w:r>
          </w:p>
          <w:p>
            <w:pPr>
              <w:pStyle w:val="CodeText"/>
            </w:pPr>
            <w:r>
              <w:rPr>
                <w:rFonts w:ascii="Consolas" w:hAnsi="Consolas"/>
                <w:sz w:val="17"/>
              </w:rPr>
              <w:t xml:space="preserve">   │            │            │</w:t>
            </w:r>
          </w:p>
          <w:p>
            <w:pPr>
              <w:pStyle w:val="CodeText"/>
            </w:pPr>
            <w:r>
              <w:rPr>
                <w:rFonts w:ascii="Consolas" w:hAnsi="Consolas"/>
                <w:sz w:val="17"/>
              </w:rPr>
              <w:t xml:space="preserve">   └────────────┼────────────┘</w:t>
            </w:r>
          </w:p>
          <w:p>
            <w:pPr>
              <w:pStyle w:val="CodeText"/>
            </w:pPr>
            <w:r>
              <w:rPr>
                <w:rFonts w:ascii="Consolas" w:hAnsi="Consolas"/>
                <w:sz w:val="17"/>
              </w:rPr>
              <w:t xml:space="preserve">                │</w:t>
            </w:r>
          </w:p>
          <w:p>
            <w:pPr>
              <w:pStyle w:val="CodeText"/>
            </w:pPr>
            <w:r>
              <w:rPr>
                <w:rFonts w:ascii="Consolas" w:hAnsi="Consolas"/>
                <w:sz w:val="17"/>
              </w:rPr>
              <w:t xml:space="preserve">            IMPLEMENT</w:t>
            </w:r>
          </w:p>
          <w:p>
            <w:pPr>
              <w:pStyle w:val="CodeText"/>
            </w:pPr>
            <w:r>
              <w:rPr>
                <w:rFonts w:ascii="Consolas" w:hAnsi="Consolas"/>
                <w:sz w:val="17"/>
              </w:rPr>
              <w:t xml:space="preserve">                │</w:t>
            </w:r>
          </w:p>
          <w:p>
            <w:pPr>
              <w:pStyle w:val="CodeText"/>
            </w:pPr>
            <w:r>
              <w:rPr>
                <w:rFonts w:ascii="Consolas" w:hAnsi="Consolas"/>
                <w:sz w:val="17"/>
              </w:rPr>
              <w:t xml:space="preserve">             VERIFY</w:t>
            </w:r>
          </w:p>
          <w:p>
            <w:pPr>
              <w:pStyle w:val="CodeText"/>
            </w:pPr>
            <w:r>
              <w:rPr>
                <w:rFonts w:ascii="Consolas" w:hAnsi="Consolas"/>
                <w:sz w:val="17"/>
              </w:rPr>
              <w:t xml:space="preserve">                │</w:t>
            </w:r>
          </w:p>
          <w:p>
            <w:pPr>
              <w:pStyle w:val="CodeText"/>
            </w:pPr>
            <w:r>
              <w:rPr>
                <w:rFonts w:ascii="Consolas" w:hAnsi="Consolas"/>
                <w:sz w:val="17"/>
              </w:rPr>
              <w:t xml:space="preserve">            EVALUATE</w:t>
            </w:r>
          </w:p>
          <w:p>
            <w:pPr>
              <w:pStyle w:val="CodeText"/>
            </w:pPr>
            <w:r>
              <w:rPr>
                <w:rFonts w:ascii="Consolas" w:hAnsi="Consolas"/>
                <w:sz w:val="17"/>
              </w:rPr>
              <w:t xml:space="preserve">                │</w:t>
            </w:r>
          </w:p>
          <w:p>
            <w:pPr>
              <w:pStyle w:val="CodeText"/>
            </w:pPr>
            <w:r>
              <w:rPr>
                <w:rFonts w:ascii="Consolas" w:hAnsi="Consolas"/>
                <w:sz w:val="17"/>
              </w:rPr>
              <w:t xml:space="preserve">   Continue / Correct / Escalate</w:t>
            </w:r>
          </w:p>
        </w:tc>
      </w:tr>
    </w:tbl>
    <w:p>
      <w:pPr>
        <w:pStyle w:val="Normal"/>
      </w:pPr>
    </w:p>
    <w:p>
      <w:pPr>
        <w:pStyle w:val="Normal"/>
      </w:pPr>
      <w:r>
        <w:t xml:space="preserve">CLAUDE.md and the specification remain valid and important. They form part of the project context and engineering foundation, while the broader harness includes the mechanisms that provide context, tools, state, verification, feedback and controlled iteration.</w:t>
      </w:r>
    </w:p>
    <w:p>
      <w:pPr>
        <w:pStyle w:val="Heading1"/>
      </w:pPr>
      <w:r>
        <w:t xml:space="preserve">27. Recommended End-to-End AI-Native Engineering Lifecycle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Business Problem</w:t>
            </w:r>
          </w:p>
          <w:p>
            <w:pPr>
              <w:pStyle w:val="CodeText"/>
            </w:pPr>
            <w:r>
              <w:rPr>
                <w:rFonts w:ascii="Consolas" w:hAnsi="Consolas"/>
                <w:sz w:val="17"/>
              </w:rPr>
              <w:t xml:space="preserve">   → Specification</w:t>
            </w:r>
          </w:p>
          <w:p>
            <w:pPr>
              <w:pStyle w:val="CodeText"/>
            </w:pPr>
            <w:r>
              <w:rPr>
                <w:rFonts w:ascii="Consolas" w:hAnsi="Consolas"/>
                <w:sz w:val="17"/>
              </w:rPr>
              <w:t xml:space="preserve">   → Model Contracts</w:t>
            </w:r>
          </w:p>
          <w:p>
            <w:pPr>
              <w:pStyle w:val="CodeText"/>
            </w:pPr>
            <w:r>
              <w:rPr>
                <w:rFonts w:ascii="Consolas" w:hAnsi="Consolas"/>
                <w:sz w:val="17"/>
              </w:rPr>
              <w:t xml:space="preserve">   → Golden Dataset</w:t>
            </w:r>
          </w:p>
          <w:p>
            <w:pPr>
              <w:pStyle w:val="CodeText"/>
            </w:pPr>
            <w:r>
              <w:rPr>
                <w:rFonts w:ascii="Consolas" w:hAnsi="Consolas"/>
                <w:sz w:val="17"/>
              </w:rPr>
              <w:t xml:space="preserve">   → Architecture</w:t>
            </w:r>
          </w:p>
          <w:p>
            <w:pPr>
              <w:pStyle w:val="CodeText"/>
            </w:pPr>
            <w:r>
              <w:rPr>
                <w:rFonts w:ascii="Consolas" w:hAnsi="Consolas"/>
                <w:sz w:val="17"/>
              </w:rPr>
              <w:t xml:space="preserve">   → Implementation Plan</w:t>
            </w:r>
          </w:p>
          <w:p>
            <w:pPr>
              <w:pStyle w:val="CodeText"/>
            </w:pPr>
            <w:r>
              <w:rPr>
                <w:rFonts w:ascii="Consolas" w:hAnsi="Consolas"/>
                <w:sz w:val="17"/>
              </w:rPr>
              <w:t xml:space="preserve">   → Tasks</w:t>
            </w:r>
          </w:p>
          <w:p>
            <w:pPr>
              <w:pStyle w:val="CodeText"/>
            </w:pPr>
            <w:r>
              <w:rPr>
                <w:rFonts w:ascii="Consolas" w:hAnsi="Consolas"/>
                <w:sz w:val="17"/>
              </w:rPr>
              <w:t xml:space="preserve">   → Claude Code</w:t>
            </w:r>
          </w:p>
          <w:p>
            <w:pPr>
              <w:pStyle w:val="CodeText"/>
            </w:pPr>
            <w:r>
              <w:rPr>
                <w:rFonts w:ascii="Consolas" w:hAnsi="Consolas"/>
                <w:sz w:val="17"/>
              </w:rPr>
              <w:t xml:space="preserve">   → Implement</w:t>
            </w:r>
          </w:p>
          <w:p>
            <w:pPr>
              <w:pStyle w:val="CodeText"/>
            </w:pPr>
            <w:r>
              <w:rPr>
                <w:rFonts w:ascii="Consolas" w:hAnsi="Consolas"/>
                <w:sz w:val="17"/>
              </w:rPr>
              <w:t xml:space="preserve">   → Deterministic Tests</w:t>
            </w:r>
          </w:p>
          <w:p>
            <w:pPr>
              <w:pStyle w:val="CodeText"/>
            </w:pPr>
            <w:r>
              <w:rPr>
                <w:rFonts w:ascii="Consolas" w:hAnsi="Consolas"/>
                <w:sz w:val="17"/>
              </w:rPr>
              <w:t xml:space="preserve">   → AI Evaluations</w:t>
            </w:r>
          </w:p>
          <w:p>
            <w:pPr>
              <w:pStyle w:val="CodeText"/>
            </w:pPr>
            <w:r>
              <w:rPr>
                <w:rFonts w:ascii="Consolas" w:hAnsi="Consolas"/>
                <w:sz w:val="17"/>
              </w:rPr>
              <w:t xml:space="preserve">   → Quality Gate</w:t>
            </w:r>
          </w:p>
          <w:p>
            <w:pPr>
              <w:pStyle w:val="CodeText"/>
            </w:pPr>
            <w:r>
              <w:rPr>
                <w:rFonts w:ascii="Consolas" w:hAnsi="Consolas"/>
                <w:sz w:val="17"/>
              </w:rPr>
              <w:t xml:space="preserve">   → Deploy (shadow → staged → production)</w:t>
            </w:r>
          </w:p>
          <w:p>
            <w:pPr>
              <w:pStyle w:val="CodeText"/>
            </w:pPr>
            <w:r>
              <w:rPr>
                <w:rFonts w:ascii="Consolas" w:hAnsi="Consolas"/>
                <w:sz w:val="17"/>
              </w:rPr>
              <w:t xml:space="preserve">   → Observe</w:t>
            </w:r>
          </w:p>
          <w:p>
            <w:pPr>
              <w:pStyle w:val="CodeText"/>
            </w:pPr>
            <w:r>
              <w:rPr>
                <w:rFonts w:ascii="Consolas" w:hAnsi="Consolas"/>
                <w:sz w:val="17"/>
              </w:rPr>
              <w:t xml:space="preserve">   → Production Failure / New Case</w:t>
            </w:r>
          </w:p>
          <w:p>
            <w:pPr>
              <w:pStyle w:val="CodeText"/>
            </w:pPr>
            <w:r>
              <w:rPr>
                <w:rFonts w:ascii="Consolas" w:hAnsi="Consolas"/>
                <w:sz w:val="17"/>
              </w:rPr>
              <w:t xml:space="preserve">   → New Evaluation Case</w:t>
            </w:r>
          </w:p>
          <w:p>
            <w:pPr>
              <w:pStyle w:val="CodeText"/>
            </w:pPr>
            <w:r>
              <w:rPr>
                <w:rFonts w:ascii="Consolas" w:hAnsi="Consolas"/>
                <w:sz w:val="17"/>
              </w:rPr>
              <w:t xml:space="preserve">   → Claude Code</w:t>
            </w:r>
          </w:p>
          <w:p>
            <w:pPr>
              <w:pStyle w:val="CodeText"/>
            </w:pPr>
            <w:r>
              <w:rPr>
                <w:rFonts w:ascii="Consolas" w:hAnsi="Consolas"/>
                <w:sz w:val="17"/>
              </w:rPr>
              <w:t xml:space="preserve">   → Improve</w:t>
            </w:r>
          </w:p>
        </w:tc>
      </w:tr>
    </w:tbl>
    <w:p>
      <w:pPr>
        <w:pStyle w:val="Normal"/>
      </w:pPr>
    </w:p>
    <w:p>
      <w:pPr>
        <w:pStyle w:val="Normal"/>
      </w:pPr>
      <w:r>
        <w:t xml:space="preserve">This mirrors the model lifecycle the BRD already requires — development, validation, business/quality approval, deployment, monitoring, performance review, retraining, revalidation, new version — with the evaluation dataset as the artifact that connects a production failure back to an engineering change.</w:t>
      </w:r>
    </w:p>
    <w:p>
      <w:pPr>
        <w:pStyle w:val="Heading1"/>
      </w:pPr>
      <w:r>
        <w:t xml:space="preserve">28. Key Engineering Messages</w:t>
      </w:r>
    </w:p>
    <w:p>
      <w:pPr>
        <w:pStyle w:val="ListParagraph"/>
      </w:pPr>
      <w:r>
        <w:t xml:space="preserve">1. Do not start an enterprise AI build by asking Claude Code to generate the whole application.</w:t>
      </w:r>
    </w:p>
    <w:p>
      <w:pPr>
        <w:pStyle w:val="ListParagraph"/>
      </w:pPr>
      <w:r>
        <w:t xml:space="preserve">2. Start with the business problem and a specification.</w:t>
      </w:r>
    </w:p>
    <w:p>
      <w:pPr>
        <w:pStyle w:val="ListParagraph"/>
      </w:pPr>
      <w:r>
        <w:t xml:space="preserve">3. CLAUDE.md tells Claude Code how the project should be approached; spec.md defines what should be built.</w:t>
      </w:r>
    </w:p>
    <w:p>
      <w:pPr>
        <w:pStyle w:val="ListParagraph"/>
      </w:pPr>
      <w:r>
        <w:t xml:space="preserve">4. The project repository becomes part of the agent's working context.</w:t>
      </w:r>
    </w:p>
    <w:p>
      <w:pPr>
        <w:pStyle w:val="ListParagraph"/>
      </w:pPr>
      <w:r>
        <w:t xml:space="preserve">5. Once models become first-class components, deterministic unit tests alone are insufficient.</w:t>
      </w:r>
    </w:p>
    <w:p>
      <w:pPr>
        <w:pStyle w:val="ListParagraph"/>
      </w:pPr>
      <w:r>
        <w:t xml:space="preserve">6. AI behaviour must be specified in terms of uncertainty, evidence, evaluation and escalation.</w:t>
      </w:r>
    </w:p>
    <w:p>
      <w:pPr>
        <w:pStyle w:val="ListParagraph"/>
      </w:pPr>
      <w:r>
        <w:t xml:space="preserve">7. Critical business controls — disposition policy, interlocks, audit, PLC signalling — should remain deterministic, and they belong to a named backend tier rather than being distributed across the model layers.</w:t>
      </w:r>
    </w:p>
    <w:p>
      <w:pPr>
        <w:pStyle w:val="ListParagraph"/>
      </w:pPr>
      <w:r>
        <w:t xml:space="preserve">8. Models should operate inside explicit contracts and bounded workflows, with no direct path to physical action. A forbidden action in a model contract is only a control once a backend service is named as its enforcer.</w:t>
      </w:r>
    </w:p>
    <w:p>
      <w:pPr>
        <w:pStyle w:val="ListParagraph"/>
      </w:pPr>
      <w:r>
        <w:t xml:space="preserve">9. Evaluation datasets and rubrics must become first-class engineering assets, owned jointly with the Quality team — and every model-driven surface needs them, the adaptive UI included.</w:t>
      </w:r>
    </w:p>
    <w:p>
      <w:pPr>
        <w:pStyle w:val="ListParagraph"/>
      </w:pPr>
      <w:r>
        <w:t xml:space="preserve">10. Frontend/backend is not replaced by runtime terminology; the System/Deployment, Logical and AI-Native Runtime views are used together.</w:t>
      </w:r>
    </w:p>
    <w:p>
      <w:pPr>
        <w:pStyle w:val="ListParagraph"/>
      </w:pPr>
      <w:r>
        <w:t xml:space="preserve">11. A generated interface selects from an approved component vocabulary and never emits executable code — but rendering a control is not granting a permission, and only the backend gateway decides what a user may actually do.</w:t>
      </w:r>
    </w:p>
    <w:p>
      <w:pPr>
        <w:pStyle w:val="ListParagraph"/>
      </w:pPr>
      <w:r>
        <w:t xml:space="preserve">12. Harness engineering is the broader discipline of making agentic work reliable through context, tools, state, verification and feedback, with .claude/ as its enforcement location and simulators/ as the reason an agent can exercise degraded capture, latency breaches and a disconnected enterprise instead of writing confident happy-path code.</w:t>
      </w:r>
    </w:p>
    <w:p>
      <w:pPr>
        <w:pStyle w:val="ListParagraph"/>
      </w:pPr>
      <w:r>
        <w:t xml:space="preserve">13. Business-owned policy — taxonomy, thresholds, decision rules — lives outside the code and is versioned separately, so that changing a threshold is an audited business action rather than a deployment.</w:t>
      </w:r>
    </w:p>
    <w:p>
      <w:pPr>
        <w:pStyle w:val="ListParagraph"/>
      </w:pPr>
      <w:r>
        <w:t xml:space="preserve">14. A directory layout enforces nothing. The invariants that matter need tests: no path from inference to line equipment that skips the decision path, evidence persisted before action, and no HOLD resolved by timeout.</w:t>
      </w:r>
    </w:p>
    <w:p>
      <w:pPr>
        <w:pStyle w:val="ListParagraph"/>
      </w:pPr>
      <w:r>
        <w:t xml:space="preserve">15. Where the BRD is silent, the correct engineering output is an open question with a named owner — not an assumed default.</w:t>
      </w:r>
    </w:p>
    <w:p>
      <w:pPr>
        <w:pStyle w:val="Heading1"/>
      </w:pPr>
      <w:r>
        <w:t xml:space="preserve">29. Final Mental Model</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Specification-Driven Engineering</w:t>
            </w:r>
          </w:p>
          <w:p>
            <w:pPr>
              <w:pStyle w:val="CodeText"/>
            </w:pPr>
            <w:r>
              <w:rPr>
                <w:rFonts w:ascii="Consolas" w:hAnsi="Consolas"/>
                <w:sz w:val="17"/>
              </w:rPr>
              <w:t xml:space="preserve">   ↓</w:t>
            </w:r>
          </w:p>
          <w:p>
            <w:pPr>
              <w:pStyle w:val="CodeText"/>
            </w:pPr>
            <w:r>
              <w:rPr>
                <w:rFonts w:ascii="Consolas" w:hAnsi="Consolas"/>
                <w:sz w:val="17"/>
              </w:rPr>
              <w:t xml:space="preserve">Claude Code Project Foundation</w:t>
            </w:r>
          </w:p>
          <w:p>
            <w:pPr>
              <w:pStyle w:val="CodeText"/>
            </w:pPr>
            <w:r>
              <w:rPr>
                <w:rFonts w:ascii="Consolas" w:hAnsi="Consolas"/>
                <w:sz w:val="17"/>
              </w:rPr>
              <w:t xml:space="preserve">   ↓</w:t>
            </w:r>
          </w:p>
          <w:p>
            <w:pPr>
              <w:pStyle w:val="CodeText"/>
            </w:pPr>
            <w:r>
              <w:rPr>
                <w:rFonts w:ascii="Consolas" w:hAnsi="Consolas"/>
                <w:sz w:val="17"/>
              </w:rPr>
              <w:t xml:space="preserve">Model-Driven Software</w:t>
            </w:r>
          </w:p>
          <w:p>
            <w:pPr>
              <w:pStyle w:val="CodeText"/>
            </w:pPr>
            <w:r>
              <w:rPr>
                <w:rFonts w:ascii="Consolas" w:hAnsi="Consolas"/>
                <w:sz w:val="17"/>
              </w:rPr>
              <w:t xml:space="preserve">   ↓</w:t>
            </w:r>
          </w:p>
          <w:p>
            <w:pPr>
              <w:pStyle w:val="CodeText"/>
            </w:pPr>
            <w:r>
              <w:rPr>
                <w:rFonts w:ascii="Consolas" w:hAnsi="Consolas"/>
                <w:sz w:val="17"/>
              </w:rPr>
              <w:t xml:space="preserve">AI-Native Engineering</w:t>
            </w:r>
          </w:p>
          <w:p>
            <w:pPr>
              <w:pStyle w:val="CodeText"/>
            </w:pPr>
            <w:r>
              <w:rPr>
                <w:rFonts w:ascii="Consolas" w:hAnsi="Consolas"/>
                <w:sz w:val="17"/>
              </w:rPr>
              <w:t xml:space="preserve">   ↓</w:t>
            </w:r>
          </w:p>
          <w:p>
            <w:pPr>
              <w:pStyle w:val="CodeText"/>
            </w:pPr>
            <w:r>
              <w:rPr>
                <w:rFonts w:ascii="Consolas" w:hAnsi="Consolas"/>
                <w:sz w:val="17"/>
              </w:rPr>
              <w:t xml:space="preserve">Harness Engineering</w:t>
            </w:r>
          </w:p>
          <w:p>
            <w:pPr>
              <w:pStyle w:val="CodeText"/>
            </w:pPr>
            <w:r>
              <w:rPr>
                <w:rFonts w:ascii="Consolas" w:hAnsi="Consolas"/>
                <w:sz w:val="17"/>
              </w:rPr>
              <w:t xml:space="preserve">   ↓</w:t>
            </w:r>
          </w:p>
          <w:p>
            <w:pPr>
              <w:pStyle w:val="CodeText"/>
            </w:pPr>
            <w:r>
              <w:rPr>
                <w:rFonts w:ascii="Consolas" w:hAnsi="Consolas"/>
                <w:sz w:val="17"/>
              </w:rPr>
              <w:t xml:space="preserve">Reliable Long-Running Agentic Work</w:t>
            </w:r>
          </w:p>
        </w:tc>
      </w:tr>
    </w:tbl>
    <w:p>
      <w:pPr>
        <w:pStyle w:val="Normal"/>
      </w:pPr>
    </w:p>
    <w:p>
      <w:pPr>
        <w:pStyle w:val="Heading1"/>
      </w:pPr>
      <w:r>
        <w:t xml:space="preserve">Appendix A — Suggested First Files to Create</w:t>
      </w:r>
    </w:p>
    <w:p>
      <w:pPr>
        <w:pStyle w:val="ListParagraph"/>
      </w:pPr>
      <w:r>
        <w:t xml:space="preserve">• CLAUDE.md</w:t>
      </w:r>
    </w:p>
    <w:p>
      <w:pPr>
        <w:pStyle w:val="ListParagraph"/>
      </w:pPr>
      <w:r>
        <w:t xml:space="preserve">• README.md</w:t>
      </w:r>
    </w:p>
    <w:p>
      <w:pPr>
        <w:pStyle w:val="ListParagraph"/>
      </w:pPr>
      <w:r>
        <w:t xml:space="preserve">• docs/business-problem.md</w:t>
      </w:r>
    </w:p>
    <w:p>
      <w:pPr>
        <w:pStyle w:val="ListParagraph"/>
      </w:pPr>
      <w:r>
        <w:t xml:space="preserve">• docs/architecture.md</w:t>
      </w:r>
    </w:p>
    <w:p>
      <w:pPr>
        <w:pStyle w:val="ListParagraph"/>
      </w:pPr>
      <w:r>
        <w:t xml:space="preserve">• docs/quality-gates.md</w:t>
      </w:r>
    </w:p>
    <w:p>
      <w:pPr>
        <w:pStyle w:val="ListParagraph"/>
      </w:pPr>
      <w:r>
        <w:t xml:space="preserve">• docs/security.md</w:t>
      </w:r>
    </w:p>
    <w:p>
      <w:pPr>
        <w:pStyle w:val="ListParagraph"/>
      </w:pPr>
      <w:r>
        <w:t xml:space="preserve">• docs/adr/0001-record-architecture-decisions.md</w:t>
      </w:r>
    </w:p>
    <w:p>
      <w:pPr>
        <w:pStyle w:val="ListParagraph"/>
      </w:pPr>
      <w:r>
        <w:t xml:space="preserve">• specs/spec.md</w:t>
      </w:r>
    </w:p>
    <w:p>
      <w:pPr>
        <w:pStyle w:val="ListParagraph"/>
      </w:pPr>
      <w:r>
        <w:t xml:space="preserve">• specs/model-contracts.md</w:t>
      </w:r>
    </w:p>
    <w:p>
      <w:pPr>
        <w:pStyle w:val="ListParagraph"/>
      </w:pPr>
      <w:r>
        <w:t xml:space="preserve">• specs/backend-contracts.md</w:t>
      </w:r>
    </w:p>
    <w:p>
      <w:pPr>
        <w:pStyle w:val="ListParagraph"/>
      </w:pPr>
      <w:r>
        <w:t xml:space="preserve">• specs/api-contracts.md</w:t>
      </w:r>
    </w:p>
    <w:p>
      <w:pPr>
        <w:pStyle w:val="ListParagraph"/>
      </w:pPr>
      <w:r>
        <w:t xml:space="preserve">• policies/defect-taxonomy.md</w:t>
      </w:r>
    </w:p>
    <w:p>
      <w:pPr>
        <w:pStyle w:val="ListParagraph"/>
      </w:pPr>
      <w:r>
        <w:t xml:space="preserve">• policies/thresholds.md</w:t>
      </w:r>
    </w:p>
    <w:p>
      <w:pPr>
        <w:pStyle w:val="ListParagraph"/>
      </w:pPr>
      <w:r>
        <w:t xml:space="preserve">• policies/decision-rules.md</w:t>
      </w:r>
    </w:p>
    <w:p>
      <w:pPr>
        <w:pStyle w:val="ListParagraph"/>
      </w:pPr>
      <w:r>
        <w:t xml:space="preserve">• policies/ui-layout-policy.md</w:t>
      </w:r>
    </w:p>
    <w:p>
      <w:pPr>
        <w:pStyle w:val="ListParagraph"/>
      </w:pPr>
      <w:r>
        <w:t xml:space="preserve">• specs/ui-contract.md</w:t>
      </w:r>
    </w:p>
    <w:p>
      <w:pPr>
        <w:pStyle w:val="ListParagraph"/>
      </w:pPr>
      <w:r>
        <w:t xml:space="preserve">• contracts/inspection/</w:t>
      </w:r>
    </w:p>
    <w:p>
      <w:pPr>
        <w:pStyle w:val="ListParagraph"/>
      </w:pPr>
      <w:r>
        <w:t xml:space="preserve">• plans/implementation-plan.md</w:t>
      </w:r>
    </w:p>
    <w:p>
      <w:pPr>
        <w:pStyle w:val="ListParagraph"/>
      </w:pPr>
      <w:r>
        <w:t xml:space="preserve">• tasks/tasks.md</w:t>
      </w:r>
    </w:p>
    <w:p>
      <w:pPr>
        <w:pStyle w:val="ListParagraph"/>
      </w:pPr>
      <w:r>
        <w:t xml:space="preserve">• .claude/rules/</w:t>
      </w:r>
    </w:p>
    <w:p>
      <w:pPr>
        <w:pStyle w:val="ListParagraph"/>
      </w:pPr>
      <w:r>
        <w:t xml:space="preserve">• .claude/hooks/</w:t>
      </w:r>
    </w:p>
    <w:p>
      <w:pPr>
        <w:pStyle w:val="ListParagraph"/>
      </w:pPr>
      <w:r>
        <w:t xml:space="preserve">• .claude/settings.json</w:t>
      </w:r>
    </w:p>
    <w:p>
      <w:pPr>
        <w:pStyle w:val="ListParagraph"/>
      </w:pPr>
      <w:r>
        <w:t xml:space="preserve">• frontend/src/components/approved/README.md</w:t>
      </w:r>
    </w:p>
    <w:p>
      <w:pPr>
        <w:pStyle w:val="ListParagraph"/>
      </w:pPr>
      <w:r>
        <w:t xml:space="preserve">• simulators/capture/</w:t>
      </w:r>
    </w:p>
    <w:p>
      <w:pPr>
        <w:pStyle w:val="ListParagraph"/>
      </w:pPr>
      <w:r>
        <w:t xml:space="preserve">• evals/evaluation-rubric.md</w:t>
      </w:r>
    </w:p>
    <w:p>
      <w:pPr>
        <w:pStyle w:val="ListParagraph"/>
      </w:pPr>
      <w:r>
        <w:t xml:space="preserve">• evals/inspection/datasets/board_inspection_cases.json</w:t>
      </w:r>
    </w:p>
    <w:p>
      <w:pPr>
        <w:pStyle w:val="ListParagraph"/>
      </w:pPr>
      <w:r>
        <w:t xml:space="preserve">• evals/ui-composition/datasets/view_requests.json</w:t>
      </w:r>
    </w:p>
    <w:p>
      <w:pPr>
        <w:pStyle w:val="Heading1"/>
      </w:pPr>
      <w:r>
        <w:t xml:space="preserve">Appendix B — Practical Rule for a Claude Code Session</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Before implementation:</w:t>
            </w:r>
          </w:p>
          <w:p>
            <w:pPr>
              <w:pStyle w:val="CodeText"/>
            </w:pPr>
            <w:r>
              <w:rPr>
                <w:rFonts w:ascii="Consolas" w:hAnsi="Consolas"/>
                <w:sz w:val="17"/>
              </w:rPr>
              <w:t xml:space="preserve">  READ → UNDERSTAND → PLAN → IMPLEMENT → TEST → EVALUATE → REPORT</w:t>
            </w:r>
          </w:p>
          <w:p>
            <w:pPr>
              <w:pStyle w:val="CodeText"/>
            </w:pPr>
            <w:r>
              <w:rPr>
                <w:rFonts w:ascii="Consolas" w:hAnsi="Consolas"/>
                <w:sz w:val="17"/>
              </w:rPr>
              <w:t xml:space="preserve"> </w:t>
            </w:r>
          </w:p>
          <w:p>
            <w:pPr>
              <w:pStyle w:val="CodeText"/>
            </w:pPr>
            <w:r>
              <w:rPr>
                <w:rFonts w:ascii="Consolas" w:hAnsi="Consolas"/>
                <w:sz w:val="17"/>
              </w:rPr>
              <w:t xml:space="preserve">Never:</w:t>
            </w:r>
          </w:p>
          <w:p>
            <w:pPr>
              <w:pStyle w:val="CodeText"/>
            </w:pPr>
            <w:r>
              <w:rPr>
                <w:rFonts w:ascii="Consolas" w:hAnsi="Consolas"/>
                <w:sz w:val="17"/>
              </w:rPr>
              <w:t xml:space="preserve">  PROMPT → GENERATE EVERYTHING → ASSUME IT WORKS</w:t>
            </w:r>
          </w:p>
        </w:tc>
      </w:tr>
    </w:tbl>
    <w:p>
      <w:pPr>
        <w:pStyle w:val="Normal"/>
      </w:pPr>
    </w:p>
    <w:p>
      <w:pPr>
        <w:pStyle w:val="Heading1"/>
      </w:pPr>
      <w:r>
        <w:t xml:space="preserve">Appendix C — Open Items Carried Into Engineering</w:t>
      </w:r>
    </w:p>
    <w:p>
      <w:pPr>
        <w:pStyle w:val="Normal"/>
      </w:pPr>
      <w:r>
        <w:t xml:space="preserve">These are carried from the BRD and the proposed architecture. They are engineering blockers, not documentation gaps, because each one changes what gets built.</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w:t>
            </w:r>
          </w:p>
        </w:tc>
        <w:tc>
          <w:tcPr>
            <w:tcW w:w="2615" w:type="dxa"/>
            <w:shd w:fill="173B57"/>
            <w:vAlign w:val="top"/>
          </w:tcPr>
          <w:p>
            <w:pPr>
              <w:pStyle w:val="TableHead"/>
            </w:pPr>
            <w:r>
              <w:t xml:space="preserve">Open item</w:t>
            </w:r>
          </w:p>
        </w:tc>
        <w:tc>
          <w:tcPr>
            <w:tcW w:w="2615" w:type="dxa"/>
            <w:shd w:fill="173B57"/>
            <w:vAlign w:val="top"/>
          </w:tcPr>
          <w:p>
            <w:pPr>
              <w:pStyle w:val="TableHead"/>
            </w:pPr>
            <w:r>
              <w:t xml:space="preserve">Source</w:t>
            </w:r>
          </w:p>
        </w:tc>
        <w:tc>
          <w:tcPr>
            <w:tcW w:w="2615" w:type="dxa"/>
            <w:shd w:fill="173B57"/>
            <w:vAlign w:val="top"/>
          </w:tcPr>
          <w:p>
            <w:pPr>
              <w:pStyle w:val="TableHead"/>
            </w:pPr>
            <w:r>
              <w:t xml:space="preserve">Owner</w:t>
            </w:r>
          </w:p>
        </w:tc>
      </w:tr>
      <w:tr>
        <w:trPr/>
        <w:tc>
          <w:tcPr>
            <w:tcW w:w="2615" w:type="dxa"/>
            <w:shd w:fill="F0F5F8"/>
            <w:vAlign w:val="top"/>
          </w:tcPr>
          <w:p>
            <w:pPr>
              <w:pStyle w:val="TableText"/>
            </w:pPr>
            <w:r>
              <w:t xml:space="preserve">1</w:t>
            </w:r>
          </w:p>
        </w:tc>
        <w:tc>
          <w:tcPr>
            <w:tcW w:w="2615" w:type="dxa"/>
            <w:shd w:fill="F0F5F8"/>
            <w:vAlign w:val="top"/>
          </w:tcPr>
          <w:p>
            <w:pPr>
              <w:pStyle w:val="TableText"/>
            </w:pPr>
            <w:r>
              <w:t xml:space="preserve">Authoritative defect taxonomy and severity classification</w:t>
            </w:r>
          </w:p>
        </w:tc>
        <w:tc>
          <w:tcPr>
            <w:tcW w:w="2615" w:type="dxa"/>
            <w:shd w:fill="F0F5F8"/>
            <w:vAlign w:val="top"/>
          </w:tcPr>
          <w:p>
            <w:pPr>
              <w:pStyle w:val="TableText"/>
            </w:pPr>
            <w:r>
              <w:t xml:space="preserve">BRD §13, §14 (marked "examples only")</w:t>
            </w:r>
          </w:p>
        </w:tc>
        <w:tc>
          <w:tcPr>
            <w:tcW w:w="2615" w:type="dxa"/>
            <w:shd w:fill="F0F5F8"/>
            <w:vAlign w:val="top"/>
          </w:tcPr>
          <w:p>
            <w:pPr>
              <w:pStyle w:val="TableText"/>
            </w:pPr>
            <w:r>
              <w:t xml:space="preserve">Quality</w:t>
            </w:r>
          </w:p>
        </w:tc>
      </w:tr>
      <w:tr>
        <w:trPr/>
        <w:tc>
          <w:tcPr>
            <w:tcW w:w="2615" w:type="dxa"/>
            <w:shd w:fill="FFFFFF"/>
            <w:vAlign w:val="top"/>
          </w:tcPr>
          <w:p>
            <w:pPr>
              <w:pStyle w:val="TableText"/>
            </w:pPr>
            <w:r>
              <w:t xml:space="preserve">2</w:t>
            </w:r>
          </w:p>
        </w:tc>
        <w:tc>
          <w:tcPr>
            <w:tcW w:w="2615" w:type="dxa"/>
            <w:shd w:fill="FFFFFF"/>
            <w:vAlign w:val="top"/>
          </w:tcPr>
          <w:p>
            <w:pPr>
              <w:pStyle w:val="TableText"/>
            </w:pPr>
            <w:r>
              <w:t xml:space="preserve">Acceptable false-negative and false-positive rates per defect</w:t>
            </w:r>
          </w:p>
        </w:tc>
        <w:tc>
          <w:tcPr>
            <w:tcW w:w="2615" w:type="dxa"/>
            <w:shd w:fill="FFFFFF"/>
            <w:vAlign w:val="top"/>
          </w:tcPr>
          <w:p>
            <w:pPr>
              <w:pStyle w:val="TableText"/>
            </w:pPr>
            <w:r>
              <w:t xml:space="preserve">BRD Q19, Q20</w:t>
            </w:r>
          </w:p>
        </w:tc>
        <w:tc>
          <w:tcPr>
            <w:tcW w:w="2615" w:type="dxa"/>
            <w:shd w:fill="FFFFFF"/>
            <w:vAlign w:val="top"/>
          </w:tcPr>
          <w:p>
            <w:pPr>
              <w:pStyle w:val="TableText"/>
            </w:pPr>
            <w:r>
              <w:t xml:space="preserve">Quality</w:t>
            </w:r>
          </w:p>
        </w:tc>
      </w:tr>
      <w:tr>
        <w:trPr/>
        <w:tc>
          <w:tcPr>
            <w:tcW w:w="2615" w:type="dxa"/>
            <w:shd w:fill="F0F5F8"/>
            <w:vAlign w:val="top"/>
          </w:tcPr>
          <w:p>
            <w:pPr>
              <w:pStyle w:val="TableText"/>
            </w:pPr>
            <w:r>
              <w:t xml:space="preserve">3</w:t>
            </w:r>
          </w:p>
        </w:tc>
        <w:tc>
          <w:tcPr>
            <w:tcW w:w="2615" w:type="dxa"/>
            <w:shd w:fill="F0F5F8"/>
            <w:vAlign w:val="top"/>
          </w:tcPr>
          <w:p>
            <w:pPr>
              <w:pStyle w:val="TableText"/>
            </w:pPr>
            <w:r>
              <w:t xml:space="preserve">Confirmation of the supplied per-defect recall targets</w:t>
            </w:r>
          </w:p>
        </w:tc>
        <w:tc>
          <w:tcPr>
            <w:tcW w:w="2615" w:type="dxa"/>
            <w:shd w:fill="F0F5F8"/>
            <w:vAlign w:val="top"/>
          </w:tcPr>
          <w:p>
            <w:pPr>
              <w:pStyle w:val="TableText"/>
            </w:pPr>
            <w:r>
              <w:t xml:space="preserve">Architecture diagram (marked pending)</w:t>
            </w:r>
          </w:p>
        </w:tc>
        <w:tc>
          <w:tcPr>
            <w:tcW w:w="2615" w:type="dxa"/>
            <w:shd w:fill="F0F5F8"/>
            <w:vAlign w:val="top"/>
          </w:tcPr>
          <w:p>
            <w:pPr>
              <w:pStyle w:val="TableText"/>
            </w:pPr>
            <w:r>
              <w:t xml:space="preserve">Quality</w:t>
            </w:r>
          </w:p>
        </w:tc>
      </w:tr>
      <w:tr>
        <w:trPr/>
        <w:tc>
          <w:tcPr>
            <w:tcW w:w="2615" w:type="dxa"/>
            <w:shd w:fill="FFFFFF"/>
            <w:vAlign w:val="top"/>
          </w:tcPr>
          <w:p>
            <w:pPr>
              <w:pStyle w:val="TableText"/>
            </w:pPr>
            <w:r>
              <w:t xml:space="preserve">4</w:t>
            </w:r>
          </w:p>
        </w:tc>
        <w:tc>
          <w:tcPr>
            <w:tcW w:w="2615" w:type="dxa"/>
            <w:shd w:fill="FFFFFF"/>
            <w:vAlign w:val="top"/>
          </w:tcPr>
          <w:p>
            <w:pPr>
              <w:pStyle w:val="TableText"/>
            </w:pPr>
            <w:r>
              <w:t xml:space="preserve">Ground-truth ownership and inspector-disagreement resolution</w:t>
            </w:r>
          </w:p>
        </w:tc>
        <w:tc>
          <w:tcPr>
            <w:tcW w:w="2615" w:type="dxa"/>
            <w:shd w:fill="FFFFFF"/>
            <w:vAlign w:val="top"/>
          </w:tcPr>
          <w:p>
            <w:pPr>
              <w:pStyle w:val="TableText"/>
            </w:pPr>
            <w:r>
              <w:t xml:space="preserve">BRD §19, Q11</w:t>
            </w:r>
          </w:p>
        </w:tc>
        <w:tc>
          <w:tcPr>
            <w:tcW w:w="2615" w:type="dxa"/>
            <w:shd w:fill="FFFFFF"/>
            <w:vAlign w:val="top"/>
          </w:tcPr>
          <w:p>
            <w:pPr>
              <w:pStyle w:val="TableText"/>
            </w:pPr>
            <w:r>
              <w:t xml:space="preserve">Quality</w:t>
            </w:r>
          </w:p>
        </w:tc>
      </w:tr>
      <w:tr>
        <w:trPr/>
        <w:tc>
          <w:tcPr>
            <w:tcW w:w="2615" w:type="dxa"/>
            <w:shd w:fill="F0F5F8"/>
            <w:vAlign w:val="top"/>
          </w:tcPr>
          <w:p>
            <w:pPr>
              <w:pStyle w:val="TableText"/>
            </w:pPr>
            <w:r>
              <w:t xml:space="preserve">5</w:t>
            </w:r>
          </w:p>
        </w:tc>
        <w:tc>
          <w:tcPr>
            <w:tcW w:w="2615" w:type="dxa"/>
            <w:shd w:fill="F0F5F8"/>
            <w:vAlign w:val="top"/>
          </w:tcPr>
          <w:p>
            <w:pPr>
              <w:pStyle w:val="TableText"/>
            </w:pPr>
            <w:r>
              <w:t xml:space="preserve">Behaviour when the AI result is uncertain</w:t>
            </w:r>
          </w:p>
        </w:tc>
        <w:tc>
          <w:tcPr>
            <w:tcW w:w="2615" w:type="dxa"/>
            <w:shd w:fill="F0F5F8"/>
            <w:vAlign w:val="top"/>
          </w:tcPr>
          <w:p>
            <w:pPr>
              <w:pStyle w:val="TableText"/>
            </w:pPr>
            <w:r>
              <w:t xml:space="preserve">BRD Q12</w:t>
            </w:r>
          </w:p>
        </w:tc>
        <w:tc>
          <w:tcPr>
            <w:tcW w:w="2615" w:type="dxa"/>
            <w:shd w:fill="F0F5F8"/>
            <w:vAlign w:val="top"/>
          </w:tcPr>
          <w:p>
            <w:pPr>
              <w:pStyle w:val="TableText"/>
            </w:pPr>
            <w:r>
              <w:t xml:space="preserve">Quality</w:t>
            </w:r>
          </w:p>
        </w:tc>
      </w:tr>
      <w:tr>
        <w:trPr/>
        <w:tc>
          <w:tcPr>
            <w:tcW w:w="2615" w:type="dxa"/>
            <w:shd w:fill="FFFFFF"/>
            <w:vAlign w:val="top"/>
          </w:tcPr>
          <w:p>
            <w:pPr>
              <w:pStyle w:val="TableText"/>
            </w:pPr>
            <w:r>
              <w:t xml:space="preserve">6</w:t>
            </w:r>
          </w:p>
        </w:tc>
        <w:tc>
          <w:tcPr>
            <w:tcW w:w="2615" w:type="dxa"/>
            <w:shd w:fill="FFFFFF"/>
            <w:vAlign w:val="top"/>
          </w:tcPr>
          <w:p>
            <w:pPr>
              <w:pStyle w:val="TableText"/>
            </w:pPr>
            <w:r>
              <w:t xml:space="preserve">Behaviour when the inspection system is unavailable</w:t>
            </w:r>
          </w:p>
        </w:tc>
        <w:tc>
          <w:tcPr>
            <w:tcW w:w="2615" w:type="dxa"/>
            <w:shd w:fill="FFFFFF"/>
            <w:vAlign w:val="top"/>
          </w:tcPr>
          <w:p>
            <w:pPr>
              <w:pStyle w:val="TableText"/>
            </w:pPr>
            <w:r>
              <w:t xml:space="preserve">BRD §23, Q13</w:t>
            </w:r>
          </w:p>
        </w:tc>
        <w:tc>
          <w:tcPr>
            <w:tcW w:w="2615" w:type="dxa"/>
            <w:shd w:fill="FFFFFF"/>
            <w:vAlign w:val="top"/>
          </w:tcPr>
          <w:p>
            <w:pPr>
              <w:pStyle w:val="TableText"/>
            </w:pPr>
            <w:r>
              <w:t xml:space="preserve">Manufacturing</w:t>
            </w:r>
          </w:p>
        </w:tc>
      </w:tr>
      <w:tr>
        <w:trPr/>
        <w:tc>
          <w:tcPr>
            <w:tcW w:w="2615" w:type="dxa"/>
            <w:shd w:fill="F0F5F8"/>
            <w:vAlign w:val="top"/>
          </w:tcPr>
          <w:p>
            <w:pPr>
              <w:pStyle w:val="TableText"/>
            </w:pPr>
            <w:r>
              <w:t xml:space="preserve">7</w:t>
            </w:r>
          </w:p>
        </w:tc>
        <w:tc>
          <w:tcPr>
            <w:tcW w:w="2615" w:type="dxa"/>
            <w:shd w:fill="F0F5F8"/>
            <w:vAlign w:val="top"/>
          </w:tcPr>
          <w:p>
            <w:pPr>
              <w:pStyle w:val="TableText"/>
            </w:pPr>
            <w:r>
              <w:t xml:space="preserve">Whether an immediate PASS/FAIL signal to the line is required</w:t>
            </w:r>
          </w:p>
        </w:tc>
        <w:tc>
          <w:tcPr>
            <w:tcW w:w="2615" w:type="dxa"/>
            <w:shd w:fill="F0F5F8"/>
            <w:vAlign w:val="top"/>
          </w:tcPr>
          <w:p>
            <w:pPr>
              <w:pStyle w:val="TableText"/>
            </w:pPr>
            <w:r>
              <w:t xml:space="preserve">BRD Q14, Q15</w:t>
            </w:r>
          </w:p>
        </w:tc>
        <w:tc>
          <w:tcPr>
            <w:tcW w:w="2615" w:type="dxa"/>
            <w:shd w:fill="F0F5F8"/>
            <w:vAlign w:val="top"/>
          </w:tcPr>
          <w:p>
            <w:pPr>
              <w:pStyle w:val="TableText"/>
            </w:pPr>
            <w:r>
              <w:t xml:space="preserve">Automation</w:t>
            </w:r>
          </w:p>
        </w:tc>
      </w:tr>
      <w:tr>
        <w:trPr/>
        <w:tc>
          <w:tcPr>
            <w:tcW w:w="2615" w:type="dxa"/>
            <w:shd w:fill="FFFFFF"/>
            <w:vAlign w:val="top"/>
          </w:tcPr>
          <w:p>
            <w:pPr>
              <w:pStyle w:val="TableText"/>
            </w:pPr>
            <w:r>
              <w:t xml:space="preserve">8</w:t>
            </w:r>
          </w:p>
        </w:tc>
        <w:tc>
          <w:tcPr>
            <w:tcW w:w="2615" w:type="dxa"/>
            <w:shd w:fill="FFFFFF"/>
            <w:vAlign w:val="top"/>
          </w:tcPr>
          <w:p>
            <w:pPr>
              <w:pStyle w:val="TableText"/>
            </w:pPr>
            <w:r>
              <w:t xml:space="preserve">Production rate, inspection window and maximum latency</w:t>
            </w:r>
          </w:p>
        </w:tc>
        <w:tc>
          <w:tcPr>
            <w:tcW w:w="2615" w:type="dxa"/>
            <w:shd w:fill="FFFFFF"/>
            <w:vAlign w:val="top"/>
          </w:tcPr>
          <w:p>
            <w:pPr>
              <w:pStyle w:val="TableText"/>
            </w:pPr>
            <w:r>
              <w:t xml:space="preserve">BRD §21, Q05, Q06</w:t>
            </w:r>
          </w:p>
        </w:tc>
        <w:tc>
          <w:tcPr>
            <w:tcW w:w="2615" w:type="dxa"/>
            <w:shd w:fill="FFFFFF"/>
            <w:vAlign w:val="top"/>
          </w:tcPr>
          <w:p>
            <w:pPr>
              <w:pStyle w:val="TableText"/>
            </w:pPr>
            <w:r>
              <w:t xml:space="preserve">Manufacturing</w:t>
            </w:r>
          </w:p>
        </w:tc>
      </w:tr>
      <w:tr>
        <w:trPr/>
        <w:tc>
          <w:tcPr>
            <w:tcW w:w="2615" w:type="dxa"/>
            <w:shd w:fill="F0F5F8"/>
            <w:vAlign w:val="top"/>
          </w:tcPr>
          <w:p>
            <w:pPr>
              <w:pStyle w:val="TableText"/>
            </w:pPr>
            <w:r>
              <w:t xml:space="preserve">9</w:t>
            </w:r>
          </w:p>
        </w:tc>
        <w:tc>
          <w:tcPr>
            <w:tcW w:w="2615" w:type="dxa"/>
            <w:shd w:fill="F0F5F8"/>
            <w:vAlign w:val="top"/>
          </w:tcPr>
          <w:p>
            <w:pPr>
              <w:pStyle w:val="TableText"/>
            </w:pPr>
            <w:r>
              <w:t xml:space="preserve">Board variants, revisions and whether both sides are inspected</w:t>
            </w:r>
          </w:p>
        </w:tc>
        <w:tc>
          <w:tcPr>
            <w:tcW w:w="2615" w:type="dxa"/>
            <w:shd w:fill="F0F5F8"/>
            <w:vAlign w:val="top"/>
          </w:tcPr>
          <w:p>
            <w:pPr>
              <w:pStyle w:val="TableText"/>
            </w:pPr>
            <w:r>
              <w:t xml:space="preserve">BRD Q07, Q08</w:t>
            </w:r>
          </w:p>
        </w:tc>
        <w:tc>
          <w:tcPr>
            <w:tcW w:w="2615" w:type="dxa"/>
            <w:shd w:fill="F0F5F8"/>
            <w:vAlign w:val="top"/>
          </w:tcPr>
          <w:p>
            <w:pPr>
              <w:pStyle w:val="TableText"/>
            </w:pPr>
            <w:r>
              <w:t xml:space="preserve">Manufacturing</w:t>
            </w:r>
          </w:p>
        </w:tc>
      </w:tr>
      <w:tr>
        <w:trPr/>
        <w:tc>
          <w:tcPr>
            <w:tcW w:w="2615" w:type="dxa"/>
            <w:shd w:fill="FFFFFF"/>
            <w:vAlign w:val="top"/>
          </w:tcPr>
          <w:p>
            <w:pPr>
              <w:pStyle w:val="TableText"/>
            </w:pPr>
            <w:r>
              <w:t xml:space="preserve">10</w:t>
            </w:r>
          </w:p>
        </w:tc>
        <w:tc>
          <w:tcPr>
            <w:tcW w:w="2615" w:type="dxa"/>
            <w:shd w:fill="FFFFFF"/>
            <w:vAlign w:val="top"/>
          </w:tcPr>
          <w:p>
            <w:pPr>
              <w:pStyle w:val="TableText"/>
            </w:pPr>
            <w:r>
              <w:t xml:space="preserve">Volume, labelling status and quality of historical images</w:t>
            </w:r>
          </w:p>
        </w:tc>
        <w:tc>
          <w:tcPr>
            <w:tcW w:w="2615" w:type="dxa"/>
            <w:shd w:fill="FFFFFF"/>
            <w:vAlign w:val="top"/>
          </w:tcPr>
          <w:p>
            <w:pPr>
              <w:pStyle w:val="TableText"/>
            </w:pPr>
            <w:r>
              <w:t xml:space="preserve">BRD §18, Q09, Q10</w:t>
            </w:r>
          </w:p>
        </w:tc>
        <w:tc>
          <w:tcPr>
            <w:tcW w:w="2615" w:type="dxa"/>
            <w:shd w:fill="FFFFFF"/>
            <w:vAlign w:val="top"/>
          </w:tcPr>
          <w:p>
            <w:pPr>
              <w:pStyle w:val="TableText"/>
            </w:pPr>
            <w:r>
              <w:t xml:space="preserve">Data</w:t>
            </w:r>
          </w:p>
        </w:tc>
      </w:tr>
      <w:tr>
        <w:trPr/>
        <w:tc>
          <w:tcPr>
            <w:tcW w:w="2615" w:type="dxa"/>
            <w:shd w:fill="F0F5F8"/>
            <w:vAlign w:val="top"/>
          </w:tcPr>
          <w:p>
            <w:pPr>
              <w:pStyle w:val="TableText"/>
            </w:pPr>
            <w:r>
              <w:t xml:space="preserve">11</w:t>
            </w:r>
          </w:p>
        </w:tc>
        <w:tc>
          <w:tcPr>
            <w:tcW w:w="2615" w:type="dxa"/>
            <w:shd w:fill="F0F5F8"/>
            <w:vAlign w:val="top"/>
          </w:tcPr>
          <w:p>
            <w:pPr>
              <w:pStyle w:val="TableText"/>
            </w:pPr>
            <w:r>
              <w:t xml:space="preserve">Image and result retention periods</w:t>
            </w:r>
          </w:p>
        </w:tc>
        <w:tc>
          <w:tcPr>
            <w:tcW w:w="2615" w:type="dxa"/>
            <w:shd w:fill="F0F5F8"/>
            <w:vAlign w:val="top"/>
          </w:tcPr>
          <w:p>
            <w:pPr>
              <w:pStyle w:val="TableText"/>
            </w:pPr>
            <w:r>
              <w:t xml:space="preserve">BRD §26, Q17</w:t>
            </w:r>
          </w:p>
        </w:tc>
        <w:tc>
          <w:tcPr>
            <w:tcW w:w="2615" w:type="dxa"/>
            <w:shd w:fill="F0F5F8"/>
            <w:vAlign w:val="top"/>
          </w:tcPr>
          <w:p>
            <w:pPr>
              <w:pStyle w:val="TableText"/>
            </w:pPr>
            <w:r>
              <w:t xml:space="preserve">Quality / Compliance</w:t>
            </w:r>
          </w:p>
        </w:tc>
      </w:tr>
      <w:tr>
        <w:trPr/>
        <w:tc>
          <w:tcPr>
            <w:tcW w:w="2615" w:type="dxa"/>
            <w:shd w:fill="FFFFFF"/>
            <w:vAlign w:val="top"/>
          </w:tcPr>
          <w:p>
            <w:pPr>
              <w:pStyle w:val="TableText"/>
            </w:pPr>
            <w:r>
              <w:t xml:space="preserve">12</w:t>
            </w:r>
          </w:p>
        </w:tc>
        <w:tc>
          <w:tcPr>
            <w:tcW w:w="2615" w:type="dxa"/>
            <w:shd w:fill="FFFFFF"/>
            <w:vAlign w:val="top"/>
          </w:tcPr>
          <w:p>
            <w:pPr>
              <w:pStyle w:val="TableText"/>
            </w:pPr>
            <w:r>
              <w:t xml:space="preserve">Override authority and approval rights for models and thresholds</w:t>
            </w:r>
          </w:p>
        </w:tc>
        <w:tc>
          <w:tcPr>
            <w:tcW w:w="2615" w:type="dxa"/>
            <w:shd w:fill="FFFFFF"/>
            <w:vAlign w:val="top"/>
          </w:tcPr>
          <w:p>
            <w:pPr>
              <w:pStyle w:val="TableText"/>
            </w:pPr>
            <w:r>
              <w:t xml:space="preserve">BRD §29, Q18</w:t>
            </w:r>
          </w:p>
        </w:tc>
        <w:tc>
          <w:tcPr>
            <w:tcW w:w="2615" w:type="dxa"/>
            <w:shd w:fill="FFFFFF"/>
            <w:vAlign w:val="top"/>
          </w:tcPr>
          <w:p>
            <w:pPr>
              <w:pStyle w:val="TableText"/>
            </w:pPr>
            <w:r>
              <w:t xml:space="preserve">Quality / Security</w:t>
            </w:r>
          </w:p>
        </w:tc>
      </w:tr>
      <w:tr>
        <w:trPr/>
        <w:tc>
          <w:tcPr>
            <w:tcW w:w="2615" w:type="dxa"/>
            <w:shd w:fill="F0F5F8"/>
            <w:vAlign w:val="top"/>
          </w:tcPr>
          <w:p>
            <w:pPr>
              <w:pStyle w:val="TableText"/>
            </w:pPr>
            <w:r>
              <w:t xml:space="preserve">13</w:t>
            </w:r>
          </w:p>
        </w:tc>
        <w:tc>
          <w:tcPr>
            <w:tcW w:w="2615" w:type="dxa"/>
            <w:shd w:fill="F0F5F8"/>
            <w:vAlign w:val="top"/>
          </w:tcPr>
          <w:p>
            <w:pPr>
              <w:pStyle w:val="TableText"/>
            </w:pPr>
            <w:r>
              <w:t xml:space="preserve">Retry/re-capture bounds and terminal action once exhausted</w:t>
            </w:r>
          </w:p>
        </w:tc>
        <w:tc>
          <w:tcPr>
            <w:tcW w:w="2615" w:type="dxa"/>
            <w:shd w:fill="F0F5F8"/>
            <w:vAlign w:val="top"/>
          </w:tcPr>
          <w:p>
            <w:pPr>
              <w:pStyle w:val="TableText"/>
            </w:pPr>
            <w:r>
              <w:t xml:space="preserve">Architecture diagram (bound not stated)</w:t>
            </w:r>
          </w:p>
        </w:tc>
        <w:tc>
          <w:tcPr>
            <w:tcW w:w="2615" w:type="dxa"/>
            <w:shd w:fill="F0F5F8"/>
            <w:vAlign w:val="top"/>
          </w:tcPr>
          <w:p>
            <w:pPr>
              <w:pStyle w:val="TableText"/>
            </w:pPr>
            <w:r>
              <w:t xml:space="preserve">Solution Architecture</w:t>
            </w:r>
          </w:p>
        </w:tc>
      </w:tr>
      <w:tr>
        <w:trPr/>
        <w:tc>
          <w:tcPr>
            <w:tcW w:w="2615" w:type="dxa"/>
            <w:shd w:fill="FFFFFF"/>
            <w:vAlign w:val="top"/>
          </w:tcPr>
          <w:p>
            <w:pPr>
              <w:pStyle w:val="TableText"/>
            </w:pPr>
            <w:r>
              <w:t xml:space="preserve">14</w:t>
            </w:r>
          </w:p>
        </w:tc>
        <w:tc>
          <w:tcPr>
            <w:tcW w:w="2615" w:type="dxa"/>
            <w:shd w:fill="FFFFFF"/>
            <w:vAlign w:val="top"/>
          </w:tcPr>
          <w:p>
            <w:pPr>
              <w:pStyle w:val="TableText"/>
            </w:pPr>
            <w:r>
              <w:t xml:space="preserve">Escalation path and staffing for a held board — constrained: a HOLD may never be resolved by timeout (§6.3), so the answer is an escalation route, never an expiry</w:t>
            </w:r>
          </w:p>
        </w:tc>
        <w:tc>
          <w:tcPr>
            <w:tcW w:w="2615" w:type="dxa"/>
            <w:shd w:fill="FFFFFF"/>
            <w:vAlign w:val="top"/>
          </w:tcPr>
          <w:p>
            <w:pPr>
              <w:pStyle w:val="TableText"/>
            </w:pPr>
            <w:r>
              <w:t xml:space="preserve">Architecture diagram (no SLA stated)</w:t>
            </w:r>
          </w:p>
        </w:tc>
        <w:tc>
          <w:tcPr>
            <w:tcW w:w="2615" w:type="dxa"/>
            <w:shd w:fill="FFFFFF"/>
            <w:vAlign w:val="top"/>
          </w:tcPr>
          <w:p>
            <w:pPr>
              <w:pStyle w:val="TableText"/>
            </w:pPr>
            <w:r>
              <w:t xml:space="preserve">Quality / Manufacturing</w:t>
            </w:r>
          </w:p>
        </w:tc>
      </w:tr>
      <w:tr>
        <w:trPr/>
        <w:tc>
          <w:tcPr>
            <w:tcW w:w="2615" w:type="dxa"/>
            <w:shd w:fill="F0F5F8"/>
            <w:vAlign w:val="top"/>
          </w:tcPr>
          <w:p>
            <w:pPr>
              <w:pStyle w:val="TableText"/>
            </w:pPr>
            <w:r>
              <w:t xml:space="preserve">15</w:t>
            </w:r>
          </w:p>
        </w:tc>
        <w:tc>
          <w:tcPr>
            <w:tcW w:w="2615" w:type="dxa"/>
            <w:shd w:fill="F0F5F8"/>
            <w:vAlign w:val="top"/>
          </w:tcPr>
          <w:p>
            <w:pPr>
              <w:pStyle w:val="TableText"/>
            </w:pPr>
            <w:r>
              <w:t xml:space="preserve">Conflict handling when central re-analysis disagrees with an edge disposition already acted upon</w:t>
            </w:r>
          </w:p>
        </w:tc>
        <w:tc>
          <w:tcPr>
            <w:tcW w:w="2615" w:type="dxa"/>
            <w:shd w:fill="F0F5F8"/>
            <w:vAlign w:val="top"/>
          </w:tcPr>
          <w:p>
            <w:pPr>
              <w:pStyle w:val="TableText"/>
            </w:pPr>
            <w:r>
              <w:t xml:space="preserve">Architecture diagram</w:t>
            </w:r>
          </w:p>
        </w:tc>
        <w:tc>
          <w:tcPr>
            <w:tcW w:w="2615" w:type="dxa"/>
            <w:shd w:fill="F0F5F8"/>
            <w:vAlign w:val="top"/>
          </w:tcPr>
          <w:p>
            <w:pPr>
              <w:pStyle w:val="TableText"/>
            </w:pPr>
            <w:r>
              <w:t xml:space="preserve">Solution Architecture</w:t>
            </w:r>
          </w:p>
        </w:tc>
      </w:tr>
    </w:tbl>
    <w:p>
      <w:pPr>
        <w:pStyle w:val="Normal"/>
      </w:pPr>
    </w:p>
    <w:p>
      <w:pPr>
        <w:pStyle w:val="Normal"/>
      </w:pPr>
      <w:r>
        <w:t xml:space="preserve">Five further decisions concern the structure itself. The first two change the shape of the tree; the rest change only its contents.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w:t>
            </w:r>
          </w:p>
        </w:tc>
        <w:tc>
          <w:tcPr>
            <w:tcW w:w="2615" w:type="dxa"/>
            <w:shd w:fill="173B57"/>
            <w:vAlign w:val="top"/>
          </w:tcPr>
          <w:p>
            <w:pPr>
              <w:pStyle w:val="TableHead"/>
            </w:pPr>
            <w:r>
              <w:t xml:space="preserve">Open decision</w:t>
            </w:r>
          </w:p>
        </w:tc>
        <w:tc>
          <w:tcPr>
            <w:tcW w:w="2615" w:type="dxa"/>
            <w:shd w:fill="173B57"/>
            <w:vAlign w:val="top"/>
          </w:tcPr>
          <w:p>
            <w:pPr>
              <w:pStyle w:val="TableHead"/>
            </w:pPr>
            <w:r>
              <w:t xml:space="preserve">Why it matters</w:t>
            </w:r>
          </w:p>
        </w:tc>
        <w:tc>
          <w:tcPr>
            <w:tcW w:w="2615" w:type="dxa"/>
            <w:shd w:fill="173B57"/>
            <w:vAlign w:val="top"/>
          </w:tcPr>
          <w:p>
            <w:pPr>
              <w:pStyle w:val="TableHead"/>
            </w:pPr>
            <w:r>
              <w:t xml:space="preserve">Owner</w:t>
            </w:r>
          </w:p>
        </w:tc>
      </w:tr>
      <w:tr>
        <w:trPr/>
        <w:tc>
          <w:tcPr>
            <w:tcW w:w="2615" w:type="dxa"/>
            <w:shd w:fill="F0F5F8"/>
            <w:vAlign w:val="top"/>
          </w:tcPr>
          <w:p>
            <w:pPr>
              <w:pStyle w:val="TableText"/>
            </w:pPr>
            <w:r>
              <w:t xml:space="preserve">16</w:t>
            </w:r>
          </w:p>
        </w:tc>
        <w:tc>
          <w:tcPr>
            <w:tcW w:w="2615" w:type="dxa"/>
            <w:shd w:fill="F0F5F8"/>
            <w:vAlign w:val="top"/>
          </w:tcPr>
          <w:p>
            <w:pPr>
              <w:pStyle w:val="TableText"/>
            </w:pPr>
            <w:r>
              <w:t xml:space="preserve">Technology stack. PRODUCT_BACKLOG.md commits to a stack; the BRD (§46) defers it. Unresolved, these give opposite instructions</w:t>
            </w:r>
          </w:p>
        </w:tc>
        <w:tc>
          <w:tcPr>
            <w:tcW w:w="2615" w:type="dxa"/>
            <w:shd w:fill="F0F5F8"/>
            <w:vAlign w:val="top"/>
          </w:tcPr>
          <w:p>
            <w:pPr>
              <w:pStyle w:val="TableText"/>
            </w:pPr>
            <w:r>
              <w:t xml:space="preserve">The vision workload and edge hardware target should drive this, not follow it</w:t>
            </w:r>
          </w:p>
        </w:tc>
        <w:tc>
          <w:tcPr>
            <w:tcW w:w="2615" w:type="dxa"/>
            <w:shd w:fill="F0F5F8"/>
            <w:vAlign w:val="top"/>
          </w:tcPr>
          <w:p>
            <w:pPr>
              <w:pStyle w:val="TableText"/>
            </w:pPr>
            <w:r>
              <w:t xml:space="preserve">Solution Architecture / Business</w:t>
            </w:r>
          </w:p>
        </w:tc>
      </w:tr>
      <w:tr>
        <w:trPr/>
        <w:tc>
          <w:tcPr>
            <w:tcW w:w="2615" w:type="dxa"/>
            <w:shd w:fill="FFFFFF"/>
            <w:vAlign w:val="top"/>
          </w:tcPr>
          <w:p>
            <w:pPr>
              <w:pStyle w:val="TableText"/>
            </w:pPr>
            <w:r>
              <w:t xml:space="preserve">17</w:t>
            </w:r>
          </w:p>
        </w:tc>
        <w:tc>
          <w:tcPr>
            <w:tcW w:w="2615" w:type="dxa"/>
            <w:shd w:fill="FFFFFF"/>
            <w:vAlign w:val="top"/>
          </w:tcPr>
          <w:p>
            <w:pPr>
              <w:pStyle w:val="TableText"/>
            </w:pPr>
            <w:r>
              <w:t xml:space="preserve">Deployment granularity. backend/services/ is a logical decomposition, not nine deployable services</w:t>
            </w:r>
          </w:p>
        </w:tc>
        <w:tc>
          <w:tcPr>
            <w:tcW w:w="2615" w:type="dxa"/>
            <w:shd w:fill="FFFFFF"/>
            <w:vAlign w:val="top"/>
          </w:tcPr>
          <w:p>
            <w:pPr>
              <w:pStyle w:val="TableText"/>
            </w:pPr>
            <w:r>
              <w:t xml:space="preserve">For a first build, one deployable with enforced internal module boundaries is almost certainly right. Decide explicitly, before anyone reads the tree as a microservice mandate</w:t>
            </w:r>
          </w:p>
        </w:tc>
        <w:tc>
          <w:tcPr>
            <w:tcW w:w="2615" w:type="dxa"/>
            <w:shd w:fill="FFFFFF"/>
            <w:vAlign w:val="top"/>
          </w:tcPr>
          <w:p>
            <w:pPr>
              <w:pStyle w:val="TableText"/>
            </w:pPr>
            <w:r>
              <w:t xml:space="preserve">Solution Architecture</w:t>
            </w:r>
          </w:p>
        </w:tc>
      </w:tr>
      <w:tr>
        <w:trPr/>
        <w:tc>
          <w:tcPr>
            <w:tcW w:w="2615" w:type="dxa"/>
            <w:shd w:fill="F0F5F8"/>
            <w:vAlign w:val="top"/>
          </w:tcPr>
          <w:p>
            <w:pPr>
              <w:pStyle w:val="TableText"/>
            </w:pPr>
            <w:r>
              <w:t xml:space="preserve">18</w:t>
            </w:r>
          </w:p>
        </w:tc>
        <w:tc>
          <w:tcPr>
            <w:tcW w:w="2615" w:type="dxa"/>
            <w:shd w:fill="F0F5F8"/>
            <w:vAlign w:val="top"/>
          </w:tcPr>
          <w:p>
            <w:pPr>
              <w:pStyle w:val="TableText"/>
            </w:pPr>
            <w:r>
              <w:t xml:space="preserve">Repository strategy. Edge devices and the enterprise platform will not ship on the same cadence</w:t>
            </w:r>
          </w:p>
        </w:tc>
        <w:tc>
          <w:tcPr>
            <w:tcW w:w="2615" w:type="dxa"/>
            <w:shd w:fill="F0F5F8"/>
            <w:vAlign w:val="top"/>
          </w:tcPr>
          <w:p>
            <w:pPr>
              <w:pStyle w:val="TableText"/>
            </w:pPr>
            <w:r>
              <w:t xml:space="preserve">A single repository works initially, but per-component release tagging is needed early and a later edge split should be anticipated rather than discovered</w:t>
            </w:r>
          </w:p>
        </w:tc>
        <w:tc>
          <w:tcPr>
            <w:tcW w:w="2615" w:type="dxa"/>
            <w:shd w:fill="F0F5F8"/>
            <w:vAlign w:val="top"/>
          </w:tcPr>
          <w:p>
            <w:pPr>
              <w:pStyle w:val="TableText"/>
            </w:pPr>
            <w:r>
              <w:t xml:space="preserve">Solution Architecture</w:t>
            </w:r>
          </w:p>
        </w:tc>
      </w:tr>
      <w:tr>
        <w:trPr/>
        <w:tc>
          <w:tcPr>
            <w:tcW w:w="2615" w:type="dxa"/>
            <w:shd w:fill="FFFFFF"/>
            <w:vAlign w:val="top"/>
          </w:tcPr>
          <w:p>
            <w:pPr>
              <w:pStyle w:val="TableText"/>
            </w:pPr>
            <w:r>
              <w:t xml:space="preserve">19</w:t>
            </w:r>
          </w:p>
        </w:tc>
        <w:tc>
          <w:tcPr>
            <w:tcW w:w="2615" w:type="dxa"/>
            <w:shd w:fill="FFFFFF"/>
            <w:vAlign w:val="top"/>
          </w:tcPr>
          <w:p>
            <w:pPr>
              <w:pStyle w:val="TableText"/>
            </w:pPr>
            <w:r>
              <w:t xml:space="preserve">Policy runtime source of truth. Confirm policies/ is the seed and the policy service is authoritative at runtime</w:t>
            </w:r>
          </w:p>
        </w:tc>
        <w:tc>
          <w:tcPr>
            <w:tcW w:w="2615" w:type="dxa"/>
            <w:shd w:fill="FFFFFF"/>
            <w:vAlign w:val="top"/>
          </w:tcPr>
          <w:p>
            <w:pPr>
              <w:pStyle w:val="TableText"/>
            </w:pPr>
            <w:r>
              <w:t xml:space="preserve">Also define how a policy version is pinned into a decision record — without it the audit trail cannot explain a decision made under superseded rules</w:t>
            </w:r>
          </w:p>
        </w:tc>
        <w:tc>
          <w:tcPr>
            <w:tcW w:w="2615" w:type="dxa"/>
            <w:shd w:fill="FFFFFF"/>
            <w:vAlign w:val="top"/>
          </w:tcPr>
          <w:p>
            <w:pPr>
              <w:pStyle w:val="TableText"/>
            </w:pPr>
            <w:r>
              <w:t xml:space="preserve">Quality / Solution Architecture</w:t>
            </w:r>
          </w:p>
        </w:tc>
      </w:tr>
      <w:tr>
        <w:trPr/>
        <w:tc>
          <w:tcPr>
            <w:tcW w:w="2615" w:type="dxa"/>
            <w:shd w:fill="F0F5F8"/>
            <w:vAlign w:val="top"/>
          </w:tcPr>
          <w:p>
            <w:pPr>
              <w:pStyle w:val="TableText"/>
            </w:pPr>
            <w:r>
              <w:t xml:space="preserve">20</w:t>
            </w:r>
          </w:p>
        </w:tc>
        <w:tc>
          <w:tcPr>
            <w:tcW w:w="2615" w:type="dxa"/>
            <w:shd w:fill="F0F5F8"/>
            <w:vAlign w:val="top"/>
          </w:tcPr>
          <w:p>
            <w:pPr>
              <w:pStyle w:val="TableText"/>
            </w:pPr>
            <w:r>
              <w:t xml:space="preserve">Edge decision autonomy. Whether layers 5–6 are approved to run at the edge for offline continuity</w:t>
            </w:r>
          </w:p>
        </w:tc>
        <w:tc>
          <w:tcPr>
            <w:tcW w:w="2615" w:type="dxa"/>
            <w:shd w:fill="F0F5F8"/>
            <w:vAlign w:val="top"/>
          </w:tcPr>
          <w:p>
            <w:pPr>
              <w:pStyle w:val="TableText"/>
            </w:pPr>
            <w:r>
              <w:t xml:space="preserve">Determines how much of ai/ and backend/ ships to the line; depends on the unresolved answer to #6</w:t>
            </w:r>
          </w:p>
        </w:tc>
        <w:tc>
          <w:tcPr>
            <w:tcW w:w="2615" w:type="dxa"/>
            <w:shd w:fill="F0F5F8"/>
            <w:vAlign w:val="top"/>
          </w:tcPr>
          <w:p>
            <w:pPr>
              <w:pStyle w:val="TableText"/>
            </w:pPr>
            <w:r>
              <w:t xml:space="preserve">Quality / Manufacturing</w:t>
            </w:r>
          </w:p>
        </w:tc>
      </w:tr>
    </w:tbl>
    <w:p>
      <w:pPr>
        <w:pStyle w:val="Normal"/>
      </w:pPr>
    </w:p>
    <w:p>
      <w:pPr>
        <w:pStyle w:val="Heading2"/>
      </w:pPr>
      <w:r>
        <w:t xml:space="preserve">How to validate this structure</w:t>
      </w:r>
    </w:p>
    <w:p>
      <w:pPr>
        <w:pStyle w:val="Normal"/>
      </w:pPr>
      <w:r>
        <w:t xml:space="preserve">Do not accept the layout on paper. Build the first vertical slice through it — image capture, QG-1 enforcement, and evidence persistence via the capture-source adapter and simulator, exposed only on the line surface — and watch for files that want a home the tree does not offer. That single exercise settles #17 and #19 faster than further design discussion, and a directory is cheap to redraw at that point.</w:t>
      </w:r>
    </w:p>
    <w:p>
      <w:pPr>
        <w:pStyle w:val="Normal"/>
      </w:pPr>
      <w:r>
        <w:t xml:space="preserve">End of initial discussion document.</w:t>
      </w:r>
    </w:p>
    <w:p>
      <w:pPr>
        <w:pStyle w:val="Normal"/>
      </w:pPr>
      <w:r>
        <w:t xml:space="preserve">Derived from Business Requirements Document.docx (v1.0, discovery status) and AI_NATIVE_SOLUTION_ARCHITECTURE_INFOGRAPHIC.png (proposed design, validation required). The architectural views in §19 follow 02-AI_Native_Engineering_Architecture_Beginner_Guide. The repository structure in §6, the three API surfaces in §21.4, and the structural rules and open decisions in §6.3 and Appendix C incorporate material from Vinod's Proposed Project Structure — Board Defect Inspection (AI-Native).</w:t>
      </w:r>
    </w:p>
    <w:p>
      <w:pPr>
        <w:pStyle w:val="Normal"/>
      </w:pPr>
      <w:r>
        <w:t xml:space="preserve">This is a synthesis of a proposed design, a discovery-stage BRD and a draft structure. It is not a validated reference architecture, and the design it rests on is itself marked as requiring validation. Related engineering artifacts in this repository: AI_NATIVE_USER_JOURNEYS_WORKFLOWS_GAPS.md, AI_NATIVE_END_TO_END_WORKFLOW.md, AI_NATIVE_GAP_ANALYSIS.md.</w:t>
      </w:r>
    </w:p>
    <w:sectPr>
      <w:headerReference w:type="default" r:id="rId2"/>
      <w:footerReference w:type="default" r:id="rId3"/>
      <w:pgSz w:w="12240" w:h="15840"/>
      <w:pgMar w:top="900" w:right="890" w:bottom="900" w:left="890" w:header="360" w:footer="360"/>
    </w:sectPr>
  </w:body>
</w:document>
</file>

<file path=word/footer1.xml><?xml version="1.0" encoding="utf-8"?>
<w:ftr xmlns:w="http://schemas.openxmlformats.org/wordprocessingml/2006/main">
  <w:p>
    <w:pPr>
      <w:jc w:val="right"/>
    </w:pPr>
    <w:r>
      <w:t xml:space="preserve">Version 1.0 | 15 September 2026 | Page </w:t>
    </w:r>
    <w:fldSimple w:instr="PAGE"/>
  </w:p>
</w:ftr>
</file>

<file path=word/header1.xml><?xml version="1.0" encoding="utf-8"?>
<w:hdr xmlns:w="http://schemas.openxmlformats.org/wordprocessingml/2006/main">
  <w:p>
    <w:pPr>
      <w:pStyle w:val="TableText"/>
    </w:pPr>
    <w:r>
      <w:t xml:space="preserve">BOARD DEFECT INSPECTION | AI-Native Engineering - Initial Discussion</w:t>
    </w:r>
  </w:p>
</w:hdr>
</file>

<file path=word/styles.xml><?xml version="1.0" encoding="utf-8"?>
<w:styles xmlns:w="http://schemas.openxmlformats.org/wordprocessingml/2006/main">
  <w:docDefaults>
    <w:rPrDefault>
      <w:rPr>
        <w:rFonts w:ascii="Calibri" w:hAnsi="Calibri"/>
        <w:sz w:val="21"/>
        <w:color w:val="243746"/>
      </w:rPr>
    </w:rPrDefault>
    <w:pPrDefault>
      <w:pPr>
        <w:spacing w:after="100" w:line="260" w:lineRule="auto"/>
        <w:widowControl/>
      </w:pPr>
    </w:pPrDefault>
  </w:docDefaults>
  <w:style w:type="paragraph" w:default="1" w:styleId="Normal">
    <w:name w:val="Normal"/>
  </w:style>
  <w:style w:type="paragraph" w:styleId="Title">
    <w:name w:val="Title"/>
    <w:pPr>
      <w:keepNext/>
      <w:spacing w:before="200" w:after="200"/>
    </w:pPr>
    <w:rPr>
      <w:b/>
      <w:sz w:val="44"/>
      <w:color w:val="173B57"/>
    </w:rPr>
  </w:style>
  <w:style w:type="paragraph" w:styleId="Subtitle">
    <w:name w:val="Subtitle"/>
    <w:pPr>
      <w:keepNext/>
    </w:pPr>
    <w:rPr>
      <w:sz w:val="28"/>
      <w:color w:val="12618A"/>
    </w:rPr>
  </w:style>
  <w:style w:type="paragraph" w:styleId="Heading1">
    <w:name w:val="heading 1"/>
    <w:pPr>
      <w:keepNext/>
      <w:spacing w:before="260" w:after="130"/>
      <w:outlineLvl w:val="0"/>
    </w:pPr>
    <w:rPr>
      <w:b/>
      <w:sz w:val="30"/>
      <w:color w:val="173B57"/>
    </w:rPr>
  </w:style>
  <w:style w:type="paragraph" w:styleId="Heading2">
    <w:name w:val="heading 2"/>
    <w:pPr>
      <w:keepNext/>
      <w:spacing w:before="180" w:after="100"/>
      <w:outlineLvl w:val="1"/>
    </w:pPr>
    <w:rPr>
      <w:b/>
      <w:sz w:val="25"/>
      <w:color w:val="12618A"/>
    </w:rPr>
  </w:style>
  <w:style w:type="paragraph" w:styleId="TableText">
    <w:name w:val="Table Text"/>
    <w:pPr>
      <w:spacing w:after="35" w:line="225" w:lineRule="auto"/>
    </w:pPr>
    <w:rPr>
      <w:sz w:val="18"/>
    </w:rPr>
  </w:style>
  <w:style w:type="paragraph" w:styleId="TableHead">
    <w:name w:val="Table Header"/>
    <w:basedOn w:val="TableText"/>
    <w:rPr>
      <w:b/>
      <w:color w:val="FFFFFF"/>
      <w:sz w:val="18"/>
    </w:rPr>
  </w:style>
  <w:style w:type="paragraph" w:styleId="CodeText">
    <w:name w:val="Code Text"/>
    <w:pPr>
      <w:spacing w:after="0" w:line="210" w:lineRule="auto"/>
    </w:pPr>
    <w:rPr>
      <w:rFonts w:ascii="Consolas" w:hAnsi="Consolas"/>
      <w:sz w:val="17"/>
      <w:color w:val="1D2E3D"/>
    </w:rPr>
  </w:style>
  <w:style w:type="paragraph" w:styleId="ListParagraph">
    <w:name w:val="List Paragraph"/>
    <w:pPr>
      <w:ind w:left="220" w:hanging="180"/>
    </w:pPr>
  </w:style>
  <w:style w:type="paragraph" w:styleId="Quote">
    <w:name w:val="Quote"/>
    <w:pPr>
      <w:ind w:left="260"/>
      <w:spacing w:before="100" w:after="100"/>
    </w:pPr>
    <w:rPr>
      <w:i/>
      <w:color w:val="46617A"/>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