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Path Correction Solutions: Vision vs Control</w:t>
      </w:r>
    </w:p>
    <w:p>
      <w:pPr/>
      <w:r>
        <w:t xml:space="preserve">Oct 27, 2026</w:t>
      </w:r>
      <w:r>
        <w:t xml:space="preserve"> · </w:t>
      </w:r>
      <w:r>
        <w:t xml:space="preserve">@Rasitha R</w:t>
      </w:r>
    </w:p>
    <w:p>
      <w:pPr>
        <w:pStyle w:val="Heading2"/>
      </w:pPr>
      <w:r>
        <w:t xml:space="preserve">The big picture</w:t>
      </w:r>
    </w:p>
    <w:p>
      <w:pPr/>
      <w:r>
        <w:t xml:space="preserve">Five solutions fix the heading error between sensing and actuation on curves. Most of them live in Control; Vision supplies clean, timestamped edge data and helps reject wrong features.</w:t>
      </w:r>
    </w:p>
    <w:p>
      <w:pPr/>
      <w:r>
        <w:t xml:space="preserve">The system has three software components plus the robot program: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Vision:</w:t>
      </w:r>
      <w:r>
        <w:t xml:space="preserve"> Gocator profiles in, edge points 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Control:</w:t>
      </w:r>
      <w:r>
        <w:t xml:space="preserve"> decides what the robot does with the edge data, and when.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Connectivity (RTDE):</w:t>
      </w:r>
      <w:r>
        <w:t xml:space="preserve"> robot pose and time to Control, offsets to the robot.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Robot program and hardware:</w:t>
      </w:r>
      <w:r>
        <w:t xml:space="preserve"> nominal path, speed, lead distance L, Gocator field of view.</w:t>
      </w:r>
    </w:p>
    <w:p>
      <w:pPr/>
      <w:r>
        <w:t xml:space="preserve">The simple rule: Vision answers "what do I see and where is it?" Control answers "what should the robot do with it, and when?"</w:t>
      </w:r>
    </w:p>
    <w:p>
      <w:pPr/>
      <w:r>
        <w:drawing>
          <wp:inline distT="0" distB="0" distL="0" distR="0">
            <wp:extent cx="5486400" cy="4008664"/>
            <wp:docPr id="1" name="image1" descr="Which solution lives in which compon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Which solution lives in which componen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Which solution lives in which component</w:t>
      </w:r>
    </w:p>
    <w:p>
      <w:pPr/>
      <w:r>
        <w:t xml:space="preserve">Data flows down from Vision to the robot; Control sends the predicted edge back to Vision, and Connectivity returns the timestamped robot pose to Control.</w:t>
      </w:r>
    </w:p>
    <w:p>
      <w:pPr>
        <w:pStyle w:val="Heading2"/>
      </w:pPr>
      <w:r>
        <w:t xml:space="preserve">Solution 1: Look-ahead buffer (Control)</w:t>
      </w:r>
    </w:p>
    <w:p>
      <w:pPr/>
      <w:r>
        <w:t xml:space="preserve">Store each sensed edge point and use it only when the dispenser reaches that spot. This removes the L²/2R lateral error on curves.</w:t>
      </w:r>
    </w:p>
    <w:p>
      <w:pPr/>
      <w:r>
        <w:rPr>
          <w:b/>
        </w:rPr>
        <w:t xml:space="preserve">Problem:</w:t>
      </w:r>
      <w:r>
        <w:t xml:space="preserve"> the Gocator looks at a spot L ahead of the dispenser. Correcting immediately with that reading uses information about a spot the dispenser has not reached yet.</w:t>
      </w:r>
    </w:p>
    <w:p>
      <w:pPr/>
      <w:r>
        <w:rPr>
          <w:b/>
        </w:rPr>
        <w:t xml:space="preserve">Everyday comparison:</w:t>
      </w:r>
      <w:r>
        <w:t xml:space="preserve"> driving at night, your headlights show a pothole 20 m ahead. You don't swerve now. You remember where it is and steer when your wheel gets there.</w:t>
      </w:r>
    </w:p>
    <w:p>
      <w:pPr/>
      <w:r>
        <w:rPr>
          <w:b/>
        </w:rP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Vision finds the edge in the profile, converts it to the TCP frame, and adds the capture time (for example t = 10.000 s).</w:t>
      </w:r>
    </w:p>
    <w:p>
      <w:pPr>
        <w:pStyle w:val="ListParagraph"/>
        <w:numPr>
          <w:ilvl w:val="0"/>
          <w:numId w:val="3"/>
        </w:numPr>
      </w:pPr>
      <w:r>
        <w:t xml:space="preserve">Control looks up where the robot was at t = 10.000 s, interpolating the timestamped RTDE poses.</w:t>
      </w:r>
    </w:p>
    <w:p>
      <w:pPr>
        <w:pStyle w:val="ListParagraph"/>
        <w:numPr>
          <w:ilvl w:val="0"/>
          <w:numId w:val="3"/>
        </w:numPr>
      </w:pPr>
      <w:r>
        <w:t xml:space="preserve">Control combines the two into an edge point in base coordinates, fixed to the world, and stores it in the buffer.</w:t>
      </w:r>
    </w:p>
    <w:p>
      <w:pPr>
        <w:pStyle w:val="ListParagraph"/>
        <w:numPr>
          <w:ilvl w:val="0"/>
          <w:numId w:val="3"/>
        </w:numPr>
      </w:pPr>
      <w:r>
        <w:t xml:space="preserve">Every 2 ms, Control finds the stored point at the dispenser's current position along the path and calculates ΔX, ΔY, ΔZ from it.</w:t>
      </w:r>
    </w:p>
    <w:p>
      <w:pPr>
        <w:pStyle w:val="ListParagraph"/>
        <w:numPr>
          <w:ilvl w:val="0"/>
          <w:numId w:val="3"/>
        </w:numPr>
      </w:pPr>
      <w:r>
        <w:t xml:space="preserve">Points behind the dispenser are deleted.</w:t>
      </w:r>
    </w:p>
    <w:p>
      <w:pPr/>
      <w:r>
        <w:t xml:space="preserve">Example buffer: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0"/>
        <w:gridCol w:w="3187"/>
        <w:gridCol w:w="1793"/>
        <w:gridCol w:w="1793"/>
        <w:gridCol w:w="1793"/>
      </w:tblGrid>
      <w:tr>
        <w:trPr>
          <w:tblHeader/>
        </w:trPr>
        <w:tc>
          <w:tcPr>
            <w:tcW w:w="79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87" w:type="dxa"/>
            <w:shd w:val="clear" w:color="auto" w:fill="F2F2F2"/>
          </w:tcPr>
          <w:p>
            <w:pPr/>
            <w:r>
              <w:t xml:space="preserve">Position along path (mm)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Edge X (mm)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Edge Y (mm)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Edge Z (mm)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1</w:t>
            </w:r>
          </w:p>
        </w:tc>
        <w:tc>
          <w:tcPr>
            <w:tcW w:w="3187" w:type="dxa"/>
          </w:tcPr>
          <w:p>
            <w:pPr/>
            <w:r>
              <w:t xml:space="preserve">100.0</w:t>
            </w:r>
          </w:p>
        </w:tc>
        <w:tc>
          <w:tcPr>
            <w:tcW w:w="1793" w:type="dxa"/>
          </w:tcPr>
          <w:p>
            <w:pPr/>
            <w:r>
              <w:t xml:space="preserve">501.5</w:t>
            </w:r>
          </w:p>
        </w:tc>
        <w:tc>
          <w:tcPr>
            <w:tcW w:w="1793" w:type="dxa"/>
          </w:tcPr>
          <w:p>
            <w:pPr/>
            <w:r>
              <w:t xml:space="preserve">200.0</w:t>
            </w:r>
          </w:p>
        </w:tc>
        <w:tc>
          <w:tcPr>
            <w:tcW w:w="1793" w:type="dxa"/>
          </w:tcPr>
          <w:p>
            <w:pPr/>
            <w:r>
              <w:t xml:space="preserve">95.8</w:t>
            </w:r>
          </w:p>
        </w:tc>
      </w:tr>
      <w:tr>
        <w:tc>
          <w:tcPr>
            <w:tcW w:w="790" w:type="dxa"/>
          </w:tcPr>
          <w:p>
            <w:pPr/>
            <w:r>
              <w:t xml:space="preserve">2</w:t>
            </w:r>
          </w:p>
        </w:tc>
        <w:tc>
          <w:tcPr>
            <w:tcW w:w="3187" w:type="dxa"/>
          </w:tcPr>
          <w:p>
            <w:pPr/>
            <w:r>
              <w:t xml:space="preserve">101.0</w:t>
            </w:r>
          </w:p>
        </w:tc>
        <w:tc>
          <w:tcPr>
            <w:tcW w:w="1793" w:type="dxa"/>
          </w:tcPr>
          <w:p>
            <w:pPr/>
            <w:r>
              <w:t xml:space="preserve">501.6</w:t>
            </w:r>
          </w:p>
        </w:tc>
        <w:tc>
          <w:tcPr>
            <w:tcW w:w="1793" w:type="dxa"/>
          </w:tcPr>
          <w:p>
            <w:pPr/>
            <w:r>
              <w:t xml:space="preserve">201.0</w:t>
            </w:r>
          </w:p>
        </w:tc>
        <w:tc>
          <w:tcPr>
            <w:tcW w:w="1793" w:type="dxa"/>
          </w:tcPr>
          <w:p>
            <w:pPr/>
            <w:r>
              <w:t xml:space="preserve">95.8</w:t>
            </w:r>
          </w:p>
        </w:tc>
      </w:tr>
    </w:tbl>
    <w:p>
      <w:pPr/>
      <w:r>
        <w:rPr>
          <w:b/>
        </w:rPr>
        <w:t xml:space="preserve">Requirements:</w:t>
      </w:r>
    </w:p>
    <w:p>
      <w:pPr>
        <w:pStyle w:val="ListParagraph"/>
        <w:numPr>
          <w:ilvl w:val="0"/>
          <w:numId w:val="4"/>
        </w:numPr>
      </w:pPr>
      <w:r>
        <w:t xml:space="preserve">Accurate timestamps: the robot pose at the exact moment of each profile.</w:t>
      </w:r>
    </w:p>
    <w:p>
      <w:pPr>
        <w:pStyle w:val="ListParagraph"/>
        <w:numPr>
          <w:ilvl w:val="0"/>
          <w:numId w:val="4"/>
        </w:numPr>
      </w:pPr>
      <w:r>
        <w:t xml:space="preserve">A short pre-scan: start scanning at least L before the bead starts.</w:t>
      </w:r>
    </w:p>
    <w:p>
      <w:pPr>
        <w:pStyle w:val="ListParagraph"/>
        <w:numPr>
          <w:ilvl w:val="0"/>
          <w:numId w:val="4"/>
        </w:numPr>
      </w:pPr>
      <w:r>
        <w:t xml:space="preserve">Look-up by position, not by time, so speed changes on curves don't matter.</w:t>
      </w:r>
    </w:p>
    <w:p>
      <w:pPr/>
      <w:r>
        <w:rPr>
          <w:b/>
        </w:rPr>
        <w:t xml:space="preserve">Why Control:</w:t>
      </w:r>
      <w:r>
        <w:t xml:space="preserve"> it needs both the Vision data and the robot pose, and it decides when to use the data. Vision only supplies the point and an accurate timestamp.</w:t>
      </w:r>
    </w:p>
    <w:p>
      <w:pPr>
        <w:pStyle w:val="Heading2"/>
      </w:pPr>
      <w:r>
        <w:t xml:space="preserve">Solution 2: Aiming Rz correctly (Control)</w:t>
      </w:r>
    </w:p>
    <w:p>
      <w:pPr/>
      <w:r>
        <w:t xml:space="preserve">Turn the tool so the Gocator keeps looking at the edge through the curve. For a round nozzle, aim along the chord; for a shaped nozzle, along the tangent.</w:t>
      </w:r>
    </w:p>
    <w:p>
      <w:pPr/>
      <w:r>
        <w:rPr>
          <w:b/>
        </w:rPr>
        <w:t xml:space="preserve">Problem:</w:t>
      </w:r>
      <w:r>
        <w:t xml:space="preserve"> on a curve, if the tool keeps pointing straight ahead, the Gocator (L ahead) looks off to the side and can lose the edge.</w:t>
      </w:r>
    </w:p>
    <w:p>
      <w:pPr/>
      <w:r>
        <w:rPr>
          <w:b/>
        </w:rPr>
        <w:t xml:space="preserve">Everyday comparison:</w:t>
      </w:r>
      <w:r>
        <w:t xml:space="preserve"> on a bend, you turn your head toward where the road is going, not straight ahead.</w:t>
      </w:r>
    </w:p>
    <w:p>
      <w:pPr/>
      <w:r>
        <w:rPr>
          <w:b/>
        </w:rPr>
        <w:t xml:space="preserve">How it works:</w:t>
      </w:r>
    </w:p>
    <w:p>
      <w:pPr>
        <w:pStyle w:val="ListParagraph"/>
        <w:numPr>
          <w:ilvl w:val="0"/>
          <w:numId w:val="5"/>
        </w:numPr>
      </w:pPr>
      <w:r>
        <w:t xml:space="preserve">From the buffer, Control knows where the edge is under the dispenser and where it is L ahead.</w:t>
      </w:r>
    </w:p>
    <w:p>
      <w:pPr>
        <w:pStyle w:val="ListParagraph"/>
        <w:numPr>
          <w:ilvl w:val="0"/>
          <w:numId w:val="5"/>
        </w:numPr>
      </w:pPr>
      <w:r>
        <w:t xml:space="preserve">Control chooses the heading: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Round nozzle → chord:</w:t>
      </w:r>
      <w:r>
        <w:t xml:space="preserve"> point the tool at the edge point L ahead. The laser stays centred; the bead doesn't care about Rz.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Shaped nozzle → tangent:</w:t>
      </w:r>
      <w:r>
        <w:t xml:space="preserve"> point the tool along the edge direction under the dispenser. Check that the sag L²/2R fits inside the field of view.</w:t>
      </w:r>
    </w:p>
    <w:p>
      <w:pPr>
        <w:pStyle w:val="ListParagraph"/>
        <w:numPr>
          <w:ilvl w:val="0"/>
          <w:numId w:val="5"/>
        </w:numPr>
      </w:pPr>
      <w:r>
        <w:t xml:space="preserve">ΔRz = chosen heading − current nominal heading.</w:t>
      </w:r>
    </w:p>
    <w:p>
      <w:pPr/>
      <w:r>
        <w:t xml:space="preserve">The angle between chord and tangent is about L/2R. Rotate about the dispenser tip (path offset type 2, TCP at the nozzle), so the dispenser stays put and only the Gocator swings.</w:t>
      </w:r>
    </w:p>
    <w:p>
      <w:pPr/>
      <w:r>
        <w:rPr>
          <w:b/>
        </w:rPr>
        <w:t xml:space="preserve">Why Control:</w:t>
      </w:r>
      <w:r>
        <w:t xml:space="preserve"> it's a decision based on the buffer. Vision provides the edge points it uses.</w:t>
      </w:r>
    </w:p>
    <w:p>
      <w:pPr>
        <w:pStyle w:val="Heading2"/>
      </w:pPr>
      <w:r>
        <w:t xml:space="preserve">Solution 3: Let the nominal path do most of the turning (Control + robot program)</w:t>
      </w:r>
    </w:p>
    <w:p>
      <w:pPr/>
      <w:r>
        <w:t xml:space="preserve">The curved nominal path already turns the tool; ΔRz only adds the small difference between the nominal and the real edge.</w:t>
      </w:r>
    </w:p>
    <w:p>
      <w:pPr/>
      <w:r>
        <w:rPr>
          <w:b/>
        </w:rPr>
        <w:t xml:space="preserve">Problem:</w:t>
      </w:r>
      <w:r>
        <w:t xml:space="preserve"> if ΔRz has to provide the whole turn of a curve, corrections are big and fast, and big corrections swing the Gocator.</w:t>
      </w:r>
    </w:p>
    <w:p>
      <w:pPr/>
      <w:r>
        <w:rPr>
          <w:b/>
        </w:rPr>
        <w:t xml:space="preserve">Everyday comparison:</w:t>
      </w:r>
      <w:r>
        <w:t xml:space="preserve"> a train follows the curved rails by itself. You only lean a little to keep your balance; you don't steer the train.</w:t>
      </w:r>
    </w:p>
    <w:p>
      <w:pPr/>
      <w:r>
        <w:rPr>
          <w:b/>
        </w:rPr>
        <w:t xml:space="preserve">How it works:</w:t>
      </w:r>
    </w:p>
    <w:p>
      <w:pPr>
        <w:pStyle w:val="ListParagraph"/>
        <w:numPr>
          <w:ilvl w:val="0"/>
          <w:numId w:val="7"/>
        </w:numPr>
      </w:pPr>
      <w:r>
        <w:t xml:space="preserve">The robot program (nominal path) already curves, so the tool turns by itself.</w:t>
      </w:r>
    </w:p>
    <w:p>
      <w:pPr>
        <w:pStyle w:val="ListParagraph"/>
        <w:numPr>
          <w:ilvl w:val="0"/>
          <w:numId w:val="7"/>
        </w:numPr>
      </w:pPr>
      <w:r>
        <w:t xml:space="preserve">Control adds only the difference: ΔRz = real edge heading − nominal heading, usually a few degrees.</w:t>
      </w:r>
    </w:p>
    <w:p>
      <w:pPr>
        <w:pStyle w:val="ListParagraph"/>
        <w:numPr>
          <w:ilvl w:val="0"/>
          <w:numId w:val="7"/>
        </w:numPr>
      </w:pPr>
      <w:r>
        <w:t xml:space="preserve">Control gets the nominal pose as actual pose ∘ inverse(current offset), both from Connectivity.</w:t>
      </w:r>
    </w:p>
    <w:p>
      <w:pPr>
        <w:pStyle w:val="ListParagraph"/>
        <w:numPr>
          <w:ilvl w:val="0"/>
          <w:numId w:val="7"/>
        </w:numPr>
      </w:pPr>
      <w:r>
        <w:t xml:space="preserve">If ΔRz is often large, the nominal path is too far off: re-teach it or add waypoints in tight curves.</w:t>
      </w:r>
    </w:p>
    <w:p>
      <w:pPr/>
      <w:r>
        <w:rPr>
          <w:b/>
        </w:rPr>
        <w:t xml:space="preserve">Where:</w:t>
      </w:r>
      <w:r>
        <w:t xml:space="preserve"> the nominal path is in the robot program; the subtraction is in Control.</w:t>
      </w:r>
    </w:p>
    <w:p>
      <w:pPr>
        <w:pStyle w:val="Heading2"/>
      </w:pPr>
      <w:r>
        <w:t xml:space="preserve">Solution 4: Predict the edge and ignore surprises (Control + Vision)</w:t>
      </w:r>
    </w:p>
    <w:p>
      <w:pPr/>
      <w:r>
        <w:t xml:space="preserve">Control predicts where the edge should appear and rejects detections far from it; Vision filters features and searches only near the prediction. Together they stop the robot locking onto a wrong feature.</w:t>
      </w:r>
    </w:p>
    <w:p>
      <w:pPr/>
      <w:r>
        <w:rPr>
          <w:b/>
        </w:rPr>
        <w:t xml:space="preserve">Problem:</w:t>
      </w:r>
      <w:r>
        <w:t xml:space="preserve"> nearby features (a lower step, a second edge, a hole) can be mistaken for the real edge.</w:t>
      </w:r>
    </w:p>
    <w:p>
      <w:pPr/>
      <w:r>
        <w:rPr>
          <w:b/>
        </w:rPr>
        <w:t xml:space="preserve">Everyday comparison:</w:t>
      </w:r>
      <w:r>
        <w:t xml:space="preserve"> following a friend in a crowd, you look where they should be, not at the first person who looks similar.</w:t>
      </w:r>
    </w:p>
    <w:p>
      <w:pPr/>
      <w:r>
        <w:rPr>
          <w:b/>
        </w:rPr>
        <w:t xml:space="preserve">In Control (prediction and gate):</w:t>
      </w:r>
    </w:p>
    <w:p>
      <w:pPr>
        <w:pStyle w:val="ListParagraph"/>
        <w:numPr>
          <w:ilvl w:val="0"/>
          <w:numId w:val="8"/>
        </w:numPr>
      </w:pPr>
      <w:r>
        <w:t xml:space="preserve">Fit a short line or arc through the latest buffer points to predict where the edge will appear on the next laser line, for example at +0.8 mm.</w:t>
      </w:r>
    </w:p>
    <w:p>
      <w:pPr>
        <w:pStyle w:val="ListParagraph"/>
        <w:numPr>
          <w:ilvl w:val="0"/>
          <w:numId w:val="8"/>
        </w:numPr>
      </w:pPr>
      <w:r>
        <w:t xml:space="preserve">Check each reported edge against the prediction, for example within ±3 mm:</w:t>
      </w:r>
    </w:p>
    <w:p>
      <w:pPr>
        <w:pStyle w:val="ListParagraph"/>
        <w:numPr>
          <w:ilvl w:val="1"/>
          <w:numId w:val="9"/>
        </w:numPr>
      </w:pPr>
      <w:r>
        <w:t xml:space="preserve">inside the gate → accept and store it in the buffer;</w:t>
      </w:r>
    </w:p>
    <w:p>
      <w:pPr>
        <w:pStyle w:val="ListParagraph"/>
        <w:numPr>
          <w:ilvl w:val="1"/>
          <w:numId w:val="9"/>
        </w:numPr>
      </w:pPr>
      <w:r>
        <w:t xml:space="preserve">outside → reject, use the prediction, and count the rejection.</w:t>
      </w:r>
    </w:p>
    <w:p>
      <w:pPr>
        <w:pStyle w:val="ListParagraph"/>
        <w:numPr>
          <w:ilvl w:val="0"/>
          <w:numId w:val="8"/>
        </w:numPr>
      </w:pPr>
      <w:r>
        <w:t xml:space="preserve">Too many rejections in a row (for example 10) → stop dispensing and raise an alarm.</w:t>
      </w:r>
    </w:p>
    <w:p>
      <w:pPr/>
      <w:r>
        <w:rPr>
          <w:b/>
        </w:rPr>
        <w:t xml:space="preserve">In Vision (filtering and narrowing):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Feature filter:</w:t>
      </w:r>
      <w:r>
        <w:t xml:space="preserve"> accept only edges that look like the right one, for example a step up of about 2 mm, not a step down, or a minimum edge sharpness. The Gocator's built-in profile tools can do this.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Narrow search window (ROI):</w:t>
      </w:r>
      <w:r>
        <w:t xml:space="preserve"> Control sends the predicted position back, and Vision searches only near it.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Report quality:</w:t>
      </w:r>
      <w:r>
        <w:t xml:space="preserve"> send a valid flag and a confidence value, or several candidate edges, so Control can choose.</w:t>
      </w:r>
    </w:p>
    <w:p>
      <w:pPr/>
      <w:r>
        <w:t xml:space="preserve">Vision says "these are the edges I see, and how sure I am." Control says "this one matches what I expected, so I'll use it."</w:t>
      </w:r>
    </w:p>
    <w:p>
      <w:pPr>
        <w:pStyle w:val="Heading2"/>
      </w:pPr>
      <w:r>
        <w:t xml:space="preserve">Solution 5: Design limits (robot program + hardware)</w:t>
      </w:r>
    </w:p>
    <w:p>
      <w:pPr/>
      <w:r>
        <w:t xml:space="preserve">These are design choices, not software calculations. They set how tight a curve the system can follow.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1"/>
        <w:gridCol w:w="2443"/>
        <w:gridCol w:w="4675"/>
      </w:tblGrid>
      <w:tr>
        <w:trPr>
          <w:tblHeader/>
        </w:trPr>
        <w:tc>
          <w:tcPr>
            <w:tcW w:w="2241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2443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4675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Lead distance L</w:t>
            </w:r>
          </w:p>
        </w:tc>
        <w:tc>
          <w:tcPr>
            <w:tcW w:w="2443" w:type="dxa"/>
          </w:tcPr>
          <w:p>
            <w:pPr/>
            <w:r>
              <w:t xml:space="preserve">Mechanical mounting</w:t>
            </w:r>
          </w:p>
        </w:tc>
        <w:tc>
          <w:tcPr>
            <w:tcW w:w="4675" w:type="dxa"/>
          </w:tcPr>
          <w:p>
            <w:pPr/>
            <w:r>
              <w:t xml:space="preserve">Shorter L gives a smaller curve error (L/R, L²/2R) but less time to react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Gocator field of view</w:t>
            </w:r>
          </w:p>
        </w:tc>
        <w:tc>
          <w:tcPr>
            <w:tcW w:w="2443" w:type="dxa"/>
          </w:tcPr>
          <w:p>
            <w:pPr/>
            <w:r>
              <w:t xml:space="preserve">Sensor choice and standoff</w:t>
            </w:r>
          </w:p>
        </w:tc>
        <w:tc>
          <w:tcPr>
            <w:tcW w:w="4675" w:type="dxa"/>
          </w:tcPr>
          <w:p>
            <w:pPr/>
            <w:r>
              <w:t xml:space="preserve">Wider FOV means the edge is lost less often in curves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Slower speed in tight curves</w:t>
            </w:r>
          </w:p>
        </w:tc>
        <w:tc>
          <w:tcPr>
            <w:tcW w:w="2443" w:type="dxa"/>
          </w:tcPr>
          <w:p>
            <w:pPr/>
            <w:r>
              <w:t xml:space="preserve">Robot program (nominal path)</w:t>
            </w:r>
          </w:p>
        </w:tc>
        <w:tc>
          <w:tcPr>
            <w:tcW w:w="4675" w:type="dxa"/>
          </w:tcPr>
          <w:p>
            <w:pPr/>
            <w:r>
              <w:t xml:space="preserve">More samples per mm and gentler corrections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Max offset and alpha filter</w:t>
            </w:r>
          </w:p>
        </w:tc>
        <w:tc>
          <w:tcPr>
            <w:tcW w:w="2443" w:type="dxa"/>
          </w:tcPr>
          <w:p>
            <w:pPr/>
            <w:r>
              <w:t xml:space="preserve">Robot program (URScript)</w:t>
            </w:r>
          </w:p>
        </w:tc>
        <w:tc>
          <w:tcPr>
            <w:tcW w:w="4675" w:type="dxa"/>
          </w:tcPr>
          <w:p>
            <w:pPr/>
            <w:r>
              <w:t xml:space="preserve">Last safety net if something goes wrong</w:t>
            </w:r>
          </w:p>
        </w:tc>
      </w:tr>
    </w:tbl>
    <w:p>
      <w:pPr/>
      <w:r>
        <w:t xml:space="preserve">Rule of thumb: the tightest curve radius should be bigger than about L² / FOV. For example, L = 50 mm and FOV = 20 mm gives R ≥ 125 mm. The chord heading from solution 2 allows tighter curves.</w:t>
      </w:r>
    </w:p>
    <w:p>
      <w:pPr>
        <w:pStyle w:val="Code"/>
      </w:pPr>
      <w:bookmarkStart w:id="1" w:name="bongo_lang_latex_1"/>
      <w:bookmarkEnd w:id="1"/>
      <w:r>
        <w:t xml:space="preserve">R_{min} \approx \frac{L^2}{FOV}</w:t>
      </w:r>
    </w:p>
    <w:p>
      <w:pPr>
        <w:pStyle w:val="Heading2"/>
      </w:pPr>
      <w:r>
        <w:t xml:space="preserve">Summary and build order</w:t>
      </w:r>
    </w:p>
    <w:p>
      <w:pPr/>
      <w:r>
        <w:t xml:space="preserve">Build in the order 1 → 4 → 2 → 3 → 5 (tuning): the buffer fixes the main error, and the gate makes it safe.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7"/>
        <w:gridCol w:w="2224"/>
        <w:gridCol w:w="1435"/>
        <w:gridCol w:w="1929"/>
        <w:gridCol w:w="2035"/>
      </w:tblGrid>
      <w:tr>
        <w:trPr>
          <w:tblHeader/>
        </w:trPr>
        <w:tc>
          <w:tcPr>
            <w:tcW w:w="1737" w:type="dxa"/>
            <w:shd w:val="clear" w:color="auto" w:fill="F2F2F2"/>
          </w:tcPr>
          <w:p>
            <w:pPr/>
            <w:r>
              <w:t xml:space="preserve">Solution</w:t>
            </w:r>
          </w:p>
        </w:tc>
        <w:tc>
          <w:tcPr>
            <w:tcW w:w="2224" w:type="dxa"/>
            <w:shd w:val="clear" w:color="auto" w:fill="F2F2F2"/>
          </w:tcPr>
          <w:p>
            <w:pPr/>
            <w:r>
              <w:t xml:space="preserve">Problem it solves</w:t>
            </w:r>
          </w:p>
        </w:tc>
        <w:tc>
          <w:tcPr>
            <w:tcW w:w="1435" w:type="dxa"/>
            <w:shd w:val="clear" w:color="auto" w:fill="F2F2F2"/>
          </w:tcPr>
          <w:p>
            <w:pPr/>
            <w:r>
              <w:t xml:space="preserve">Vision</w:t>
            </w:r>
          </w:p>
        </w:tc>
        <w:tc>
          <w:tcPr>
            <w:tcW w:w="1929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2035" w:type="dxa"/>
            <w:shd w:val="clear" w:color="auto" w:fill="F2F2F2"/>
          </w:tcPr>
          <w:p>
            <w:pPr/>
            <w:r>
              <w:t xml:space="preserve">Robot / hardware</w:t>
            </w:r>
          </w:p>
        </w:tc>
      </w:tr>
      <w:tr>
        <w:tc>
          <w:tcPr>
            <w:tcW w:w="1737" w:type="dxa"/>
          </w:tcPr>
          <w:p>
            <w:pPr/>
            <w:r>
              <w:t xml:space="preserve">1. Look-ahead buffer</w:t>
            </w:r>
          </w:p>
        </w:tc>
        <w:tc>
          <w:tcPr>
            <w:tcW w:w="2224" w:type="dxa"/>
          </w:tcPr>
          <w:p>
            <w:pPr/>
            <w:r>
              <w:t xml:space="preserve">Reading applied in the wrong place</w:t>
            </w:r>
          </w:p>
        </w:tc>
        <w:tc>
          <w:tcPr>
            <w:tcW w:w="1435" w:type="dxa"/>
          </w:tcPr>
          <w:p>
            <w:pPr/>
            <w:r>
              <w:t xml:space="preserve">Edge point + exact timestamp</w:t>
            </w:r>
          </w:p>
        </w:tc>
        <w:tc>
          <w:tcPr>
            <w:tcW w:w="1929" w:type="dxa"/>
          </w:tcPr>
          <w:p>
            <w:pPr/>
            <w:r>
              <w:t xml:space="preserve">Store, look up at dispenser</w:t>
            </w:r>
          </w:p>
        </w:tc>
        <w:tc>
          <w:tcPr>
            <w:tcW w:w="2035" w:type="dxa"/>
          </w:tcPr>
          <w:p>
            <w:pPr/>
            <w:r>
              <w:t xml:space="preserve">Pose + time via Connectivity</w:t>
            </w:r>
          </w:p>
        </w:tc>
      </w:tr>
      <w:tr>
        <w:tc>
          <w:tcPr>
            <w:tcW w:w="1737" w:type="dxa"/>
          </w:tcPr>
          <w:p>
            <w:pPr/>
            <w:r>
              <w:t xml:space="preserve">2. Rz aiming</w:t>
            </w:r>
          </w:p>
        </w:tc>
        <w:tc>
          <w:tcPr>
            <w:tcW w:w="2224" w:type="dxa"/>
          </w:tcPr>
          <w:p>
            <w:pPr/>
            <w:r>
              <w:t xml:space="preserve">Laser leaves the edge in curves</w:t>
            </w:r>
          </w:p>
        </w:tc>
        <w:tc>
          <w:tcPr>
            <w:tcW w:w="1435" w:type="dxa"/>
          </w:tcPr>
          <w:p>
            <w:pPr/>
            <w:r>
              <w:t xml:space="preserve">—</w:t>
            </w:r>
          </w:p>
        </w:tc>
        <w:tc>
          <w:tcPr>
            <w:tcW w:w="1929" w:type="dxa"/>
          </w:tcPr>
          <w:p>
            <w:pPr/>
            <w:r>
              <w:t xml:space="preserve">Chord or tangent heading</w:t>
            </w:r>
          </w:p>
        </w:tc>
        <w:tc>
          <w:tcPr>
            <w:tcW w:w="2035" w:type="dxa"/>
          </w:tcPr>
          <w:p>
            <w:pPr/>
            <w:r>
              <w:t xml:space="preserve">Rotate about nozzle tip (type 2)</w:t>
            </w:r>
          </w:p>
        </w:tc>
      </w:tr>
      <w:tr>
        <w:tc>
          <w:tcPr>
            <w:tcW w:w="1737" w:type="dxa"/>
          </w:tcPr>
          <w:p>
            <w:pPr/>
            <w:r>
              <w:t xml:space="preserve">3. Nominal feedforward</w:t>
            </w:r>
          </w:p>
        </w:tc>
        <w:tc>
          <w:tcPr>
            <w:tcW w:w="2224" w:type="dxa"/>
          </w:tcPr>
          <w:p>
            <w:pPr/>
            <w:r>
              <w:t xml:space="preserve">Big, fast ΔRz</w:t>
            </w:r>
          </w:p>
        </w:tc>
        <w:tc>
          <w:tcPr>
            <w:tcW w:w="1435" w:type="dxa"/>
          </w:tcPr>
          <w:p>
            <w:pPr/>
            <w:r>
              <w:t xml:space="preserve">—</w:t>
            </w:r>
          </w:p>
        </w:tc>
        <w:tc>
          <w:tcPr>
            <w:tcW w:w="1929" w:type="dxa"/>
          </w:tcPr>
          <w:p>
            <w:pPr/>
            <w:r>
              <w:t xml:space="preserve">ΔRz = real − nominal</w:t>
            </w:r>
          </w:p>
        </w:tc>
        <w:tc>
          <w:tcPr>
            <w:tcW w:w="2035" w:type="dxa"/>
          </w:tcPr>
          <w:p>
            <w:pPr/>
            <w:r>
              <w:t xml:space="preserve">Curved nominal path</w:t>
            </w:r>
          </w:p>
        </w:tc>
      </w:tr>
      <w:tr>
        <w:tc>
          <w:tcPr>
            <w:tcW w:w="1737" w:type="dxa"/>
          </w:tcPr>
          <w:p>
            <w:pPr/>
            <w:r>
              <w:t xml:space="preserve">4. Prediction + gate</w:t>
            </w:r>
          </w:p>
        </w:tc>
        <w:tc>
          <w:tcPr>
            <w:tcW w:w="2224" w:type="dxa"/>
          </w:tcPr>
          <w:p>
            <w:pPr/>
            <w:r>
              <w:t xml:space="preserve">Wrong feature picked</w:t>
            </w:r>
          </w:p>
        </w:tc>
        <w:tc>
          <w:tcPr>
            <w:tcW w:w="1435" w:type="dxa"/>
          </w:tcPr>
          <w:p>
            <w:pPr/>
            <w:r>
              <w:t xml:space="preserve">Feature filter, ROI, quality</w:t>
            </w:r>
          </w:p>
        </w:tc>
        <w:tc>
          <w:tcPr>
            <w:tcW w:w="1929" w:type="dxa"/>
          </w:tcPr>
          <w:p>
            <w:pPr/>
            <w:r>
              <w:t xml:space="preserve">Predict, accept or reject, alarm</w:t>
            </w:r>
          </w:p>
        </w:tc>
        <w:tc>
          <w:tcPr>
            <w:tcW w:w="203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37" w:type="dxa"/>
          </w:tcPr>
          <w:p>
            <w:pPr/>
            <w:r>
              <w:t xml:space="preserve">5. Design limits</w:t>
            </w:r>
          </w:p>
        </w:tc>
        <w:tc>
          <w:tcPr>
            <w:tcW w:w="2224" w:type="dxa"/>
          </w:tcPr>
          <w:p>
            <w:pPr/>
            <w:r>
              <w:t xml:space="preserve">Physics limits</w:t>
            </w:r>
          </w:p>
        </w:tc>
        <w:tc>
          <w:tcPr>
            <w:tcW w:w="1435" w:type="dxa"/>
          </w:tcPr>
          <w:p>
            <w:pPr/>
            <w:r>
              <w:t xml:space="preserve">Field of view</w:t>
            </w:r>
          </w:p>
        </w:tc>
        <w:tc>
          <w:tcPr>
            <w:tcW w:w="1929" w:type="dxa"/>
          </w:tcPr>
          <w:p>
            <w:pPr/>
            <w:r>
              <w:t xml:space="preserve">—</w:t>
            </w:r>
          </w:p>
        </w:tc>
        <w:tc>
          <w:tcPr>
            <w:tcW w:w="2035" w:type="dxa"/>
          </w:tcPr>
          <w:p>
            <w:pPr/>
            <w:r>
              <w:t xml:space="preserve">L, speed, max offset</w:t>
            </w:r>
          </w:p>
        </w:tc>
      </w:tr>
    </w:tbl>
    <w:p>
      <w:pPr/>
      <w:r>
        <w:t xml:space="preserve">Per 2 ms cycle, the combined result:</w:t>
      </w:r>
    </w:p>
    <w:p>
      <w:pPr>
        <w:pStyle w:val="Code"/>
      </w:pPr>
      <w:r>
        <w:t xml:space="preserve">ΔX, ΔY, ΔZ  ← stored edge point under the dispenser</w:t>
        <w:br/>
        <w:t xml:space="preserve">ΔRz         ← chord (round nozzle) or tangent (shaped) − nominal heading</w:t>
        <w:br/>
        <w:t xml:space="preserve">limit + rate-limit all four, hold on rejected or invalid data</w:t>
        <w:br/>
        <w:t xml:space="preserve">path_offset_set([ΔX, ΔY, ΔZ, 0, 0, ΔRz], 2)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Path Correction Solutions Vision vs Control</dc:title>
  <dc:description>Claude Docs node/8289d9e6-c05c@9 docx-w7</dc:description>
  <cp:revision>9</cp:revision>
</cp:coreProperties>
</file>