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SAMU UR Robot — Implementation Control Design</w:t>
      </w:r>
    </w:p>
    <w:p>
      <w:r>
        <w:t>Separate designs: (I) previous Z-only PID/FOH, (II) future X/Z/Ry control, (III) future 6D pose correction, (IV) shared GoCator–dispenser distance and frame constraints. October 2026.</w:t>
      </w:r>
    </w:p>
    <w:p>
      <w:r>
        <w:t>Source caveat: Original UR Nov27th/GIT_FOHC2 code was not available. Legacy UR architecture is reconstructed from project discussions. Exact PID/FOH code equations are verified against a later available prototype pid.hpp and foh.hpp, NOT confirmed as identical to old UR code. Future algorithms are proposed designs.</w:t>
      </w:r>
    </w:p>
    <w:p>
      <w:r>
        <w:br w:type="page"/>
      </w:r>
    </w:p>
    <w:p>
      <w:pPr>
        <w:pStyle w:val="Heading1"/>
      </w:pPr>
      <w:r>
        <w:t>I. Previous Z-only control: PID and FOH</w:t>
      </w:r>
    </w:p>
    <w:p>
      <w:pPr/>
      <w:r>
        <w:t>PURPOSE AND BEHAVIOR. The UR robot executes an offline programmed sealant path. The GoCator measures stand-off, and a scalar controller calculates a Z correction. The correction is superimposed using URScript path offsets; it does not replace the offline motion. This section is the historical architecture. The original UR source is not available, so the exact implementation cannot be asserted as verified.</w:t>
      </w:r>
    </w:p>
    <w:p>
      <w:pPr/>
      <w:r>
        <w:t>IMPLEMENTATION HANDOFF. The engineer should first identify the desired physical stand-off, the sensor measurement axis, the UR path-offset frame and the sign relating a positive Z offset to measured stand-off. Test the sign open-loop with a small correction before enabling PID.</w:t>
      </w:r>
    </w:p>
    <w:p>
      <w:pPr>
        <w:pStyle w:val="Heading2"/>
      </w:pPr>
      <w:r>
        <w:t>I.1 Signal architecture</w:t>
      </w:r>
    </w:p>
    <w:p>
      <w:pPr/>
      <w:r>
        <w:t>At each new valid GoCator measurement, calculate the error between the required and observed stand-off. Feed this error to PID and clamp the requested Z offset. A separate command-shaping task generates a smooth offset to be applied while the nominal UR trajectory continues. Do not integrate the same measurement multiple times simply because the robot command task runs faster.</w:t>
      </w:r>
    </w:p>
    <w:p>
      <w:pPr/>
      <w:r>
        <w:t>Worked example (illustrative): a 10.0 mm desired distance and 11.5 mm measurement give an error of −1.5 mm. With Kp=0.8 and Ki=Kd=0, the PID output is −1.2 mm before the calibrated correction sign and frame mapping. Gains are not claimed to be historical values.</w:t>
      </w:r>
    </w:p>
    <w:p>
      <w:r>
        <w:t>Offline UR sealant path executes continuously. GoCator 2450 (~30 Hz) measures stand-off. External Z PID compares desired stand-off with measured distance, generates correction, and URScript path_offset_enable()/path_offset_set() superimposes bounded Z offset. The reported ±0.1 m historical clamp is not a safe commissioning recommendation.</w:t>
      </w:r>
    </w:p>
    <w:p>
      <w:r>
        <w:rPr>
          <w:rFonts w:ascii="Cambria Math" w:hAnsi="Cambria Math"/>
          <w:b/>
          <w:sz w:val="20"/>
        </w:rPr>
        <w:t>e_z[k] = z_set[k] − z_meas[k]</w:t>
      </w:r>
    </w:p>
    <w:p>
      <w:r>
        <w:rPr>
          <w:rFonts w:ascii="Cambria Math" w:hAnsi="Cambria Math"/>
          <w:b/>
          <w:sz w:val="20"/>
        </w:rPr>
        <w:t>I[k] = I[k−1] + e_z[k] Δt[k]</w:t>
      </w:r>
    </w:p>
    <w:p>
      <w:r>
        <w:rPr>
          <w:rFonts w:ascii="Cambria Math" w:hAnsi="Cambria Math"/>
          <w:b/>
          <w:sz w:val="20"/>
        </w:rPr>
        <w:t>D_raw[k] = (e_z[k] − e_z[k−1])/Δt[k]</w:t>
      </w:r>
    </w:p>
    <w:p>
      <w:r>
        <w:rPr>
          <w:rFonts w:ascii="Cambria Math" w:hAnsi="Cambria Math"/>
          <w:b/>
          <w:sz w:val="20"/>
        </w:rPr>
        <w:t>α[k] = Δt[k]/(Δt[k] + 1/n);  D_f[k] = α[k] D_raw[k] + (1−α[k])D_f[k−1]</w:t>
      </w:r>
    </w:p>
    <w:p>
      <w:r>
        <w:rPr>
          <w:rFonts w:ascii="Cambria Math" w:hAnsi="Cambria Math"/>
          <w:b/>
          <w:sz w:val="20"/>
        </w:rPr>
        <w:t>u_raw[k] = Kp e_z[k] + Ki I[k] + Kd D_f[k]</w:t>
      </w:r>
    </w:p>
    <w:p>
      <w:r>
        <w:rPr>
          <w:rFonts w:ascii="Cambria Math" w:hAnsi="Cambria Math"/>
          <w:b/>
          <w:sz w:val="20"/>
        </w:rPr>
        <w:t>u_PID[k] = clip(u_raw[k], u_min, u_max)</w:t>
      </w:r>
    </w:p>
    <w:p>
      <w:r>
        <w:t>The inspected reference pid.hpp sets the first derivative to zero, uses n=10 s⁻¹ by default (filter time constant ~0.1 s), and rolls back the newest integral increment when saturated and error pushes farther into saturation. This is derivative-on-error and can exhibit derivative kick on setpoint changes. For production, use actual timestamps, derivative-on-measurement, finite-value checks and bumpless reset.</w:t>
      </w:r>
    </w:p>
    <w:p>
      <w:pPr>
        <w:pStyle w:val="Heading2"/>
      </w:pPr>
      <w:r>
        <w:t>I.2 FOH reconstruction, actual code, and multi-rate timing</w:t>
      </w:r>
    </w:p>
    <w:p>
      <w:pPr/>
      <w:r>
        <w:t>WHY FOH IS NEEDED. GoCator samples arrive around every 33.3 ms, whereas the UR offset command interface may accept commands at a different rate. Zero-order hold repeats a constant target until the next sensor sample, potentially producing abrupt command changes. A first-order reconstruction or constrained ramp generates intermediate offsets to reduce discontinuities. This changes command smoothness, not the amount of information supplied by the sensor.</w:t>
      </w:r>
    </w:p>
    <w:p>
      <w:pPr/>
      <w:r>
        <w:t>CODE INTERPRETATION. The available later reference foh.hpp sets a new target, calculates a desired slope, limits that slope and its acceleration, then integrates the offset. This is a causal rate-limited target ramp rather than ideal interpolation between two already known sensor samples. The original UR demo FOH source has not been verified. The reference shaper may overshoot without target-crossing logic, so the junior engineer should implement a no-overshoot endpoint rule and timeout handling.</w:t>
      </w:r>
    </w:p>
    <w:p>
      <w:pPr/>
      <w:r>
        <w:t>Design example: a 2 mm change over one 33.3 ms sensor period requests about 60 mm/s. If correction rate is limited to 20 mm/s, at least 100 ms is required, even before acceleration limits. Such shaping time must be accounted for in GoCator preview distance.</w:t>
      </w:r>
    </w:p>
    <w:p>
      <w:r>
        <w:rPr>
          <w:rFonts w:ascii="Cambria Math" w:hAnsi="Cambria Math"/>
          <w:b/>
          <w:sz w:val="20"/>
        </w:rPr>
        <w:t>ZOH: u(t) = u[k] for t_k ≤ t &lt; t_(k+1)</w:t>
      </w:r>
    </w:p>
    <w:p>
      <w:r>
        <w:rPr>
          <w:rFonts w:ascii="Cambria Math" w:hAnsi="Cambria Math"/>
          <w:b/>
          <w:sz w:val="20"/>
        </w:rPr>
        <w:t>Ideal FOH: u(t) = u[k] + (u[k+1]−u[k])(t−t_k)/(t_(k+1)−t_k)</w:t>
      </w:r>
    </w:p>
    <w:p>
      <w:r>
        <w:t>The inspected foh.hpp is a causal target-ramp shaper rather than ideal two-sample FOH. setTarget(t) sets start=current output, target=t, elapsed=0. At each faster command tick it computes a desired slope, limits slope and slope acceleration, then integrates the correction.</w:t>
      </w:r>
    </w:p>
    <w:p>
      <w:r>
        <w:rPr>
          <w:rFonts w:ascii="Cambria Math" w:hAnsi="Cambria Math"/>
          <w:b/>
          <w:sz w:val="20"/>
        </w:rPr>
        <w:t>v_des = (u_target − u_start)/T_source   during ramp</w:t>
      </w:r>
    </w:p>
    <w:p>
      <w:r>
        <w:rPr>
          <w:rFonts w:ascii="Cambria Math" w:hAnsi="Cambria Math"/>
          <w:b/>
          <w:sz w:val="20"/>
        </w:rPr>
        <w:t>v_des ← clip(v_des, −v_max, v_max)</w:t>
      </w:r>
    </w:p>
    <w:p>
      <w:r>
        <w:rPr>
          <w:rFonts w:ascii="Cambria Math" w:hAnsi="Cambria Math"/>
          <w:b/>
          <w:sz w:val="20"/>
        </w:rPr>
        <w:t>v[k] = v[k−1] + clip(v_des−v[k−1], −a_max T_c, +a_max T_c)</w:t>
      </w:r>
    </w:p>
    <w:p>
      <w:r>
        <w:rPr>
          <w:rFonts w:ascii="Cambria Math" w:hAnsi="Cambria Math"/>
          <w:b/>
          <w:sz w:val="20"/>
        </w:rPr>
        <w:t>u_FOH[k] = u_FOH[k−1] + v[k] T_c</w:t>
      </w:r>
    </w:p>
    <w:p>
      <w:r>
        <w:t>Reference implementation has no explicit target-crossing clamp, so it may overshoot. It also lacks a stale-target watchdog. Replace with no-overshoot rate/acceleration/jerk-limited shaping and deterministic fault handling.</w:t>
      </w:r>
    </w:p>
    <w:p>
      <w:r>
        <w:rPr>
          <w:rFonts w:ascii="Cambria Math" w:hAnsi="Cambria Math"/>
          <w:b/>
          <w:sz w:val="20"/>
        </w:rPr>
        <w:t>T_sensor ≈ 1/30 = 33.3 ms;  T_command = 1/f_UR,external (measure on UR)</w:t>
      </w:r>
    </w:p>
    <w:p>
      <w:r>
        <w:t>Do not assume a 125 Hz UR command rate from a FANUC-oriented prototype. Update PID only when a NEW valid process measurement arrives. A faster command loop interpolates/shapes the latest target; it does not generate additional sensor information. For 2 mm in 33.3 ms, unconstrained ramp speed is ~60 mm/s; with max 20 mm/s, transition takes at least 100 ms before acceleration limits (illustrative).</w:t>
      </w:r>
    </w:p>
    <w:p>
      <w:pPr>
        <w:pStyle w:val="Heading2"/>
      </w:pPr>
      <w:r>
        <w:t>I.3 Legacy verification required</w:t>
      </w:r>
    </w:p>
    <w:p>
      <w:pPr/>
      <w:r>
        <w:t>IMPLEMENTATION CHECK. Recover the original Nov27th/GIT_FOHC2 code and confirm whether the PID derivative is filtered, whether anti-windup is present, how the FOH/ZOH target is formed, whether time steps are measured or fixed, what the UR offset frame is, and how faults are handled. Until then, reference-code PID/FOH details are design examples, not verified statements about the old demo.</w:t>
      </w:r>
    </w:p>
    <w:p>
      <w:pPr>
        <w:pStyle w:val="ListBullet"/>
      </w:pPr>
      <w:r>
        <w:t>Audit actual old UR source for PID gains, integral, derivative, FOH/ZOH and timing.</w:t>
      </w:r>
    </w:p>
    <w:p>
      <w:pPr>
        <w:pStyle w:val="ListBullet"/>
      </w:pPr>
      <w:r>
        <w:t>Verify URScript offset mode, pose frame and signs.</w:t>
      </w:r>
    </w:p>
    <w:p>
      <w:pPr>
        <w:pStyle w:val="ListBullet"/>
      </w:pPr>
      <w:r>
        <w:t>Measure sensor-to-TCP delay and actual supported external offset bandwidth.</w:t>
      </w:r>
    </w:p>
    <w:p>
      <w:pPr>
        <w:pStyle w:val="ListBullet"/>
      </w:pPr>
      <w:r>
        <w:t>Confirm whether the old Z correction was spatially aligned with the nozzle.</w:t>
      </w:r>
    </w:p>
    <w:p>
      <w:r>
        <w:br w:type="page"/>
      </w:r>
    </w:p>
    <w:p>
      <w:pPr>
        <w:pStyle w:val="Heading1"/>
      </w:pPr>
      <w:r>
        <w:t>II. Future X, Z and rotation about Y: detailed controller design</w:t>
      </w:r>
    </w:p>
    <w:p>
      <w:pPr/>
      <w:r>
        <w:t>GOAL. Extend the scalar stand-off correction to three physical process variables: lateral seam displacement X, surface-normal stand-off Z, and applicator pitch Ry. All three outputs are calculated in parallel, then combined into a single pose correction and mapped to the configured UR offset frame. The robot must not execute three sequential correction moves.</w:t>
      </w:r>
    </w:p>
    <w:p>
      <w:pPr/>
      <w:r>
        <w:t>SEQUENCE. (1) Estimate surface geometry in a calibrated common frame. (2) Associate that geometry with the nozzle’s future path location. (3) Generate geometric feedforward. (4) Add feedback only if a current nozzle/process error is available. (5) Compensate tool lever-arm coupling. (6) Shape and limit the combined correction. (7) Apply one UR pose offset.</w:t>
      </w:r>
    </w:p>
    <w:p>
      <w:pPr>
        <w:pStyle w:val="Heading2"/>
      </w:pPr>
      <w:r>
        <w:t>II.1 Process frame, measurements and decoupled PID</w:t>
      </w:r>
    </w:p>
    <w:p>
      <w:pPr/>
      <w:r>
        <w:t>DECOUPLED PID DESIGN. Define a process frame whose X axis is the required lateral correction direction, Z is the stand-off direction and Y is the pitch axis. Each PID has its own gains, integrator, filtered derivative and saturation. Their independent calculations do not imply independent physical motion: pitch may shift the application point in X/Z.</w:t>
      </w:r>
    </w:p>
    <w:p>
      <w:pPr/>
      <w:r>
        <w:t>PID should update only on a NEW valid measurement of the actual controlled process variable. If GoCator is ahead of the dispenser, the latest profile is a future surface measurement and cannot automatically be interpreted as current nozzle feedback. Without a second sensor or validated observer, begin with spatial feedforward rather than pretending to close a true nozzle loop.</w:t>
      </w:r>
    </w:p>
    <w:p>
      <w:r>
        <w:t>Define a process frame P(s): X is seam-lateral correction, Z is stand-off correction, Y is pitch axis. The GoCator axes are not automatically these process axes. Three PID loops calculate in parallel and output ONE combined UR correction pose, not sequential X, Z and pitch moves.</w:t>
      </w:r>
    </w:p>
    <w:p>
      <w:r>
        <w:rPr>
          <w:rFonts w:ascii="Cambria Math" w:hAnsi="Cambria Math"/>
          <w:b/>
          <w:sz w:val="20"/>
        </w:rPr>
        <w:t>e[k] = [e_x, e_z, e_θ]ᵀ = r_process[k] − y_process[k]</w:t>
      </w:r>
    </w:p>
    <w:p>
      <w:r>
        <w:rPr>
          <w:rFonts w:ascii="Cambria Math" w:hAnsi="Cambria Math"/>
          <w:b/>
          <w:sz w:val="20"/>
        </w:rPr>
        <w:t>u_PID[k] = [Kp,x e_x + Ki,x I_x + Kd,x D_x,  Kp,z e_z + Ki,z I_z + Kd,z D_z,  Kp,θ e_θ + Ki,θ I_θ + Kd,θ D_θ]ᵀ</w:t>
      </w:r>
    </w:p>
    <w:p>
      <w:r>
        <w:t>Each I_i and D_i follows the discrete equations in Part I, with per-axis gains, limits and real sample interval. A GoCator sample taken ahead of the nozzle is NOT an instantaneous nozzle-error measurement; only a separate current process measurement or validated estimator should drive true residual PID.</w:t>
      </w:r>
    </w:p>
    <w:p>
      <w:pPr>
        <w:pStyle w:val="Heading2"/>
      </w:pPr>
      <w:r>
        <w:t>II.2 Geometry feedforward equations</w:t>
      </w:r>
    </w:p>
    <w:p>
      <w:pPr/>
      <w:r>
        <w:t>FEEDFORWARD DESIGN. Estimate the seam center/lateral deviation, local surface height and local surface normal at each measured path coordinate. A profile fitted to multiple laser points is more robust than differentiating adjacent noisy points. From the normal and path tangent, construct the desired nozzle orientation and compare it with nominal orientation. Feedforward predicts the required offset before the nozzle reaches the surface feature.</w:t>
      </w:r>
    </w:p>
    <w:p>
      <w:pPr/>
      <w:r>
        <w:t>For 3D geometry, do not assume pitch can always be recovered from a single 2D height derivative. Confirm the GoCator scan plane, robot motion and which surface DOFs are actually observable. Reject low-confidence geometry rather than extrapolating unsafe corrections.</w:t>
      </w:r>
    </w:p>
    <w:p>
      <w:r>
        <w:rPr>
          <w:rFonts w:ascii="Cambria Math" w:hAnsi="Cambria Math"/>
          <w:b/>
          <w:sz w:val="20"/>
        </w:rPr>
        <w:t>Δx_FF(s) = x_surface(s) − x_nominal(s)</w:t>
      </w:r>
    </w:p>
    <w:p>
      <w:r>
        <w:rPr>
          <w:rFonts w:ascii="Cambria Math" w:hAnsi="Cambria Math"/>
          <w:b/>
          <w:sz w:val="20"/>
        </w:rPr>
        <w:t>Δz_FF(s) = z_surface(s) − z_nominal(s)</w:t>
      </w:r>
    </w:p>
    <w:p>
      <w:r>
        <w:rPr>
          <w:rFonts w:ascii="Cambria Math" w:hAnsi="Cambria Math"/>
          <w:b/>
          <w:sz w:val="20"/>
        </w:rPr>
        <w:t>θ_surface(s) ≈ atan(dz/dx)   (2D local-profile approximation)</w:t>
      </w:r>
    </w:p>
    <w:p>
      <w:r>
        <w:rPr>
          <w:rFonts w:ascii="Cambria Math" w:hAnsi="Cambria Math"/>
          <w:b/>
          <w:sz w:val="20"/>
        </w:rPr>
        <w:t>Δθ_FF(s) = θ_tool,desired(s) − θ_tool,nominal(s)</w:t>
      </w:r>
    </w:p>
    <w:p>
      <w:r>
        <w:t>For 3D surfaces estimate local normal n(s), form desired tool orientation R_des(s), and use SO(3) relative rotation rather than 2D slope. Calibrate signs against actual sensor-to-tool geometry.</w:t>
      </w:r>
    </w:p>
    <w:p>
      <w:pPr>
        <w:pStyle w:val="Heading2"/>
      </w:pPr>
      <w:r>
        <w:t>II.3 Feedforward + decoupled PID + FOH</w:t>
      </w:r>
    </w:p>
    <w:p>
      <w:pPr/>
      <w:r>
        <w:t>COMBINED CONTROL. Feedforward represents the known geometric deviation at the nozzle’s latency-compensated path coordinate. PID represents only the residual error currently observed at the nozzle. Sum in a consistent small-correction tangent frame, or compose rigid transforms when rotations are appreciable. Apply magnitude limits first, then a velocity/acceleration/jerk-limited shaper, and finally convert to the UR path-offset representation.</w:t>
      </w:r>
    </w:p>
    <w:p>
      <w:pPr/>
      <w:r>
        <w:t>Pros: predictable, computationally light, leverages look-ahead and is straightforward to test. Cons: depends on calibration and spatial matching; feedback requires actual current process observability; FOH introduces response time. Keep FF, PID and shaper logs separate so the junior engineer can diagnose the origin of each correction.</w:t>
      </w:r>
    </w:p>
    <w:p>
      <w:r>
        <w:rPr>
          <w:rFonts w:ascii="Cambria Math" w:hAnsi="Cambria Math"/>
          <w:b/>
          <w:sz w:val="20"/>
        </w:rPr>
        <w:t>u_target[k] = K_FF u_FF(s_query[k]) + u_PID[k]</w:t>
      </w:r>
    </w:p>
    <w:p>
      <w:r>
        <w:rPr>
          <w:rFonts w:ascii="Cambria Math" w:hAnsi="Cambria Math"/>
          <w:b/>
          <w:sz w:val="20"/>
        </w:rPr>
        <w:t>u_limited[k] = clip(u_target[k], u_min, u_max)</w:t>
      </w:r>
    </w:p>
    <w:p>
      <w:r>
        <w:rPr>
          <w:rFonts w:ascii="Cambria Math" w:hAnsi="Cambria Math"/>
          <w:b/>
          <w:sz w:val="20"/>
        </w:rPr>
        <w:t>u_command[k] = FOH_or_jerk_limited_shaper(u_limited[k])</w:t>
      </w:r>
    </w:p>
    <w:p>
      <w:r>
        <w:t>Vector addition is a small-error approximation in one defined tangent frame. With finite rotations, compose rigid transforms. Feedforward uses spatially matched ahead-looking surface data; residual PID uses current nozzle error if available. If not, run preview FF only or a validated state observer.</w:t>
      </w:r>
    </w:p>
    <w:p>
      <w:pPr>
        <w:pStyle w:val="Heading2"/>
      </w:pPr>
      <w:r>
        <w:t>II.4 Rotation-induced X/Z coupling</w:t>
      </w:r>
    </w:p>
    <w:p>
      <w:pPr/>
      <w:r>
        <w:t>WHY COUPLING OCCURS. The physical application point may lie some distance from the rotation origin. A pure Ry rotation about that origin then moves the nozzle point in X and Z. A Z PID might counteract that shift, causing unnecessary interaction. Use the rigid-body lever-arm equation to calculate the induced displacement and subtract it from the desired application-point translation.</w:t>
      </w:r>
    </w:p>
    <w:p>
      <w:pPr/>
      <w:r>
        <w:t>Example: a 150 mm lever arm along Z and a +5 degree Y rotation shifts the application point about +13.1 mm in X and −0.57 mm in Z. If the TCP is exactly at the application point and the offset rotates about it, do not apply this compensation twice.</w:t>
      </w:r>
    </w:p>
    <w:p>
      <w:r>
        <w:rPr>
          <w:rFonts w:ascii="Cambria Math" w:hAnsi="Cambria Math"/>
          <w:b/>
          <w:sz w:val="20"/>
        </w:rPr>
        <w:t>Δp_rotation = (R_y(Δθ) − I) r</w:t>
      </w:r>
    </w:p>
    <w:p>
      <w:r>
        <w:rPr>
          <w:rFonts w:ascii="Cambria Math" w:hAnsi="Cambria Math"/>
          <w:b/>
          <w:sz w:val="20"/>
        </w:rPr>
        <w:t>Δp_origin,command = Δp_application,desired − Δp_rotation</w:t>
      </w:r>
    </w:p>
    <w:p>
      <w:r>
        <w:t>Here r is the vector from effective rotation origin to actual nozzle application point. For r=[0,0,0.15] m and Δθ=5°, rotation displaces the point approximately +13.1 mm in X and −0.57 mm in Z. Compensate at rotation origin only if TCP is not already defined at the application point; avoid double compensation.</w:t>
      </w:r>
    </w:p>
    <w:p>
      <w:pPr>
        <w:pStyle w:val="Heading2"/>
      </w:pPr>
      <w:r>
        <w:t>II.5 Other options: equations, pros and cons</w:t>
      </w:r>
    </w:p>
    <w:p>
      <w:pPr/>
      <w:r>
        <w:t>CONTROLLER SELECTION. Independent PID is the commissioning baseline. Geometry feedforward plus limited residual PID and lever-arm compensation is the preferred first process architecture. LQR is useful if measured dynamic coupling is substantial but constraints can be handled separately. Linear MIMO MPC is justified when coupled constraints, delay or preview optimization materially improve performance. Nonlinear MPC and learning are research-stage options, not default requirements.</w:t>
      </w:r>
    </w:p>
    <w:p>
      <w:pPr/>
      <w:r>
        <w:t>Benchmark every option on identical recorded profiles and physical paths: lateral/stand-off/pitch RMS error, maximum deviation, bead quality, response delay, command smoothness, saturation, robot stops and computation deadline misses.</w:t>
      </w:r>
    </w:p>
    <w:p>
      <w:r>
        <w:t>Independent PID + FOH: simplest baseline; interpretable and low CPU; limited by reactive error, geometric coupling and spatial delay. Geometry FF + PID: anticipates known surface; needs accurate calibration and true residual measurement. FF + geometric decoupling + PID: removes predictable pitch lever-arm effect; unknown dynamics remain.</w:t>
      </w:r>
    </w:p>
    <w:p>
      <w:r>
        <w:rPr>
          <w:rFonts w:ascii="Cambria Math" w:hAnsi="Cambria Math"/>
          <w:b/>
          <w:sz w:val="20"/>
        </w:rPr>
        <w:t>MIMO state feedback: x[k+1]=A x[k]+B u[k];  u[k]=−K x̂[k]+u_FF[k]</w:t>
      </w:r>
    </w:p>
    <w:p>
      <w:r>
        <w:t>LQR: low runtime cost, coordinated correction; requires plant identification and separate hard-constraint handling.</w:t>
      </w:r>
    </w:p>
    <w:p>
      <w:r>
        <w:rPr>
          <w:rFonts w:ascii="Cambria Math" w:hAnsi="Cambria Math"/>
          <w:b/>
          <w:sz w:val="20"/>
        </w:rPr>
        <w:t>MPC: min Σ(e_predᵀ Q e_pred + Δuᵀ R Δu + uᵀ S u)</w:t>
      </w:r>
    </w:p>
    <w:p>
      <w:r>
        <w:rPr>
          <w:rFonts w:ascii="Cambria Math" w:hAnsi="Cambria Math"/>
          <w:b/>
          <w:sz w:val="20"/>
        </w:rPr>
        <w:t>subject to |u_i|≤u_i,max, |Δu_i|/T_c≤v_i,max, |Δ²u_i|/T_c²≤a_i,max</w:t>
      </w:r>
    </w:p>
    <w:p>
      <w:r>
        <w:t>MPC exploits future surface profile and explicit limits but needs a validated UR offset response model, solver deadlines and fallback. Nonlinear MPC can handle larger rotations at higher complexity. Learning-based residual models may complement a constrained controller; VLA is not recommended for direct offset servoing.</w:t>
      </w:r>
    </w:p>
    <w:p>
      <w:r>
        <w:br w:type="page"/>
      </w:r>
    </w:p>
    <w:p>
      <w:pPr>
        <w:pStyle w:val="Heading1"/>
      </w:pPr>
      <w:r>
        <w:t>III. Future full 6D TCP pose correction</w:t>
      </w:r>
    </w:p>
    <w:p>
      <w:pPr/>
      <w:r>
        <w:t>SCOPE CHANGE. Full 6D means the controller must reason about XYZ translation and three-dimensional orientation simultaneously. A collection of six Euler-angle PID loops is not a robust generic pose-control formulation. Use SE(3) transforms, a declared body or spatial error frame and rigid-body composition. The software interface can be 6D now even if only X/Z/Ry are enabled.</w:t>
      </w:r>
    </w:p>
    <w:p>
      <w:pPr/>
      <w:r>
        <w:t>OBSERVABILITY GATE. A single GoCator profile may not uniquely measure all six pose DOFs. Define which axes are observed, their uncertainties and whether additional scanning, sensor fusion or an independent pose estimator is required before activating them.</w:t>
      </w:r>
    </w:p>
    <w:p>
      <w:pPr>
        <w:pStyle w:val="Heading2"/>
      </w:pPr>
      <w:r>
        <w:t>III.1 Pose representation and feedback</w:t>
      </w:r>
    </w:p>
    <w:p>
      <w:pPr/>
      <w:r>
        <w:t>The estimated nozzle/process pose and desired pose are homogeneous transforms. Their relative transform expresses how the tool must move. Apply the SE(3) logarithm to obtain a six-dimensional tangent-space error; a bounded controller maps this error to a small correction transform. This avoids direct subtraction of Euler angles and remains meaningful across combined rotations.</w:t>
      </w:r>
    </w:p>
    <w:p>
      <w:r>
        <w:t>Use full rigid poses, not six independently subtracted Euler components. Define desired and estimated process poses in a common frame and choose body/spatial error convention consistently.</w:t>
      </w:r>
    </w:p>
    <w:p>
      <w:r>
        <w:rPr>
          <w:rFonts w:ascii="Cambria Math" w:hAnsi="Cambria Math"/>
          <w:b/>
          <w:sz w:val="20"/>
        </w:rPr>
        <w:t>T_des, T_est ∈ SE(3);  T_err = T_est⁻¹ T_des</w:t>
      </w:r>
    </w:p>
    <w:p>
      <w:r>
        <w:rPr>
          <w:rFonts w:ascii="Cambria Math" w:hAnsi="Cambria Math"/>
          <w:b/>
          <w:sz w:val="20"/>
        </w:rPr>
        <w:t>ξ_err = Log(T_err)∨ = [ρ_x,ρ_y,ρ_z,φ_x,φ_y,φ_z]ᵀ</w:t>
      </w:r>
    </w:p>
    <w:p>
      <w:r>
        <w:rPr>
          <w:rFonts w:ascii="Cambria Math" w:hAnsi="Cambria Math"/>
          <w:b/>
          <w:sz w:val="20"/>
        </w:rPr>
        <w:t>ξ_FB = Kp ξ_err + Ki ∫ξ_err dt + Kd dξ_err/dt  (small-error local design)</w:t>
      </w:r>
    </w:p>
    <w:p>
      <w:r>
        <w:rPr>
          <w:rFonts w:ascii="Cambria Math" w:hAnsi="Cambria Math"/>
          <w:b/>
          <w:sz w:val="20"/>
        </w:rPr>
        <w:t>T_FF(s) = T_nom(s)⁻¹ T_surface,desired(s)</w:t>
      </w:r>
    </w:p>
    <w:p>
      <w:r>
        <w:rPr>
          <w:rFonts w:ascii="Cambria Math" w:hAnsi="Cambria Math"/>
          <w:b/>
          <w:sz w:val="20"/>
        </w:rPr>
        <w:t>T_correction = T_FF(s_query) Exp(ξ_FB^)   (body-frame convention)</w:t>
      </w:r>
    </w:p>
    <w:p>
      <w:r>
        <w:t>The SE(3) logarithm translational component is not generally the simple XYZ difference for large rotations. Use exact transform composition and convert to the verified URScript path-offset pose/rotation-vector convention. Order of multiplication depends on chosen frame convention.</w:t>
      </w:r>
    </w:p>
    <w:p>
      <w:pPr>
        <w:pStyle w:val="Heading2"/>
      </w:pPr>
      <w:r>
        <w:t>III.2 Six-axis MIMO MPC</w:t>
      </w:r>
    </w:p>
    <w:p>
      <w:r>
        <w:rPr>
          <w:rFonts w:ascii="Cambria Math" w:hAnsi="Cambria Math"/>
          <w:b/>
          <w:sz w:val="20"/>
        </w:rPr>
        <w:t>x[k+1] = A x[k] + B u[k] + E d[k];  y[k] = C x[k]</w:t>
      </w:r>
    </w:p>
    <w:p>
      <w:r>
        <w:rPr>
          <w:rFonts w:ascii="Cambria Math" w:hAnsi="Cambria Math"/>
          <w:b/>
          <w:sz w:val="20"/>
        </w:rPr>
        <w:t>u = [ΔX,ΔY,ΔZ,ΔRx,ΔRy,ΔRz]ᵀ  (local pose coordinates)</w:t>
      </w:r>
    </w:p>
    <w:p>
      <w:r>
        <w:rPr>
          <w:rFonts w:ascii="Cambria Math" w:hAnsi="Cambria Math"/>
          <w:b/>
          <w:sz w:val="20"/>
        </w:rPr>
        <w:t>J = Σ(e_predᵀ Q e_pred + Δuᵀ R Δu + uᵀ S u)</w:t>
      </w:r>
    </w:p>
    <w:p>
      <w:r>
        <w:t>Enforce pose-offset, rate, acceleration/jerk, robot joint-limit, singularity, collision and process constraints. Cartesian twist maps through robot Jacobian V=J(q)q̇. A valid Cartesian correction does not guarantee feasible joint motion.</w:t>
      </w:r>
    </w:p>
    <w:p>
      <w:pPr>
        <w:pStyle w:val="Heading2"/>
      </w:pPr>
      <w:r>
        <w:t>III.3 Sensor observability and rollout</w:t>
      </w:r>
    </w:p>
    <w:p>
      <w:r>
        <w:t>A single laser profile may not determine all six DOFs. Require a validated 3D geometry/pose estimator (multi-profile fusion, point cloud or calibrated features), uncertainty, and reference surface. Keep a six-dimensional software interface now, activate only X/Z/Ry initially; enable Y/Rx/Rz only when observable and tested. Benchmark geometric FF+pose feedback against MIMO MPC before adding learned models.</w:t>
      </w:r>
    </w:p>
    <w:p>
      <w:r>
        <w:br w:type="page"/>
      </w:r>
    </w:p>
    <w:p>
      <w:pPr>
        <w:pStyle w:val="Heading1"/>
      </w:pPr>
      <w:r>
        <w:t>IV. Shared design constraint: GoCator–dispenser separation and frame transformation</w:t>
      </w:r>
    </w:p>
    <w:p>
      <w:pPr>
        <w:pStyle w:val="Heading2"/>
      </w:pPr>
      <w:r>
        <w:t>IV.1 Coordinate frames and point transformation</w:t>
      </w:r>
    </w:p>
    <w:p>
      <w:r>
        <w:t>Frames: W=workpiece, B=UR base, F=flange, G=GoCator, T=dispenser TCP. Let ᴬT_B map B coordinates into A. Calibrate flange-to-sensor and flange-to-TCP transforms. Use robot flange pose at SENSOR EXPOSURE time t_e, not message receipt.</w:t>
      </w:r>
    </w:p>
    <w:p>
      <w:r>
        <w:rPr>
          <w:rFonts w:ascii="Cambria Math" w:hAnsi="Cambria Math"/>
          <w:b/>
          <w:sz w:val="20"/>
        </w:rPr>
        <w:t>ᵀT_G = (ᶠT_T)⁻¹ ᶠT_G</w:t>
      </w:r>
    </w:p>
    <w:p>
      <w:r>
        <w:rPr>
          <w:rFonts w:ascii="Cambria Math" w:hAnsi="Cambria Math"/>
          <w:b/>
          <w:sz w:val="20"/>
        </w:rPr>
        <w:t>p_W = ᵂT_B · ᴮT_F(t_e) · ᶠT_G · [p_G;1]</w:t>
      </w:r>
    </w:p>
    <w:p>
      <w:r>
        <w:rPr>
          <w:rFonts w:ascii="Cambria Math" w:hAnsi="Cambria Math"/>
          <w:b/>
          <w:sz w:val="20"/>
        </w:rPr>
        <w:t>p_W,T(t) = ᵂT_B · ᴮT_F(t) · ᶠT_T · [0,0,0,1]ᵀ</w:t>
      </w:r>
    </w:p>
    <w:p>
      <w:pPr>
        <w:pStyle w:val="Heading2"/>
      </w:pPr>
      <w:r>
        <w:t>IV.2 Project measured geometry to path progress</w:t>
      </w:r>
    </w:p>
    <w:p>
      <w:r>
        <w:t>Let p_nom(s) be nominal nozzle trajectory parameterized by arc length s. For each workpiece-frame surface observation p_W,i, project onto the CURRENT ordered path segment, not the whole path indiscriminately. Store {timestamp, segment ID, s_i, surface normal, lateral/height/pitch correction, confidence}.</w:t>
      </w:r>
    </w:p>
    <w:p>
      <w:r>
        <w:rPr>
          <w:rFonts w:ascii="Cambria Math" w:hAnsi="Cambria Math"/>
          <w:b/>
          <w:sz w:val="20"/>
        </w:rPr>
        <w:t>s_i = argmin_{s ∈ current segment} ||p_nom(s) − p_W,i||²</w:t>
      </w:r>
    </w:p>
    <w:p>
      <w:r>
        <w:rPr>
          <w:rFonts w:ascii="Cambria Math" w:hAnsi="Cambria Math"/>
          <w:b/>
          <w:sz w:val="20"/>
        </w:rPr>
        <w:t>s_query(t) ≈ s_nozzle(t) + v_nozzle(t) τ_actuation</w:t>
      </w:r>
    </w:p>
    <w:p>
      <w:r>
        <w:rPr>
          <w:rFonts w:ascii="Cambria Math" w:hAnsi="Cambria Math"/>
          <w:b/>
          <w:sz w:val="20"/>
        </w:rPr>
        <w:t>λ = (s_query − s_a)/(s_b − s_a);  u_FF(s_query) = (1−λ)u_FF(s_a) + λu_FF(s_b)</w:t>
      </w:r>
    </w:p>
    <w:p>
      <w:r>
        <w:t>Use quaternion SLERP for orientations and pose interpolation for 6D. Reject stale samples, missing neighbors, incorrect segment IDs and self-near path ambiguity. Prefer interpolation by s over a fixed time delay.</w:t>
      </w:r>
    </w:p>
    <w:p>
      <w:pPr>
        <w:pStyle w:val="Heading2"/>
      </w:pPr>
      <w:r>
        <w:t>IV.3 Lead distance, speed and latency equations</w:t>
      </w:r>
    </w:p>
    <w:p>
      <w:r>
        <w:t>Let t̂(s) be path tangent and p_G,footprint and p_T be sensor measurement point and nozzle point in a common frame. Their Euclidean mounting separation is not necessarily their pathwise lead.</w:t>
      </w:r>
    </w:p>
    <w:p>
      <w:r>
        <w:rPr>
          <w:rFonts w:ascii="Cambria Math" w:hAnsi="Cambria Math"/>
          <w:b/>
          <w:sz w:val="20"/>
        </w:rPr>
        <w:t>L_lead = t̂(s)ᵀ (p_G,footprint − p_T)</w:t>
      </w:r>
    </w:p>
    <w:p>
      <w:r>
        <w:rPr>
          <w:rFonts w:ascii="Cambria Math" w:hAnsi="Cambria Math"/>
          <w:b/>
          <w:sz w:val="20"/>
        </w:rPr>
        <w:t>Constant-speed preview: τ_preview ≈ L_lead/v</w:t>
      </w:r>
    </w:p>
    <w:p>
      <w:r>
        <w:rPr>
          <w:rFonts w:ascii="Cambria Math" w:hAnsi="Cambria Math"/>
          <w:b/>
          <w:sz w:val="20"/>
        </w:rPr>
        <w:t>Variable speed: ∫[t_e to t_hit] v(t)dt = L_lead</w:t>
      </w:r>
    </w:p>
    <w:p>
      <w:r>
        <w:rPr>
          <w:rFonts w:ascii="Cambria Math" w:hAnsi="Cambria Math"/>
          <w:b/>
          <w:sz w:val="20"/>
        </w:rPr>
        <w:t>Constant acceleration: L_lead = v₀ Δt + ½a Δt²</w:t>
      </w:r>
    </w:p>
    <w:p>
      <w:r>
        <w:rPr>
          <w:rFonts w:ascii="Cambria Math" w:hAnsi="Cambria Math"/>
          <w:b/>
          <w:sz w:val="20"/>
        </w:rPr>
        <w:t>τ_total = τ_exposure + τ_processing + τ_network + τ_compute + τ_UR + τ_response</w:t>
      </w:r>
    </w:p>
    <w:p>
      <w:r>
        <w:rPr>
          <w:rFonts w:ascii="Cambria Math" w:hAnsi="Cambria Math"/>
          <w:b/>
          <w:sz w:val="20"/>
        </w:rPr>
        <w:t>L_required ≥ v_max τ_total + L_shaping + L_margin</w:t>
      </w:r>
    </w:p>
    <w:p>
      <w:r>
        <w:rPr>
          <w:rFonts w:ascii="Cambria Math" w:hAnsi="Cambria Math"/>
          <w:b/>
          <w:sz w:val="20"/>
        </w:rPr>
        <w:t>T_rate ≥ |Δu|/u̇_max;  T_accel ≥ √(2|Δu|/ü_max)  (simple lower bound)</w:t>
      </w:r>
    </w:p>
    <w:p>
      <w:r>
        <w:t>Worked example (illustrative): L_lead=60 mm, v=40 mm/s → 1.5 s preview. τ_total=0.12 s and a 3 mm correction at max 10 mm/s needs at least 0.30 s shaping. Required lead before acceleration/margin ≈ 40×(0.12+0.30)=16.8 mm. Validate real robot response and margin before commissioning.</w:t>
      </w:r>
    </w:p>
    <w:p>
      <w:pPr>
        <w:pStyle w:val="Heading2"/>
      </w:pPr>
      <w:r>
        <w:t>IV.4 Multi-rate implementation schedule</w:t>
      </w:r>
    </w:p>
    <w:p>
      <w:pPr>
        <w:pStyle w:val="ListBullet"/>
      </w:pPr>
      <w:r>
        <w:t>GoCator (~30 Hz): timestamp acquisition, quality-check profile and associate robot pose at exposure.</w:t>
      </w:r>
    </w:p>
    <w:p>
      <w:pPr>
        <w:pStyle w:val="ListBullet"/>
      </w:pPr>
      <w:r>
        <w:t>On new profile: transform to W, fit geometry, assign ordered path coordinate s and buffer.</w:t>
      </w:r>
    </w:p>
    <w:p>
      <w:pPr>
        <w:pStyle w:val="ListBullet"/>
      </w:pPr>
      <w:r>
        <w:t>PID: update only on NEW valid current nozzle-error measurement using measured Δt; never re-integrate a buffered historical sample at each UR tick.</w:t>
      </w:r>
    </w:p>
    <w:p>
      <w:pPr>
        <w:pStyle w:val="ListBullet"/>
      </w:pPr>
      <w:r>
        <w:t>UR offset loop (validated rate): predict nozzle s at actuation, interpolate FF, combine valid feedback, compensate coupling, shape bounded pose and call path_offset_set().</w:t>
      </w:r>
    </w:p>
    <w:p>
      <w:pPr>
        <w:pStyle w:val="ListBullet"/>
      </w:pPr>
      <w:r>
        <w:t>Fault handling: reject stale geometry, low confidence, frame mismatch and communication loss; use verified safe stop/offset transition; reinitialize on stop/resume.</w:t>
      </w:r>
    </w:p>
    <w:p>
      <w:pPr>
        <w:pStyle w:val="Heading2"/>
      </w:pPr>
      <w:r>
        <w:t>IV.5 Commissioning and acceptance gates</w:t>
      </w:r>
    </w:p>
    <w:p>
      <w:pPr>
        <w:pStyle w:val="ListBullet"/>
      </w:pPr>
      <w:r>
        <w:t>Verify calibration by transforming known sensor targets into nozzle/workpiece frame.</w:t>
      </w:r>
    </w:p>
    <w:p>
      <w:pPr>
        <w:pStyle w:val="ListBullet"/>
      </w:pPr>
      <w:r>
        <w:t>Validate signs and UR offset frame for X, Z and Ry individually.</w:t>
      </w:r>
    </w:p>
    <w:p>
      <w:pPr>
        <w:pStyle w:val="ListBullet"/>
      </w:pPr>
      <w:r>
        <w:t>Measure actual GoCator exposure-to-UR-TCP latency and supported offset rate.</w:t>
      </w:r>
    </w:p>
    <w:p>
      <w:pPr>
        <w:pStyle w:val="ListBullet"/>
      </w:pPr>
      <w:r>
        <w:t>Check spatial matching at variable speed, stops, curves and nearby/revisited path segments.</w:t>
      </w:r>
    </w:p>
    <w:p>
      <w:pPr>
        <w:pStyle w:val="ListBullet"/>
      </w:pPr>
      <w:r>
        <w:t>Prove no FOH overshoot and no repeated PID integral update on stale samples.</w:t>
      </w:r>
    </w:p>
    <w:p>
      <w:pPr>
        <w:pStyle w:val="ListBullet"/>
      </w:pPr>
      <w:r>
        <w:t>Benchmark stand-off/lateral/orientation RMSE, peak error, bead quality, correction smoothness, and safety fallback.</w:t>
      </w:r>
    </w:p>
    <w:p>
      <w:pPr>
        <w:pStyle w:val="Heading1"/>
      </w:pPr>
      <w:r>
        <w:t>Sources and traceability</w:t>
      </w:r>
    </w:p>
    <w:p>
      <w:r>
        <w:t>Legacy UR behavior: previous SAMU design discussions (original source unavailable). PID and FOH equations/code observations: inspected pid.hpp and foh.hpp in SAMU_FANUC_Control_Strategies.zip (algorithm reference only). UR offset semantics and real update limits must be checked against the installed UR software and original source. All 3-DOF, 6D and spatial-buffer designs in this specification are proposed implementation guidance.</w:t>
      </w:r>
    </w:p>
    <w:p>
      <w:r>
        <w:br w:type="page"/>
      </w:r>
    </w:p>
    <w:p>
      <w:pPr>
        <w:pStyle w:val="Heading1"/>
      </w:pPr>
      <w:r>
        <w:t>Implementation annex — sensor separation, frames and practical sequence</w:t>
      </w:r>
    </w:p>
    <w:p>
      <w:pPr>
        <w:pStyle w:val="Heading2"/>
      </w:pPr>
      <w:r>
        <w:t>A. Transform the GoCator measurement to the workpiece</w:t>
      </w:r>
    </w:p>
    <w:p>
      <w:r>
        <w:t>Use ^A T_B to denote a transform that maps points from B coordinates into A coordinates. W = workpiece, B = UR base, F = flange, G = GoCator and T = dispenser TCP. Calibrate fixed ^F T_G and ^F T_T; do not assume their origins coincide. Obtain the UR flange pose corresponding to the SENSOR EXPOSURE time, not merely the message arrival time.</w:t>
      </w:r>
    </w:p>
    <w:p>
      <w:r>
        <w:rPr>
          <w:b/>
        </w:rPr>
        <w:t>^T T_G = (^F T_T)⁻¹ · (^F T_G)</w:t>
      </w:r>
    </w:p>
    <w:p>
      <w:r>
        <w:rPr>
          <w:b/>
        </w:rPr>
        <w:t>p_W = ^W T_B · ^B T_F(t_exposure) · ^F T_G · [p_G; 1]</w:t>
      </w:r>
    </w:p>
    <w:p>
      <w:r>
        <w:rPr>
          <w:b/>
        </w:rPr>
        <w:t>p_W,nozzle(t) = ^W T_B · ^B T_F(t) · ^F T_T · [0,0,0,1]ᵀ</w:t>
      </w:r>
    </w:p>
    <w:p>
      <w:r>
        <w:t>Practical procedure: collect a calibration dataset, estimate the extrinsics, validate against independent targets and log the residual calibration error. Frame-sign mistakes should be tested with known physical movements before running closed-loop correction.</w:t>
      </w:r>
    </w:p>
    <w:p>
      <w:pPr>
        <w:pStyle w:val="Heading2"/>
      </w:pPr>
      <w:r>
        <w:t>B. Spatial synchronization instead of fixed delay</w:t>
      </w:r>
    </w:p>
    <w:p>
      <w:r>
        <w:t>The GoCator sees a region before the nozzle reaches it. Project each surface observation onto the nominal nozzle path p_nom(s), where s is arc-length progress, and store its path segment, s, surface normal, height/lateral correction, timestamp and confidence. At each command tick, predict nozzle progress at the time the correction will actually take effect, and interpolate the matching buffered geometry. Never apply the newest sensor reading immediately just because it is newest.</w:t>
      </w:r>
    </w:p>
    <w:p>
      <w:r>
        <w:rPr>
          <w:b/>
        </w:rPr>
        <w:t>s_i = argmin_(s in active segment) ||p_nom(s) − p_W,i||²</w:t>
      </w:r>
    </w:p>
    <w:p>
      <w:r>
        <w:rPr>
          <w:b/>
        </w:rPr>
        <w:t>s_query ≈ s_nozzle(t) + v_nozzle(t) · τ_actuation</w:t>
      </w:r>
    </w:p>
    <w:p>
      <w:r>
        <w:rPr>
          <w:b/>
        </w:rPr>
        <w:t>λ = (s_query − s_a)/(s_b − s_a)</w:t>
      </w:r>
    </w:p>
    <w:p>
      <w:r>
        <w:rPr>
          <w:b/>
        </w:rPr>
        <w:t>u_FF(s_query) = (1−λ)u_FF(s_a) + λu_FF(s_b)</w:t>
      </w:r>
    </w:p>
    <w:p>
      <w:r>
        <w:t>Use quaternion SLERP for orientation interpolation. Segment-aware s matching is important where the path passes near itself; simple nearest Euclidean point matching may choose the wrong portion of a curved path. Reject missing, stale or low-confidence buffer matches and follow a validated fallback.</w:t>
      </w:r>
    </w:p>
    <w:p>
      <w:pPr>
        <w:pStyle w:val="Heading2"/>
      </w:pPr>
      <w:r>
        <w:t>C. Distance and latency design criteria</w:t>
      </w:r>
    </w:p>
    <w:p>
      <w:r>
        <w:t>Let L be the GoCator footprint-to-nozzle lead projected along the path tangent. For constant speed v, the approximate preview time is L/v. With changing speed, solve the distance integral or, preferably, use measured path progress. The available lead must cover sensor/communication/control/UR actuation delay AND the time needed for the correction shaper to reach the requested offset.</w:t>
      </w:r>
    </w:p>
    <w:p>
      <w:r>
        <w:rPr>
          <w:b/>
        </w:rPr>
        <w:t>τ_preview ≈ L / v  (constant speed only)</w:t>
      </w:r>
    </w:p>
    <w:p>
      <w:r>
        <w:rPr>
          <w:b/>
        </w:rPr>
        <w:t>L = ∫_(t_exposure)^(t_nozzle_arrival) v(τ) dτ</w:t>
      </w:r>
    </w:p>
    <w:p>
      <w:r>
        <w:rPr>
          <w:b/>
        </w:rPr>
        <w:t>τ_total = τ_sensor + τ_processing + τ_network + τ_compute + τ_UR + τ_robot</w:t>
      </w:r>
    </w:p>
    <w:p>
      <w:r>
        <w:rPr>
          <w:b/>
        </w:rPr>
        <w:t>L_required ≥ v_max(τ_total + τ_transition) + L_margin</w:t>
      </w:r>
    </w:p>
    <w:p>
      <w:r>
        <w:rPr>
          <w:b/>
        </w:rPr>
        <w:t>τ_transition ≥ |Δu| / v_offset,max  (rate-only lower bound)</w:t>
      </w:r>
    </w:p>
    <w:p>
      <w:r>
        <w:t>Illustrative design example: 60 mm projected lead and 40 mm/s travel provide 1.5 s preview. If measured total latency were 0.12 s and a 3 mm offset were limited to 10 mm/s, latency plus the rate-only transition needs at least (0.12+0.30)×40 = 16.8 mm of lead, before acceleration/jerk and safety margin. All numbers here are examples, not measured SAMU parameters.</w:t>
      </w:r>
    </w:p>
    <w:p>
      <w:pPr>
        <w:pStyle w:val="Heading2"/>
      </w:pPr>
      <w:r>
        <w:t>D. Engineer implementation pseudocode</w:t>
      </w:r>
    </w:p>
    <w:p>
      <w:r>
        <w:rPr>
          <w:rFonts w:ascii="Consolas" w:hAnsi="Consolas"/>
          <w:sz w:val="16"/>
        </w:rPr>
        <w:t>on_new_gocator(sample):</w:t>
        <w:br/>
        <w:t xml:space="preserve">  validate_exposure_timestamp_and_quality(sample)</w:t>
        <w:br/>
        <w:t xml:space="preserve">  pose = interpolate_robot_pose_at(sample.exposure_time)</w:t>
        <w:br/>
        <w:t xml:space="preserve">  geometry_W = transform_sensor_geometry(sample, pose, calibrated_extrinsics)</w:t>
        <w:br/>
        <w:t xml:space="preserve">  (segment,s) = associate_with_nominal_path(geometry_W)</w:t>
        <w:br/>
        <w:t xml:space="preserve">  buffer.insert(segment,s,geometry_W,confidence)</w:t>
        <w:br/>
        <w:br/>
        <w:t>on_new_current_nozzle_error(measurement):</w:t>
        <w:br/>
        <w:t xml:space="preserve">  if valid_and_new(measurement): PID_XZRy.update(measurement, actual_dt)</w:t>
        <w:br/>
        <w:br/>
        <w:t>on_UR_offset_tick():</w:t>
        <w:br/>
        <w:t xml:space="preserve">  state = validated_robot_state()</w:t>
        <w:br/>
        <w:t xml:space="preserve">  s_query = predict_nozzle_progress(state, measured_actuation_delay)</w:t>
        <w:br/>
        <w:t xml:space="preserve">  surface = buffer.interpolate(state.segment,s_query)</w:t>
        <w:br/>
        <w:t xml:space="preserve">  if not surface.valid: apply_validated_safe_fallback(); return</w:t>
        <w:br/>
        <w:t xml:space="preserve">  ff = geometry_to_process_pose(surface, nominal_pose(s_query))</w:t>
        <w:br/>
        <w:t xml:space="preserve">  fb = latest_valid_current_nozzle_PID_or_identity()</w:t>
        <w:br/>
        <w:t xml:space="preserve">  correction = compose_and_compensate_lever_arm(ff,fb)</w:t>
        <w:br/>
        <w:t xml:space="preserve">  correction = bounded_no_overshoot_shaper(correction)</w:t>
        <w:br/>
        <w:t xml:space="preserve">  ur_pose_offset = convert_to_verified_UR_offset_frame(correction)</w:t>
        <w:br/>
        <w:t xml:space="preserve">  send_UR_path_offset(ur_pose_offset)</w:t>
        <w:br/>
        <w:t xml:space="preserve">  log_all_inputs_outputs_and_timestamps()</w:t>
      </w:r>
    </w:p>
    <w:p>
      <w:pPr>
        <w:pStyle w:val="Heading2"/>
      </w:pPr>
      <w:r>
        <w:t>E. Handover acceptance and open parameters</w:t>
      </w:r>
    </w:p>
    <w:p>
      <w:pPr>
        <w:pStyle w:val="ListBullet"/>
      </w:pPr>
      <w:r>
        <w:t>Verify original UR Z-only PID/FOH code before claiming exact historical gains, filter or sample periods.</w:t>
      </w:r>
    </w:p>
    <w:p>
      <w:pPr>
        <w:pStyle w:val="ListBullet"/>
      </w:pPr>
      <w:r>
        <w:t>Measure UR path-offset update bandwidth, end-to-end latency and command jitter on the installed controller.</w:t>
      </w:r>
    </w:p>
    <w:p>
      <w:pPr>
        <w:pStyle w:val="ListBullet"/>
      </w:pPr>
      <w:r>
        <w:t>Measure GoCator–nozzle extrinsic transform and projected look-ahead along each representative path.</w:t>
      </w:r>
    </w:p>
    <w:p>
      <w:pPr>
        <w:pStyle w:val="ListBullet"/>
      </w:pPr>
      <w:r>
        <w:t>Demonstrate Z-only, X-only and Ry-only small offsets, then combined offsets; record coupling.</w:t>
      </w:r>
    </w:p>
    <w:p>
      <w:pPr>
        <w:pStyle w:val="ListBullet"/>
      </w:pPr>
      <w:r>
        <w:t>Confirm PID integrates once per new valid process observation; confirm shaper has no overshoot.</w:t>
      </w:r>
    </w:p>
    <w:p>
      <w:pPr>
        <w:pStyle w:val="ListBullet"/>
      </w:pPr>
      <w:r>
        <w:t>Test stop/resume, sensor loss, buffer mismatch, out-of-order samples, communication loss and safe fallback.</w:t>
      </w:r>
    </w:p>
    <w:p>
      <w:pPr>
        <w:pStyle w:val="ListBullet"/>
      </w:pPr>
      <w:r>
        <w:t>Confirm whether current nozzle error exists; if not, label the design preview/feedforward rather than true nozzle feedback.</w:t>
      </w:r>
    </w:p>
    <w:p>
      <w:r>
        <w:t>Source traceability: earlier three-stage design specification and inspected generic PID/FOH source from SAMU_FANUC_Control_Strategies.zip; UR original demo source unavailable. The actual robot interface in this document is URScript path offsets, not FANUC DPM.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