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4884A" w14:textId="7FCEB9E3" w:rsidR="00602D7B" w:rsidRPr="00125DE0" w:rsidRDefault="00602D7B">
      <w:pPr>
        <w:rPr>
          <w:b/>
          <w:bCs/>
        </w:rPr>
      </w:pPr>
      <w:r w:rsidRPr="00125DE0">
        <w:rPr>
          <w:b/>
          <w:bCs/>
        </w:rPr>
        <w:t>Fordelings</w:t>
      </w:r>
      <w:r w:rsidR="00126257">
        <w:rPr>
          <w:b/>
          <w:bCs/>
        </w:rPr>
        <w:t>-</w:t>
      </w:r>
      <w:r w:rsidRPr="00125DE0">
        <w:rPr>
          <w:b/>
          <w:bCs/>
        </w:rPr>
        <w:t>ligevægt</w:t>
      </w:r>
      <w:r w:rsidR="001E0774" w:rsidRPr="00125DE0">
        <w:rPr>
          <w:b/>
          <w:bCs/>
        </w:rPr>
        <w:t>e</w:t>
      </w:r>
      <w:r w:rsidR="00126257">
        <w:rPr>
          <w:b/>
          <w:bCs/>
        </w:rPr>
        <w:t xml:space="preserve"> opgaver</w:t>
      </w:r>
    </w:p>
    <w:p w14:paraId="7BED3E8E" w14:textId="7F927FA7" w:rsidR="003A1D74" w:rsidRDefault="00602D7B">
      <w:r>
        <w:t>Polære elektronparbindinger: O-H, C=O, C-O, N-H</w:t>
      </w:r>
    </w:p>
    <w:p w14:paraId="70BCA820" w14:textId="4B9320D5" w:rsidR="00602D7B" w:rsidRDefault="00602D7B">
      <w:r>
        <w:t>Upolære elektronparbindinger: C-C, C-H S-S</w:t>
      </w:r>
    </w:p>
    <w:p w14:paraId="34F65575" w14:textId="0AB2C8D0" w:rsidR="00602D7B" w:rsidRDefault="00602D7B">
      <w:r>
        <w:t>Er vand polært eller upolært?</w:t>
      </w:r>
    </w:p>
    <w:p w14:paraId="612FF310" w14:textId="481C3E6C" w:rsidR="00602D7B" w:rsidRDefault="00602D7B">
      <w:r>
        <w:t>Forklar navnet o</w:t>
      </w:r>
      <w:r w:rsidR="001E0774">
        <w:t>c</w:t>
      </w:r>
      <w:r>
        <w:t>tan-1-ol for molekylet herunder.</w:t>
      </w:r>
    </w:p>
    <w:p w14:paraId="53388B64" w14:textId="240049B3" w:rsidR="00602D7B" w:rsidRDefault="00602D7B">
      <w:r>
        <w:rPr>
          <w:noProof/>
        </w:rPr>
        <w:drawing>
          <wp:inline distT="0" distB="0" distL="0" distR="0" wp14:anchorId="3B918CF1" wp14:editId="439B277D">
            <wp:extent cx="4138863" cy="1088445"/>
            <wp:effectExtent l="0" t="0" r="0" b="0"/>
            <wp:docPr id="41704333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349" cy="109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</w:t>
      </w:r>
      <w:r w:rsidR="001E0774">
        <w:t>c</w:t>
      </w:r>
      <w:r>
        <w:t>tan-1-ol</w:t>
      </w:r>
    </w:p>
    <w:p w14:paraId="6BE82890" w14:textId="6FC4DF62" w:rsidR="00602D7B" w:rsidRDefault="00602D7B">
      <w:r>
        <w:rPr>
          <w:noProof/>
        </w:rPr>
        <w:drawing>
          <wp:anchor distT="0" distB="0" distL="114300" distR="114300" simplePos="0" relativeHeight="251658240" behindDoc="0" locked="0" layoutInCell="1" allowOverlap="1" wp14:anchorId="43ADEFBE" wp14:editId="665F5A5A">
            <wp:simplePos x="0" y="0"/>
            <wp:positionH relativeFrom="column">
              <wp:posOffset>4002405</wp:posOffset>
            </wp:positionH>
            <wp:positionV relativeFrom="paragraph">
              <wp:posOffset>221615</wp:posOffset>
            </wp:positionV>
            <wp:extent cx="2358390" cy="2713990"/>
            <wp:effectExtent l="0" t="0" r="3810" b="0"/>
            <wp:wrapSquare wrapText="bothSides"/>
            <wp:docPr id="1164343246" name="Billede 2" descr="Fosfolipid - Biotech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sfolipid - Biotech Academ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Tæl antallet af polære og upolære bindinger i o</w:t>
      </w:r>
      <w:r w:rsidR="001E0774">
        <w:t>c</w:t>
      </w:r>
      <w:r>
        <w:t>tan-1-ol.</w:t>
      </w:r>
    </w:p>
    <w:p w14:paraId="1C334933" w14:textId="29942165" w:rsidR="00602D7B" w:rsidRDefault="00602D7B">
      <w:r>
        <w:t>Vurder om oktan-1-ol er polært eller upolært.</w:t>
      </w:r>
    </w:p>
    <w:p w14:paraId="37DB1C11" w14:textId="07488A2E" w:rsidR="00602D7B" w:rsidRDefault="00602D7B">
      <w:r>
        <w:t>Hvad sker der hvis man laver en blanding af o</w:t>
      </w:r>
      <w:r w:rsidR="001E0774">
        <w:t>c</w:t>
      </w:r>
      <w:r>
        <w:t>tan-1-ol og vand? Opløses de? Hvorfor/ikke?</w:t>
      </w:r>
    </w:p>
    <w:p w14:paraId="778C0015" w14:textId="0BCE7636" w:rsidR="00602D7B" w:rsidRDefault="00602D7B"/>
    <w:p w14:paraId="0B69311A" w14:textId="142F0436" w:rsidR="00602D7B" w:rsidRDefault="00602D7B">
      <w:r>
        <w:t>Fosfolipider indgår i cellemembraner. Hvilke fællestræk har o</w:t>
      </w:r>
      <w:r w:rsidR="001E0774">
        <w:t>c</w:t>
      </w:r>
      <w:r>
        <w:t>tan-1-ol og fosfolipid, som ses</w:t>
      </w:r>
      <w:r w:rsidR="001E0774">
        <w:t xml:space="preserve"> til højre</w:t>
      </w:r>
      <w:r>
        <w:t>.</w:t>
      </w:r>
    </w:p>
    <w:p w14:paraId="03530C30" w14:textId="77777777" w:rsidR="00602D7B" w:rsidRDefault="00602D7B"/>
    <w:p w14:paraId="1BE7A5FB" w14:textId="12F4669E" w:rsidR="00D43425" w:rsidRDefault="00D43425">
      <w:r>
        <w:t>Når fremmede stoffer</w:t>
      </w:r>
      <w:r w:rsidR="001E0774">
        <w:t xml:space="preserve"> (fx hormonforstyrrende</w:t>
      </w:r>
      <w:r>
        <w:t xml:space="preserve"> </w:t>
      </w:r>
      <w:r w:rsidR="001E0774">
        <w:t xml:space="preserve">stoffer eller </w:t>
      </w:r>
      <w:r w:rsidR="00684D4D">
        <w:t>lægemiddel</w:t>
      </w:r>
      <w:r w:rsidR="001E0774">
        <w:t xml:space="preserve">) </w:t>
      </w:r>
      <w:r>
        <w:t xml:space="preserve">optages i kroppen, skal de passere cellemembraner fx </w:t>
      </w:r>
      <w:r w:rsidR="001E0774">
        <w:t xml:space="preserve">på huden, </w:t>
      </w:r>
      <w:r>
        <w:t xml:space="preserve">i tarmen eller </w:t>
      </w:r>
      <w:r w:rsidR="001E0774">
        <w:t>over blod-hjerne barrieren. For at efterligne miljøet omkring cellemembranen anvendes ofte en blanding af vand og octan-1-ol. Hvorfor det?</w:t>
      </w:r>
    </w:p>
    <w:p w14:paraId="57A6BA3B" w14:textId="3EC52888" w:rsidR="001E0774" w:rsidRDefault="001E0774">
      <w:r>
        <w:t>Det stof man vil undersøge anbringes i blandingen. Følgende ligevægt indstiller sig:</w:t>
      </w:r>
    </w:p>
    <w:p w14:paraId="727AFDAE" w14:textId="010D8E25" w:rsidR="001E0774" w:rsidRDefault="001E0774" w:rsidP="001E0774">
      <w:pPr>
        <w:ind w:firstLine="1304"/>
      </w:pPr>
      <w:r>
        <w:t xml:space="preserve">stof(aq) </w:t>
      </w:r>
      <w:r>
        <w:rPr>
          <w:rFonts w:ascii="Lucida Sans Unicode" w:hAnsi="Lucida Sans Unicode" w:cs="Lucida Sans Unicode"/>
        </w:rPr>
        <w:t>⇌</w:t>
      </w:r>
      <w:r>
        <w:t xml:space="preserve"> stof(octan-1-ol)</w:t>
      </w:r>
    </w:p>
    <w:p w14:paraId="18AADE6D" w14:textId="25109D1D" w:rsidR="001E0774" w:rsidRDefault="001E0774">
      <w:r>
        <w:t xml:space="preserve">Hvad er forskellen på </w:t>
      </w:r>
      <w:r>
        <w:t>stof(</w:t>
      </w:r>
      <w:r>
        <w:t>aq</w:t>
      </w:r>
      <w:r>
        <w:t>)</w:t>
      </w:r>
      <w:r>
        <w:t xml:space="preserve"> og </w:t>
      </w:r>
      <w:r>
        <w:t>stof(octan-1-ol)</w:t>
      </w:r>
      <w:r>
        <w:t>?</w:t>
      </w:r>
    </w:p>
    <w:p w14:paraId="7D3C54BE" w14:textId="77777777" w:rsidR="001E0774" w:rsidRDefault="001E0774"/>
    <w:p w14:paraId="5A393D6F" w14:textId="04CC2E35" w:rsidR="001E0774" w:rsidRDefault="00125DE0">
      <w:r>
        <w:t>Det kaldes en fordelings-ligevægt</w:t>
      </w:r>
      <w:r w:rsidR="00684D4D">
        <w:t>. L</w:t>
      </w:r>
      <w:r w:rsidR="001E0774">
        <w:t>igevægtskonstanten</w:t>
      </w:r>
      <w:r w:rsidR="00684D4D">
        <w:t xml:space="preserve"> kaldes også fordelings-konstanten og</w:t>
      </w:r>
      <w:r w:rsidR="001E0774">
        <w:t xml:space="preserve"> </w:t>
      </w:r>
      <w:r>
        <w:t>forkortes</w:t>
      </w:r>
      <w:r w:rsidR="001E0774">
        <w:t xml:space="preserve"> </w:t>
      </w:r>
      <w:r w:rsidR="00B57CB3">
        <w:t>K</w:t>
      </w:r>
      <w:r w:rsidR="00B57CB3" w:rsidRPr="00B57CB3">
        <w:rPr>
          <w:vertAlign w:val="subscript"/>
        </w:rPr>
        <w:t>ow</w:t>
      </w:r>
      <w:r w:rsidR="00B57CB3">
        <w:t xml:space="preserve"> (ow for octan-1-ol </w:t>
      </w:r>
      <w:r w:rsidR="00126257">
        <w:t xml:space="preserve">og </w:t>
      </w:r>
      <w:r w:rsidR="00B57CB3">
        <w:t xml:space="preserve">water) eller </w:t>
      </w:r>
      <w:r w:rsidR="001E0774">
        <w:t>P (for partition):</w:t>
      </w:r>
    </w:p>
    <w:p w14:paraId="6DAA21A6" w14:textId="03017DA0" w:rsidR="001E0774" w:rsidRDefault="00B57CB3"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ow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[stof(octan-1-ol)]</m:t>
              </m:r>
            </m:num>
            <m:den>
              <m:r>
                <w:rPr>
                  <w:rFonts w:ascii="Cambria Math" w:hAnsi="Cambria Math"/>
                </w:rPr>
                <m:t>[stof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aq</m:t>
                  </m:r>
                </m:e>
              </m:d>
              <m: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37292DBB" w14:textId="615B970C" w:rsidR="001E0774" w:rsidRDefault="001E0774">
      <w:r>
        <w:t>Man er særligt opmærksom på stoffer, der har P større end 1000</w:t>
      </w:r>
      <w:r w:rsidR="00126257">
        <w:t xml:space="preserve"> (logP &gt; 3)</w:t>
      </w:r>
      <w:r>
        <w:t xml:space="preserve">. Er der mest af reaktanter </w:t>
      </w:r>
      <w:r>
        <w:t>stof(aq)</w:t>
      </w:r>
      <w:r>
        <w:t xml:space="preserve"> eller produkter </w:t>
      </w:r>
      <w:r>
        <w:t>stof(octan-1-ol)</w:t>
      </w:r>
      <w:r>
        <w:t xml:space="preserve"> i den situation</w:t>
      </w:r>
      <w:r w:rsidR="00126257">
        <w:t>?</w:t>
      </w:r>
    </w:p>
    <w:p w14:paraId="6F84C588" w14:textId="68C083FF" w:rsidR="00602D7B" w:rsidRDefault="001E0774">
      <w:r>
        <w:lastRenderedPageBreak/>
        <w:t>Hvad viser det om stoffets mulighed for at passere cellemembranen, hvis P er større end 1000.</w:t>
      </w:r>
    </w:p>
    <w:sectPr w:rsidR="00602D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7B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25DE0"/>
    <w:rsid w:val="00126257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E0774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079F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63D0C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E6679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2D7B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84D4D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57CB3"/>
    <w:rsid w:val="00B742EF"/>
    <w:rsid w:val="00B7541C"/>
    <w:rsid w:val="00B758F7"/>
    <w:rsid w:val="00B851CE"/>
    <w:rsid w:val="00B9051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425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E5D3"/>
  <w15:chartTrackingRefBased/>
  <w15:docId w15:val="{BCC9B5BA-E2AC-438A-AFED-D4B365C1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0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0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02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0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02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02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02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02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02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0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0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02D7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02D7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02D7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02D7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02D7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02D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0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0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02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0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02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02D7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02D7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02D7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0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02D7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02D7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E07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5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00274-F982-4655-A6BE-7F57554AE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203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5</cp:revision>
  <dcterms:created xsi:type="dcterms:W3CDTF">2024-12-08T16:46:00Z</dcterms:created>
  <dcterms:modified xsi:type="dcterms:W3CDTF">2024-12-08T19:51:00Z</dcterms:modified>
</cp:coreProperties>
</file>