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specification </w:t>
      </w:r>
      <w:r>
        <w:rPr>
          <w:rFonts w:ascii="Times New Roman" w:hAnsi="Times New Roman" w:eastAsia="Batang"/>
          <w:b/>
          <w:sz w:val="22"/>
        </w:rPr>
        <w:t>Status</w:t>
      </w:r>
      <w:r>
        <w:rPr>
          <w:rFonts w:ascii="Times New Roman" w:hAnsi="Times New Roman" w:eastAsia="Batang"/>
          <w:sz w:val="22"/>
        </w:rPr>
        <w:t xml:space="preserve"> Complete. Describes the surface as built.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why the design is shaped this way,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stream_dump_to_delta</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Return value</w:t>
      </w:r>
    </w:p>
    <w:p>
      <w:pPr>
        <w:pStyle w:val="ListBullet"/>
        <w:spacing w:line="384" w:lineRule="auto" w:after="120"/>
      </w:pPr>
      <w:r>
        <w:rPr>
          <w:rFonts w:ascii="Times New Roman" w:hAnsi="Times New Roman" w:eastAsia="Batang"/>
          <w:sz w:val="22"/>
        </w:rPr>
        <w:t>5. Exceptions</w:t>
      </w:r>
    </w:p>
    <w:p>
      <w:pPr>
        <w:pStyle w:val="ListBullet"/>
        <w:spacing w:line="384" w:lineRule="auto" w:after="120"/>
      </w:pPr>
      <w:r>
        <w:rPr>
          <w:rFonts w:ascii="Times New Roman" w:hAnsi="Times New Roman" w:eastAsia="Batang"/>
          <w:sz w:val="22"/>
        </w:rPr>
        <w:t>6. The progress callback</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LoadReport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TableStats</w:t>
      </w:r>
    </w:p>
    <w:p>
      <w:pPr>
        <w:pStyle w:val="ListBullet"/>
        <w:spacing w:line="384" w:lineRule="auto" w:after="120"/>
      </w:pPr>
      <w:r>
        <w:rPr>
          <w:rFonts w:ascii="Times New Roman" w:hAnsi="Times New Roman" w:eastAsia="Batang"/>
          <w:sz w:val="22"/>
        </w:rPr>
        <w:t>3. Reading the statistics</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LoadConfig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Write modes</w:t>
      </w:r>
    </w:p>
    <w:p>
      <w:pPr>
        <w:pStyle w:val="ListBullet"/>
        <w:spacing w:line="384" w:lineRule="auto" w:after="120"/>
      </w:pPr>
      <w:r>
        <w:rPr>
          <w:rFonts w:ascii="Times New Roman" w:hAnsi="Times New Roman" w:eastAsia="Batang"/>
          <w:sz w:val="22"/>
        </w:rPr>
        <w:t>2. Table selection</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load</w:t>
      </w:r>
    </w:p>
    <w:p>
      <w:pPr>
        <w:pStyle w:val="ListBullet"/>
        <w:spacing w:line="384" w:lineRule="auto" w:after="120"/>
      </w:pPr>
      <w:r>
        <w:rPr>
          <w:rFonts w:ascii="Times New Roman" w:hAnsi="Times New Roman" w:eastAsia="Batang"/>
          <w:sz w:val="22"/>
        </w:rPr>
        <w:t>2. A subset load with progress</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Public Rust modules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Write modes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Minimal daily load</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specifies the callable surface of </w:t>
      </w:r>
      <w:r>
        <w:rPr>
          <w:rFonts w:ascii="Consolas" w:hAnsi="Consolas" w:eastAsia="Consolas"/>
          <w:sz w:val="18"/>
        </w:rPr>
        <w:t>pgdelta</w:t>
      </w:r>
      <w:r>
        <w:rPr>
          <w:rFonts w:ascii="Times New Roman" w:hAnsi="Times New Roman" w:eastAsia="Batang"/>
          <w:sz w:val="22"/>
        </w:rPr>
        <w:t xml:space="preserve">: every parameter, every returned value, and the semantics a caller must understand in order to use the results correctly. It does not explain the internal design, which is the subject of </w:t>
      </w:r>
      <w:r>
        <w:rPr>
          <w:rFonts w:ascii="Consolas" w:hAnsi="Consolas" w:eastAsia="Consolas"/>
          <w:sz w:val="18"/>
        </w:rPr>
        <w:t>architecture.md</w:t>
      </w:r>
      <w:r>
        <w:rPr>
          <w:rFonts w:ascii="Times New Roman" w:hAnsi="Times New Roman" w:eastAsia="Batang"/>
          <w:sz w:val="22"/>
        </w:rPr>
        <w:t>.</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The library is a Rust crate with Python bindings. The Python surface is the intended consumer path and is what Databricks jobs call. The Rust surface exists because the Python one is a thin wrapper over it, and is documented here for anyone embedding the crate directly or modifying it.</w:t>
      </w:r>
    </w:p>
    <w:p>
      <w:pPr>
        <w:spacing w:line="384" w:lineRule="auto" w:after="120"/>
        <w:jc w:val="both"/>
      </w:pPr>
      <w:r>
        <w:rPr>
          <w:rFonts w:ascii="Times New Roman" w:hAnsi="Times New Roman" w:eastAsia="Batang"/>
          <w:sz w:val="22"/>
        </w:rPr>
        <w:t xml:space="preserve">The two are not equivalent in one respect. The Rust surface accepts any </w:t>
      </w:r>
      <w:r>
        <w:rPr>
          <w:rFonts w:ascii="Consolas" w:hAnsi="Consolas" w:eastAsia="Consolas"/>
          <w:sz w:val="18"/>
        </w:rPr>
        <w:t>std::io::Read</w:t>
      </w:r>
      <w:r>
        <w:rPr>
          <w:rFonts w:ascii="Times New Roman" w:hAnsi="Times New Roman" w:eastAsia="Batang"/>
          <w:sz w:val="22"/>
        </w:rPr>
        <w:t>, whereas the Python surface accepts a path. That is deliberate: the feed this library was built for is delivered as files, and a Python file object would have to be read back through the GIL on every chunk, which would serialise the very stage the design works hardest to parallelise.</w:t>
      </w:r>
    </w:p>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and loads on CPython 3.10 and later without recompilation.</w:t>
      </w:r>
    </w:p>
    <w:p>
      <w:pPr>
        <w:spacing w:line="240" w:lineRule="auto" w:before="120" w:after="120"/>
        <w:ind w:left="454"/>
      </w:pPr>
      <w:r>
        <w:rPr>
          <w:rFonts w:ascii="Consolas" w:hAnsi="Consolas" w:eastAsia="Consolas"/>
          <w:sz w:val="18"/>
        </w:rPr>
        <w:t>pip install maturin</w:t>
        <w:br/>
        <w:t>maturin build --release</w:t>
        <w:br/>
        <w:t>pip install target/wheels/pgdelta-0.1.0-cp310-abi3-*.whl</w:t>
      </w:r>
    </w:p>
    <w:p>
      <w:pPr>
        <w:spacing w:line="240" w:lineRule="auto" w:before="120" w:after="120"/>
        <w:ind w:left="454"/>
      </w:pPr>
      <w:r>
        <w:rPr>
          <w:rFonts w:ascii="Consolas" w:hAnsi="Consolas" w:eastAsia="Consolas"/>
          <w:sz w:val="18"/>
        </w:rPr>
        <w:t>import pgdelta</w:t>
        <w:br/>
        <w:br/>
        <w:t>pgdelta.stream_dump_to_delta(...)</w:t>
      </w:r>
    </w:p>
    <w:p>
      <w:pPr>
        <w:spacing w:line="384" w:lineRule="auto" w:after="120"/>
        <w:jc w:val="both"/>
      </w:pPr>
      <w:r>
        <w:rPr>
          <w:rFonts w:ascii="Times New Roman" w:hAnsi="Times New Roman" w:eastAsia="Batang"/>
          <w:sz w:val="22"/>
        </w:rPr>
        <w:t xml:space="preserve">The package exports exactly three names: </w:t>
      </w:r>
      <w:r>
        <w:rPr>
          <w:rFonts w:ascii="Consolas" w:hAnsi="Consolas" w:eastAsia="Consolas"/>
          <w:sz w:val="18"/>
        </w:rPr>
        <w:t>stream_dump_to_delta</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and </w:t>
      </w:r>
      <w:r>
        <w:rPr>
          <w:rFonts w:ascii="Consolas" w:hAnsi="Consolas" w:eastAsia="Consolas"/>
          <w:sz w:val="18"/>
        </w:rPr>
        <w:t>TableStats</w:t>
      </w:r>
      <w:r>
        <w:rPr>
          <w:rFonts w:ascii="Times New Roman" w:hAnsi="Times New Roman" w:eastAsia="Batang"/>
          <w:sz w:val="22"/>
        </w:rPr>
        <w:t xml:space="preserve">. Type stubs and a </w:t>
      </w:r>
      <w:r>
        <w:rPr>
          <w:rFonts w:ascii="Consolas" w:hAnsi="Consolas" w:eastAsia="Consolas"/>
          <w:sz w:val="18"/>
        </w:rPr>
        <w:t>py.typed</w:t>
      </w:r>
      <w:r>
        <w:rPr>
          <w:rFonts w:ascii="Times New Roman" w:hAnsi="Times New Roman" w:eastAsia="Batang"/>
          <w:sz w:val="22"/>
        </w:rPr>
        <w:t xml:space="preserve"> marker ship with the wheel, so </w:t>
      </w:r>
      <w:r>
        <w:rPr>
          <w:rFonts w:ascii="Consolas" w:hAnsi="Consolas" w:eastAsia="Consolas"/>
          <w:sz w:val="18"/>
        </w:rPr>
        <w:t>mypy</w:t>
      </w:r>
      <w:r>
        <w:rPr>
          <w:rFonts w:ascii="Times New Roman" w:hAnsi="Times New Roman" w:eastAsia="Batang"/>
          <w:sz w:val="22"/>
        </w:rPr>
        <w:t xml:space="preserve"> and </w:t>
      </w:r>
      <w:r>
        <w:rPr>
          <w:rFonts w:ascii="Consolas" w:hAnsi="Consolas" w:eastAsia="Consolas"/>
          <w:sz w:val="18"/>
        </w:rPr>
        <w:t>pyright</w:t>
      </w:r>
      <w:r>
        <w:rPr>
          <w:rFonts w:ascii="Times New Roman" w:hAnsi="Times New Roman" w:eastAsia="Batang"/>
          <w:sz w:val="22"/>
        </w:rPr>
        <w:t xml:space="preserve"> resolve the surface without configuration.</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stream_dump_to_delta</w:t>
      </w:r>
    </w:p>
    <w:p>
      <w:pPr>
        <w:spacing w:line="240" w:lineRule="auto" w:before="120" w:after="120"/>
        <w:ind w:left="454"/>
      </w:pPr>
      <w:r>
        <w:rPr>
          <w:rFonts w:ascii="Consolas" w:hAnsi="Consolas" w:eastAsia="Consolas"/>
          <w:sz w:val="18"/>
        </w:rPr>
        <w:t>report = pgdelta.stream_dump_to_delta(</w:t>
        <w:br/>
        <w:t xml:space="preserve">    dump_path,</w:t>
        <w:br/>
        <w:t xml:space="preserve">    output_uri,</w:t>
        <w:br/>
        <w:t xml:space="preserve">    *,</w:t>
        <w:br/>
        <w:t xml:space="preserve">    tables=None,</w:t>
        <w:br/>
        <w:t xml:space="preserve">    mode="overwrite",</w:t>
        <w:br/>
        <w:t xml:space="preserve">    batch_rows=100_000,</w:t>
        <w:br/>
        <w:t xml:space="preserve">    batch_bytes=134_217_728,</w:t>
        <w:br/>
        <w:t xml:space="preserve">    threads=None,</w:t>
        <w:br/>
        <w:t xml:space="preserve">    storage_options=None,</w:t>
        <w:br/>
        <w:t xml:space="preserve">    expect_pg_major=None,</w:t>
        <w:br/>
        <w:t xml:space="preserve">    max_field_bytes=None,</w:t>
        <w:br/>
        <w:t xml:space="preserve">    max_row_bytes=None,</w:t>
        <w:br/>
        <w:t xml:space="preserve">    max_columns=None,</w:t>
        <w:br/>
        <w:t xml:space="preserve">    progress=None,</w:t>
        <w:br/>
        <w:t>)</w:t>
      </w:r>
    </w:p>
    <w:p>
      <w:pPr>
        <w:spacing w:line="384" w:lineRule="auto" w:after="120"/>
        <w:jc w:val="both"/>
      </w:pPr>
      <w:r>
        <w:rPr>
          <w:rFonts w:ascii="Times New Roman" w:hAnsi="Times New Roman" w:eastAsia="Batang"/>
          <w:sz w:val="22"/>
        </w:rPr>
        <w:t>[Figure 2-1] Shape of a call. Only the first two arguments are positional.</w:t>
      </w:r>
    </w:p>
    <w:p>
      <w:pPr>
        <w:spacing w:line="384" w:lineRule="auto" w:after="120"/>
        <w:jc w:val="both"/>
      </w:pPr>
      <w:r>
        <w:rPr>
          <w:rFonts w:ascii="Times New Roman" w:hAnsi="Times New Roman" w:eastAsia="Batang"/>
          <w:sz w:val="22"/>
        </w:rPr>
        <w:t>The call blocks until the load finishes. It releases the Global Interpreter Lock for the duration, so other Python threads continue to run, and reacquires it briefly for each progress callback.</w:t>
      </w:r>
    </w:p>
    <w:p>
      <w:pPr>
        <w:spacing w:line="384" w:lineRule="auto" w:after="120"/>
        <w:jc w:val="both"/>
      </w:pPr>
      <w:r>
        <w:rPr>
          <w:rFonts w:ascii="Times New Roman" w:hAnsi="Times New Roman" w:eastAsia="Batang"/>
          <w:sz w:val="22"/>
        </w:rPr>
        <w:t>The dump is read once, front to back. Every table's Parquet is written and staged during that pass, and nothing becomes visible to a Delta reader until the pass completes without error, at which point every table is committed.</w:t>
      </w:r>
    </w:p>
    <w:p>
      <w:pPr>
        <w:spacing w:line="384" w:lineRule="auto" w:after="120"/>
        <w:jc w:val="both"/>
      </w:pPr>
      <w:r>
        <w:rPr>
          <w:rFonts w:ascii="Times New Roman" w:hAnsi="Times New Roman" w:eastAsia="Batang"/>
          <w:sz w:val="22"/>
        </w:rPr>
        <w:t>Be precise about what that buys, because the guarantee is narrower than "atomic". Delta has no cross-table transaction, and hundreds of tables mean hundreds of independent commits, so a group of them cannot be made atomic. What holds is:</w:t>
      </w:r>
    </w:p>
    <w:p>
      <w:pPr>
        <w:pStyle w:val="ListBullet"/>
        <w:spacing w:line="384" w:lineRule="auto" w:after="120"/>
      </w:pPr>
      <w:r>
        <w:rPr>
          <w:rFonts w:ascii="Times New Roman" w:hAnsi="Times New Roman" w:eastAsia="Batang"/>
          <w:sz w:val="22"/>
        </w:rPr>
        <w:t>Each table's own commit is atomic.</w:t>
      </w:r>
    </w:p>
    <w:p>
      <w:pPr>
        <w:pStyle w:val="ListBullet"/>
        <w:spacing w:line="384" w:lineRule="auto" w:after="120"/>
      </w:pPr>
      <w:r>
        <w:rPr>
          <w:rFonts w:ascii="Times New Roman" w:hAnsi="Times New Roman" w:eastAsia="Batang"/>
          <w:sz w:val="22"/>
        </w:rPr>
        <w:t>A failure anywhere in the decode pass, which is the multi-hour part and where</w:t>
      </w:r>
    </w:p>
    <w:p>
      <w:pPr>
        <w:spacing w:line="384" w:lineRule="auto" w:after="120"/>
        <w:jc w:val="both"/>
      </w:pPr>
      <w:r>
        <w:rPr>
          <w:rFonts w:ascii="Times New Roman" w:hAnsi="Times New Roman" w:eastAsia="Batang"/>
          <w:sz w:val="22"/>
        </w:rPr>
        <w:t xml:space="preserve">essentially every failure occurs, leaves </w:t>
      </w:r>
      <w:r>
        <w:rPr>
          <w:rFonts w:ascii="Times New Roman" w:hAnsi="Times New Roman" w:eastAsia="Batang"/>
          <w:b/>
          <w:sz w:val="22"/>
        </w:rPr>
        <w:t>no visible change to any table</w:t>
      </w:r>
      <w:r>
        <w:rPr>
          <w:rFonts w:ascii="Times New Roman" w:hAnsi="Times New Roman" w:eastAsia="Batang"/>
          <w:sz w:val="22"/>
        </w:rPr>
        <w:t>.</w:t>
      </w:r>
    </w:p>
    <w:p>
      <w:pPr>
        <w:pStyle w:val="ListBullet"/>
        <w:spacing w:line="384" w:lineRule="auto" w:after="120"/>
      </w:pPr>
      <w:r>
        <w:rPr>
          <w:rFonts w:ascii="Times New Roman" w:hAnsi="Times New Roman" w:eastAsia="Batang"/>
          <w:sz w:val="22"/>
        </w:rPr>
        <w:t>The commit burst at the end is not atomic across tables. A failure partway through it</w:t>
      </w:r>
    </w:p>
    <w:p>
      <w:pPr>
        <w:spacing w:line="384" w:lineRule="auto" w:after="120"/>
        <w:jc w:val="both"/>
      </w:pPr>
      <w:r>
        <w:rPr>
          <w:rFonts w:ascii="Times New Roman" w:hAnsi="Times New Roman" w:eastAsia="Batang"/>
          <w:sz w:val="22"/>
        </w:rPr>
        <w:t>leaves some tables on the new day and some on the previous one, and a reader querying during it can observe a mixture.</w:t>
      </w:r>
    </w:p>
    <w:p>
      <w:pPr>
        <w:spacing w:line="384" w:lineRule="auto" w:after="120"/>
        <w:jc w:val="both"/>
      </w:pPr>
      <w:r>
        <w:rPr>
          <w:rFonts w:ascii="Times New Roman" w:hAnsi="Times New Roman" w:eastAsia="Batang"/>
          <w:sz w:val="22"/>
        </w:rPr>
        <w:t xml:space="preserve">The design therefore shrinks the window in which a partial state is observable from the whole decode to a metadata-only burst; it does not eliminate it. Recovery is to re-run, which is idempotent in </w:t>
      </w:r>
      <w:r>
        <w:rPr>
          <w:rFonts w:ascii="Consolas" w:hAnsi="Consolas" w:eastAsia="Consolas"/>
          <w:sz w:val="18"/>
        </w:rPr>
        <w:t>overwrite</w:t>
      </w:r>
      <w:r>
        <w:rPr>
          <w:rFonts w:ascii="Times New Roman" w:hAnsi="Times New Roman" w:eastAsia="Batang"/>
          <w:sz w:val="22"/>
        </w:rPr>
        <w:t xml:space="preserve"> mode. See </w:t>
      </w:r>
      <w:r>
        <w:rPr>
          <w:rFonts w:ascii="Consolas" w:hAnsi="Consolas" w:eastAsia="Consolas"/>
          <w:sz w:val="18"/>
        </w:rPr>
        <w:t>architecture.md</w:t>
      </w:r>
      <w:r>
        <w:rPr>
          <w:rFonts w:ascii="Times New Roman" w:hAnsi="Times New Roman" w:eastAsia="Batang"/>
          <w:sz w:val="22"/>
        </w:rPr>
        <w:t xml:space="preserve">, Chapter VI, Section 1, and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3. Parameters</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dump_path</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os.PathLike</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Path to the plain-text dump. gzip is detected and decoded transparently</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every table is written beneath</w:t>
            </w:r>
          </w:p>
        </w:tc>
      </w:tr>
      <w:tr>
        <w:tc>
          <w:tcPr>
            <w:tcW w:type="dxa" w:w="2351"/>
          </w:tcPr>
          <w:p>
            <w:r>
              <w:rPr>
                <w:rFonts w:ascii="Consolas" w:hAnsi="Consolas" w:eastAsia="Consolas"/>
                <w:sz w:val="18"/>
              </w:rPr>
              <w:t>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Qualified names to load. </w:t>
            </w:r>
            <w:r>
              <w:rPr>
                <w:rFonts w:ascii="Consolas" w:hAnsi="Consolas" w:eastAsia="Consolas"/>
                <w:sz w:val="18"/>
              </w:rPr>
              <w:t>None</w:t>
            </w:r>
            <w:r>
              <w:rPr>
                <w:rFonts w:ascii="Times New Roman" w:hAnsi="Times New Roman" w:eastAsia="Batang"/>
                <w:sz w:val="22"/>
              </w:rPr>
              <w:t xml:space="preserve"> loads every table in the dump</w:t>
            </w:r>
          </w:p>
        </w:tc>
      </w:tr>
      <w:tr>
        <w:tc>
          <w:tcPr>
            <w:tcW w:type="dxa" w:w="2351"/>
          </w:tcPr>
          <w:p>
            <w:r>
              <w:rPr>
                <w:rFonts w:ascii="Consolas" w:hAnsi="Consolas" w:eastAsia="Consolas"/>
                <w:sz w:val="18"/>
              </w:rPr>
              <w:t>mode</w:t>
            </w:r>
          </w:p>
        </w:tc>
        <w:tc>
          <w:tcPr>
            <w:tcW w:type="dxa" w:w="2351"/>
          </w:tcPr>
          <w:p>
            <w:r>
              <w:rPr>
                <w:rFonts w:ascii="Consolas" w:hAnsi="Consolas" w:eastAsia="Consolas"/>
                <w:sz w:val="18"/>
              </w:rPr>
              <w:t>str</w:t>
            </w:r>
          </w:p>
        </w:tc>
        <w:tc>
          <w:tcPr>
            <w:tcW w:type="dxa" w:w="2351"/>
          </w:tcPr>
          <w:p>
            <w:r>
              <w:rPr>
                <w:rFonts w:ascii="Consolas" w:hAnsi="Consolas" w:eastAsia="Consolas"/>
                <w:sz w:val="18"/>
              </w:rPr>
              <w:t>"overwrite"</w:t>
            </w:r>
          </w:p>
        </w:tc>
        <w:tc>
          <w:tcPr>
            <w:tcW w:type="dxa" w:w="2351"/>
          </w:tcPr>
          <w:p>
            <w:r>
              <w:rPr>
                <w:rFonts w:ascii="Consolas" w:hAnsi="Consolas" w:eastAsia="Consolas"/>
                <w:sz w:val="18"/>
              </w:rPr>
              <w:t>"overwrite"</w:t>
            </w:r>
            <w:r>
              <w:rPr>
                <w:rFonts w:ascii="Times New Roman" w:hAnsi="Times New Roman" w:eastAsia="Batang"/>
                <w:sz w:val="22"/>
              </w:rPr>
              <w:t xml:space="preserve">, </w:t>
            </w:r>
            <w:r>
              <w:rPr>
                <w:rFonts w:ascii="Consolas" w:hAnsi="Consolas" w:eastAsia="Consolas"/>
                <w:sz w:val="18"/>
              </w:rPr>
              <w:t>"append"</w:t>
            </w:r>
            <w:r>
              <w:rPr>
                <w:rFonts w:ascii="Times New Roman" w:hAnsi="Times New Roman" w:eastAsia="Batang"/>
                <w:sz w:val="22"/>
              </w:rPr>
              <w:t xml:space="preserve"> or </w:t>
            </w:r>
            <w:r>
              <w:rPr>
                <w:rFonts w:ascii="Consolas" w:hAnsi="Consolas" w:eastAsia="Consolas"/>
                <w:sz w:val="18"/>
              </w:rPr>
              <w:t>"error"</w:t>
            </w:r>
            <w:r>
              <w:rPr>
                <w:rFonts w:ascii="Times New Roman" w:hAnsi="Times New Roman" w:eastAsia="Batang"/>
                <w:sz w:val="22"/>
              </w:rPr>
              <w:t>. See Chapter V, Section 1</w:t>
            </w:r>
          </w:p>
        </w:tc>
      </w:tr>
      <w:tr>
        <w:tc>
          <w:tcPr>
            <w:tcW w:type="dxa" w:w="2351"/>
          </w:tcPr>
          <w:p>
            <w:r>
              <w:rPr>
                <w:rFonts w:ascii="Consolas" w:hAnsi="Consolas" w:eastAsia="Consolas"/>
                <w:sz w:val="18"/>
              </w:rPr>
              <w:t>batch_rows</w:t>
            </w:r>
          </w:p>
        </w:tc>
        <w:tc>
          <w:tcPr>
            <w:tcW w:type="dxa" w:w="2351"/>
          </w:tcPr>
          <w:p>
            <w:r>
              <w:rPr>
                <w:rFonts w:ascii="Consolas" w:hAnsi="Consolas" w:eastAsia="Consolas"/>
                <w:sz w:val="18"/>
              </w:rPr>
              <w:t>int</w:t>
            </w:r>
          </w:p>
        </w:tc>
        <w:tc>
          <w:tcPr>
            <w:tcW w:type="dxa" w:w="2351"/>
          </w:tcPr>
          <w:p>
            <w:r>
              <w:rPr>
                <w:rFonts w:ascii="Consolas" w:hAnsi="Consolas" w:eastAsia="Consolas"/>
                <w:sz w:val="18"/>
              </w:rPr>
              <w:t>100_000</w:t>
            </w:r>
          </w:p>
        </w:tc>
        <w:tc>
          <w:tcPr>
            <w:tcW w:type="dxa" w:w="2351"/>
          </w:tcPr>
          <w:p>
            <w:r>
              <w:rPr>
                <w:rFonts w:ascii="Times New Roman" w:hAnsi="Times New Roman" w:eastAsia="Batang"/>
                <w:sz w:val="22"/>
              </w:rPr>
              <w:t>Row ceiling for one in-memory Arrow batch</w:t>
            </w:r>
          </w:p>
        </w:tc>
      </w:tr>
      <w:tr>
        <w:tc>
          <w:tcPr>
            <w:tcW w:type="dxa" w:w="2351"/>
          </w:tcPr>
          <w:p>
            <w:r>
              <w:rPr>
                <w:rFonts w:ascii="Consolas" w:hAnsi="Consolas" w:eastAsia="Consolas"/>
                <w:sz w:val="18"/>
              </w:rPr>
              <w:t>batch_bytes</w:t>
            </w:r>
          </w:p>
        </w:tc>
        <w:tc>
          <w:tcPr>
            <w:tcW w:type="dxa" w:w="2351"/>
          </w:tcPr>
          <w:p>
            <w:r>
              <w:rPr>
                <w:rFonts w:ascii="Consolas" w:hAnsi="Consolas" w:eastAsia="Consolas"/>
                <w:sz w:val="18"/>
              </w:rPr>
              <w:t>int</w:t>
            </w:r>
          </w:p>
        </w:tc>
        <w:tc>
          <w:tcPr>
            <w:tcW w:type="dxa" w:w="2351"/>
          </w:tcPr>
          <w:p>
            <w:r>
              <w:rPr>
                <w:rFonts w:ascii="Consolas" w:hAnsi="Consolas" w:eastAsia="Consolas"/>
                <w:sz w:val="18"/>
              </w:rPr>
              <w:t>128 &lt;&lt; 20</w:t>
            </w:r>
          </w:p>
        </w:tc>
        <w:tc>
          <w:tcPr>
            <w:tcW w:type="dxa" w:w="2351"/>
          </w:tcPr>
          <w:p>
            <w:r>
              <w:rPr>
                <w:rFonts w:ascii="Times New Roman" w:hAnsi="Times New Roman" w:eastAsia="Batang"/>
                <w:sz w:val="22"/>
              </w:rPr>
              <w:t>Byte ceiling for one in-memory Arrow batch, on decoded field bytes</w:t>
            </w:r>
          </w:p>
        </w:tc>
      </w:tr>
      <w:tr>
        <w:tc>
          <w:tcPr>
            <w:tcW w:type="dxa" w:w="2351"/>
          </w:tcPr>
          <w:p>
            <w:r>
              <w:rPr>
                <w:rFonts w:ascii="Consolas" w:hAnsi="Consolas" w:eastAsia="Consolas"/>
                <w:sz w:val="18"/>
              </w:rPr>
              <w:t>threads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Decode and Parquet-encode workers. </w:t>
            </w:r>
            <w:r>
              <w:rPr>
                <w:rFonts w:ascii="Consolas" w:hAnsi="Consolas" w:eastAsia="Consolas"/>
                <w:sz w:val="18"/>
              </w:rPr>
              <w:t>None</w:t>
            </w:r>
            <w:r>
              <w:rPr>
                <w:rFonts w:ascii="Times New Roman" w:hAnsi="Times New Roman" w:eastAsia="Batang"/>
                <w:sz w:val="22"/>
              </w:rPr>
              <w:t xml:space="preserve"> uses the machine's parallelism</w:t>
            </w:r>
          </w:p>
        </w:tc>
      </w:tr>
      <w:tr>
        <w:tc>
          <w:tcPr>
            <w:tcW w:type="dxa" w:w="2351"/>
          </w:tcPr>
          <w:p>
            <w:r>
              <w:rPr>
                <w:rFonts w:ascii="Consolas" w:hAnsi="Consolas" w:eastAsia="Consolas"/>
                <w:sz w:val="18"/>
              </w:rPr>
              <w:t>storage_options</w:t>
            </w:r>
          </w:p>
        </w:tc>
        <w:tc>
          <w:tcPr>
            <w:tcW w:type="dxa" w:w="2351"/>
          </w:tcPr>
          <w:p>
            <w:r>
              <w:rPr>
                <w:rFonts w:ascii="Consolas" w:hAnsi="Consolas" w:eastAsia="Consolas"/>
                <w:sz w:val="18"/>
              </w:rPr>
              <w:t>dict[str, 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Backend options passed through to </w:t>
            </w:r>
            <w:r>
              <w:rPr>
                <w:rFonts w:ascii="Consolas" w:hAnsi="Consolas" w:eastAsia="Consolas"/>
                <w:sz w:val="18"/>
              </w:rPr>
              <w:t>object_store</w:t>
            </w:r>
          </w:p>
        </w:tc>
      </w:tr>
      <w:tr>
        <w:tc>
          <w:tcPr>
            <w:tcW w:type="dxa" w:w="2351"/>
          </w:tcPr>
          <w:p>
            <w:r>
              <w:rPr>
                <w:rFonts w:ascii="Consolas" w:hAnsi="Consolas" w:eastAsia="Consolas"/>
                <w:sz w:val="18"/>
              </w:rPr>
              <w:t>expect_pg_major</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When set, the load fails unless the dump's </w:t>
            </w:r>
            <w:r>
              <w:rPr>
                <w:rFonts w:ascii="Consolas" w:hAnsi="Consolas" w:eastAsia="Consolas"/>
                <w:sz w:val="18"/>
              </w:rPr>
              <w:t>pg_dump</w:t>
            </w:r>
            <w:r>
              <w:rPr>
                <w:rFonts w:ascii="Times New Roman" w:hAnsi="Times New Roman" w:eastAsia="Batang"/>
                <w:sz w:val="22"/>
              </w:rPr>
              <w:t xml:space="preserve"> major matches exactly</w:t>
            </w:r>
          </w:p>
        </w:tc>
      </w:tr>
      <w:tr>
        <w:tc>
          <w:tcPr>
            <w:tcW w:type="dxa" w:w="2351"/>
          </w:tcPr>
          <w:p>
            <w:r>
              <w:rPr>
                <w:rFonts w:ascii="Consolas" w:hAnsi="Consolas" w:eastAsia="Consolas"/>
                <w:sz w:val="18"/>
              </w:rPr>
              <w:t>max_field_bytes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64 MiB</w:t>
            </w:r>
          </w:p>
        </w:tc>
        <w:tc>
          <w:tcPr>
            <w:tcW w:type="dxa" w:w="2351"/>
          </w:tcPr>
          <w:p>
            <w:r>
              <w:rPr>
                <w:rFonts w:ascii="Times New Roman" w:hAnsi="Times New Roman" w:eastAsia="Batang"/>
                <w:sz w:val="22"/>
              </w:rPr>
              <w:t>Largest single field permitted</w:t>
            </w:r>
          </w:p>
        </w:tc>
      </w:tr>
      <w:tr>
        <w:tc>
          <w:tcPr>
            <w:tcW w:type="dxa" w:w="2351"/>
          </w:tcPr>
          <w:p>
            <w:r>
              <w:rPr>
                <w:rFonts w:ascii="Consolas" w:hAnsi="Consolas" w:eastAsia="Consolas"/>
                <w:sz w:val="18"/>
              </w:rPr>
              <w:t>max_row_bytes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256 MiB</w:t>
            </w:r>
          </w:p>
        </w:tc>
        <w:tc>
          <w:tcPr>
            <w:tcW w:type="dxa" w:w="2351"/>
          </w:tcPr>
          <w:p>
            <w:r>
              <w:rPr>
                <w:rFonts w:ascii="Times New Roman" w:hAnsi="Times New Roman" w:eastAsia="Batang"/>
                <w:sz w:val="22"/>
              </w:rPr>
              <w:t>Largest single row permitted. Also bounds reader buffering</w:t>
            </w:r>
          </w:p>
        </w:tc>
      </w:tr>
      <w:tr>
        <w:tc>
          <w:tcPr>
            <w:tcW w:type="dxa" w:w="2351"/>
          </w:tcPr>
          <w:p>
            <w:r>
              <w:rPr>
                <w:rFonts w:ascii="Consolas" w:hAnsi="Consolas" w:eastAsia="Consolas"/>
                <w:sz w:val="18"/>
              </w:rPr>
              <w:t>max_columns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1600</w:t>
            </w:r>
          </w:p>
        </w:tc>
        <w:tc>
          <w:tcPr>
            <w:tcW w:type="dxa" w:w="2351"/>
          </w:tcPr>
          <w:p>
            <w:r>
              <w:rPr>
                <w:rFonts w:ascii="Times New Roman" w:hAnsi="Times New Roman" w:eastAsia="Batang"/>
                <w:sz w:val="22"/>
              </w:rPr>
              <w:t>Largest field count permitted. The default is PostgreSQL's own limit</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chunk and each table. See Section 6</w:t>
            </w:r>
          </w:p>
        </w:tc>
      </w:tr>
    </w:tbl>
    <w:p/>
    <w:p>
      <w:pPr>
        <w:spacing w:line="384" w:lineRule="auto" w:after="120"/>
        <w:jc w:val="both"/>
      </w:pPr>
      <w:r>
        <w:rPr>
          <w:rFonts w:ascii="Times New Roman" w:hAnsi="Times New Roman" w:eastAsia="Batang"/>
          <w:sz w:val="22"/>
        </w:rPr>
        <w:t xml:space="preserve">Every parameter after </w:t>
      </w:r>
      <w:r>
        <w:rPr>
          <w:rFonts w:ascii="Consolas" w:hAnsi="Consolas" w:eastAsia="Consolas"/>
          <w:sz w:val="18"/>
        </w:rPr>
        <w:t>output_uri</w:t>
      </w:r>
      <w:r>
        <w:rPr>
          <w:rFonts w:ascii="Times New Roman" w:hAnsi="Times New Roman" w:eastAsia="Batang"/>
          <w:sz w:val="22"/>
        </w:rPr>
        <w:t xml:space="preserve"> is keyword-only, so a positional argument cannot drift onto the wrong slot as the signature grows.</w:t>
      </w:r>
    </w:p>
    <w:p>
      <w:pPr>
        <w:spacing w:line="384" w:lineRule="auto" w:after="120"/>
        <w:jc w:val="both"/>
      </w:pPr>
      <w:r>
        <w:rPr>
          <w:rFonts w:ascii="Times New Roman" w:hAnsi="Times New Roman" w:eastAsia="Batang"/>
          <w:sz w:val="22"/>
        </w:rPr>
        <w:t xml:space="preserve">Two of these interact and are worth stating together: </w:t>
      </w:r>
      <w:r>
        <w:rPr>
          <w:rFonts w:ascii="Times New Roman" w:hAnsi="Times New Roman" w:eastAsia="Batang"/>
          <w:b/>
          <w:sz w:val="22"/>
        </w:rPr>
        <w:t>`threads` and `batch_bytes` multiply.</w:t>
      </w:r>
      <w:r>
        <w:rPr>
          <w:rFonts w:ascii="Times New Roman" w:hAnsi="Times New Roman" w:eastAsia="Batang"/>
          <w:sz w:val="22"/>
        </w:rPr>
        <w:t xml:space="preserve"> Peak memory is roughly </w:t>
      </w:r>
      <w:r>
        <w:rPr>
          <w:rFonts w:ascii="Consolas" w:hAnsi="Consolas" w:eastAsia="Consolas"/>
          <w:sz w:val="18"/>
        </w:rPr>
        <w:t>threads * batch_bytes</w:t>
      </w:r>
      <w:r>
        <w:rPr>
          <w:rFonts w:ascii="Times New Roman" w:hAnsi="Times New Roman" w:eastAsia="Batang"/>
          <w:sz w:val="22"/>
        </w:rPr>
        <w:t xml:space="preserve"> plus a Parquet write buffer per worker. The defaults on a sixteen-core driver reserve about two gigabytes of builders. See </w:t>
      </w:r>
      <w:r>
        <w:rPr>
          <w:rFonts w:ascii="Consolas" w:hAnsi="Consolas" w:eastAsia="Consolas"/>
          <w:sz w:val="18"/>
        </w:rPr>
        <w:t>operations.md</w:t>
      </w:r>
      <w:r>
        <w:rPr>
          <w:rFonts w:ascii="Times New Roman" w:hAnsi="Times New Roman" w:eastAsia="Batang"/>
          <w:sz w:val="22"/>
        </w:rPr>
        <w:t>, Chapter III.</w:t>
      </w:r>
    </w:p>
    <w:p>
      <w:pPr>
        <w:spacing w:line="384" w:lineRule="auto" w:after="120"/>
        <w:jc w:val="both"/>
      </w:pPr>
      <w:r>
        <w:rPr>
          <w:rFonts w:ascii="Consolas" w:hAnsi="Consolas" w:eastAsia="Consolas"/>
          <w:sz w:val="18"/>
        </w:rPr>
        <w:t>expect_pg_major</w:t>
      </w:r>
      <w:r>
        <w:rPr>
          <w:rFonts w:ascii="Times New Roman" w:hAnsi="Times New Roman" w:eastAsia="Batang"/>
          <w:sz w:val="22"/>
        </w:rPr>
        <w:t xml:space="preserve"> deserves particular attention on an unattended feed. It is the tripwire for the source system being upgraded without notice, and setting it converts a silent misparse into a loud failure. It is </w:t>
      </w:r>
      <w:r>
        <w:rPr>
          <w:rFonts w:ascii="Consolas" w:hAnsi="Consolas" w:eastAsia="Consolas"/>
          <w:sz w:val="18"/>
        </w:rPr>
        <w:t>None</w:t>
      </w:r>
      <w:r>
        <w:rPr>
          <w:rFonts w:ascii="Times New Roman" w:hAnsi="Times New Roman" w:eastAsia="Batang"/>
          <w:sz w:val="22"/>
        </w:rPr>
        <w:t xml:space="preserve"> by default only because a default cannot know which major you have qualified.</w:t>
      </w:r>
    </w:p>
    <w:p>
      <w:pPr>
        <w:pStyle w:val="Heading2"/>
      </w:pPr>
      <w:r>
        <w:rPr>
          <w:rFonts w:ascii="Times New Roman" w:hAnsi="Times New Roman" w:eastAsia="Batang"/>
          <w:b/>
          <w:color w:val="000000"/>
          <w:sz w:val="24"/>
        </w:rPr>
        <w:t>4.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LoadReport</w:t>
      </w:r>
      <w:r>
        <w:rPr>
          <w:rFonts w:ascii="Times New Roman" w:hAnsi="Times New Roman" w:eastAsia="Batang"/>
          <w:sz w:val="22"/>
        </w:rPr>
        <w:t>, described in Chapter III. It is returned only on success; every failure raises.</w:t>
      </w:r>
    </w:p>
    <w:p>
      <w:pPr>
        <w:pStyle w:val="Heading2"/>
      </w:pPr>
      <w:r>
        <w:rPr>
          <w:rFonts w:ascii="Times New Roman" w:hAnsi="Times New Roman" w:eastAsia="Batang"/>
          <w:b/>
          <w:color w:val="000000"/>
          <w:sz w:val="24"/>
        </w:rPr>
        <w:t>5. Exceptions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Exceptions raised</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Cause</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 xml:space="preserve">The dump is wrong: a truncated </w:t>
            </w:r>
            <w:r>
              <w:rPr>
                <w:rFonts w:ascii="Consolas" w:hAnsi="Consolas" w:eastAsia="Consolas"/>
                <w:sz w:val="18"/>
              </w:rPr>
              <w:t>COPY</w:t>
            </w:r>
            <w:r>
              <w:rPr>
                <w:rFonts w:ascii="Times New Roman" w:hAnsi="Times New Roman" w:eastAsia="Batang"/>
                <w:sz w:val="22"/>
              </w:rPr>
              <w:t xml:space="preserve"> block, a row whose field count disagrees with its header, a bad escape, a value contradicting its column type, an unqualified or mismatched </w:t>
            </w:r>
            <w:r>
              <w:rPr>
                <w:rFonts w:ascii="Consolas" w:hAnsi="Consolas" w:eastAsia="Consolas"/>
                <w:sz w:val="18"/>
              </w:rPr>
              <w:t>pg_dump</w:t>
            </w:r>
            <w:r>
              <w:rPr>
                <w:rFonts w:ascii="Times New Roman" w:hAnsi="Times New Roman" w:eastAsia="Batang"/>
                <w:sz w:val="22"/>
              </w:rPr>
              <w:t xml:space="preserve"> major, or a table name that would escape the prefix</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The Delta or Arrow write path failed, or an internal invariant of the library was violated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The dump could not be read</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The load was interrupted by a signal</w:t>
            </w:r>
          </w:p>
        </w:tc>
      </w:tr>
    </w:tbl>
    <w:p/>
    <w:p>
      <w:pPr>
        <w:spacing w:line="384" w:lineRule="auto" w:after="120"/>
        <w:jc w:val="both"/>
      </w:pPr>
      <w:r>
        <w:rPr>
          <w:rFonts w:ascii="Times New Roman" w:hAnsi="Times New Roman" w:eastAsia="Batang"/>
          <w:sz w:val="22"/>
        </w:rPr>
        <w:t xml:space="preserve">The division is deliberate. </w:t>
      </w:r>
      <w:r>
        <w:rPr>
          <w:rFonts w:ascii="Consolas" w:hAnsi="Consolas" w:eastAsia="Consolas"/>
          <w:sz w:val="18"/>
        </w:rPr>
        <w:t>ValueError</w:t>
      </w:r>
      <w:r>
        <w:rPr>
          <w:rFonts w:ascii="Times New Roman" w:hAnsi="Times New Roman" w:eastAsia="Batang"/>
          <w:sz w:val="22"/>
        </w:rPr>
        <w:t xml:space="preserve"> means the input is at fault and the sender should be told; </w:t>
      </w:r>
      <w:r>
        <w:rPr>
          <w:rFonts w:ascii="Consolas" w:hAnsi="Consolas" w:eastAsia="Consolas"/>
          <w:sz w:val="18"/>
        </w:rPr>
        <w:t>RuntimeError</w:t>
      </w:r>
      <w:r>
        <w:rPr>
          <w:rFonts w:ascii="Times New Roman" w:hAnsi="Times New Roman" w:eastAsia="Batang"/>
          <w:sz w:val="22"/>
        </w:rPr>
        <w:t xml:space="preserve"> means this library or the storage layer is at fault and the operator should be told.</w:t>
      </w:r>
    </w:p>
    <w:p>
      <w:pPr>
        <w:spacing w:line="384" w:lineRule="auto" w:after="120"/>
        <w:jc w:val="both"/>
      </w:pPr>
      <w:r>
        <w:rPr>
          <w:rFonts w:ascii="Times New Roman" w:hAnsi="Times New Roman" w:eastAsia="Batang"/>
          <w:sz w:val="22"/>
        </w:rPr>
        <w:t xml:space="preserve">If the progress callback itself raises, </w:t>
      </w:r>
      <w:r>
        <w:rPr>
          <w:rFonts w:ascii="Times New Roman" w:hAnsi="Times New Roman" w:eastAsia="Batang"/>
          <w:b/>
          <w:sz w:val="22"/>
        </w:rPr>
        <w:t>that exception propagates unchanged</w:t>
      </w:r>
      <w:r>
        <w:rPr>
          <w:rFonts w:ascii="Times New Roman" w:hAnsi="Times New Roman" w:eastAsia="Batang"/>
          <w:sz w:val="22"/>
        </w:rPr>
        <w:t xml:space="preserve">, rather than being replaced by a generic interrupt. A callback that raises </w:t>
      </w:r>
      <w:r>
        <w:rPr>
          <w:rFonts w:ascii="Consolas" w:hAnsi="Consolas" w:eastAsia="Consolas"/>
          <w:sz w:val="18"/>
        </w:rPr>
        <w:t>ValueError</w:t>
      </w:r>
      <w:r>
        <w:rPr>
          <w:rFonts w:ascii="Times New Roman" w:hAnsi="Times New Roman" w:eastAsia="Batang"/>
          <w:sz w:val="22"/>
        </w:rPr>
        <w:t xml:space="preserve"> after two hours of decoding reports its own message, not </w:t>
      </w:r>
      <w:r>
        <w:rPr>
          <w:rFonts w:ascii="Consolas" w:hAnsi="Consolas" w:eastAsia="Consolas"/>
          <w:sz w:val="18"/>
        </w:rPr>
        <w:t>KeyboardInterrupt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In every failing case, nothing has been committed. See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6. The progress callback</w:t>
      </w:r>
    </w:p>
    <w:p>
      <w:pPr>
        <w:spacing w:line="384" w:lineRule="auto" w:after="120"/>
        <w:jc w:val="both"/>
      </w:pPr>
      <w:r>
        <w:rPr>
          <w:rFonts w:ascii="Consolas" w:hAnsi="Consolas" w:eastAsia="Consolas"/>
          <w:sz w:val="18"/>
        </w:rPr>
        <w:t>progress</w:t>
      </w:r>
      <w:r>
        <w:rPr>
          <w:rFonts w:ascii="Times New Roman" w:hAnsi="Times New Roman" w:eastAsia="Batang"/>
          <w:sz w:val="22"/>
        </w:rPr>
        <w:t xml:space="preserve"> is called with a single dictionary argument:</w:t>
      </w:r>
    </w:p>
    <w:p>
      <w:pPr>
        <w:spacing w:line="240" w:lineRule="auto" w:before="120" w:after="120"/>
        <w:ind w:left="454"/>
      </w:pPr>
      <w:r>
        <w:rPr>
          <w:rFonts w:ascii="Consolas" w:hAnsi="Consolas" w:eastAsia="Consolas"/>
          <w:sz w:val="18"/>
        </w:rPr>
        <w:t>{"bytes_read": int, "rows": int, "tables_done": int, "table": str | None}</w:t>
      </w:r>
    </w:p>
    <w:p>
      <w:pPr>
        <w:spacing w:line="384" w:lineRule="auto" w:after="120"/>
        <w:jc w:val="both"/>
      </w:pPr>
      <w:r>
        <w:rPr>
          <w:rFonts w:ascii="Times New Roman" w:hAnsi="Times New Roman" w:eastAsia="Batang"/>
          <w:sz w:val="22"/>
        </w:rPr>
        <w:t xml:space="preserve">It fires once after each chunk of input, with </w:t>
      </w:r>
      <w:r>
        <w:rPr>
          <w:rFonts w:ascii="Consolas" w:hAnsi="Consolas" w:eastAsia="Consolas"/>
          <w:sz w:val="18"/>
        </w:rPr>
        <w:t>table</w:t>
      </w:r>
      <w:r>
        <w:rPr>
          <w:rFonts w:ascii="Times New Roman" w:hAnsi="Times New Roman" w:eastAsia="Batang"/>
          <w:sz w:val="22"/>
        </w:rPr>
        <w:t xml:space="preserve"> set to </w:t>
      </w:r>
      <w:r>
        <w:rPr>
          <w:rFonts w:ascii="Consolas" w:hAnsi="Consolas" w:eastAsia="Consolas"/>
          <w:sz w:val="18"/>
        </w:rPr>
        <w:t>None</w:t>
      </w:r>
      <w:r>
        <w:rPr>
          <w:rFonts w:ascii="Times New Roman" w:hAnsi="Times New Roman" w:eastAsia="Batang"/>
          <w:sz w:val="22"/>
        </w:rPr>
        <w:t xml:space="preserve">, and once after each </w:t>
      </w:r>
      <w:r>
        <w:rPr>
          <w:rFonts w:ascii="Consolas" w:hAnsi="Consolas" w:eastAsia="Consolas"/>
          <w:sz w:val="18"/>
        </w:rPr>
        <w:t>COPY</w:t>
      </w:r>
      <w:r>
        <w:rPr>
          <w:rFonts w:ascii="Times New Roman" w:hAnsi="Times New Roman" w:eastAsia="Batang"/>
          <w:sz w:val="22"/>
        </w:rPr>
        <w:t xml:space="preserve"> block closes, with </w:t>
      </w:r>
      <w:r>
        <w:rPr>
          <w:rFonts w:ascii="Consolas" w:hAnsi="Consolas" w:eastAsia="Consolas"/>
          <w:sz w:val="18"/>
        </w:rPr>
        <w:t>table</w:t>
      </w:r>
      <w:r>
        <w:rPr>
          <w:rFonts w:ascii="Times New Roman" w:hAnsi="Times New Roman" w:eastAsia="Batang"/>
          <w:sz w:val="22"/>
        </w:rPr>
        <w:t xml:space="preserve"> set to the name of the table that just finished.</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counts bytes </w:t>
      </w:r>
      <w:r>
        <w:rPr>
          <w:rFonts w:ascii="Times New Roman" w:hAnsi="Times New Roman" w:eastAsia="Batang"/>
          <w:b/>
          <w:sz w:val="22"/>
        </w:rPr>
        <w:t>taken from the input, before decompression</w:t>
      </w:r>
      <w:r>
        <w:rPr>
          <w:rFonts w:ascii="Times New Roman" w:hAnsi="Times New Roman" w:eastAsia="Batang"/>
          <w:sz w:val="22"/>
        </w:rPr>
        <w:t>, so it is directly comparable with the size of the file on disk. This is what makes a percentage meaningful on a gzipped dump.</w:t>
      </w:r>
    </w:p>
    <w:p>
      <w:pPr>
        <w:spacing w:line="384" w:lineRule="auto" w:after="120"/>
        <w:jc w:val="both"/>
      </w:pPr>
      <w:r>
        <w:rPr>
          <w:rFonts w:ascii="Times New Roman" w:hAnsi="Times New Roman" w:eastAsia="Batang"/>
          <w:sz w:val="22"/>
        </w:rPr>
        <w:t>The callback runs on the calling thread with the GIL held, so it should be inexpensive. Decode workers never call it, so it is never invoked concurrently and needs no locking.</w:t>
      </w:r>
    </w:p>
    <w:p>
      <w:pPr>
        <w:spacing w:line="384" w:lineRule="auto" w:after="120"/>
        <w:jc w:val="both"/>
      </w:pPr>
      <w:r>
        <w:rPr>
          <w:rFonts w:ascii="Times New Roman" w:hAnsi="Times New Roman" w:eastAsia="Batang"/>
          <w:sz w:val="22"/>
        </w:rPr>
        <w:t>Returning a value has no effect. To stop a load, raise; the exception propagates as described in Section 5, and nothing is committed.</w:t>
      </w:r>
    </w:p>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LoadReport</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dumped_by</w:t>
            </w:r>
          </w:p>
        </w:tc>
        <w:tc>
          <w:tcPr>
            <w:tcW w:type="dxa" w:w="3135"/>
          </w:tcPr>
          <w:p>
            <w:r>
              <w:rPr>
                <w:rFonts w:ascii="Consolas" w:hAnsi="Consolas" w:eastAsia="Consolas"/>
                <w:sz w:val="18"/>
              </w:rPr>
              <w:t>int</w:t>
            </w:r>
          </w:p>
        </w:tc>
        <w:tc>
          <w:tcPr>
            <w:tcW w:type="dxa" w:w="3135"/>
          </w:tcPr>
          <w:p>
            <w:r>
              <w:rPr>
                <w:rFonts w:ascii="Consolas" w:hAnsi="Consolas" w:eastAsia="Consolas"/>
                <w:sz w:val="18"/>
              </w:rPr>
              <w:t>pg_dump</w:t>
            </w:r>
            <w:r>
              <w:rPr>
                <w:rFonts w:ascii="Times New Roman" w:hAnsi="Times New Roman" w:eastAsia="Batang"/>
                <w:sz w:val="22"/>
              </w:rPr>
              <w:t xml:space="preserve"> major version that wrote the dump, from the preamble</w:t>
            </w:r>
          </w:p>
        </w:tc>
      </w:tr>
      <w:tr>
        <w:tc>
          <w:tcPr>
            <w:tcW w:type="dxa" w:w="3135"/>
          </w:tcPr>
          <w:p>
            <w:r>
              <w:rPr>
                <w:rFonts w:ascii="Consolas" w:hAnsi="Consolas" w:eastAsia="Consolas"/>
                <w:sz w:val="18"/>
              </w:rPr>
              <w:t>from_database</w:t>
            </w:r>
          </w:p>
        </w:tc>
        <w:tc>
          <w:tcPr>
            <w:tcW w:type="dxa" w:w="3135"/>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Source server major version, when the preamble stated one</w:t>
            </w:r>
          </w:p>
        </w:tc>
      </w:tr>
      <w:tr>
        <w:tc>
          <w:tcPr>
            <w:tcW w:type="dxa" w:w="3135"/>
          </w:tcPr>
          <w:p>
            <w:r>
              <w:rPr>
                <w:rFonts w:ascii="Consolas" w:hAnsi="Consolas" w:eastAsia="Consolas"/>
                <w:sz w:val="18"/>
              </w:rPr>
              <w:t>compression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Compression decoded off the input: </w:t>
            </w:r>
            <w:r>
              <w:rPr>
                <w:rFonts w:ascii="Consolas" w:hAnsi="Consolas" w:eastAsia="Consolas"/>
                <w:sz w:val="18"/>
              </w:rPr>
              <w:t>"none"</w:t>
            </w:r>
            <w:r>
              <w:rPr>
                <w:rFonts w:ascii="Times New Roman" w:hAnsi="Times New Roman" w:eastAsia="Batang"/>
                <w:sz w:val="22"/>
              </w:rPr>
              <w:t xml:space="preserve"> or </w:t>
            </w:r>
            <w:r>
              <w:rPr>
                <w:rFonts w:ascii="Consolas" w:hAnsi="Consolas" w:eastAsia="Consolas"/>
                <w:sz w:val="18"/>
              </w:rPr>
              <w:t>"gzip"</w:t>
            </w:r>
          </w:p>
        </w:tc>
      </w:tr>
      <w:tr>
        <w:tc>
          <w:tcPr>
            <w:tcW w:type="dxa" w:w="3135"/>
          </w:tcPr>
          <w:p>
            <w:r>
              <w:rPr>
                <w:rFonts w:ascii="Consolas" w:hAnsi="Consolas" w:eastAsia="Consolas"/>
                <w:sz w:val="18"/>
              </w:rPr>
              <w:t>bytes_read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Bytes taken from the input, counted before decompression</w:t>
            </w:r>
          </w:p>
        </w:tc>
      </w:tr>
      <w:tr>
        <w:tc>
          <w:tcPr>
            <w:tcW w:type="dxa" w:w="3135"/>
          </w:tcPr>
          <w:p>
            <w:r>
              <w:rPr>
                <w:rFonts w:ascii="Consolas" w:hAnsi="Consolas" w:eastAsia="Consolas"/>
                <w:sz w:val="18"/>
              </w:rPr>
              <w:t>total_rows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decoded across every loaded table</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list[TableStats]</w:t>
            </w:r>
          </w:p>
        </w:tc>
        <w:tc>
          <w:tcPr>
            <w:tcW w:type="dxa" w:w="3135"/>
          </w:tcPr>
          <w:p>
            <w:r>
              <w:rPr>
                <w:rFonts w:ascii="Times New Roman" w:hAnsi="Times New Roman" w:eastAsia="Batang"/>
                <w:sz w:val="22"/>
              </w:rPr>
              <w:t>One entry per loaded table, in the order their blocks closed</w:t>
            </w:r>
          </w:p>
        </w:tc>
      </w:tr>
    </w:tbl>
    <w:p/>
    <w:p>
      <w:pPr>
        <w:spacing w:line="384" w:lineRule="auto" w:after="120"/>
        <w:jc w:val="both"/>
      </w:pPr>
      <w:r>
        <w:rPr>
          <w:rFonts w:ascii="Times New Roman" w:hAnsi="Times New Roman" w:eastAsia="Batang"/>
          <w:sz w:val="22"/>
        </w:rPr>
        <w:t>Instances are immutable.</w:t>
      </w:r>
    </w:p>
    <w:p>
      <w:pPr>
        <w:spacing w:line="384" w:lineRule="auto" w:after="120"/>
        <w:jc w:val="both"/>
      </w:pPr>
      <w:r>
        <w:rPr>
          <w:rFonts w:ascii="Consolas" w:hAnsi="Consolas" w:eastAsia="Consolas"/>
          <w:sz w:val="18"/>
        </w:rPr>
        <w:t>dumped_by</w:t>
      </w:r>
      <w:r>
        <w:rPr>
          <w:rFonts w:ascii="Times New Roman" w:hAnsi="Times New Roman" w:eastAsia="Batang"/>
          <w:sz w:val="22"/>
        </w:rPr>
        <w:t xml:space="preserve"> and </w:t>
      </w:r>
      <w:r>
        <w:rPr>
          <w:rFonts w:ascii="Consolas" w:hAnsi="Consolas" w:eastAsia="Consolas"/>
          <w:sz w:val="18"/>
        </w:rPr>
        <w:t>from_database</w:t>
      </w:r>
      <w:r>
        <w:rPr>
          <w:rFonts w:ascii="Times New Roman" w:hAnsi="Times New Roman" w:eastAsia="Batang"/>
          <w:sz w:val="22"/>
        </w:rPr>
        <w:t xml:space="preserve"> are the record of which PostgreSQL produced the data. They are worth persisting alongside the load, because they are the only version signal a plain dump carries, and after the fact they are the only way to answer why a load behaved differently on one day.</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TableStats</w:t>
      </w:r>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name as written in the dump</w:t>
            </w:r>
          </w:p>
        </w:tc>
      </w:tr>
      <w:tr>
        <w:tc>
          <w:tcPr>
            <w:tcW w:type="dxa" w:w="3135"/>
          </w:tcPr>
          <w:p>
            <w:r>
              <w:rPr>
                <w:rFonts w:ascii="Consolas" w:hAnsi="Consolas" w:eastAsia="Consolas"/>
                <w:sz w:val="18"/>
              </w:rPr>
              <w:t>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 xml:space="preserve">Rows decoded from this table's </w:t>
            </w:r>
            <w:r>
              <w:rPr>
                <w:rFonts w:ascii="Consolas" w:hAnsi="Consolas" w:eastAsia="Consolas"/>
                <w:sz w:val="18"/>
              </w:rPr>
              <w:t>COPY</w:t>
            </w:r>
            <w:r>
              <w:rPr>
                <w:rFonts w:ascii="Times New Roman" w:hAnsi="Times New Roman" w:eastAsia="Batang"/>
                <w:sz w:val="22"/>
              </w:rPr>
              <w:t xml:space="preserve"> block</w:t>
            </w:r>
          </w:p>
        </w:tc>
      </w:tr>
      <w:tr>
        <w:tc>
          <w:tcPr>
            <w:tcW w:type="dxa" w:w="3135"/>
          </w:tcPr>
          <w:p>
            <w:r>
              <w:rPr>
                <w:rFonts w:ascii="Consolas" w:hAnsi="Consolas" w:eastAsia="Consolas"/>
                <w:sz w:val="18"/>
              </w:rPr>
              <w:t>batches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Arrow batches encoded to Parquet, summed across workers</w:t>
            </w:r>
          </w:p>
        </w:tc>
      </w:tr>
      <w:tr>
        <w:tc>
          <w:tcPr>
            <w:tcW w:type="dxa" w:w="3135"/>
          </w:tcPr>
          <w:p>
            <w:r>
              <w:rPr>
                <w:rFonts w:ascii="Consolas" w:hAnsi="Consolas" w:eastAsia="Consolas"/>
                <w:sz w:val="18"/>
              </w:rPr>
              <w:t>delta_version</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Delta version the commit produced</w:t>
            </w:r>
          </w:p>
        </w:tc>
      </w:tr>
      <w:tr>
        <w:tc>
          <w:tcPr>
            <w:tcW w:type="dxa" w:w="3135"/>
          </w:tcPr>
          <w:p>
            <w:r>
              <w:rPr>
                <w:rFonts w:ascii="Consolas" w:hAnsi="Consolas" w:eastAsia="Consolas"/>
                <w:sz w:val="18"/>
              </w:rPr>
              <w:t>null_substitutions</w:t>
            </w:r>
          </w:p>
        </w:tc>
        <w:tc>
          <w:tcPr>
            <w:tcW w:type="dxa" w:w="3135"/>
          </w:tcPr>
          <w:p>
            <w:r>
              <w:rPr>
                <w:rFonts w:ascii="Consolas" w:hAnsi="Consolas" w:eastAsia="Consolas"/>
                <w:sz w:val="18"/>
              </w:rPr>
              <w:t>dict[str, int]</w:t>
            </w:r>
          </w:p>
        </w:tc>
        <w:tc>
          <w:tcPr>
            <w:tcW w:type="dxa" w:w="3135"/>
          </w:tcPr>
          <w:p>
            <w:r>
              <w:rPr>
                <w:rFonts w:ascii="Times New Roman" w:hAnsi="Times New Roman" w:eastAsia="Batang"/>
                <w:sz w:val="22"/>
              </w:rPr>
              <w:t>Per column, values stored as NULL because the Arrow type could not represent them</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dict[str, str]</w:t>
            </w:r>
          </w:p>
        </w:tc>
        <w:tc>
          <w:tcPr>
            <w:tcW w:type="dxa" w:w="3135"/>
          </w:tcPr>
          <w:p>
            <w:r>
              <w:rPr>
                <w:rFonts w:ascii="Times New Roman" w:hAnsi="Times New Roman" w:eastAsia="Batang"/>
                <w:sz w:val="22"/>
              </w:rPr>
              <w:t>Per column, the declared PostgreSQL type of a column written as text because that type was not recognised</w:t>
            </w:r>
          </w:p>
        </w:tc>
      </w:tr>
    </w:tbl>
    <w:p/>
    <w:p>
      <w:pPr>
        <w:pStyle w:val="Heading2"/>
      </w:pPr>
      <w:r>
        <w:rPr>
          <w:rFonts w:ascii="Times New Roman" w:hAnsi="Times New Roman" w:eastAsia="Batang"/>
          <w:b/>
          <w:color w:val="000000"/>
          <w:sz w:val="24"/>
        </w:rPr>
        <w:t>3. Reading the statistics</w:t>
      </w:r>
    </w:p>
    <w:p>
      <w:pPr>
        <w:spacing w:line="384" w:lineRule="auto" w:after="120"/>
        <w:jc w:val="both"/>
      </w:pPr>
      <w:r>
        <w:rPr>
          <w:rFonts w:ascii="Consolas" w:hAnsi="Consolas" w:eastAsia="Consolas"/>
          <w:sz w:val="18"/>
        </w:rPr>
        <w:t>null_substitutions</w:t>
      </w:r>
      <w:r>
        <w:rPr>
          <w:rFonts w:ascii="Times New Roman" w:hAnsi="Times New Roman" w:eastAsia="Batang"/>
          <w:sz w:val="22"/>
        </w:rPr>
        <w:t xml:space="preserve"> and </w:t>
      </w:r>
      <w:r>
        <w:rPr>
          <w:rFonts w:ascii="Consolas" w:hAnsi="Consolas" w:eastAsia="Consolas"/>
          <w:sz w:val="18"/>
        </w:rPr>
        <w:t>text_fallback_columns</w:t>
      </w:r>
      <w:r>
        <w:rPr>
          <w:rFonts w:ascii="Times New Roman" w:hAnsi="Times New Roman" w:eastAsia="Batang"/>
          <w:sz w:val="22"/>
        </w:rPr>
        <w:t xml:space="preserve"> are the fidelity report, and both are normally empty. Each carries a specific meaning.</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null_substitutions</w:t>
      </w:r>
      <w:r>
        <w:rPr>
          <w:rFonts w:ascii="Times New Roman" w:hAnsi="Times New Roman" w:eastAsia="Batang"/>
          <w:sz w:val="22"/>
        </w:rPr>
        <w:t xml:space="preserve"> entry means the column held </w:t>
      </w:r>
      <w:r>
        <w:rPr>
          <w:rFonts w:ascii="Consolas" w:hAnsi="Consolas" w:eastAsia="Consolas"/>
          <w:sz w:val="18"/>
        </w:rPr>
        <w:t>infinity</w:t>
      </w:r>
      <w:r>
        <w:rPr>
          <w:rFonts w:ascii="Times New Roman" w:hAnsi="Times New Roman" w:eastAsia="Batang"/>
          <w:sz w:val="22"/>
        </w:rPr>
        <w:t xml:space="preserve">, </w:t>
      </w:r>
      <w:r>
        <w:rPr>
          <w:rFonts w:ascii="Consolas" w:hAnsi="Consolas" w:eastAsia="Consolas"/>
          <w:sz w:val="18"/>
        </w:rPr>
        <w:t>-infinity</w:t>
      </w:r>
      <w:r>
        <w:rPr>
          <w:rFonts w:ascii="Times New Roman" w:hAnsi="Times New Roman" w:eastAsia="Batang"/>
          <w:sz w:val="22"/>
        </w:rPr>
        <w:t xml:space="preserve"> or </w:t>
      </w:r>
      <w:r>
        <w:rPr>
          <w:rFonts w:ascii="Consolas" w:hAnsi="Consolas" w:eastAsia="Consolas"/>
          <w:sz w:val="18"/>
        </w:rPr>
        <w:t>NaN</w:t>
      </w:r>
      <w:r>
        <w:rPr>
          <w:rFonts w:ascii="Times New Roman" w:hAnsi="Times New Roman" w:eastAsia="Batang"/>
          <w:sz w:val="22"/>
        </w:rPr>
        <w:t>, which Arrow's date, timestamp and decimal types cannot represent. Those values became NULL. A high count is a signal that the column wants a different mapping, and the honest fix is to declare it text at the source.</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text_fallback_columns</w:t>
      </w:r>
      <w:r>
        <w:rPr>
          <w:rFonts w:ascii="Times New Roman" w:hAnsi="Times New Roman" w:eastAsia="Batang"/>
          <w:sz w:val="22"/>
        </w:rPr>
        <w:t xml:space="preserve"> entry means the column's declared type was not recognised, so the literal dump text was preserved as a string. Enums, domains, composites and ranges land here by design. Nothing is lost, and the text can be reinterpreted downstream.</w:t>
      </w:r>
    </w:p>
    <w:p>
      <w:pPr>
        <w:spacing w:line="384" w:lineRule="auto" w:after="120"/>
        <w:jc w:val="both"/>
      </w:pPr>
      <w:r>
        <w:rPr>
          <w:rFonts w:ascii="Times New Roman" w:hAnsi="Times New Roman" w:eastAsia="Batang"/>
          <w:sz w:val="22"/>
        </w:rPr>
        <w:t xml:space="preserve">Note one gap: a </w:t>
      </w:r>
      <w:r>
        <w:rPr>
          <w:rFonts w:ascii="Consolas" w:hAnsi="Consolas" w:eastAsia="Consolas"/>
          <w:sz w:val="18"/>
        </w:rPr>
        <w:t>numeric</w:t>
      </w:r>
      <w:r>
        <w:rPr>
          <w:rFonts w:ascii="Times New Roman" w:hAnsi="Times New Roman" w:eastAsia="Batang"/>
          <w:sz w:val="22"/>
        </w:rPr>
        <w:t xml:space="preserve"> whose precision or scale Arrow cannot hold is also written as text, but is </w:t>
      </w:r>
      <w:r>
        <w:rPr>
          <w:rFonts w:ascii="Times New Roman" w:hAnsi="Times New Roman" w:eastAsia="Batang"/>
          <w:b/>
          <w:sz w:val="22"/>
        </w:rPr>
        <w:t>not</w:t>
      </w:r>
      <w:r>
        <w:rPr>
          <w:rFonts w:ascii="Times New Roman" w:hAnsi="Times New Roman" w:eastAsia="Batang"/>
          <w:sz w:val="22"/>
        </w:rPr>
        <w:t xml:space="preserve"> listed in </w:t>
      </w:r>
      <w:r>
        <w:rPr>
          <w:rFonts w:ascii="Consolas" w:hAnsi="Consolas" w:eastAsia="Consolas"/>
          <w:sz w:val="18"/>
        </w:rPr>
        <w:t>text_fallback_columns</w:t>
      </w:r>
      <w:r>
        <w:rPr>
          <w:rFonts w:ascii="Times New Roman" w:hAnsi="Times New Roman" w:eastAsia="Batang"/>
          <w:sz w:val="22"/>
        </w:rPr>
        <w:t xml:space="preserve">, because its type was recognised. It is visible in the resulting Delta schema. See </w:t>
      </w:r>
      <w:r>
        <w:rPr>
          <w:rFonts w:ascii="Consolas" w:hAnsi="Consolas" w:eastAsia="Consolas"/>
          <w:sz w:val="18"/>
        </w:rPr>
        <w:t>architecture.md</w:t>
      </w:r>
      <w:r>
        <w:rPr>
          <w:rFonts w:ascii="Times New Roman" w:hAnsi="Times New Roman" w:eastAsia="Batang"/>
          <w:sz w:val="22"/>
        </w:rPr>
        <w:t>, Chapter VIII, Section 2.</w:t>
      </w:r>
    </w:p>
    <w:p>
      <w:pPr>
        <w:spacing w:line="384" w:lineRule="auto" w:after="120"/>
        <w:jc w:val="both"/>
      </w:pPr>
      <w:r>
        <w:rPr>
          <w:rFonts w:ascii="Consolas" w:hAnsi="Consolas" w:eastAsia="Consolas"/>
          <w:sz w:val="18"/>
        </w:rPr>
        <w:t>batches</w:t>
      </w:r>
      <w:r>
        <w:rPr>
          <w:rFonts w:ascii="Times New Roman" w:hAnsi="Times New Roman" w:eastAsia="Batang"/>
          <w:sz w:val="22"/>
        </w:rPr>
        <w:t xml:space="preserve"> is a diagnostic rather than a fidelity signal. A table whose </w:t>
      </w:r>
      <w:r>
        <w:rPr>
          <w:rFonts w:ascii="Consolas" w:hAnsi="Consolas" w:eastAsia="Consolas"/>
          <w:sz w:val="18"/>
        </w:rPr>
        <w:t>batches</w:t>
      </w:r>
      <w:r>
        <w:rPr>
          <w:rFonts w:ascii="Times New Roman" w:hAnsi="Times New Roman" w:eastAsia="Batang"/>
          <w:sz w:val="22"/>
        </w:rPr>
        <w:t xml:space="preserve"> count is far larger than </w:t>
      </w:r>
      <w:r>
        <w:rPr>
          <w:rFonts w:ascii="Consolas" w:hAnsi="Consolas" w:eastAsia="Consolas"/>
          <w:sz w:val="18"/>
        </w:rPr>
        <w:t>rows / batch_rows</w:t>
      </w:r>
      <w:r>
        <w:rPr>
          <w:rFonts w:ascii="Times New Roman" w:hAnsi="Times New Roman" w:eastAsia="Batang"/>
          <w:sz w:val="22"/>
        </w:rPr>
        <w:t xml:space="preserve"> was flushed by the byte bound rather than the row bound, which usually means wide rows.</w:t>
      </w:r>
    </w:p>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pub fn run&lt;R, F&gt;(input: R, config: &amp;LoadConfig, progress: F) -&gt; Result&lt;LoadReport&gt;</w:t>
        <w:br/>
        <w:t>where</w:t>
        <w:br/>
        <w:t xml:space="preserve">    R: std::io::Read + 'static,</w:t>
        <w:br/>
        <w:t xml:space="preserve">    F: FnMut(Progress) -&gt; bool;</w:t>
        <w:br/>
        <w:br/>
        <w:t>pub fn run_file&lt;F&gt;(path: &amp;Path, config: &amp;LoadConfig, progress: F) -&gt; Result&lt;LoadReport&gt;</w:t>
        <w:br/>
        <w:t>where</w:t>
        <w:br/>
        <w:t xml:space="preserve">    F: FnMut(Progress) -&gt; bool;</w:t>
      </w:r>
    </w:p>
    <w:p>
      <w:pPr>
        <w:spacing w:line="384" w:lineRule="auto" w:after="120"/>
        <w:jc w:val="both"/>
      </w:pPr>
      <w:r>
        <w:rPr>
          <w:rFonts w:ascii="Times New Roman" w:hAnsi="Times New Roman" w:eastAsia="Batang"/>
          <w:sz w:val="22"/>
        </w:rPr>
        <w:t xml:space="preserve">Both live in </w:t>
      </w:r>
      <w:r>
        <w:rPr>
          <w:rFonts w:ascii="Consolas" w:hAnsi="Consolas" w:eastAsia="Consolas"/>
          <w:sz w:val="18"/>
        </w:rPr>
        <w:t>pgdelta::pipeline</w:t>
      </w:r>
      <w:r>
        <w:rPr>
          <w:rFonts w:ascii="Times New Roman" w:hAnsi="Times New Roman" w:eastAsia="Batang"/>
          <w:sz w:val="22"/>
        </w:rPr>
        <w:t xml:space="preserve">. Both </w:t>
      </w:r>
      <w:r>
        <w:rPr>
          <w:rFonts w:ascii="Times New Roman" w:hAnsi="Times New Roman" w:eastAsia="Batang"/>
          <w:b/>
          <w:sz w:val="22"/>
        </w:rPr>
        <w:t>block</w:t>
      </w:r>
      <w:r>
        <w:rPr>
          <w:rFonts w:ascii="Times New Roman" w:hAnsi="Times New Roman" w:eastAsia="Batang"/>
          <w:sz w:val="22"/>
        </w:rPr>
        <w:t xml:space="preserve">, and both build a private multi-threaded Tokio runtime for the storage calls, so </w:t>
      </w:r>
      <w:r>
        <w:rPr>
          <w:rFonts w:ascii="Times New Roman" w:hAnsi="Times New Roman" w:eastAsia="Batang"/>
          <w:b/>
          <w:sz w:val="22"/>
        </w:rPr>
        <w:t>neither may be called from inside an existing Tokio runtime</w:t>
      </w:r>
      <w:r>
        <w:rPr>
          <w:rFonts w:ascii="Times New Roman" w:hAnsi="Times New Roman" w:eastAsia="Batang"/>
          <w:sz w:val="22"/>
        </w:rPr>
        <w:t>. This is the single most important constraint on the Rust surface, and violating it will deadlock rather than fail cleanly.</w:t>
      </w:r>
    </w:p>
    <w:p>
      <w:pPr>
        <w:spacing w:line="384" w:lineRule="auto" w:after="120"/>
        <w:jc w:val="both"/>
      </w:pPr>
      <w:r>
        <w:rPr>
          <w:rFonts w:ascii="Times New Roman" w:hAnsi="Times New Roman" w:eastAsia="Batang"/>
          <w:sz w:val="22"/>
        </w:rPr>
        <w:t xml:space="preserve">The progress closure returns </w:t>
      </w:r>
      <w:r>
        <w:rPr>
          <w:rFonts w:ascii="Consolas" w:hAnsi="Consolas" w:eastAsia="Consolas"/>
          <w:sz w:val="18"/>
        </w:rPr>
        <w:t>bool</w:t>
      </w:r>
      <w:r>
        <w:rPr>
          <w:rFonts w:ascii="Times New Roman" w:hAnsi="Times New Roman" w:eastAsia="Batang"/>
          <w:sz w:val="22"/>
        </w:rPr>
        <w:t xml:space="preserve"> here rather than raising: </w:t>
      </w:r>
      <w:r>
        <w:rPr>
          <w:rFonts w:ascii="Consolas" w:hAnsi="Consolas" w:eastAsia="Consolas"/>
          <w:sz w:val="18"/>
        </w:rPr>
        <w:t>false</w:t>
      </w:r>
      <w:r>
        <w:rPr>
          <w:rFonts w:ascii="Times New Roman" w:hAnsi="Times New Roman" w:eastAsia="Batang"/>
          <w:sz w:val="22"/>
        </w:rPr>
        <w:t xml:space="preserve"> aborts the load with </w:t>
      </w:r>
      <w:r>
        <w:rPr>
          <w:rFonts w:ascii="Consolas" w:hAnsi="Consolas" w:eastAsia="Consolas"/>
          <w:sz w:val="18"/>
        </w:rPr>
        <w:t>Error::Interrupted</w:t>
      </w:r>
      <w:r>
        <w:rPr>
          <w:rFonts w:ascii="Times New Roman" w:hAnsi="Times New Roman" w:eastAsia="Batang"/>
          <w:sz w:val="22"/>
        </w:rPr>
        <w:t xml:space="preserve">. Pass </w:t>
      </w:r>
      <w:r>
        <w:rPr>
          <w:rFonts w:ascii="Consolas" w:hAnsi="Consolas" w:eastAsia="Consolas"/>
          <w:sz w:val="18"/>
        </w:rPr>
        <w:t>|_| true</w:t>
      </w:r>
      <w:r>
        <w:rPr>
          <w:rFonts w:ascii="Times New Roman" w:hAnsi="Times New Roman" w:eastAsia="Batang"/>
          <w:sz w:val="22"/>
        </w:rPr>
        <w:t xml:space="preserve"> to ignore progress entirely. It is called only from the calling thread.</w:t>
      </w:r>
    </w:p>
    <w:p>
      <w:pPr>
        <w:spacing w:line="384" w:lineRule="auto" w:after="120"/>
        <w:jc w:val="both"/>
      </w:pPr>
      <w:r>
        <w:rPr>
          <w:rFonts w:ascii="Consolas" w:hAnsi="Consolas" w:eastAsia="Consolas"/>
          <w:sz w:val="18"/>
        </w:rPr>
        <w:t>run</w:t>
      </w:r>
      <w:r>
        <w:rPr>
          <w:rFonts w:ascii="Times New Roman" w:hAnsi="Times New Roman" w:eastAsia="Batang"/>
          <w:sz w:val="22"/>
        </w:rPr>
        <w:t xml:space="preserve"> accepting any </w:t>
      </w:r>
      <w:r>
        <w:rPr>
          <w:rFonts w:ascii="Consolas" w:hAnsi="Consolas" w:eastAsia="Consolas"/>
          <w:sz w:val="18"/>
        </w:rPr>
        <w:t>Read</w:t>
      </w:r>
      <w:r>
        <w:rPr>
          <w:rFonts w:ascii="Times New Roman" w:hAnsi="Times New Roman" w:eastAsia="Batang"/>
          <w:sz w:val="22"/>
        </w:rPr>
        <w:t xml:space="preserve"> is what makes the crate testable without touching the file system, and what would permit a future caller to stream from a network source.</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LoadConfig</w:t>
      </w:r>
    </w:p>
    <w:p>
      <w:pPr>
        <w:spacing w:line="384" w:lineRule="auto" w:after="120"/>
        <w:jc w:val="both"/>
      </w:pPr>
      <w:r>
        <w:rPr>
          <w:rFonts w:ascii="Times New Roman" w:hAnsi="Times New Roman" w:eastAsia="Batang"/>
          <w:sz w:val="22"/>
        </w:rPr>
        <w:t xml:space="preserve">Every field is public, and </w:t>
      </w:r>
      <w:r>
        <w:rPr>
          <w:rFonts w:ascii="Consolas" w:hAnsi="Consolas" w:eastAsia="Consolas"/>
          <w:sz w:val="18"/>
        </w:rPr>
        <w:t>LoadConfig::default()</w:t>
      </w:r>
      <w:r>
        <w:rPr>
          <w:rFonts w:ascii="Times New Roman" w:hAnsi="Times New Roman" w:eastAsia="Batang"/>
          <w:sz w:val="22"/>
        </w:rPr>
        <w:t xml:space="preserve"> supplies the same defaults as the Python surface except </w:t>
      </w:r>
      <w:r>
        <w:rPr>
          <w:rFonts w:ascii="Consolas" w:hAnsi="Consolas" w:eastAsia="Consolas"/>
          <w:sz w:val="18"/>
        </w:rPr>
        <w:t>output_uri</w:t>
      </w:r>
      <w:r>
        <w:rPr>
          <w:rFonts w:ascii="Times New Roman" w:hAnsi="Times New Roman" w:eastAsia="Batang"/>
          <w:sz w:val="22"/>
        </w:rPr>
        <w:t>, which is empty and must be set.</w:t>
      </w:r>
    </w:p>
    <w:p>
      <w:pPr>
        <w:spacing w:line="240" w:lineRule="auto" w:before="120" w:after="120"/>
        <w:ind w:left="454"/>
      </w:pPr>
      <w:r>
        <w:rPr>
          <w:rFonts w:ascii="Consolas" w:hAnsi="Consolas" w:eastAsia="Consolas"/>
          <w:sz w:val="18"/>
        </w:rPr>
        <w:t>let config = LoadConfig {</w:t>
        <w:br/>
        <w:t xml:space="preserve">    output_uri: "/Volumes/main/raw/pg/".into(),</w:t>
        <w:br/>
        <w:t xml:space="preserve">    mode: WriteMode::Overwrite,</w:t>
        <w:br/>
        <w:t xml:space="preserve">    expect_pg_major: Some(17),</w:t>
        <w:br/>
        <w:t xml:space="preserve">    threads: 8,</w:t>
        <w:br/>
        <w:t xml:space="preserve">    ..LoadConfig::default()</w:t>
        <w:br/>
        <w:t>};</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is </w:t>
      </w:r>
      <w:r>
        <w:rPr>
          <w:rFonts w:ascii="Consolas" w:hAnsi="Consolas" w:eastAsia="Consolas"/>
          <w:sz w:val="18"/>
        </w:rPr>
        <w:t>usize</w:t>
      </w:r>
      <w:r>
        <w:rPr>
          <w:rFonts w:ascii="Times New Roman" w:hAnsi="Times New Roman" w:eastAsia="Batang"/>
          <w:sz w:val="22"/>
        </w:rPr>
        <w:t xml:space="preserve"> rather than an option: </w:t>
      </w:r>
      <w:r>
        <w:rPr>
          <w:rFonts w:ascii="Consolas" w:hAnsi="Consolas" w:eastAsia="Consolas"/>
          <w:sz w:val="18"/>
        </w:rPr>
        <w:t>0</w:t>
      </w:r>
      <w:r>
        <w:rPr>
          <w:rFonts w:ascii="Times New Roman" w:hAnsi="Times New Roman" w:eastAsia="Batang"/>
          <w:sz w:val="22"/>
        </w:rPr>
        <w:t xml:space="preserve"> means "use </w:t>
      </w:r>
      <w:r>
        <w:rPr>
          <w:rFonts w:ascii="Consolas" w:hAnsi="Consolas" w:eastAsia="Consolas"/>
          <w:sz w:val="18"/>
        </w:rPr>
        <w:t>available_parallelism</w:t>
      </w:r>
      <w:r>
        <w:rPr>
          <w:rFonts w:ascii="Times New Roman" w:hAnsi="Times New Roman" w:eastAsia="Batang"/>
          <w:sz w:val="22"/>
        </w:rPr>
        <w:t xml:space="preserve">", which is what the Python </w:t>
      </w:r>
      <w:r>
        <w:rPr>
          <w:rFonts w:ascii="Consolas" w:hAnsi="Consolas" w:eastAsia="Consolas"/>
          <w:sz w:val="18"/>
        </w:rPr>
        <w:t>None</w:t>
      </w:r>
      <w:r>
        <w:rPr>
          <w:rFonts w:ascii="Times New Roman" w:hAnsi="Times New Roman" w:eastAsia="Batang"/>
          <w:sz w:val="22"/>
        </w:rPr>
        <w:t xml:space="preserve"> maps to.</w:t>
      </w:r>
    </w:p>
    <w:p>
      <w:pPr>
        <w:spacing w:line="384" w:lineRule="auto" w:after="120"/>
        <w:jc w:val="both"/>
      </w:pPr>
      <w:r>
        <w:rPr>
          <w:rFonts w:ascii="Consolas" w:hAnsi="Consolas" w:eastAsia="Consolas"/>
          <w:sz w:val="18"/>
        </w:rPr>
        <w:t>limits</w:t>
      </w:r>
      <w:r>
        <w:rPr>
          <w:rFonts w:ascii="Times New Roman" w:hAnsi="Times New Roman" w:eastAsia="Batang"/>
          <w:sz w:val="22"/>
        </w:rPr>
        <w:t xml:space="preserve"> is a </w:t>
      </w:r>
      <w:r>
        <w:rPr>
          <w:rFonts w:ascii="Consolas" w:hAnsi="Consolas" w:eastAsia="Consolas"/>
          <w:sz w:val="18"/>
        </w:rPr>
        <w:t>copy::Limits</w:t>
      </w:r>
      <w:r>
        <w:rPr>
          <w:rFonts w:ascii="Times New Roman" w:hAnsi="Times New Roman" w:eastAsia="Batang"/>
          <w:sz w:val="22"/>
        </w:rPr>
        <w:t xml:space="preserve"> carrying </w:t>
      </w:r>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and </w:t>
      </w:r>
      <w:r>
        <w:rPr>
          <w:rFonts w:ascii="Consolas" w:hAnsi="Consolas" w:eastAsia="Consolas"/>
          <w:sz w:val="18"/>
        </w:rPr>
        <w:t>max_columns</w:t>
      </w:r>
      <w:r>
        <w:rPr>
          <w:rFonts w:ascii="Times New Roman" w:hAnsi="Times New Roman" w:eastAsia="Batang"/>
          <w:sz w:val="22"/>
        </w:rPr>
        <w:t>.</w:t>
      </w:r>
    </w:p>
    <w:p>
      <w:pPr>
        <w:pStyle w:val="Heading2"/>
      </w:pPr>
      <w:r>
        <w:rPr>
          <w:rFonts w:ascii="Times New Roman" w:hAnsi="Times New Roman" w:eastAsia="Batang"/>
          <w:b/>
          <w:color w:val="000000"/>
          <w:sz w:val="24"/>
        </w:rPr>
        <w:t>3. Module map</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Public Rust modules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Contents</w:t>
            </w:r>
          </w:p>
        </w:tc>
      </w:tr>
      <w:tr>
        <w:tc>
          <w:tcPr>
            <w:tcW w:type="dxa" w:w="4702"/>
          </w:tcPr>
          <w:p>
            <w:r>
              <w:rPr>
                <w:rFonts w:ascii="Consolas" w:hAnsi="Consolas" w:eastAsia="Consolas"/>
                <w:sz w:val="18"/>
              </w:rPr>
              <w:t>pipeline</w:t>
            </w:r>
          </w:p>
        </w:tc>
        <w:tc>
          <w:tcPr>
            <w:tcW w:type="dxa" w:w="4702"/>
          </w:tcPr>
          <w:p>
            <w:r>
              <w:rPr>
                <w:rFonts w:ascii="Consolas" w:hAnsi="Consolas" w:eastAsia="Consolas"/>
                <w:sz w:val="18"/>
              </w:rPr>
              <w:t>run</w:t>
            </w:r>
            <w:r>
              <w:rPr>
                <w:rFonts w:ascii="Times New Roman" w:hAnsi="Times New Roman" w:eastAsia="Batang"/>
                <w:sz w:val="22"/>
              </w:rPr>
              <w:t xml:space="preserve">, </w:t>
            </w:r>
            <w:r>
              <w:rPr>
                <w:rFonts w:ascii="Consolas" w:hAnsi="Consolas" w:eastAsia="Consolas"/>
                <w:sz w:val="18"/>
              </w:rPr>
              <w:t>run_file</w:t>
            </w:r>
            <w:r>
              <w:rPr>
                <w:rFonts w:ascii="Times New Roman" w:hAnsi="Times New Roman" w:eastAsia="Batang"/>
                <w:sz w:val="22"/>
              </w:rPr>
              <w:t xml:space="preserve">, </w:t>
            </w:r>
            <w:r>
              <w:rPr>
                <w:rFonts w:ascii="Consolas" w:hAnsi="Consolas" w:eastAsia="Consolas"/>
                <w:sz w:val="18"/>
              </w:rPr>
              <w:t>LoadConfig</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w:t>
            </w:r>
            <w:r>
              <w:rPr>
                <w:rFonts w:ascii="Consolas" w:hAnsi="Consolas" w:eastAsia="Consolas"/>
                <w:sz w:val="18"/>
              </w:rPr>
              <w:t>Progress</w:t>
            </w:r>
          </w:p>
        </w:tc>
      </w:tr>
      <w:tr>
        <w:tc>
          <w:tcPr>
            <w:tcW w:type="dxa" w:w="4702"/>
          </w:tcPr>
          <w:p>
            <w:r>
              <w:rPr>
                <w:rFonts w:ascii="Consolas" w:hAnsi="Consolas" w:eastAsia="Consolas"/>
                <w:sz w:val="18"/>
              </w:rPr>
              <w:t>scan</w:t>
            </w:r>
          </w:p>
        </w:tc>
        <w:tc>
          <w:tcPr>
            <w:tcW w:type="dxa" w:w="4702"/>
          </w:tcPr>
          <w:p>
            <w:r>
              <w:rPr>
                <w:rFonts w:ascii="Consolas" w:hAnsi="Consolas" w:eastAsia="Consolas"/>
                <w:sz w:val="18"/>
              </w:rPr>
              <w:t>Scanner</w:t>
            </w:r>
            <w:r>
              <w:rPr>
                <w:rFonts w:ascii="Times New Roman" w:hAnsi="Times New Roman" w:eastAsia="Batang"/>
                <w:sz w:val="22"/>
              </w:rPr>
              <w:t xml:space="preserve">, </w:t>
            </w:r>
            <w:r>
              <w:rPr>
                <w:rFonts w:ascii="Consolas" w:hAnsi="Consolas" w:eastAsia="Consolas"/>
                <w:sz w:val="18"/>
              </w:rPr>
              <w:t>Event</w:t>
            </w:r>
            <w:r>
              <w:rPr>
                <w:rFonts w:ascii="Times New Roman" w:hAnsi="Times New Roman" w:eastAsia="Batang"/>
                <w:sz w:val="22"/>
              </w:rPr>
              <w:t xml:space="preserve">, </w:t>
            </w:r>
            <w:r>
              <w:rPr>
                <w:rFonts w:ascii="Consolas" w:hAnsi="Consolas" w:eastAsia="Consolas"/>
                <w:sz w:val="18"/>
              </w:rPr>
              <w:t>TableDef</w:t>
            </w:r>
            <w:r>
              <w:rPr>
                <w:rFonts w:ascii="Times New Roman" w:hAnsi="Times New Roman" w:eastAsia="Batang"/>
                <w:sz w:val="22"/>
              </w:rPr>
              <w:t xml:space="preserve">, </w:t>
            </w:r>
            <w:r>
              <w:rPr>
                <w:rFonts w:ascii="Consolas" w:hAnsi="Consolas" w:eastAsia="Consolas"/>
                <w:sz w:val="18"/>
              </w:rPr>
              <w:t>ColumnDef</w:t>
            </w:r>
            <w:r>
              <w:rPr>
                <w:rFonts w:ascii="Times New Roman" w:hAnsi="Times New Roman" w:eastAsia="Batang"/>
                <w:sz w:val="22"/>
              </w:rPr>
              <w:t xml:space="preserve">, </w:t>
            </w:r>
            <w:r>
              <w:rPr>
                <w:rFonts w:ascii="Consolas" w:hAnsi="Consolas" w:eastAsia="Consolas"/>
                <w:sz w:val="18"/>
              </w:rPr>
              <w:t>TableName</w:t>
            </w:r>
            <w:r>
              <w:rPr>
                <w:rFonts w:ascii="Times New Roman" w:hAnsi="Times New Roman" w:eastAsia="Batang"/>
                <w:sz w:val="22"/>
              </w:rPr>
              <w:t xml:space="preserve">, </w:t>
            </w:r>
            <w:r>
              <w:rPr>
                <w:rFonts w:ascii="Consolas" w:hAnsi="Consolas" w:eastAsia="Consolas"/>
                <w:sz w:val="18"/>
              </w:rPr>
              <w:t>parse_create_table</w:t>
            </w:r>
            <w:r>
              <w:rPr>
                <w:rFonts w:ascii="Times New Roman" w:hAnsi="Times New Roman" w:eastAsia="Batang"/>
                <w:sz w:val="22"/>
              </w:rPr>
              <w:t xml:space="preserve">, </w:t>
            </w:r>
            <w:r>
              <w:rPr>
                <w:rFonts w:ascii="Consolas" w:hAnsi="Consolas" w:eastAsia="Consolas"/>
                <w:sz w:val="18"/>
              </w:rPr>
              <w:t>parse_copy_header</w:t>
            </w:r>
          </w:p>
        </w:tc>
      </w:tr>
      <w:tr>
        <w:tc>
          <w:tcPr>
            <w:tcW w:type="dxa" w:w="4702"/>
          </w:tcPr>
          <w:p>
            <w:r>
              <w:rPr>
                <w:rFonts w:ascii="Consolas" w:hAnsi="Consolas" w:eastAsia="Consolas"/>
                <w:sz w:val="18"/>
              </w:rPr>
              <w:t>copy</w:t>
            </w:r>
          </w:p>
        </w:tc>
        <w:tc>
          <w:tcPr>
            <w:tcW w:type="dxa" w:w="4702"/>
          </w:tcPr>
          <w:p>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fields</w:t>
            </w:r>
            <w:r>
              <w:rPr>
                <w:rFonts w:ascii="Times New Roman" w:hAnsi="Times New Roman" w:eastAsia="Batang"/>
                <w:sz w:val="22"/>
              </w:rPr>
              <w:t xml:space="preserve">, </w:t>
            </w:r>
            <w:r>
              <w:rPr>
                <w:rFonts w:ascii="Consolas" w:hAnsi="Consolas" w:eastAsia="Consolas"/>
                <w:sz w:val="18"/>
              </w:rPr>
              <w:t>decode_row</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Limits</w:t>
            </w:r>
          </w:p>
        </w:tc>
      </w:tr>
      <w:tr>
        <w:tc>
          <w:tcPr>
            <w:tcW w:type="dxa" w:w="4702"/>
          </w:tcPr>
          <w:p>
            <w:r>
              <w:rPr>
                <w:rFonts w:ascii="Consolas" w:hAnsi="Consolas" w:eastAsia="Consolas"/>
                <w:sz w:val="18"/>
              </w:rPr>
              <w:t>types</w:t>
            </w:r>
          </w:p>
        </w:tc>
        <w:tc>
          <w:tcPr>
            <w:tcW w:type="dxa" w:w="4702"/>
          </w:tcPr>
          <w:p>
            <w:r>
              <w:rPr>
                <w:rFonts w:ascii="Consolas" w:hAnsi="Consolas" w:eastAsia="Consolas"/>
                <w:sz w:val="18"/>
              </w:rPr>
              <w:t>resolve</w:t>
            </w:r>
            <w:r>
              <w:rPr>
                <w:rFonts w:ascii="Times New Roman" w:hAnsi="Times New Roman" w:eastAsia="Batang"/>
                <w:sz w:val="22"/>
              </w:rPr>
              <w:t xml:space="preserve">, </w:t>
            </w:r>
            <w:r>
              <w:rPr>
                <w:rFonts w:ascii="Consolas" w:hAnsi="Consolas" w:eastAsia="Consolas"/>
                <w:sz w:val="18"/>
              </w:rPr>
              <w:t>PgType</w:t>
            </w:r>
            <w:r>
              <w:rPr>
                <w:rFonts w:ascii="Times New Roman" w:hAnsi="Times New Roman" w:eastAsia="Batang"/>
                <w:sz w:val="22"/>
              </w:rPr>
              <w:t xml:space="preserve">, </w:t>
            </w:r>
            <w:r>
              <w:rPr>
                <w:rFonts w:ascii="Consolas" w:hAnsi="Consolas" w:eastAsia="Consolas"/>
                <w:sz w:val="18"/>
              </w:rPr>
              <w:t>ResolvedType</w:t>
            </w:r>
          </w:p>
        </w:tc>
      </w:tr>
      <w:tr>
        <w:tc>
          <w:tcPr>
            <w:tcW w:type="dxa" w:w="4702"/>
          </w:tcPr>
          <w:p>
            <w:r>
              <w:rPr>
                <w:rFonts w:ascii="Consolas" w:hAnsi="Consolas" w:eastAsia="Consolas"/>
                <w:sz w:val="18"/>
              </w:rPr>
              <w:t>values</w:t>
            </w:r>
          </w:p>
        </w:tc>
        <w:tc>
          <w:tcPr>
            <w:tcW w:type="dxa" w:w="4702"/>
          </w:tcPr>
          <w:p>
            <w:r>
              <w:rPr>
                <w:rFonts w:ascii="Consolas" w:hAnsi="Consolas" w:eastAsia="Consolas"/>
                <w:sz w:val="18"/>
              </w:rPr>
              <w:t>parse_i16</w:t>
            </w:r>
            <w:r>
              <w:rPr>
                <w:rFonts w:ascii="Times New Roman" w:hAnsi="Times New Roman" w:eastAsia="Batang"/>
                <w:sz w:val="22"/>
              </w:rPr>
              <w:t xml:space="preserve"> through </w:t>
            </w:r>
            <w:r>
              <w:rPr>
                <w:rFonts w:ascii="Consolas" w:hAnsi="Consolas" w:eastAsia="Consolas"/>
                <w:sz w:val="18"/>
              </w:rPr>
              <w:t>parse_bytea</w:t>
            </w:r>
            <w:r>
              <w:rPr>
                <w:rFonts w:ascii="Times New Roman" w:hAnsi="Times New Roman" w:eastAsia="Batang"/>
                <w:sz w:val="22"/>
              </w:rPr>
              <w:t>, one per supported type</w:t>
            </w:r>
          </w:p>
        </w:tc>
      </w:tr>
      <w:tr>
        <w:tc>
          <w:tcPr>
            <w:tcW w:type="dxa" w:w="4702"/>
          </w:tcPr>
          <w:p>
            <w:r>
              <w:rPr>
                <w:rFonts w:ascii="Consolas" w:hAnsi="Consolas" w:eastAsia="Consolas"/>
                <w:sz w:val="18"/>
              </w:rPr>
              <w:t>builders</w:t>
            </w:r>
          </w:p>
        </w:tc>
        <w:tc>
          <w:tcPr>
            <w:tcW w:type="dxa" w:w="4702"/>
          </w:tcPr>
          <w:p>
            <w:r>
              <w:rPr>
                <w:rFonts w:ascii="Consolas" w:hAnsi="Consolas" w:eastAsia="Consolas"/>
                <w:sz w:val="18"/>
              </w:rPr>
              <w:t>arrow_type</w:t>
            </w:r>
            <w:r>
              <w:rPr>
                <w:rFonts w:ascii="Times New Roman" w:hAnsi="Times New Roman" w:eastAsia="Batang"/>
                <w:sz w:val="22"/>
              </w:rPr>
              <w:t xml:space="preserve">, </w:t>
            </w:r>
            <w:r>
              <w:rPr>
                <w:rFonts w:ascii="Consolas" w:hAnsi="Consolas" w:eastAsia="Consolas"/>
                <w:sz w:val="18"/>
              </w:rPr>
              <w:t>arrow_schema</w:t>
            </w:r>
            <w:r>
              <w:rPr>
                <w:rFonts w:ascii="Times New Roman" w:hAnsi="Times New Roman" w:eastAsia="Batang"/>
                <w:sz w:val="22"/>
              </w:rPr>
              <w:t xml:space="preserve">, </w:t>
            </w:r>
            <w:r>
              <w:rPr>
                <w:rFonts w:ascii="Consolas" w:hAnsi="Consolas" w:eastAsia="Consolas"/>
                <w:sz w:val="18"/>
              </w:rPr>
              <w:t>ColumnBuilder</w:t>
            </w:r>
            <w:r>
              <w:rPr>
                <w:rFonts w:ascii="Times New Roman" w:hAnsi="Times New Roman" w:eastAsia="Batang"/>
                <w:sz w:val="22"/>
              </w:rPr>
              <w:t xml:space="preserve">, </w:t>
            </w:r>
            <w:r>
              <w:rPr>
                <w:rFonts w:ascii="Consolas" w:hAnsi="Consolas" w:eastAsia="Consolas"/>
                <w:sz w:val="18"/>
              </w:rPr>
              <w:t>BatchBuilder</w:t>
            </w:r>
          </w:p>
        </w:tc>
      </w:tr>
      <w:tr>
        <w:tc>
          <w:tcPr>
            <w:tcW w:type="dxa" w:w="4702"/>
          </w:tcPr>
          <w:p>
            <w:r>
              <w:rPr>
                <w:rFonts w:ascii="Consolas" w:hAnsi="Consolas" w:eastAsia="Consolas"/>
                <w:sz w:val="18"/>
              </w:rPr>
              <w:t>sink</w:t>
            </w:r>
          </w:p>
        </w:tc>
        <w:tc>
          <w:tcPr>
            <w:tcW w:type="dxa" w:w="4702"/>
          </w:tcPr>
          <w:p>
            <w:r>
              <w:rPr>
                <w:rFonts w:ascii="Consolas" w:hAnsi="Consolas" w:eastAsia="Consolas"/>
                <w:sz w:val="18"/>
              </w:rPr>
              <w:t>relative_path</w:t>
            </w:r>
            <w:r>
              <w:rPr>
                <w:rFonts w:ascii="Times New Roman" w:hAnsi="Times New Roman" w:eastAsia="Batang"/>
                <w:sz w:val="22"/>
              </w:rPr>
              <w:t xml:space="preserve">, </w:t>
            </w:r>
            <w:r>
              <w:rPr>
                <w:rFonts w:ascii="Consolas" w:hAnsi="Consolas" w:eastAsia="Consolas"/>
                <w:sz w:val="18"/>
              </w:rPr>
              <w:t>open_table</w:t>
            </w:r>
            <w:r>
              <w:rPr>
                <w:rFonts w:ascii="Times New Roman" w:hAnsi="Times New Roman" w:eastAsia="Batang"/>
                <w:sz w:val="22"/>
              </w:rPr>
              <w:t xml:space="preserve">, </w:t>
            </w:r>
            <w:r>
              <w:rPr>
                <w:rFonts w:ascii="Consolas" w:hAnsi="Consolas" w:eastAsia="Consolas"/>
                <w:sz w:val="18"/>
              </w:rPr>
              <w:t>commit_table</w:t>
            </w:r>
            <w:r>
              <w:rPr>
                <w:rFonts w:ascii="Times New Roman" w:hAnsi="Times New Roman" w:eastAsia="Batang"/>
                <w:sz w:val="22"/>
              </w:rPr>
              <w:t xml:space="preserve">, </w:t>
            </w:r>
            <w:r>
              <w:rPr>
                <w:rFonts w:ascii="Consolas" w:hAnsi="Consolas" w:eastAsia="Consolas"/>
                <w:sz w:val="18"/>
              </w:rPr>
              <w:t>TableWriter</w:t>
            </w:r>
            <w:r>
              <w:rPr>
                <w:rFonts w:ascii="Times New Roman" w:hAnsi="Times New Roman" w:eastAsia="Batang"/>
                <w:sz w:val="22"/>
              </w:rPr>
              <w:t xml:space="preserve">, </w:t>
            </w:r>
            <w:r>
              <w:rPr>
                <w:rFonts w:ascii="Consolas" w:hAnsi="Consolas" w:eastAsia="Consolas"/>
                <w:sz w:val="18"/>
              </w:rPr>
              <w:t>TableSink</w:t>
            </w:r>
            <w:r>
              <w:rPr>
                <w:rFonts w:ascii="Times New Roman" w:hAnsi="Times New Roman" w:eastAsia="Batang"/>
                <w:sz w:val="22"/>
              </w:rPr>
              <w:t xml:space="preserve">, </w:t>
            </w:r>
            <w:r>
              <w:rPr>
                <w:rFonts w:ascii="Consolas" w:hAnsi="Consolas" w:eastAsia="Consolas"/>
                <w:sz w:val="18"/>
              </w:rPr>
              <w:t>WriteMode</w:t>
            </w:r>
          </w:p>
        </w:tc>
      </w:tr>
      <w:tr>
        <w:tc>
          <w:tcPr>
            <w:tcW w:type="dxa" w:w="4702"/>
          </w:tcPr>
          <w:p>
            <w:r>
              <w:rPr>
                <w:rFonts w:ascii="Consolas" w:hAnsi="Consolas" w:eastAsia="Consolas"/>
                <w:sz w:val="18"/>
              </w:rPr>
              <w:t>dump</w:t>
            </w:r>
          </w:p>
        </w:tc>
        <w:tc>
          <w:tcPr>
            <w:tcW w:type="dxa" w:w="4702"/>
          </w:tcPr>
          <w:p>
            <w:r>
              <w:rPr>
                <w:rFonts w:ascii="Consolas" w:hAnsi="Consolas" w:eastAsia="Consolas"/>
                <w:sz w:val="18"/>
              </w:rPr>
              <w:t>detect</w:t>
            </w:r>
            <w:r>
              <w:rPr>
                <w:rFonts w:ascii="Times New Roman" w:hAnsi="Times New Roman" w:eastAsia="Batang"/>
                <w:sz w:val="22"/>
              </w:rPr>
              <w:t xml:space="preserve">, </w:t>
            </w:r>
            <w:r>
              <w:rPr>
                <w:rFonts w:ascii="Consolas" w:hAnsi="Consolas" w:eastAsia="Consolas"/>
                <w:sz w:val="18"/>
              </w:rPr>
              <w:t>decompressed</w:t>
            </w:r>
            <w:r>
              <w:rPr>
                <w:rFonts w:ascii="Times New Roman" w:hAnsi="Times New Roman" w:eastAsia="Batang"/>
                <w:sz w:val="22"/>
              </w:rPr>
              <w:t xml:space="preserve">, </w:t>
            </w:r>
            <w:r>
              <w:rPr>
                <w:rFonts w:ascii="Consolas" w:hAnsi="Consolas" w:eastAsia="Consolas"/>
                <w:sz w:val="18"/>
              </w:rPr>
              <w:t>ChunkReader</w:t>
            </w:r>
            <w:r>
              <w:rPr>
                <w:rFonts w:ascii="Times New Roman" w:hAnsi="Times New Roman" w:eastAsia="Batang"/>
                <w:sz w:val="22"/>
              </w:rPr>
              <w:t xml:space="preserve">, </w:t>
            </w:r>
            <w:r>
              <w:rPr>
                <w:rFonts w:ascii="Consolas" w:hAnsi="Consolas" w:eastAsia="Consolas"/>
                <w:sz w:val="18"/>
              </w:rPr>
              <w:t>Compression</w:t>
            </w:r>
          </w:p>
        </w:tc>
      </w:tr>
      <w:tr>
        <w:tc>
          <w:tcPr>
            <w:tcW w:type="dxa" w:w="4702"/>
          </w:tcPr>
          <w:p>
            <w:r>
              <w:rPr>
                <w:rFonts w:ascii="Consolas" w:hAnsi="Consolas" w:eastAsia="Consolas"/>
                <w:sz w:val="18"/>
              </w:rPr>
              <w:t>chan</w:t>
            </w:r>
          </w:p>
        </w:tc>
        <w:tc>
          <w:tcPr>
            <w:tcW w:type="dxa" w:w="4702"/>
          </w:tcPr>
          <w:p>
            <w:r>
              <w:rPr>
                <w:rFonts w:ascii="Consolas" w:hAnsi="Consolas" w:eastAsia="Consolas"/>
                <w:sz w:val="18"/>
              </w:rPr>
              <w:t>bounded</w:t>
            </w:r>
            <w:r>
              <w:rPr>
                <w:rFonts w:ascii="Times New Roman" w:hAnsi="Times New Roman" w:eastAsia="Batang"/>
                <w:sz w:val="22"/>
              </w:rPr>
              <w:t xml:space="preserve">, </w:t>
            </w:r>
            <w:r>
              <w:rPr>
                <w:rFonts w:ascii="Consolas" w:hAnsi="Consolas" w:eastAsia="Consolas"/>
                <w:sz w:val="18"/>
              </w:rPr>
              <w:t>Sender</w:t>
            </w:r>
            <w:r>
              <w:rPr>
                <w:rFonts w:ascii="Times New Roman" w:hAnsi="Times New Roman" w:eastAsia="Batang"/>
                <w:sz w:val="22"/>
              </w:rPr>
              <w:t xml:space="preserve">, </w:t>
            </w:r>
            <w:r>
              <w:rPr>
                <w:rFonts w:ascii="Consolas" w:hAnsi="Consolas" w:eastAsia="Consolas"/>
                <w:sz w:val="18"/>
              </w:rPr>
              <w:t>Receiver</w:t>
            </w:r>
          </w:p>
        </w:tc>
      </w:tr>
      <w:tr>
        <w:tc>
          <w:tcPr>
            <w:tcW w:type="dxa" w:w="4702"/>
          </w:tcPr>
          <w:p>
            <w:r>
              <w:rPr>
                <w:rFonts w:ascii="Consolas" w:hAnsi="Consolas" w:eastAsia="Consolas"/>
                <w:sz w:val="18"/>
              </w:rPr>
              <w:t>error</w:t>
            </w:r>
          </w:p>
        </w:tc>
        <w:tc>
          <w:tcPr>
            <w:tcW w:type="dxa" w:w="4702"/>
          </w:tcPr>
          <w:p>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Result</w:t>
            </w:r>
          </w:p>
        </w:tc>
      </w:tr>
    </w:tbl>
    <w:p/>
    <w:p>
      <w:pPr>
        <w:spacing w:line="384" w:lineRule="auto" w:after="120"/>
        <w:jc w:val="both"/>
      </w:pPr>
      <w:r>
        <w:rPr>
          <w:rFonts w:ascii="Times New Roman" w:hAnsi="Times New Roman" w:eastAsia="Batang"/>
          <w:sz w:val="22"/>
        </w:rPr>
        <w:t xml:space="preserve">Everything is public because the crate is intended for unrestricted downstream use, and because the stages are individually useful: a caller who wants COPY TEXT decoding without Delta can depend on </w:t>
      </w:r>
      <w:r>
        <w:rPr>
          <w:rFonts w:ascii="Consolas" w:hAnsi="Consolas" w:eastAsia="Consolas"/>
          <w:sz w:val="18"/>
        </w:rPr>
        <w:t>copy</w:t>
      </w:r>
      <w:r>
        <w:rPr>
          <w:rFonts w:ascii="Times New Roman" w:hAnsi="Times New Roman" w:eastAsia="Batang"/>
          <w:sz w:val="22"/>
        </w:rPr>
        <w:t xml:space="preserve"> alone.</w:t>
      </w:r>
    </w:p>
    <w:p>
      <w:pPr>
        <w:pStyle w:val="Heading2"/>
      </w:pPr>
      <w:r>
        <w:rPr>
          <w:rFonts w:ascii="Times New Roman" w:hAnsi="Times New Roman" w:eastAsia="Batang"/>
          <w:b/>
          <w:color w:val="000000"/>
          <w:sz w:val="24"/>
        </w:rPr>
        <w:t>4. Error type</w:t>
      </w:r>
    </w:p>
    <w:p>
      <w:pPr>
        <w:spacing w:line="384" w:lineRule="auto" w:after="120"/>
        <w:jc w:val="both"/>
      </w:pPr>
      <w:r>
        <w:rPr>
          <w:rFonts w:ascii="Consolas" w:hAnsi="Consolas" w:eastAsia="Consolas"/>
          <w:sz w:val="18"/>
        </w:rPr>
        <w:t>Error</w:t>
      </w:r>
      <w:r>
        <w:rPr>
          <w:rFonts w:ascii="Times New Roman" w:hAnsi="Times New Roman" w:eastAsia="Batang"/>
          <w:sz w:val="22"/>
        </w:rPr>
        <w:t xml:space="preserve"> is a hand-rolled enum, </w:t>
      </w:r>
      <w:r>
        <w:rPr>
          <w:rFonts w:ascii="Consolas" w:hAnsi="Consolas" w:eastAsia="Consolas"/>
          <w:sz w:val="18"/>
        </w:rPr>
        <w:t>Clone</w:t>
      </w:r>
      <w:r>
        <w:rPr>
          <w:rFonts w:ascii="Times New Roman" w:hAnsi="Times New Roman" w:eastAsia="Batang"/>
          <w:sz w:val="22"/>
        </w:rPr>
        <w:t xml:space="preserve"> and </w:t>
      </w:r>
      <w:r>
        <w:rPr>
          <w:rFonts w:ascii="Consolas" w:hAnsi="Consolas" w:eastAsia="Consolas"/>
          <w:sz w:val="18"/>
        </w:rPr>
        <w:t>PartialEq</w:t>
      </w:r>
      <w:r>
        <w:rPr>
          <w:rFonts w:ascii="Times New Roman" w:hAnsi="Times New Roman" w:eastAsia="Batang"/>
          <w:sz w:val="22"/>
        </w:rPr>
        <w:t>, so it moves cheaply between threads and compares in tests. No variant carries field contents, because error text reaches logs and Python tracebacks and the dump is untrusted. Variants carry positions, table names, counts and limits only.</w:t>
      </w:r>
    </w:p>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Write modes</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Write modes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Mode</w:t>
            </w:r>
          </w:p>
        </w:tc>
        <w:tc>
          <w:tcPr>
            <w:tcW w:type="dxa" w:w="4702"/>
          </w:tcPr>
          <w:p>
            <w:pPr>
              <w:jc w:val="center"/>
            </w:pPr>
            <w:r>
              <w:rPr>
                <w:rFonts w:ascii="Times New Roman" w:hAnsi="Times New Roman" w:eastAsia="Batang"/>
                <w:b/>
                <w:sz w:val="22"/>
              </w:rPr>
              <w:t>Behaviour</w:t>
            </w:r>
          </w:p>
        </w:tc>
      </w:tr>
      <w:tr>
        <w:tc>
          <w:tcPr>
            <w:tcW w:type="dxa" w:w="4702"/>
          </w:tcPr>
          <w:p>
            <w:r>
              <w:rPr>
                <w:rFonts w:ascii="Consolas" w:hAnsi="Consolas" w:eastAsia="Consolas"/>
                <w:sz w:val="18"/>
              </w:rPr>
              <w:t>"overwrite"</w:t>
            </w:r>
          </w:p>
        </w:tc>
        <w:tc>
          <w:tcPr>
            <w:tcW w:type="dxa" w:w="4702"/>
          </w:tcPr>
          <w:p>
            <w:r>
              <w:rPr>
                <w:rFonts w:ascii="Times New Roman" w:hAnsi="Times New Roman" w:eastAsia="Batang"/>
                <w:sz w:val="22"/>
              </w:rPr>
              <w:t>The previous run's files are tombstoned in the same commit that adds the new ones, so no reader ever observes an empty or half-replaced table</w:t>
            </w:r>
          </w:p>
        </w:tc>
      </w:tr>
      <w:tr>
        <w:tc>
          <w:tcPr>
            <w:tcW w:type="dxa" w:w="4702"/>
          </w:tcPr>
          <w:p>
            <w:r>
              <w:rPr>
                <w:rFonts w:ascii="Consolas" w:hAnsi="Consolas" w:eastAsia="Consolas"/>
                <w:sz w:val="18"/>
              </w:rPr>
              <w:t>"append"</w:t>
            </w:r>
          </w:p>
        </w:tc>
        <w:tc>
          <w:tcPr>
            <w:tcW w:type="dxa" w:w="4702"/>
          </w:tcPr>
          <w:p>
            <w:r>
              <w:rPr>
                <w:rFonts w:ascii="Times New Roman" w:hAnsi="Times New Roman" w:eastAsia="Batang"/>
                <w:sz w:val="22"/>
              </w:rPr>
              <w:t>New files are added to whatever the table already holds</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load fails if a target table already holds data</w:t>
            </w:r>
          </w:p>
        </w:tc>
      </w:tr>
    </w:tbl>
    <w:p/>
    <w:p>
      <w:pPr>
        <w:spacing w:line="384" w:lineRule="auto" w:after="120"/>
        <w:jc w:val="both"/>
      </w:pPr>
      <w:r>
        <w:rPr>
          <w:rFonts w:ascii="Times New Roman" w:hAnsi="Times New Roman" w:eastAsia="Batang"/>
          <w:sz w:val="22"/>
        </w:rPr>
        <w:t>Overwrite is the default because the feed is a full daily dump. It is a logical replacement, not a delete followed by a write: there is no window in which the table appears empty.</w:t>
      </w:r>
    </w:p>
    <w:p>
      <w:pPr>
        <w:spacing w:line="384" w:lineRule="auto" w:after="120"/>
        <w:jc w:val="both"/>
      </w:pPr>
      <w:r>
        <w:rPr>
          <w:rFonts w:ascii="Times New Roman" w:hAnsi="Times New Roman" w:eastAsia="Batang"/>
          <w:sz w:val="22"/>
        </w:rPr>
        <w:t xml:space="preserve">Note that overwrite tombstones files rather than deleting them. Storage does not shrink until </w:t>
      </w:r>
      <w:r>
        <w:rPr>
          <w:rFonts w:ascii="Consolas" w:hAnsi="Consolas" w:eastAsia="Consolas"/>
          <w:sz w:val="18"/>
        </w:rPr>
        <w:t>VACUUM</w:t>
      </w:r>
      <w:r>
        <w:rPr>
          <w:rFonts w:ascii="Times New Roman" w:hAnsi="Times New Roman" w:eastAsia="Batang"/>
          <w:sz w:val="22"/>
        </w:rPr>
        <w:t xml:space="preserve"> runs. See </w:t>
      </w:r>
      <w:r>
        <w:rPr>
          <w:rFonts w:ascii="Consolas" w:hAnsi="Consolas" w:eastAsia="Consolas"/>
          <w:sz w:val="18"/>
        </w:rPr>
        <w:t>operations.md</w:t>
      </w:r>
      <w:r>
        <w:rPr>
          <w:rFonts w:ascii="Times New Roman" w:hAnsi="Times New Roman" w:eastAsia="Batang"/>
          <w:sz w:val="22"/>
        </w:rPr>
        <w:t>, Chapter IV.</w:t>
      </w:r>
    </w:p>
    <w:p>
      <w:pPr>
        <w:pStyle w:val="Heading2"/>
      </w:pPr>
      <w:r>
        <w:rPr>
          <w:rFonts w:ascii="Times New Roman" w:hAnsi="Times New Roman" w:eastAsia="Batang"/>
          <w:b/>
          <w:color w:val="000000"/>
          <w:sz w:val="24"/>
        </w:rPr>
        <w:t>2. Table selection</w:t>
      </w:r>
    </w:p>
    <w:p>
      <w:pPr>
        <w:spacing w:line="384" w:lineRule="auto" w:after="120"/>
        <w:jc w:val="both"/>
      </w:pPr>
      <w:r>
        <w:rPr>
          <w:rFonts w:ascii="Consolas" w:hAnsi="Consolas" w:eastAsia="Consolas"/>
          <w:sz w:val="18"/>
        </w:rPr>
        <w:t>tables</w:t>
      </w:r>
      <w:r>
        <w:rPr>
          <w:rFonts w:ascii="Times New Roman" w:hAnsi="Times New Roman" w:eastAsia="Batang"/>
          <w:sz w:val="22"/>
        </w:rPr>
        <w:t xml:space="preserve"> matches against the qualified name as the dump writes it, for example </w:t>
      </w:r>
      <w:r>
        <w:rPr>
          <w:rFonts w:ascii="Consolas" w:hAnsi="Consolas" w:eastAsia="Consolas"/>
          <w:sz w:val="18"/>
        </w:rPr>
        <w:t>"public.users"</w:t>
      </w:r>
      <w:r>
        <w:rPr>
          <w:rFonts w:ascii="Times New Roman" w:hAnsi="Times New Roman" w:eastAsia="Batang"/>
          <w:sz w:val="22"/>
        </w:rPr>
        <w:t xml:space="preserve">. A </w:t>
      </w:r>
      <w:r>
        <w:rPr>
          <w:rFonts w:ascii="Consolas" w:hAnsi="Consolas" w:eastAsia="Consolas"/>
          <w:sz w:val="18"/>
        </w:rPr>
        <w:t>COPY</w:t>
      </w:r>
      <w:r>
        <w:rPr>
          <w:rFonts w:ascii="Times New Roman" w:hAnsi="Times New Roman" w:eastAsia="Batang"/>
          <w:sz w:val="22"/>
        </w:rPr>
        <w:t xml:space="preserve"> block for any other table is scanned forward to its terminator and otherwise skipped, which costs almost nothing: no decoding, no type resolution, and no Delta table is created.</w:t>
      </w:r>
    </w:p>
    <w:p>
      <w:pPr>
        <w:spacing w:line="384" w:lineRule="auto" w:after="120"/>
        <w:jc w:val="both"/>
      </w:pPr>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in the dump is not an error and is not reported. If you need to know that a table you expected was absent, compare the names in </w:t>
      </w:r>
      <w:r>
        <w:rPr>
          <w:rFonts w:ascii="Consolas" w:hAnsi="Consolas" w:eastAsia="Consolas"/>
          <w:sz w:val="18"/>
        </w:rPr>
        <w:t>report.tables</w:t>
      </w:r>
      <w:r>
        <w:rPr>
          <w:rFonts w:ascii="Times New Roman" w:hAnsi="Times New Roman" w:eastAsia="Batang"/>
          <w:sz w:val="22"/>
        </w:rPr>
        <w:t xml:space="preserve"> against your list.</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maps to </w:t>
      </w:r>
      <w:r>
        <w:rPr>
          <w:rFonts w:ascii="Consolas" w:hAnsi="Consolas" w:eastAsia="Consolas"/>
          <w:sz w:val="18"/>
        </w:rPr>
        <w:t>output_uri</w:t>
      </w:r>
      <w:r>
        <w:rPr>
          <w:rFonts w:ascii="Times New Roman" w:hAnsi="Times New Roman" w:eastAsia="Batang"/>
          <w:sz w:val="22"/>
        </w:rPr>
        <w:t xml:space="preserve"> plus its schema and name as path components, so </w:t>
      </w:r>
      <w:r>
        <w:rPr>
          <w:rFonts w:ascii="Consolas" w:hAnsi="Consolas" w:eastAsia="Consolas"/>
          <w:sz w:val="18"/>
        </w:rPr>
        <w:t>public.users</w:t>
      </w:r>
      <w:r>
        <w:rPr>
          <w:rFonts w:ascii="Times New Roman" w:hAnsi="Times New Roman" w:eastAsia="Batang"/>
          <w:sz w:val="22"/>
        </w:rPr>
        <w:t xml:space="preserve"> beneath </w:t>
      </w:r>
      <w:r>
        <w:rPr>
          <w:rFonts w:ascii="Consolas" w:hAnsi="Consolas" w:eastAsia="Consolas"/>
          <w:sz w:val="18"/>
        </w:rPr>
        <w:t>/Volumes/main/raw/pg/</w:t>
      </w:r>
      <w:r>
        <w:rPr>
          <w:rFonts w:ascii="Times New Roman" w:hAnsi="Times New Roman" w:eastAsia="Batang"/>
          <w:sz w:val="22"/>
        </w:rPr>
        <w:t xml:space="preserve"> becomes </w:t>
      </w:r>
      <w:r>
        <w:rPr>
          <w:rFonts w:ascii="Consolas" w:hAnsi="Consolas" w:eastAsia="Consolas"/>
          <w:sz w:val="18"/>
        </w:rPr>
        <w:t>/Volumes/main/raw/pg/public/users</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Table names come from a third party, so this mapping is a security boundary. Each component must consist of letters, digits, underscores, hyphens and spaces, with no leading or trailing space. Letters are judged by Unicode, so </w:t>
      </w:r>
      <w:r>
        <w:rPr>
          <w:rFonts w:ascii="Consolas" w:hAnsi="Consolas" w:eastAsia="Consolas"/>
          <w:sz w:val="18"/>
        </w:rPr>
        <w:t>"Räksmörgås"</w:t>
      </w:r>
      <w:r>
        <w:rPr>
          <w:rFonts w:ascii="Times New Roman" w:hAnsi="Times New Roman" w:eastAsia="Batang"/>
          <w:sz w:val="22"/>
        </w:rPr>
        <w:t xml:space="preserve"> is accepted. Anything else, including path separators, dots and control characters, is </w:t>
      </w:r>
      <w:r>
        <w:rPr>
          <w:rFonts w:ascii="Times New Roman" w:hAnsi="Times New Roman" w:eastAsia="Batang"/>
          <w:b/>
          <w:sz w:val="22"/>
        </w:rPr>
        <w:t>rejected, not sanitised</w:t>
      </w:r>
      <w:r>
        <w:rPr>
          <w:rFonts w:ascii="Times New Roman" w:hAnsi="Times New Roman" w:eastAsia="Batang"/>
          <w:sz w:val="22"/>
        </w:rPr>
        <w:t xml:space="preserve">, and fails the load with </w:t>
      </w:r>
      <w:r>
        <w:rPr>
          <w:rFonts w:ascii="Consolas" w:hAnsi="Consolas" w:eastAsia="Consolas"/>
          <w:sz w:val="18"/>
        </w:rPr>
        <w:t>ValueError</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The consequence worth knowing is that a table whose name contains a dot, which is legal in PostgreSQL when quoted, cannot be loaded. Rejecting it is deliberate: silently mapping </w:t>
      </w:r>
      <w:r>
        <w:rPr>
          <w:rFonts w:ascii="Consolas" w:hAnsi="Consolas" w:eastAsia="Consolas"/>
          <w:sz w:val="18"/>
        </w:rPr>
        <w:t>public."a.b"</w:t>
      </w:r>
      <w:r>
        <w:rPr>
          <w:rFonts w:ascii="Times New Roman" w:hAnsi="Times New Roman" w:eastAsia="Batang"/>
          <w:sz w:val="22"/>
        </w:rPr>
        <w:t xml:space="preserve"> to </w:t>
      </w:r>
      <w:r>
        <w:rPr>
          <w:rFonts w:ascii="Consolas" w:hAnsi="Consolas" w:eastAsia="Consolas"/>
          <w:sz w:val="18"/>
        </w:rPr>
        <w:t>public/a/b</w:t>
      </w:r>
      <w:r>
        <w:rPr>
          <w:rFonts w:ascii="Times New Roman" w:hAnsi="Times New Roman" w:eastAsia="Batang"/>
          <w:sz w:val="22"/>
        </w:rPr>
        <w:t xml:space="preserve"> would collide with table </w:t>
      </w:r>
      <w:r>
        <w:rPr>
          <w:rFonts w:ascii="Consolas" w:hAnsi="Consolas" w:eastAsia="Consolas"/>
          <w:sz w:val="18"/>
        </w:rPr>
        <w:t>b</w:t>
      </w:r>
      <w:r>
        <w:rPr>
          <w:rFonts w:ascii="Times New Roman" w:hAnsi="Times New Roman" w:eastAsia="Batang"/>
          <w:sz w:val="22"/>
        </w:rPr>
        <w:t xml:space="preserve"> in a schema named </w:t>
      </w:r>
      <w:r>
        <w:rPr>
          <w:rFonts w:ascii="Consolas" w:hAnsi="Consolas" w:eastAsia="Consolas"/>
          <w:sz w:val="18"/>
        </w:rPr>
        <w:t>public.a</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 time zone</w:t>
      </w:r>
      <w:r>
        <w:rPr>
          <w:rFonts w:ascii="Times New Roman" w:hAnsi="Times New Roman" w:eastAsia="Batang"/>
          <w:sz w:val="22"/>
        </w:rPr>
        <w:t xml:space="preserve"> is normalised to UTC and written as Delta </w:t>
      </w:r>
      <w:r>
        <w:rPr>
          <w:rFonts w:ascii="Consolas" w:hAnsi="Consolas" w:eastAsia="Consolas"/>
          <w:sz w:val="18"/>
        </w:rPr>
        <w:t>timestamp</w:t>
      </w:r>
      <w:r>
        <w:rPr>
          <w:rFonts w:ascii="Times New Roman" w:hAnsi="Times New Roman" w:eastAsia="Batang"/>
          <w:sz w:val="22"/>
        </w:rPr>
        <w:t>, which is microseconds UTC. That is exact.</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without time zone</w:t>
      </w:r>
      <w:r>
        <w:rPr>
          <w:rFonts w:ascii="Times New Roman" w:hAnsi="Times New Roman" w:eastAsia="Batang"/>
          <w:sz w:val="22"/>
        </w:rPr>
        <w:t xml:space="preserve"> has no zone to normalise, and is </w:t>
      </w:r>
      <w:r>
        <w:rPr>
          <w:rFonts w:ascii="Times New Roman" w:hAnsi="Times New Roman" w:eastAsia="Batang"/>
          <w:b/>
          <w:sz w:val="22"/>
        </w:rPr>
        <w:t>assumed to be UTC</w:t>
      </w:r>
      <w:r>
        <w:rPr>
          <w:rFonts w:ascii="Times New Roman" w:hAnsi="Times New Roman" w:eastAsia="Batang"/>
          <w:sz w:val="22"/>
        </w:rPr>
        <w:t xml:space="preserve">. This is the one semantic assumption the library makes that a caller cannot detect from the output. Delta's </w:t>
      </w:r>
      <w:r>
        <w:rPr>
          <w:rFonts w:ascii="Consolas" w:hAnsi="Consolas" w:eastAsia="Consolas"/>
          <w:sz w:val="18"/>
        </w:rPr>
        <w:t>timestamp_ntz</w:t>
      </w:r>
      <w:r>
        <w:rPr>
          <w:rFonts w:ascii="Times New Roman" w:hAnsi="Times New Roman" w:eastAsia="Batang"/>
          <w:sz w:val="22"/>
        </w:rPr>
        <w:t xml:space="preserve">, which would represent a naive timestamp honestly, requires reader version 3 and writer version 7 and would break the compatibility floor described in </w:t>
      </w:r>
      <w:r>
        <w:rPr>
          <w:rFonts w:ascii="Consolas" w:hAnsi="Consolas" w:eastAsia="Consolas"/>
          <w:sz w:val="18"/>
        </w:rPr>
        <w:t>operations.md</w:t>
      </w:r>
      <w:r>
        <w:rPr>
          <w:rFonts w:ascii="Times New Roman" w:hAnsi="Times New Roman" w:eastAsia="Batang"/>
          <w:sz w:val="22"/>
        </w:rPr>
        <w:t>, Chapter II.</w:t>
      </w:r>
    </w:p>
    <w:p>
      <w:pPr>
        <w:spacing w:line="384" w:lineRule="auto" w:after="120"/>
        <w:jc w:val="both"/>
      </w:pPr>
      <w:r>
        <w:rPr>
          <w:rFonts w:ascii="Times New Roman" w:hAnsi="Times New Roman" w:eastAsia="Batang"/>
          <w:sz w:val="22"/>
        </w:rPr>
        <w:t>If your source stores naive local timestamps, the values will be wrong by your offset, and you must convert downstream.</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it never fails. An unrecognised PostgreSQL type maps to </w:t>
      </w:r>
      <w:r>
        <w:rPr>
          <w:rFonts w:ascii="Consolas" w:hAnsi="Consolas" w:eastAsia="Consolas"/>
          <w:sz w:val="18"/>
        </w:rPr>
        <w:t>Utf8</w:t>
      </w:r>
      <w:r>
        <w:rPr>
          <w:rFonts w:ascii="Times New Roman" w:hAnsi="Times New Roman" w:eastAsia="Batang"/>
          <w:sz w:val="22"/>
        </w:rPr>
        <w:t xml:space="preserve"> with the literal dump text preserved, and is reported in </w:t>
      </w:r>
      <w:r>
        <w:rPr>
          <w:rFonts w:ascii="Consolas" w:hAnsi="Consolas" w:eastAsia="Consolas"/>
          <w:sz w:val="18"/>
        </w:rPr>
        <w:t>text_fallback_columns</w:t>
      </w:r>
      <w:r>
        <w:rPr>
          <w:rFonts w:ascii="Times New Roman" w:hAnsi="Times New Roman" w:eastAsia="Batang"/>
          <w:sz w:val="22"/>
        </w:rPr>
        <w:t>. Across hundreds of third-party tables the type zoo is wide, and one unknown type must not kill a scheduled load.</w:t>
      </w:r>
    </w:p>
    <w:p>
      <w:pPr>
        <w:spacing w:line="384" w:lineRule="auto" w:after="120"/>
        <w:jc w:val="both"/>
      </w:pPr>
      <w:r>
        <w:rPr>
          <w:rFonts w:ascii="Times New Roman" w:hAnsi="Times New Roman" w:eastAsia="Batang"/>
          <w:sz w:val="22"/>
        </w:rPr>
        <w:t>Structural disagreement does fail. Text in an integer column means the dump contradicts its own DDL, and that is not a fidelity question. Likewise a text column carrying bytes that are not valid UTF-8 fails, because Arrow strings are UTF-8 and substituting replacement characters would corrupt values silently.</w:t>
      </w:r>
    </w:p>
    <w:p>
      <w:pPr>
        <w:spacing w:line="384" w:lineRule="auto" w:after="120"/>
        <w:jc w:val="both"/>
      </w:pPr>
      <w:r>
        <w:rPr>
          <w:rFonts w:ascii="Times New Roman" w:hAnsi="Times New Roman" w:eastAsia="Batang"/>
          <w:sz w:val="22"/>
        </w:rPr>
        <w:t xml:space="preserve">The full mapping is </w:t>
      </w:r>
      <w:r>
        <w:rPr>
          <w:rFonts w:ascii="Consolas" w:hAnsi="Consolas" w:eastAsia="Consolas"/>
          <w:sz w:val="18"/>
        </w:rPr>
        <w:t>architecture.md</w:t>
      </w:r>
      <w:r>
        <w:rPr>
          <w:rFonts w:ascii="Times New Roman" w:hAnsi="Times New Roman" w:eastAsia="Batang"/>
          <w:sz w:val="22"/>
        </w:rPr>
        <w:t>, Chapter VIII.</w:t>
      </w:r>
    </w:p>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load</w:t>
      </w:r>
    </w:p>
    <w:p>
      <w:pPr>
        <w:spacing w:line="240" w:lineRule="auto" w:before="120" w:after="120"/>
        <w:ind w:left="454"/>
      </w:pPr>
      <w:r>
        <w:rPr>
          <w:rFonts w:ascii="Consolas" w:hAnsi="Consolas" w:eastAsia="Consolas"/>
          <w:sz w:val="18"/>
        </w:rPr>
        <w:t>import pgdelta</w:t>
        <w:br/>
        <w:br/>
        <w:t>report = pgdelta.stream_dump_to_delta(</w:t>
        <w:br/>
        <w:t xml:space="preserve">    "/Volumes/main/landing/pg/day.sql",</w:t>
        <w:br/>
        <w:t xml:space="preserve">    "/Volumes/main/raw/pg/",</w:t>
        <w:br/>
        <w:t xml:space="preserve">    mode="overwrite",</w:t>
        <w:br/>
        <w:t xml:space="preserve">    expect_pg_major=17,</w:t>
        <w:br/>
        <w:t>)</w:t>
        <w:br/>
        <w:br/>
        <w:t>print(f"{len(report.tables)} tables, {report.total_rows:,} rows")</w:t>
        <w:br/>
        <w:t>for stats in report.tables:</w:t>
        <w:br/>
        <w:t xml:space="preserve">    if stats.text_fallback_columns:</w:t>
        <w:br/>
        <w:t xml:space="preserve">        print(f"  {stats.table}: text fallback {stats.text_fallback_columns}")</w:t>
      </w:r>
    </w:p>
    <w:p>
      <w:pPr>
        <w:spacing w:line="384" w:lineRule="auto" w:after="120"/>
        <w:jc w:val="both"/>
      </w:pPr>
      <w:r>
        <w:rPr>
          <w:rFonts w:ascii="Times New Roman" w:hAnsi="Times New Roman" w:eastAsia="Batang"/>
          <w:sz w:val="22"/>
        </w:rPr>
        <w:t xml:space="preserve">[Figure 6-1] Minimal daily load. </w:t>
      </w:r>
      <w:r>
        <w:rPr>
          <w:rFonts w:ascii="Consolas" w:hAnsi="Consolas" w:eastAsia="Consolas"/>
          <w:sz w:val="18"/>
        </w:rPr>
        <w:t>expect_pg_major</w:t>
      </w:r>
      <w:r>
        <w:rPr>
          <w:rFonts w:ascii="Times New Roman" w:hAnsi="Times New Roman" w:eastAsia="Batang"/>
          <w:sz w:val="22"/>
        </w:rPr>
        <w:t xml:space="preserve"> is what makes an upstream upgrade loud.</w:t>
      </w:r>
    </w:p>
    <w:p>
      <w:pPr>
        <w:pStyle w:val="Heading2"/>
      </w:pPr>
      <w:r>
        <w:rPr>
          <w:rFonts w:ascii="Times New Roman" w:hAnsi="Times New Roman" w:eastAsia="Batang"/>
          <w:b/>
          <w:color w:val="000000"/>
          <w:sz w:val="24"/>
        </w:rPr>
        <w:t>2. A subset load with progress</w:t>
      </w:r>
    </w:p>
    <w:p>
      <w:pPr>
        <w:spacing w:line="240" w:lineRule="auto" w:before="120" w:after="120"/>
        <w:ind w:left="454"/>
      </w:pPr>
      <w:r>
        <w:rPr>
          <w:rFonts w:ascii="Consolas" w:hAnsi="Consolas" w:eastAsia="Consolas"/>
          <w:sz w:val="18"/>
        </w:rPr>
        <w:t>from pathlib import Path</w:t>
        <w:br/>
        <w:br/>
        <w:t>size = Path(dump).stat().st_size</w:t>
        <w:br/>
        <w:br/>
        <w:t>def report_progress(event):</w:t>
        <w:br/>
        <w:t xml:space="preserve">    if event["table"]:</w:t>
        <w:br/>
        <w:t xml:space="preserve">        print(f"  done {event['table']}: {event['rows']:,} rows so far")</w:t>
        <w:br/>
        <w:t xml:space="preserve">    else:</w:t>
        <w:br/>
        <w:t xml:space="preserve">        print(f"  {100 * event['bytes_read'] / size:.1f}%")</w:t>
        <w:br/>
        <w:br/>
        <w:t>report = pgdelta.stream_dump_to_delta(</w:t>
        <w:br/>
        <w:t xml:space="preserve">    dump,</w:t>
        <w:br/>
        <w:t xml:space="preserve">    "abfss://raw@account.dfs.core.windows.net/pg/",</w:t>
        <w:br/>
        <w:t xml:space="preserve">    tables=["public.users", "public.orders"],</w:t>
        <w:br/>
        <w:t xml:space="preserve">    mode="overwrite",</w:t>
        <w:br/>
        <w:t xml:space="preserve">    threads=8,</w:t>
        <w:br/>
        <w:t xml:space="preserve">    batch_bytes=32 &lt;&lt; 20,</w:t>
        <w:br/>
        <w:t xml:space="preserve">    storage_options={"account_name": "account", "account_key": key},</w:t>
        <w:br/>
        <w:t xml:space="preserve">    expect_pg_major=17,</w:t>
        <w:br/>
        <w:t xml:space="preserve">    progress=report_progress,</w:t>
        <w:br/>
        <w:t>)</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is pre-decompression, so dividing by the file size is correct even when the dump is gzipped.</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pgdelta::pipeline::{run_file, LoadConfig};</w:t>
        <w:br/>
        <w:t>use pgdelta::sink::WriteMode;</w:t>
        <w:br/>
        <w:br/>
        <w:t>let config = LoadConfig {</w:t>
        <w:br/>
        <w:t xml:space="preserve">    output_uri: "/Volumes/main/raw/pg/".into(),</w:t>
        <w:br/>
        <w:t xml:space="preserve">    mode: WriteMode::Overwrite,</w:t>
        <w:br/>
        <w:t xml:space="preserve">    expect_pg_major: Some(17),</w:t>
        <w:br/>
        <w:t xml:space="preserve">    ..LoadConfig::default()</w:t>
        <w:br/>
        <w:t>};</w:t>
        <w:br/>
        <w:br/>
        <w:t>let report = run_file(std::path::Path::new("day.sql"), &amp;config, |_| true)?;</w:t>
        <w:br/>
        <w:t>println!("{} tables, {} rows", report.tables.len(), report.total_rows);</w:t>
      </w:r>
    </w:p>
    <w:p>
      <w:pPr>
        <w:spacing w:line="384" w:lineRule="auto" w:after="120"/>
        <w:jc w:val="both"/>
      </w:pPr>
      <w:r>
        <w:rPr>
          <w:rFonts w:ascii="Times New Roman" w:hAnsi="Times New Roman" w:eastAsia="Batang"/>
          <w:sz w:val="22"/>
        </w:rPr>
        <w:t>Remember that this blocks and builds its own Tokio runtime. Calling it from inside an async context will deadlock.</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Data Types</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https://www.postgresql.org/docs/17/datatype.html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Python Software Foundation. </w:t>
      </w:r>
      <w:r>
        <w:rPr>
          <w:rFonts w:ascii="Times New Roman" w:hAnsi="Times New Roman" w:eastAsia="Batang"/>
          <w:i/>
          <w:sz w:val="22"/>
        </w:rPr>
        <w:t>PEP 561, Distributing and Packaging Type Information</w:t>
      </w:r>
      <w:r>
        <w:rPr>
          <w:rFonts w:ascii="Times New Roman" w:hAnsi="Times New Roman" w:eastAsia="Batang"/>
          <w:sz w:val="22"/>
        </w:rPr>
        <w:t>.</w:t>
      </w:r>
    </w:p>
    <w:p>
      <w:pPr>
        <w:spacing w:line="384" w:lineRule="auto" w:after="120"/>
        <w:jc w:val="both"/>
      </w:pPr>
      <w:r>
        <w:rPr>
          <w:rFonts w:ascii="Times New Roman" w:hAnsi="Times New Roman" w:eastAsia="Batang"/>
          <w:sz w:val="22"/>
        </w:rPr>
        <w:t>https://peps.python.org/pep-0561/</w:t>
      </w:r>
    </w:p>
    <w:p>
      <w:pPr>
        <w:pStyle w:val="ListNumber"/>
        <w:spacing w:line="384" w:lineRule="auto" w:after="120"/>
      </w:pPr>
      <w:r>
        <w:rPr>
          <w:rFonts w:ascii="Times New Roman" w:hAnsi="Times New Roman" w:eastAsia="Batang"/>
          <w:sz w:val="22"/>
        </w:rPr>
        <w:t xml:space="preserve">Apache Software Foundation. </w:t>
      </w:r>
      <w:r>
        <w:rPr>
          <w:rFonts w:ascii="Times New Roman" w:hAnsi="Times New Roman" w:eastAsia="Batang"/>
          <w:i/>
          <w:sz w:val="22"/>
        </w:rPr>
        <w:t>object_store crate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https://docs.rs/object_store/latest/object_store/</w:t>
      </w:r>
    </w:p>
    <w:p/>
    <w:p>
      <w:pPr>
        <w:pStyle w:val="Heading1"/>
      </w:pPr>
      <w:r>
        <w:rPr>
          <w:rFonts w:ascii="Times New Roman" w:hAnsi="Times New Roman" w:eastAsia="Batang"/>
          <w:b/>
          <w:color w:val="000000"/>
          <w:sz w:val="26"/>
        </w:rPr>
        <w:t>Appendix A. Parameter quick reference</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Set this</w:t>
            </w:r>
          </w:p>
        </w:tc>
        <w:tc>
          <w:tcPr>
            <w:tcW w:type="dxa" w:w="4702"/>
          </w:tcPr>
          <w:p>
            <w:pPr>
              <w:jc w:val="center"/>
            </w:pPr>
            <w:r>
              <w:rPr>
                <w:rFonts w:ascii="Times New Roman" w:hAnsi="Times New Roman" w:eastAsia="Batang"/>
                <w:b/>
                <w:sz w:val="22"/>
              </w:rPr>
              <w:t>When</w:t>
            </w:r>
          </w:p>
        </w:tc>
      </w:tr>
      <w:tr>
        <w:tc>
          <w:tcPr>
            <w:tcW w:type="dxa" w:w="4702"/>
          </w:tcPr>
          <w:p>
            <w:r>
              <w:rPr>
                <w:rFonts w:ascii="Consolas" w:hAnsi="Consolas" w:eastAsia="Consolas"/>
                <w:sz w:val="18"/>
              </w:rPr>
              <w:t>expect_pg_major</w:t>
            </w:r>
          </w:p>
        </w:tc>
        <w:tc>
          <w:tcPr>
            <w:tcW w:type="dxa" w:w="4702"/>
          </w:tcPr>
          <w:p>
            <w:r>
              <w:rPr>
                <w:rFonts w:ascii="Times New Roman" w:hAnsi="Times New Roman" w:eastAsia="Batang"/>
                <w:sz w:val="22"/>
              </w:rPr>
              <w:t>Always, on an unattended feed. It is the upgrade tripwire</w:t>
            </w:r>
          </w:p>
        </w:tc>
      </w:tr>
      <w:tr>
        <w:tc>
          <w:tcPr>
            <w:tcW w:type="dxa" w:w="4702"/>
          </w:tcPr>
          <w:p>
            <w:r>
              <w:rPr>
                <w:rFonts w:ascii="Consolas" w:hAnsi="Consolas" w:eastAsia="Consolas"/>
                <w:sz w:val="18"/>
              </w:rPr>
              <w:t>mode="overwrite"</w:t>
            </w:r>
          </w:p>
        </w:tc>
        <w:tc>
          <w:tcPr>
            <w:tcW w:type="dxa" w:w="4702"/>
          </w:tcPr>
          <w:p>
            <w:r>
              <w:rPr>
                <w:rFonts w:ascii="Times New Roman" w:hAnsi="Times New Roman" w:eastAsia="Batang"/>
                <w:sz w:val="22"/>
              </w:rPr>
              <w:t>The dump is a full daily snapshot, which is the intended case</w:t>
            </w:r>
          </w:p>
        </w:tc>
      </w:tr>
      <w:tr>
        <w:tc>
          <w:tcPr>
            <w:tcW w:type="dxa" w:w="4702"/>
          </w:tcPr>
          <w:p>
            <w:r>
              <w:rPr>
                <w:rFonts w:ascii="Consolas" w:hAnsi="Consolas" w:eastAsia="Consolas"/>
                <w:sz w:val="18"/>
              </w:rPr>
              <w:t>mode="error"</w:t>
            </w:r>
          </w:p>
        </w:tc>
        <w:tc>
          <w:tcPr>
            <w:tcW w:type="dxa" w:w="4702"/>
          </w:tcPr>
          <w:p>
            <w:r>
              <w:rPr>
                <w:rFonts w:ascii="Times New Roman" w:hAnsi="Times New Roman" w:eastAsia="Batang"/>
                <w:sz w:val="22"/>
              </w:rPr>
              <w:t>A one-off backfill that must not clobber an existing table</w:t>
            </w:r>
          </w:p>
        </w:tc>
      </w:tr>
      <w:tr>
        <w:tc>
          <w:tcPr>
            <w:tcW w:type="dxa" w:w="4702"/>
          </w:tcPr>
          <w:p>
            <w:r>
              <w:rPr>
                <w:rFonts w:ascii="Consolas" w:hAnsi="Consolas" w:eastAsia="Consolas"/>
                <w:sz w:val="18"/>
              </w:rPr>
              <w:t>tables</w:t>
            </w:r>
          </w:p>
        </w:tc>
        <w:tc>
          <w:tcPr>
            <w:tcW w:type="dxa" w:w="4702"/>
          </w:tcPr>
          <w:p>
            <w:r>
              <w:rPr>
                <w:rFonts w:ascii="Times New Roman" w:hAnsi="Times New Roman" w:eastAsia="Batang"/>
                <w:sz w:val="22"/>
              </w:rPr>
              <w:t>You need a subset. Skipping a block is nearly free</w:t>
            </w:r>
          </w:p>
        </w:tc>
      </w:tr>
      <w:tr>
        <w:tc>
          <w:tcPr>
            <w:tcW w:type="dxa" w:w="4702"/>
          </w:tcPr>
          <w:p>
            <w:r>
              <w:rPr>
                <w:rFonts w:ascii="Consolas" w:hAnsi="Consolas" w:eastAsia="Consolas"/>
                <w:sz w:val="18"/>
              </w:rPr>
              <w:t>threads</w:t>
            </w:r>
          </w:p>
        </w:tc>
        <w:tc>
          <w:tcPr>
            <w:tcW w:type="dxa" w:w="4702"/>
          </w:tcPr>
          <w:p>
            <w:r>
              <w:rPr>
                <w:rFonts w:ascii="Times New Roman" w:hAnsi="Times New Roman" w:eastAsia="Batang"/>
                <w:sz w:val="22"/>
              </w:rPr>
              <w:t>The driver is shared, or memory is tight. Otherwise leave it</w:t>
            </w:r>
          </w:p>
        </w:tc>
      </w:tr>
      <w:tr>
        <w:tc>
          <w:tcPr>
            <w:tcW w:type="dxa" w:w="4702"/>
          </w:tcPr>
          <w:p>
            <w:r>
              <w:rPr>
                <w:rFonts w:ascii="Consolas" w:hAnsi="Consolas" w:eastAsia="Consolas"/>
                <w:sz w:val="18"/>
              </w:rPr>
              <w:t>batch_bytes</w:t>
            </w:r>
          </w:p>
        </w:tc>
        <w:tc>
          <w:tcPr>
            <w:tcW w:type="dxa" w:w="4702"/>
          </w:tcPr>
          <w:p>
            <w:r>
              <w:rPr>
                <w:rFonts w:ascii="Times New Roman" w:hAnsi="Times New Roman" w:eastAsia="Batang"/>
                <w:sz w:val="22"/>
              </w:rPr>
              <w:t xml:space="preserve">Memory is tight. Lower this before lowering </w:t>
            </w:r>
            <w:r>
              <w:rPr>
                <w:rFonts w:ascii="Consolas" w:hAnsi="Consolas" w:eastAsia="Consolas"/>
                <w:sz w:val="18"/>
              </w:rPr>
              <w:t>threads</w:t>
            </w:r>
          </w:p>
        </w:tc>
      </w:tr>
      <w:tr>
        <w:tc>
          <w:tcPr>
            <w:tcW w:type="dxa" w:w="4702"/>
          </w:tcPr>
          <w:p>
            <w:r>
              <w:rPr>
                <w:rFonts w:ascii="Consolas" w:hAnsi="Consolas" w:eastAsia="Consolas"/>
                <w:sz w:val="18"/>
              </w:rPr>
              <w:t>storage_options</w:t>
            </w:r>
          </w:p>
        </w:tc>
        <w:tc>
          <w:tcPr>
            <w:tcW w:type="dxa" w:w="4702"/>
          </w:tcPr>
          <w:p>
            <w:r>
              <w:rPr>
                <w:rFonts w:ascii="Times New Roman" w:hAnsi="Times New Roman" w:eastAsia="Batang"/>
                <w:sz w:val="22"/>
              </w:rPr>
              <w:t xml:space="preserve">Output is </w:t>
            </w:r>
            <w:r>
              <w:rPr>
                <w:rFonts w:ascii="Consolas" w:hAnsi="Consolas" w:eastAsia="Consolas"/>
                <w:sz w:val="18"/>
              </w:rPr>
              <w:t>abfss://</w:t>
            </w:r>
            <w:r>
              <w:rPr>
                <w:rFonts w:ascii="Times New Roman" w:hAnsi="Times New Roman" w:eastAsia="Batang"/>
                <w:sz w:val="22"/>
              </w:rPr>
              <w:t xml:space="preserve"> or another authenticated backend</w:t>
            </w:r>
          </w:p>
        </w:tc>
      </w:tr>
      <w:tr>
        <w:tc>
          <w:tcPr>
            <w:tcW w:type="dxa" w:w="4702"/>
          </w:tcPr>
          <w:p>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w:t>
            </w:r>
            <w:r>
              <w:rPr>
                <w:rFonts w:ascii="Consolas" w:hAnsi="Consolas" w:eastAsia="Consolas"/>
                <w:sz w:val="18"/>
              </w:rPr>
              <w:t>max_columns</w:t>
            </w:r>
          </w:p>
        </w:tc>
        <w:tc>
          <w:tcPr>
            <w:tcW w:type="dxa" w:w="4702"/>
          </w:tcPr>
          <w:p>
            <w:r>
              <w:rPr>
                <w:rFonts w:ascii="Times New Roman" w:hAnsi="Times New Roman" w:eastAsia="Batang"/>
                <w:sz w:val="22"/>
              </w:rPr>
              <w:t>The source is known to be hostile, or a legitimate wide row is being rejected</w:t>
            </w:r>
          </w:p>
        </w:tc>
      </w:tr>
      <w:tr>
        <w:tc>
          <w:tcPr>
            <w:tcW w:type="dxa" w:w="4702"/>
          </w:tcPr>
          <w:p>
            <w:r>
              <w:rPr>
                <w:rFonts w:ascii="Consolas" w:hAnsi="Consolas" w:eastAsia="Consolas"/>
                <w:sz w:val="18"/>
              </w:rPr>
              <w:t>progress</w:t>
            </w:r>
          </w:p>
        </w:tc>
        <w:tc>
          <w:tcPr>
            <w:tcW w:type="dxa" w:w="4702"/>
          </w:tcPr>
          <w:p>
            <w:r>
              <w:rPr>
                <w:rFonts w:ascii="Times New Roman" w:hAnsi="Times New Roman" w:eastAsia="Batang"/>
                <w:sz w:val="22"/>
              </w:rPr>
              <w:t>The load is long enough that silence is indistinguishable from a hang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