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Because the source is a delivered file rather than a spawned process, this module contains no subprocess handling, no credentials, and no connection strings.</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outside that range</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