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Operations</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Operations manual </w:t>
      </w:r>
      <w:r>
        <w:rPr>
          <w:rFonts w:ascii="Times New Roman" w:hAnsi="Times New Roman" w:eastAsia="Batang"/>
          <w:b/>
          <w:sz w:val="22"/>
        </w:rPr>
        <w:t>Status</w:t>
      </w:r>
      <w:r>
        <w:rPr>
          <w:rFonts w:ascii="Times New Roman" w:hAnsi="Times New Roman" w:eastAsia="Batang"/>
          <w:sz w:val="22"/>
        </w:rPr>
        <w:t xml:space="preserve"> Complete. Describes the system as built. </w:t>
      </w:r>
      <w:r>
        <w:rPr>
          <w:rFonts w:ascii="Times New Roman" w:hAnsi="Times New Roman" w:eastAsia="Batang"/>
          <w:b/>
          <w:sz w:val="22"/>
        </w:rPr>
        <w:t>Audience</w:t>
      </w:r>
      <w:r>
        <w:rPr>
          <w:rFonts w:ascii="Times New Roman" w:hAnsi="Times New Roman" w:eastAsia="Batang"/>
          <w:sz w:val="22"/>
        </w:rPr>
        <w:t xml:space="preserve"> Whoever runs the daily load and is paged when it fails.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the design, </w:t>
      </w:r>
      <w:r>
        <w:rPr>
          <w:rFonts w:ascii="Consolas" w:hAnsi="Consolas" w:eastAsia="Consolas"/>
          <w:sz w:val="18"/>
        </w:rPr>
        <w:t>api.md</w:t>
      </w:r>
      <w:r>
        <w:rPr>
          <w:rFonts w:ascii="Times New Roman" w:hAnsi="Times New Roman" w:eastAsia="Batang"/>
          <w:sz w:val="22"/>
        </w:rPr>
        <w:t xml:space="preserve"> for the callable surface.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The workload</w:t>
      </w:r>
    </w:p>
    <w:p>
      <w:pPr>
        <w:pStyle w:val="ListBullet"/>
        <w:spacing w:line="384" w:lineRule="auto" w:after="120"/>
      </w:pPr>
      <w:r>
        <w:rPr>
          <w:rFonts w:ascii="Times New Roman" w:hAnsi="Times New Roman" w:eastAsia="Batang"/>
          <w:sz w:val="22"/>
        </w:rPr>
        <w:t>II. Deployment</w:t>
      </w:r>
    </w:p>
    <w:p>
      <w:pPr>
        <w:pStyle w:val="ListBullet"/>
        <w:spacing w:line="384" w:lineRule="auto" w:after="120"/>
      </w:pPr>
      <w:r>
        <w:rPr>
          <w:rFonts w:ascii="Times New Roman" w:hAnsi="Times New Roman" w:eastAsia="Batang"/>
          <w:sz w:val="22"/>
        </w:rPr>
        <w:t>1. Building the wheel</w:t>
      </w:r>
    </w:p>
    <w:p>
      <w:pPr>
        <w:pStyle w:val="ListBullet"/>
        <w:spacing w:line="384" w:lineRule="auto" w:after="120"/>
      </w:pPr>
      <w:r>
        <w:rPr>
          <w:rFonts w:ascii="Times New Roman" w:hAnsi="Times New Roman" w:eastAsia="Batang"/>
          <w:sz w:val="22"/>
        </w:rPr>
        <w:t>2. Installing on Databricks</w:t>
      </w:r>
    </w:p>
    <w:p>
      <w:pPr>
        <w:pStyle w:val="ListBullet"/>
        <w:spacing w:line="384" w:lineRule="auto" w:after="120"/>
      </w:pPr>
      <w:r>
        <w:rPr>
          <w:rFonts w:ascii="Times New Roman" w:hAnsi="Times New Roman" w:eastAsia="Batang"/>
          <w:sz w:val="22"/>
        </w:rPr>
        <w:t>3. Where output may be written</w:t>
      </w:r>
    </w:p>
    <w:p>
      <w:pPr>
        <w:pStyle w:val="ListBullet"/>
        <w:spacing w:line="384" w:lineRule="auto" w:after="120"/>
      </w:pPr>
      <w:r>
        <w:rPr>
          <w:rFonts w:ascii="Times New Roman" w:hAnsi="Times New Roman" w:eastAsia="Batang"/>
          <w:sz w:val="22"/>
        </w:rPr>
        <w:t>4. The compatibility floor</w:t>
      </w:r>
    </w:p>
    <w:p>
      <w:pPr>
        <w:pStyle w:val="ListBullet"/>
        <w:spacing w:line="384" w:lineRule="auto" w:after="120"/>
      </w:pPr>
      <w:r>
        <w:rPr>
          <w:rFonts w:ascii="Times New Roman" w:hAnsi="Times New Roman" w:eastAsia="Batang"/>
          <w:sz w:val="22"/>
        </w:rPr>
        <w:t>III. Sizing</w:t>
      </w:r>
    </w:p>
    <w:p>
      <w:pPr>
        <w:pStyle w:val="ListBullet"/>
        <w:spacing w:line="384" w:lineRule="auto" w:after="120"/>
      </w:pPr>
      <w:r>
        <w:rPr>
          <w:rFonts w:ascii="Times New Roman" w:hAnsi="Times New Roman" w:eastAsia="Batang"/>
          <w:sz w:val="22"/>
        </w:rPr>
        <w:t>1. What scales and what does not</w:t>
      </w:r>
    </w:p>
    <w:p>
      <w:pPr>
        <w:pStyle w:val="ListBullet"/>
        <w:spacing w:line="384" w:lineRule="auto" w:after="120"/>
      </w:pPr>
      <w:r>
        <w:rPr>
          <w:rFonts w:ascii="Times New Roman" w:hAnsi="Times New Roman" w:eastAsia="Batang"/>
          <w:sz w:val="22"/>
        </w:rPr>
        <w:t>2. Memory</w:t>
      </w:r>
    </w:p>
    <w:p>
      <w:pPr>
        <w:pStyle w:val="ListBullet"/>
        <w:spacing w:line="384" w:lineRule="auto" w:after="120"/>
      </w:pPr>
      <w:r>
        <w:rPr>
          <w:rFonts w:ascii="Times New Roman" w:hAnsi="Times New Roman" w:eastAsia="Batang"/>
          <w:sz w:val="22"/>
        </w:rPr>
        <w:t>3. Cores and threads</w:t>
      </w:r>
    </w:p>
    <w:p>
      <w:pPr>
        <w:pStyle w:val="ListBullet"/>
        <w:spacing w:line="384" w:lineRule="auto" w:after="120"/>
      </w:pPr>
      <w:r>
        <w:rPr>
          <w:rFonts w:ascii="Times New Roman" w:hAnsi="Times New Roman" w:eastAsia="Batang"/>
          <w:sz w:val="22"/>
        </w:rPr>
        <w:t>4. Expected runtime</w:t>
      </w:r>
    </w:p>
    <w:p>
      <w:pPr>
        <w:pStyle w:val="ListBullet"/>
        <w:spacing w:line="384" w:lineRule="auto" w:after="120"/>
      </w:pPr>
      <w:r>
        <w:rPr>
          <w:rFonts w:ascii="Times New Roman" w:hAnsi="Times New Roman" w:eastAsia="Batang"/>
          <w:sz w:val="22"/>
        </w:rPr>
        <w:t>5. Choosing a driver</w:t>
      </w:r>
    </w:p>
    <w:p>
      <w:pPr>
        <w:pStyle w:val="ListBullet"/>
        <w:spacing w:line="384" w:lineRule="auto" w:after="120"/>
      </w:pPr>
      <w:r>
        <w:rPr>
          <w:rFonts w:ascii="Times New Roman" w:hAnsi="Times New Roman" w:eastAsia="Batang"/>
          <w:sz w:val="22"/>
        </w:rPr>
        <w:t>IV. Storage Maintenance</w:t>
      </w:r>
    </w:p>
    <w:p>
      <w:pPr>
        <w:pStyle w:val="ListBullet"/>
        <w:spacing w:line="384" w:lineRule="auto" w:after="120"/>
      </w:pPr>
      <w:r>
        <w:rPr>
          <w:rFonts w:ascii="Times New Roman" w:hAnsi="Times New Roman" w:eastAsia="Batang"/>
          <w:sz w:val="22"/>
        </w:rPr>
        <w:t>1. Why storage grows</w:t>
      </w:r>
    </w:p>
    <w:p>
      <w:pPr>
        <w:pStyle w:val="ListBullet"/>
        <w:spacing w:line="384" w:lineRule="auto" w:after="120"/>
      </w:pPr>
      <w:r>
        <w:rPr>
          <w:rFonts w:ascii="Times New Roman" w:hAnsi="Times New Roman" w:eastAsia="Batang"/>
          <w:sz w:val="22"/>
        </w:rPr>
        <w:t>2. Scheduling VACUUM</w:t>
      </w:r>
    </w:p>
    <w:p>
      <w:pPr>
        <w:pStyle w:val="ListBullet"/>
        <w:spacing w:line="384" w:lineRule="auto" w:after="120"/>
      </w:pPr>
      <w:r>
        <w:rPr>
          <w:rFonts w:ascii="Times New Roman" w:hAnsi="Times New Roman" w:eastAsia="Batang"/>
          <w:sz w:val="22"/>
        </w:rPr>
        <w:t>3. Choosing a retention window</w:t>
      </w:r>
    </w:p>
    <w:p>
      <w:pPr>
        <w:pStyle w:val="ListBullet"/>
        <w:spacing w:line="384" w:lineRule="auto" w:after="120"/>
      </w:pPr>
      <w:r>
        <w:rPr>
          <w:rFonts w:ascii="Times New Roman" w:hAnsi="Times New Roman" w:eastAsia="Batang"/>
          <w:sz w:val="22"/>
        </w:rPr>
        <w:t>V. Failure and Recovery</w:t>
      </w:r>
    </w:p>
    <w:p>
      <w:pPr>
        <w:pStyle w:val="ListBullet"/>
        <w:spacing w:line="384" w:lineRule="auto" w:after="120"/>
      </w:pPr>
      <w:r>
        <w:rPr>
          <w:rFonts w:ascii="Times New Roman" w:hAnsi="Times New Roman" w:eastAsia="Batang"/>
          <w:sz w:val="22"/>
        </w:rPr>
        <w:t>1. What a failure leaves behind</w:t>
      </w:r>
    </w:p>
    <w:p>
      <w:pPr>
        <w:pStyle w:val="ListBullet"/>
        <w:spacing w:line="384" w:lineRule="auto" w:after="120"/>
      </w:pPr>
      <w:r>
        <w:rPr>
          <w:rFonts w:ascii="Times New Roman" w:hAnsi="Times New Roman" w:eastAsia="Batang"/>
          <w:sz w:val="22"/>
        </w:rPr>
        <w:t>2. Re-running a failed load</w:t>
      </w:r>
    </w:p>
    <w:p>
      <w:pPr>
        <w:pStyle w:val="ListBullet"/>
        <w:spacing w:line="384" w:lineRule="auto" w:after="120"/>
      </w:pPr>
      <w:r>
        <w:rPr>
          <w:rFonts w:ascii="Times New Roman" w:hAnsi="Times New Roman" w:eastAsia="Batang"/>
          <w:sz w:val="22"/>
        </w:rPr>
        <w:t>3. Diagnosing by exception</w:t>
      </w:r>
    </w:p>
    <w:p>
      <w:pPr>
        <w:pStyle w:val="ListBullet"/>
        <w:spacing w:line="384" w:lineRule="auto" w:after="120"/>
      </w:pPr>
      <w:r>
        <w:rPr>
          <w:rFonts w:ascii="Times New Roman" w:hAnsi="Times New Roman" w:eastAsia="Batang"/>
          <w:sz w:val="22"/>
        </w:rPr>
        <w:t>4. Failures that need the sender</w:t>
      </w:r>
    </w:p>
    <w:p>
      <w:pPr>
        <w:pStyle w:val="ListBullet"/>
        <w:spacing w:line="384" w:lineRule="auto" w:after="120"/>
      </w:pPr>
      <w:r>
        <w:rPr>
          <w:rFonts w:ascii="Times New Roman" w:hAnsi="Times New Roman" w:eastAsia="Batang"/>
          <w:sz w:val="22"/>
        </w:rPr>
        <w:t>VI. Monitoring</w:t>
      </w:r>
    </w:p>
    <w:p>
      <w:pPr>
        <w:pStyle w:val="ListBullet"/>
        <w:spacing w:line="384" w:lineRule="auto" w:after="120"/>
      </w:pPr>
      <w:r>
        <w:rPr>
          <w:rFonts w:ascii="Times New Roman" w:hAnsi="Times New Roman" w:eastAsia="Batang"/>
          <w:sz w:val="22"/>
        </w:rPr>
        <w:t>1. What to record every run</w:t>
      </w:r>
    </w:p>
    <w:p>
      <w:pPr>
        <w:pStyle w:val="ListBullet"/>
        <w:spacing w:line="384" w:lineRule="auto" w:after="120"/>
      </w:pPr>
      <w:r>
        <w:rPr>
          <w:rFonts w:ascii="Times New Roman" w:hAnsi="Times New Roman" w:eastAsia="Batang"/>
          <w:sz w:val="22"/>
        </w:rPr>
        <w:t>2. What should page someone</w:t>
      </w:r>
    </w:p>
    <w:p>
      <w:pPr>
        <w:pStyle w:val="ListBullet"/>
        <w:spacing w:line="384" w:lineRule="auto" w:after="120"/>
      </w:pPr>
      <w:r>
        <w:rPr>
          <w:rFonts w:ascii="Times New Roman" w:hAnsi="Times New Roman" w:eastAsia="Batang"/>
          <w:sz w:val="22"/>
        </w:rPr>
        <w:t>VII. Change Management</w:t>
      </w:r>
    </w:p>
    <w:p>
      <w:pPr>
        <w:pStyle w:val="ListBullet"/>
        <w:spacing w:line="384" w:lineRule="auto" w:after="120"/>
      </w:pPr>
      <w:r>
        <w:rPr>
          <w:rFonts w:ascii="Times New Roman" w:hAnsi="Times New Roman" w:eastAsia="Batang"/>
          <w:sz w:val="22"/>
        </w:rPr>
        <w:t>1. A new PostgreSQL major</w:t>
      </w:r>
    </w:p>
    <w:p>
      <w:pPr>
        <w:pStyle w:val="ListBullet"/>
        <w:spacing w:line="384" w:lineRule="auto" w:after="120"/>
      </w:pPr>
      <w:r>
        <w:rPr>
          <w:rFonts w:ascii="Times New Roman" w:hAnsi="Times New Roman" w:eastAsia="Batang"/>
          <w:sz w:val="22"/>
        </w:rPr>
        <w:t>2. Schema drift</w:t>
      </w:r>
    </w:p>
    <w:p>
      <w:pPr>
        <w:pStyle w:val="ListBullet"/>
        <w:spacing w:line="384" w:lineRule="auto" w:after="120"/>
      </w:pPr>
      <w:r>
        <w:rPr>
          <w:rFonts w:ascii="Times New Roman" w:hAnsi="Times New Roman" w:eastAsia="Batang"/>
          <w:sz w:val="22"/>
        </w:rPr>
        <w:t>3. A table that disappears</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Runbook</w:t>
      </w:r>
    </w:p>
    <w:p>
      <w:pPr>
        <w:pStyle w:val="ListBullet"/>
        <w:spacing w:line="384" w:lineRule="auto" w:after="120"/>
      </w:pPr>
      <w:r>
        <w:rPr>
          <w:rFonts w:ascii="Times New Roman" w:hAnsi="Times New Roman" w:eastAsia="Batang"/>
          <w:sz w:val="22"/>
        </w:rPr>
        <w:t>Appendix B. Known gaps</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Output location options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Measured stage throughput</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Indicative runtimes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Exception to first action</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Values worth recording per run</w:t>
      </w:r>
    </w:p>
    <w:p>
      <w:pPr>
        <w:pStyle w:val="ListBullet"/>
        <w:spacing w:line="384" w:lineRule="auto" w:after="120"/>
      </w:pPr>
      <w:r>
        <w:rPr>
          <w:rFonts w:ascii="Consolas" w:hAnsi="Consolas" w:eastAsia="Consolas"/>
          <w:sz w:val="18"/>
        </w:rPr>
        <w:t>&lt;Table B-1&gt;</w:t>
      </w:r>
      <w:r>
        <w:rPr>
          <w:rFonts w:ascii="Times New Roman" w:hAnsi="Times New Roman" w:eastAsia="Batang"/>
          <w:sz w:val="22"/>
        </w:rPr>
        <w:t xml:space="preserve"> Known gaps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3-1]</w:t>
      </w:r>
      <w:r>
        <w:rPr>
          <w:rFonts w:ascii="Times New Roman" w:hAnsi="Times New Roman" w:eastAsia="Batang"/>
          <w:sz w:val="22"/>
        </w:rPr>
        <w:t xml:space="preserve"> Peak memory</w:t>
      </w:r>
    </w:p>
    <w:p>
      <w:pPr>
        <w:pStyle w:val="ListBullet"/>
        <w:spacing w:line="384" w:lineRule="auto" w:after="120"/>
      </w:pPr>
      <w:r>
        <w:rPr>
          <w:rFonts w:ascii="Consolas" w:hAnsi="Consolas" w:eastAsia="Consolas"/>
          <w:sz w:val="18"/>
        </w:rPr>
        <w:t>[Figure 5-1]</w:t>
      </w:r>
      <w:r>
        <w:rPr>
          <w:rFonts w:ascii="Times New Roman" w:hAnsi="Times New Roman" w:eastAsia="Batang"/>
          <w:sz w:val="22"/>
        </w:rPr>
        <w:t xml:space="preserve"> State after a failed run</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covers running </w:t>
      </w:r>
      <w:r>
        <w:rPr>
          <w:rFonts w:ascii="Consolas" w:hAnsi="Consolas" w:eastAsia="Consolas"/>
          <w:sz w:val="18"/>
        </w:rPr>
        <w:t>pgdelta</w:t>
      </w:r>
      <w:r>
        <w:rPr>
          <w:rFonts w:ascii="Times New Roman" w:hAnsi="Times New Roman" w:eastAsia="Batang"/>
          <w:sz w:val="22"/>
        </w:rPr>
        <w:t xml:space="preserve"> in production: how to deploy it, how to size the machine, what maintenance it requires, and what to do when it fails. It assumes the architecture is not of interest until something goes wrong.</w:t>
      </w:r>
    </w:p>
    <w:p>
      <w:pPr>
        <w:pStyle w:val="Heading2"/>
      </w:pPr>
      <w:r>
        <w:rPr>
          <w:rFonts w:ascii="Times New Roman" w:hAnsi="Times New Roman" w:eastAsia="Batang"/>
          <w:b/>
          <w:color w:val="000000"/>
          <w:sz w:val="24"/>
        </w:rPr>
        <w:t>2. The workload</w:t>
      </w:r>
    </w:p>
    <w:p>
      <w:pPr>
        <w:spacing w:line="384" w:lineRule="auto" w:after="120"/>
        <w:jc w:val="both"/>
      </w:pPr>
      <w:r>
        <w:rPr>
          <w:rFonts w:ascii="Times New Roman" w:hAnsi="Times New Roman" w:eastAsia="Batang"/>
          <w:sz w:val="22"/>
        </w:rPr>
        <w:t xml:space="preserve">The system this was built for receives one plain-text </w:t>
      </w:r>
      <w:r>
        <w:rPr>
          <w:rFonts w:ascii="Consolas" w:hAnsi="Consolas" w:eastAsia="Consolas"/>
          <w:sz w:val="18"/>
        </w:rPr>
        <w:t>pg_dump</w:t>
      </w:r>
      <w:r>
        <w:rPr>
          <w:rFonts w:ascii="Times New Roman" w:hAnsi="Times New Roman" w:eastAsia="Batang"/>
          <w:sz w:val="22"/>
        </w:rPr>
        <w:t xml:space="preserve"> per day from a third party. As measured in September 2026:</w:t>
      </w:r>
    </w:p>
    <w:p>
      <w:pPr>
        <w:pStyle w:val="ListBullet"/>
        <w:spacing w:line="384" w:lineRule="auto" w:after="120"/>
      </w:pPr>
      <w:r>
        <w:rPr>
          <w:rFonts w:ascii="Times New Roman" w:hAnsi="Times New Roman" w:eastAsia="Batang"/>
          <w:sz w:val="22"/>
        </w:rPr>
        <w:t>Roughly 48 GB, uncompressed, and growing.</w:t>
      </w:r>
    </w:p>
    <w:p>
      <w:pPr>
        <w:pStyle w:val="ListBullet"/>
        <w:spacing w:line="384" w:lineRule="auto" w:after="120"/>
      </w:pPr>
      <w:r>
        <w:rPr>
          <w:rFonts w:ascii="Times New Roman" w:hAnsi="Times New Roman" w:eastAsia="Batang"/>
          <w:sz w:val="22"/>
        </w:rPr>
        <w:t>Around 450 tables. The count varies between dumps, which is itself evidence that the</w:t>
      </w:r>
    </w:p>
    <w:p>
      <w:pPr>
        <w:spacing w:line="384" w:lineRule="auto" w:after="120"/>
        <w:jc w:val="both"/>
      </w:pPr>
      <w:r>
        <w:rPr>
          <w:rFonts w:ascii="Times New Roman" w:hAnsi="Times New Roman" w:eastAsia="Batang"/>
          <w:sz w:val="22"/>
        </w:rPr>
        <w:t>table set drifts.</w:t>
      </w:r>
    </w:p>
    <w:p>
      <w:pPr>
        <w:pStyle w:val="ListBullet"/>
        <w:spacing w:line="384" w:lineRule="auto" w:after="120"/>
      </w:pPr>
      <w:r>
        <w:rPr>
          <w:rFonts w:ascii="Times New Roman" w:hAnsi="Times New Roman" w:eastAsia="Batang"/>
          <w:sz w:val="22"/>
        </w:rPr>
        <w:t>The largest table is about 60 million rows, the second about 13 million. The remaining</w:t>
      </w:r>
    </w:p>
    <w:p>
      <w:pPr>
        <w:spacing w:line="384" w:lineRule="auto" w:after="120"/>
        <w:jc w:val="both"/>
      </w:pPr>
      <w:r>
        <w:rPr>
          <w:rFonts w:ascii="Times New Roman" w:hAnsi="Times New Roman" w:eastAsia="Batang"/>
          <w:sz w:val="22"/>
        </w:rPr>
        <w:t>hundreds are comparatively small.</w:t>
      </w:r>
    </w:p>
    <w:p>
      <w:pPr>
        <w:spacing w:line="384" w:lineRule="auto" w:after="120"/>
        <w:jc w:val="both"/>
      </w:pPr>
      <w:r>
        <w:rPr>
          <w:rFonts w:ascii="Times New Roman" w:hAnsi="Times New Roman" w:eastAsia="Batang"/>
          <w:sz w:val="22"/>
        </w:rPr>
        <w:t>Two consequences follow, and both shape everything below. First, per-table commit overhead rather than decoding dominates the tail of the run. Second, there is no network access to the source database, so the dump preamble is the only version signal available.</w:t>
      </w:r>
    </w:p>
    <w:p/>
    <w:p>
      <w:pPr>
        <w:pStyle w:val="Heading1"/>
      </w:pPr>
      <w:r>
        <w:rPr>
          <w:rFonts w:ascii="Times New Roman" w:hAnsi="Times New Roman" w:eastAsia="Batang"/>
          <w:b/>
          <w:color w:val="000000"/>
          <w:sz w:val="26"/>
        </w:rPr>
        <w:t>II. Deployment</w:t>
      </w:r>
    </w:p>
    <w:p>
      <w:pPr>
        <w:pStyle w:val="Heading2"/>
      </w:pPr>
      <w:r>
        <w:rPr>
          <w:rFonts w:ascii="Times New Roman" w:hAnsi="Times New Roman" w:eastAsia="Batang"/>
          <w:b/>
          <w:color w:val="000000"/>
          <w:sz w:val="24"/>
        </w:rPr>
        <w:t>1. Building the wheel</w:t>
      </w:r>
    </w:p>
    <w:p>
      <w:pPr>
        <w:spacing w:line="384" w:lineRule="auto" w:after="120"/>
        <w:jc w:val="both"/>
      </w:pPr>
      <w:r>
        <w:rPr>
          <w:rFonts w:ascii="Times New Roman" w:hAnsi="Times New Roman" w:eastAsia="Batang"/>
          <w:sz w:val="22"/>
        </w:rPr>
        <w:t xml:space="preserve">The package builds as an </w:t>
      </w:r>
      <w:r>
        <w:rPr>
          <w:rFonts w:ascii="Consolas" w:hAnsi="Consolas" w:eastAsia="Consolas"/>
          <w:sz w:val="18"/>
        </w:rPr>
        <w:t>abi3</w:t>
      </w:r>
      <w:r>
        <w:rPr>
          <w:rFonts w:ascii="Times New Roman" w:hAnsi="Times New Roman" w:eastAsia="Batang"/>
          <w:sz w:val="22"/>
        </w:rPr>
        <w:t xml:space="preserve"> wheel: one artefact loads on CPython 3.10 and later without recompilation.</w:t>
      </w:r>
    </w:p>
    <w:p>
      <w:pPr>
        <w:spacing w:line="240" w:lineRule="auto" w:before="120" w:after="120"/>
        <w:ind w:left="454"/>
      </w:pPr>
      <w:r>
        <w:rPr>
          <w:rFonts w:ascii="Consolas" w:hAnsi="Consolas" w:eastAsia="Consolas"/>
          <w:sz w:val="18"/>
        </w:rPr>
        <w:t>pip install maturin</w:t>
        <w:br/>
        <w:t>maturin build --release</w:t>
      </w:r>
    </w:p>
    <w:p>
      <w:pPr>
        <w:spacing w:line="384" w:lineRule="auto" w:after="120"/>
        <w:jc w:val="both"/>
      </w:pPr>
      <w:r>
        <w:rPr>
          <w:rFonts w:ascii="Times New Roman" w:hAnsi="Times New Roman" w:eastAsia="Batang"/>
          <w:sz w:val="22"/>
        </w:rPr>
        <w:t xml:space="preserve">The wheel lands in </w:t>
      </w:r>
      <w:r>
        <w:rPr>
          <w:rFonts w:ascii="Consolas" w:hAnsi="Consolas" w:eastAsia="Consolas"/>
          <w:sz w:val="18"/>
        </w:rPr>
        <w:t>target/wheels/</w:t>
      </w:r>
      <w:r>
        <w:rPr>
          <w:rFonts w:ascii="Times New Roman" w:hAnsi="Times New Roman" w:eastAsia="Batang"/>
          <w:sz w:val="22"/>
        </w:rPr>
        <w:t xml:space="preserve">. Build it on the same platform family as the cluster; an </w:t>
      </w:r>
      <w:r>
        <w:rPr>
          <w:rFonts w:ascii="Consolas" w:hAnsi="Consolas" w:eastAsia="Consolas"/>
          <w:sz w:val="18"/>
        </w:rPr>
        <w:t>abi3</w:t>
      </w:r>
      <w:r>
        <w:rPr>
          <w:rFonts w:ascii="Times New Roman" w:hAnsi="Times New Roman" w:eastAsia="Batang"/>
          <w:sz w:val="22"/>
        </w:rPr>
        <w:t xml:space="preserve"> wheel is portable across Python versions, not across operating systems or architectures.</w:t>
      </w:r>
    </w:p>
    <w:p>
      <w:pPr>
        <w:spacing w:line="384" w:lineRule="auto" w:after="120"/>
        <w:jc w:val="both"/>
      </w:pPr>
      <w:r>
        <w:rPr>
          <w:rFonts w:ascii="Times New Roman" w:hAnsi="Times New Roman" w:eastAsia="Batang"/>
          <w:sz w:val="22"/>
        </w:rPr>
        <w:t>The release profile enables thin LTO and a single codegen unit. A debug build decodes roughly an order of magnitude slower and is not representative of anything.</w:t>
      </w:r>
    </w:p>
    <w:p>
      <w:pPr>
        <w:spacing w:line="384" w:lineRule="auto" w:after="120"/>
        <w:jc w:val="both"/>
      </w:pPr>
      <w:r>
        <w:rPr>
          <w:rFonts w:ascii="Times New Roman" w:hAnsi="Times New Roman" w:eastAsia="Batang"/>
          <w:sz w:val="22"/>
        </w:rPr>
        <w:t xml:space="preserve">Two optional features exist. </w:t>
      </w:r>
      <w:r>
        <w:rPr>
          <w:rFonts w:ascii="Consolas" w:hAnsi="Consolas" w:eastAsia="Consolas"/>
          <w:sz w:val="18"/>
        </w:rPr>
        <w:t>fast-gzip</w:t>
      </w:r>
      <w:r>
        <w:rPr>
          <w:rFonts w:ascii="Times New Roman" w:hAnsi="Times New Roman" w:eastAsia="Batang"/>
          <w:sz w:val="22"/>
        </w:rPr>
        <w:t xml:space="preserve"> selects the zlib-ng backend, which is materially faster but requires a C toolchain and cmake at build time; it is worth enabling only if the feed is gzipped. </w:t>
      </w:r>
      <w:r>
        <w:rPr>
          <w:rFonts w:ascii="Consolas" w:hAnsi="Consolas" w:eastAsia="Consolas"/>
          <w:sz w:val="18"/>
        </w:rPr>
        <w:t>azure</w:t>
      </w:r>
      <w:r>
        <w:rPr>
          <w:rFonts w:ascii="Times New Roman" w:hAnsi="Times New Roman" w:eastAsia="Batang"/>
          <w:sz w:val="22"/>
        </w:rPr>
        <w:t xml:space="preserve"> adds the object-store backend needed for </w:t>
      </w:r>
      <w:r>
        <w:rPr>
          <w:rFonts w:ascii="Consolas" w:hAnsi="Consolas" w:eastAsia="Consolas"/>
          <w:sz w:val="18"/>
        </w:rPr>
        <w:t>abfss://</w:t>
      </w:r>
      <w:r>
        <w:rPr>
          <w:rFonts w:ascii="Times New Roman" w:hAnsi="Times New Roman" w:eastAsia="Batang"/>
          <w:sz w:val="22"/>
        </w:rPr>
        <w:t xml:space="preserve"> output. A </w:t>
      </w:r>
      <w:r>
        <w:rPr>
          <w:rFonts w:ascii="Consolas" w:hAnsi="Consolas" w:eastAsia="Consolas"/>
          <w:sz w:val="18"/>
        </w:rPr>
        <w:t>/Volumes</w:t>
      </w:r>
      <w:r>
        <w:rPr>
          <w:rFonts w:ascii="Times New Roman" w:hAnsi="Times New Roman" w:eastAsia="Batang"/>
          <w:sz w:val="22"/>
        </w:rPr>
        <w:t xml:space="preserve"> FUSE path needs neither.</w:t>
      </w:r>
    </w:p>
    <w:p>
      <w:pPr>
        <w:pStyle w:val="Heading2"/>
      </w:pPr>
      <w:r>
        <w:rPr>
          <w:rFonts w:ascii="Times New Roman" w:hAnsi="Times New Roman" w:eastAsia="Batang"/>
          <w:b/>
          <w:color w:val="000000"/>
          <w:sz w:val="24"/>
        </w:rPr>
        <w:t>2. Installing on Databricks</w:t>
      </w:r>
    </w:p>
    <w:p>
      <w:pPr>
        <w:spacing w:line="384" w:lineRule="auto" w:after="120"/>
        <w:jc w:val="both"/>
      </w:pPr>
      <w:r>
        <w:rPr>
          <w:rFonts w:ascii="Times New Roman" w:hAnsi="Times New Roman" w:eastAsia="Batang"/>
          <w:sz w:val="22"/>
        </w:rPr>
        <w:t xml:space="preserve">Install the wheel on the cluster, or as a job-scoped library. The load runs entirely on the </w:t>
      </w:r>
      <w:r>
        <w:rPr>
          <w:rFonts w:ascii="Times New Roman" w:hAnsi="Times New Roman" w:eastAsia="Batang"/>
          <w:b/>
          <w:sz w:val="22"/>
        </w:rPr>
        <w:t>driver</w:t>
      </w:r>
      <w:r>
        <w:rPr>
          <w:rFonts w:ascii="Times New Roman" w:hAnsi="Times New Roman" w:eastAsia="Batang"/>
          <w:sz w:val="22"/>
        </w:rPr>
        <w:t>: it is a single-node design and executors are not used. Sizing the cluster therefore means sizing the driver, and a large worker pool is wasted money.</w:t>
      </w:r>
    </w:p>
    <w:p>
      <w:pPr>
        <w:pStyle w:val="Heading2"/>
      </w:pPr>
      <w:r>
        <w:rPr>
          <w:rFonts w:ascii="Times New Roman" w:hAnsi="Times New Roman" w:eastAsia="Batang"/>
          <w:b/>
          <w:color w:val="000000"/>
          <w:sz w:val="24"/>
        </w:rPr>
        <w:t>3. Where output may be written</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Output location options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Target</w:t>
            </w:r>
          </w:p>
        </w:tc>
        <w:tc>
          <w:tcPr>
            <w:tcW w:type="dxa" w:w="3135"/>
          </w:tcPr>
          <w:p>
            <w:pPr>
              <w:jc w:val="center"/>
            </w:pPr>
            <w:r>
              <w:rPr>
                <w:rFonts w:ascii="Times New Roman" w:hAnsi="Times New Roman" w:eastAsia="Batang"/>
                <w:b/>
                <w:sz w:val="22"/>
              </w:rPr>
              <w:t>Supported</w:t>
            </w:r>
          </w:p>
        </w:tc>
        <w:tc>
          <w:tcPr>
            <w:tcW w:type="dxa" w:w="3135"/>
          </w:tcPr>
          <w:p>
            <w:pPr>
              <w:jc w:val="center"/>
            </w:pPr>
            <w:r>
              <w:rPr>
                <w:rFonts w:ascii="Times New Roman" w:hAnsi="Times New Roman" w:eastAsia="Batang"/>
                <w:b/>
                <w:sz w:val="22"/>
              </w:rPr>
              <w:t>Notes</w:t>
            </w:r>
          </w:p>
        </w:tc>
      </w:tr>
      <w:tr>
        <w:tc>
          <w:tcPr>
            <w:tcW w:type="dxa" w:w="3135"/>
          </w:tcPr>
          <w:p>
            <w:r>
              <w:rPr>
                <w:rFonts w:ascii="Times New Roman" w:hAnsi="Times New Roman" w:eastAsia="Batang"/>
                <w:sz w:val="22"/>
              </w:rPr>
              <w:t xml:space="preserve">External location, </w:t>
            </w:r>
            <w:r>
              <w:rPr>
                <w:rFonts w:ascii="Consolas" w:hAnsi="Consolas" w:eastAsia="Consolas"/>
                <w:sz w:val="18"/>
              </w:rPr>
              <w:t>abfss://</w:t>
            </w:r>
          </w:p>
        </w:tc>
        <w:tc>
          <w:tcPr>
            <w:tcW w:type="dxa" w:w="3135"/>
          </w:tcPr>
          <w:p>
            <w:r>
              <w:rPr>
                <w:rFonts w:ascii="Times New Roman" w:hAnsi="Times New Roman" w:eastAsia="Batang"/>
                <w:sz w:val="22"/>
              </w:rPr>
              <w:t>Yes, and preferred for the tables</w:t>
            </w:r>
          </w:p>
        </w:tc>
        <w:tc>
          <w:tcPr>
            <w:tcW w:type="dxa" w:w="3135"/>
          </w:tcPr>
          <w:p>
            <w:r>
              <w:rPr>
                <w:rFonts w:ascii="Times New Roman" w:hAnsi="Times New Roman" w:eastAsia="Batang"/>
                <w:sz w:val="22"/>
              </w:rPr>
              <w:t xml:space="preserve">Requires the </w:t>
            </w:r>
            <w:r>
              <w:rPr>
                <w:rFonts w:ascii="Consolas" w:hAnsi="Consolas" w:eastAsia="Consolas"/>
                <w:sz w:val="18"/>
              </w:rPr>
              <w:t>azure</w:t>
            </w:r>
            <w:r>
              <w:rPr>
                <w:rFonts w:ascii="Times New Roman" w:hAnsi="Times New Roman" w:eastAsia="Batang"/>
                <w:sz w:val="22"/>
              </w:rPr>
              <w:t xml:space="preserve"> feature and </w:t>
            </w:r>
            <w:r>
              <w:rPr>
                <w:rFonts w:ascii="Consolas" w:hAnsi="Consolas" w:eastAsia="Consolas"/>
                <w:sz w:val="18"/>
              </w:rPr>
              <w:t>storage_options</w:t>
            </w:r>
          </w:p>
        </w:tc>
      </w:tr>
      <w:tr>
        <w:tc>
          <w:tcPr>
            <w:tcW w:type="dxa" w:w="3135"/>
          </w:tcPr>
          <w:p>
            <w:r>
              <w:rPr>
                <w:rFonts w:ascii="Consolas" w:hAnsi="Consolas" w:eastAsia="Consolas"/>
                <w:sz w:val="18"/>
              </w:rPr>
              <w:t>/Volumes/...</w:t>
            </w:r>
            <w:r>
              <w:rPr>
                <w:rFonts w:ascii="Times New Roman" w:hAnsi="Times New Roman" w:eastAsia="Batang"/>
                <w:sz w:val="22"/>
              </w:rPr>
              <w:t xml:space="preserve"> FUSE path</w:t>
            </w:r>
          </w:p>
        </w:tc>
        <w:tc>
          <w:tcPr>
            <w:tcW w:type="dxa" w:w="3135"/>
          </w:tcPr>
          <w:p>
            <w:r>
              <w:rPr>
                <w:rFonts w:ascii="Times New Roman" w:hAnsi="Times New Roman" w:eastAsia="Batang"/>
                <w:sz w:val="22"/>
              </w:rPr>
              <w:t>Yes</w:t>
            </w:r>
          </w:p>
        </w:tc>
        <w:tc>
          <w:tcPr>
            <w:tcW w:type="dxa" w:w="3135"/>
          </w:tcPr>
          <w:p>
            <w:r>
              <w:rPr>
                <w:rFonts w:ascii="Times New Roman" w:hAnsi="Times New Roman" w:eastAsia="Batang"/>
                <w:sz w:val="22"/>
              </w:rPr>
              <w:t>Intended for landing the dump. Usable for output, but see below</w:t>
            </w:r>
          </w:p>
        </w:tc>
      </w:tr>
      <w:tr>
        <w:tc>
          <w:tcPr>
            <w:tcW w:type="dxa" w:w="3135"/>
          </w:tcPr>
          <w:p>
            <w:r>
              <w:rPr>
                <w:rFonts w:ascii="Times New Roman" w:hAnsi="Times New Roman" w:eastAsia="Batang"/>
                <w:sz w:val="22"/>
              </w:rPr>
              <w:t xml:space="preserve">Unity Catalog </w:t>
            </w:r>
            <w:r>
              <w:rPr>
                <w:rFonts w:ascii="Times New Roman" w:hAnsi="Times New Roman" w:eastAsia="Batang"/>
                <w:b/>
                <w:sz w:val="22"/>
              </w:rPr>
              <w:t>managed</w:t>
            </w:r>
            <w:r>
              <w:rPr>
                <w:rFonts w:ascii="Times New Roman" w:hAnsi="Times New Roman" w:eastAsia="Batang"/>
                <w:sz w:val="22"/>
              </w:rPr>
              <w:t xml:space="preserve"> storage</w:t>
            </w:r>
          </w:p>
        </w:tc>
        <w:tc>
          <w:tcPr>
            <w:tcW w:type="dxa" w:w="3135"/>
          </w:tcPr>
          <w:p>
            <w:r>
              <w:rPr>
                <w:rFonts w:ascii="Times New Roman" w:hAnsi="Times New Roman" w:eastAsia="Batang"/>
                <w:b/>
                <w:sz w:val="22"/>
              </w:rPr>
              <w:t>Refused</w:t>
            </w:r>
          </w:p>
        </w:tc>
        <w:tc>
          <w:tcPr>
            <w:tcW w:type="dxa" w:w="3135"/>
          </w:tcPr>
          <w:p>
            <w:r>
              <w:rPr>
                <w:rFonts w:ascii="Times New Roman" w:hAnsi="Times New Roman" w:eastAsia="Batang"/>
                <w:sz w:val="22"/>
              </w:rPr>
              <w:t xml:space="preserve">The load fails immediately with </w:t>
            </w:r>
            <w:r>
              <w:rPr>
                <w:rFonts w:ascii="Consolas" w:hAnsi="Consolas" w:eastAsia="Consolas"/>
                <w:sz w:val="18"/>
              </w:rPr>
              <w:t>ValueError</w:t>
            </w:r>
          </w:p>
        </w:tc>
      </w:tr>
    </w:tbl>
    <w:p/>
    <w:p>
      <w:pPr>
        <w:spacing w:line="384" w:lineRule="auto" w:after="120"/>
        <w:jc w:val="both"/>
      </w:pPr>
      <w:r>
        <w:rPr>
          <w:rFonts w:ascii="Times New Roman" w:hAnsi="Times New Roman" w:eastAsia="Batang"/>
          <w:sz w:val="22"/>
        </w:rPr>
        <w:t>The intended layout separates the file from the tables:</w:t>
      </w:r>
    </w:p>
    <w:p>
      <w:pPr>
        <w:spacing w:line="240" w:lineRule="auto" w:before="120" w:after="120"/>
        <w:ind w:left="454"/>
      </w:pPr>
      <w:r>
        <w:rPr>
          <w:rFonts w:ascii="Consolas" w:hAnsi="Consolas" w:eastAsia="Consolas"/>
          <w:sz w:val="18"/>
        </w:rPr>
        <w:t>Input:    /Volumes/&lt;catalog&gt;/&lt;schema&gt;/&lt;landing-volume&gt;/dump.sql.gz</w:t>
        <w:br/>
        <w:t>Output:   abfss://&lt;container&gt;@&lt;account&gt;/bronze/&lt;source&gt;/public/&lt;table&gt;</w:t>
        <w:br/>
        <w:t>Register: &lt;catalog&gt;.&lt;schema&gt;.&lt;table&gt;, as Unity Catalog external tables</w:t>
      </w:r>
    </w:p>
    <w:p>
      <w:pPr>
        <w:spacing w:line="384" w:lineRule="auto" w:after="120"/>
        <w:jc w:val="both"/>
      </w:pPr>
      <w:r>
        <w:rPr>
          <w:rFonts w:ascii="Times New Roman" w:hAnsi="Times New Roman" w:eastAsia="Batang"/>
          <w:sz w:val="22"/>
        </w:rPr>
        <w:t>A Volume is the right place to land the dump, because a Volume holds files. The Delta tables belong in an external location, which is what a Unity Catalog external table can be registered against. Writing the tables into a Volume works, but it is not the arrangement Databricks expects and it makes registration awkward.</w:t>
      </w:r>
    </w:p>
    <w:p>
      <w:pPr>
        <w:spacing w:line="384" w:lineRule="auto" w:after="120"/>
        <w:jc w:val="both"/>
      </w:pPr>
      <w:r>
        <w:rPr>
          <w:rFonts w:ascii="Times New Roman" w:hAnsi="Times New Roman" w:eastAsia="Batang"/>
          <w:b/>
          <w:sz w:val="22"/>
        </w:rPr>
        <w:t>Managed storage is refused rather than discouraged.</w:t>
      </w:r>
      <w:r>
        <w:rPr>
          <w:rFonts w:ascii="Times New Roman" w:hAnsi="Times New Roman" w:eastAsia="Batang"/>
          <w:sz w:val="22"/>
        </w:rPr>
        <w:t xml:space="preserve"> A prefix containing </w:t>
      </w:r>
      <w:r>
        <w:rPr>
          <w:rFonts w:ascii="Consolas" w:hAnsi="Consolas" w:eastAsia="Consolas"/>
          <w:sz w:val="18"/>
        </w:rPr>
        <w:t>__unitystorage</w:t>
      </w:r>
      <w:r>
        <w:rPr>
          <w:rFonts w:ascii="Times New Roman" w:hAnsi="Times New Roman" w:eastAsia="Batang"/>
          <w:sz w:val="22"/>
        </w:rPr>
        <w:t xml:space="preserve"> or </w:t>
      </w:r>
      <w:r>
        <w:rPr>
          <w:rFonts w:ascii="Consolas" w:hAnsi="Consolas" w:eastAsia="Consolas"/>
          <w:sz w:val="18"/>
        </w:rPr>
        <w:t>/user/hive/warehouse</w:t>
      </w:r>
      <w:r>
        <w:rPr>
          <w:rFonts w:ascii="Times New Roman" w:hAnsi="Times New Roman" w:eastAsia="Batang"/>
          <w:sz w:val="22"/>
        </w:rPr>
        <w:t xml:space="preserve"> fails the load before anything is opened, so the failure costs a second rather than a decoded dump. Managed tables assume the catalog is their only writer, and an outside writer can leave them inconsistent in ways that do not surface as a clean error. That is precisely the class of failure this library exists to avoid, so it is not offered as an option.</w:t>
      </w:r>
    </w:p>
    <w:p>
      <w:pPr>
        <w:pStyle w:val="Heading2"/>
      </w:pPr>
      <w:r>
        <w:rPr>
          <w:rFonts w:ascii="Times New Roman" w:hAnsi="Times New Roman" w:eastAsia="Batang"/>
          <w:b/>
          <w:color w:val="000000"/>
          <w:sz w:val="24"/>
        </w:rPr>
        <w:t>4. The compatibility floor</w:t>
      </w:r>
    </w:p>
    <w:p>
      <w:pPr>
        <w:spacing w:line="384" w:lineRule="auto" w:after="120"/>
        <w:jc w:val="both"/>
      </w:pPr>
      <w:r>
        <w:rPr>
          <w:rFonts w:ascii="Times New Roman" w:hAnsi="Times New Roman" w:eastAsia="Batang"/>
          <w:sz w:val="22"/>
        </w:rPr>
        <w:t xml:space="preserve">Tables are created at Delta </w:t>
      </w:r>
      <w:r>
        <w:rPr>
          <w:rFonts w:ascii="Times New Roman" w:hAnsi="Times New Roman" w:eastAsia="Batang"/>
          <w:b/>
          <w:sz w:val="22"/>
        </w:rPr>
        <w:t>reader version 1 and writer version 2</w:t>
      </w:r>
      <w:r>
        <w:rPr>
          <w:rFonts w:ascii="Times New Roman" w:hAnsi="Times New Roman" w:eastAsia="Batang"/>
          <w:sz w:val="22"/>
        </w:rPr>
        <w:t>, with no deletion vectors and no column mapping, so any Databricks Runtime can read the output. This is a deliberate constraint and a test asserts it, because a delta-rs upgrade could otherwise raise the default silently.</w:t>
      </w:r>
    </w:p>
    <w:p>
      <w:pPr>
        <w:spacing w:line="384" w:lineRule="auto" w:after="120"/>
        <w:jc w:val="both"/>
      </w:pPr>
      <w:r>
        <w:rPr>
          <w:rFonts w:ascii="Times New Roman" w:hAnsi="Times New Roman" w:eastAsia="Batang"/>
          <w:sz w:val="22"/>
        </w:rPr>
        <w:t xml:space="preserve">The visible cost is that naive PostgreSQL timestamps are assumed to be UTC rather than written as </w:t>
      </w:r>
      <w:r>
        <w:rPr>
          <w:rFonts w:ascii="Consolas" w:hAnsi="Consolas" w:eastAsia="Consolas"/>
          <w:sz w:val="18"/>
        </w:rPr>
        <w:t>timestamp_ntz</w:t>
      </w:r>
      <w:r>
        <w:rPr>
          <w:rFonts w:ascii="Times New Roman" w:hAnsi="Times New Roman" w:eastAsia="Batang"/>
          <w:sz w:val="22"/>
        </w:rPr>
        <w:t xml:space="preserve">, which would require reader version 3 and writer version 7. See </w:t>
      </w:r>
      <w:r>
        <w:rPr>
          <w:rFonts w:ascii="Consolas" w:hAnsi="Consolas" w:eastAsia="Consolas"/>
          <w:sz w:val="18"/>
        </w:rPr>
        <w:t>api.md</w:t>
      </w:r>
      <w:r>
        <w:rPr>
          <w:rFonts w:ascii="Times New Roman" w:hAnsi="Times New Roman" w:eastAsia="Batang"/>
          <w:sz w:val="22"/>
        </w:rPr>
        <w:t>, Chapter V, Section 4.</w:t>
      </w:r>
    </w:p>
    <w:p/>
    <w:p>
      <w:pPr>
        <w:pStyle w:val="Heading1"/>
      </w:pPr>
      <w:r>
        <w:rPr>
          <w:rFonts w:ascii="Times New Roman" w:hAnsi="Times New Roman" w:eastAsia="Batang"/>
          <w:b/>
          <w:color w:val="000000"/>
          <w:sz w:val="26"/>
        </w:rPr>
        <w:t>III. Sizing</w:t>
      </w:r>
    </w:p>
    <w:p>
      <w:pPr>
        <w:pStyle w:val="Heading2"/>
      </w:pPr>
      <w:r>
        <w:rPr>
          <w:rFonts w:ascii="Times New Roman" w:hAnsi="Times New Roman" w:eastAsia="Batang"/>
          <w:b/>
          <w:color w:val="000000"/>
          <w:sz w:val="24"/>
        </w:rPr>
        <w:t>1. What scales and what does not</w:t>
      </w:r>
    </w:p>
    <w:p>
      <w:pPr>
        <w:spacing w:line="384" w:lineRule="auto" w:after="120"/>
        <w:jc w:val="both"/>
      </w:pPr>
      <w:r>
        <w:rPr>
          <w:rFonts w:ascii="Times New Roman" w:hAnsi="Times New Roman" w:eastAsia="Batang"/>
          <w:sz w:val="22"/>
        </w:rPr>
        <w:t xml:space="preserve">Peak memory is </w:t>
      </w:r>
      <w:r>
        <w:rPr>
          <w:rFonts w:ascii="Times New Roman" w:hAnsi="Times New Roman" w:eastAsia="Batang"/>
          <w:b/>
          <w:sz w:val="22"/>
        </w:rPr>
        <w:t>O(1) in dump size</w:t>
      </w:r>
      <w:r>
        <w:rPr>
          <w:rFonts w:ascii="Times New Roman" w:hAnsi="Times New Roman" w:eastAsia="Batang"/>
          <w:sz w:val="22"/>
        </w:rPr>
        <w:t>. A 480 GB dump costs the same footprint as a 48 GB one. Only wall-clock time scales, and that is what sizing is about.</w:t>
      </w:r>
    </w:p>
    <w:p>
      <w:pPr>
        <w:pStyle w:val="Heading2"/>
      </w:pPr>
      <w:r>
        <w:rPr>
          <w:rFonts w:ascii="Times New Roman" w:hAnsi="Times New Roman" w:eastAsia="Batang"/>
          <w:b/>
          <w:color w:val="000000"/>
          <w:sz w:val="24"/>
        </w:rPr>
        <w:t>2. Memory</w:t>
      </w:r>
    </w:p>
    <w:p>
      <w:pPr>
        <w:spacing w:line="240" w:lineRule="auto" w:before="120" w:after="120"/>
        <w:ind w:left="454"/>
      </w:pPr>
      <w:r>
        <w:rPr>
          <w:rFonts w:ascii="Consolas" w:hAnsi="Consolas" w:eastAsia="Consolas"/>
          <w:sz w:val="18"/>
        </w:rPr>
        <w:t>threads x (batch_bytes + one Parquet write buffer)      the open block</w:t>
        <w:br/>
        <w:t xml:space="preserve">  + threads x queue depth x chunk size                  the decode queue</w:t>
      </w:r>
    </w:p>
    <w:p>
      <w:pPr>
        <w:spacing w:line="384" w:lineRule="auto" w:after="120"/>
        <w:jc w:val="both"/>
      </w:pPr>
      <w:r>
        <w:rPr>
          <w:rFonts w:ascii="Times New Roman" w:hAnsi="Times New Roman" w:eastAsia="Batang"/>
          <w:sz w:val="22"/>
        </w:rPr>
        <w:t>[Figure 3-1] Peak memory</w:t>
      </w:r>
    </w:p>
    <w:p>
      <w:pPr>
        <w:spacing w:line="384" w:lineRule="auto" w:after="120"/>
        <w:jc w:val="both"/>
      </w:pPr>
      <w:r>
        <w:rPr>
          <w:rFonts w:ascii="Times New Roman" w:hAnsi="Times New Roman" w:eastAsia="Batang"/>
          <w:sz w:val="22"/>
        </w:rPr>
        <w:t xml:space="preserve">Only one </w:t>
      </w:r>
      <w:r>
        <w:rPr>
          <w:rFonts w:ascii="Consolas" w:hAnsi="Consolas" w:eastAsia="Consolas"/>
          <w:sz w:val="18"/>
        </w:rPr>
        <w:t>COPY</w:t>
      </w:r>
      <w:r>
        <w:rPr>
          <w:rFonts w:ascii="Times New Roman" w:hAnsi="Times New Roman" w:eastAsia="Batang"/>
          <w:sz w:val="22"/>
        </w:rPr>
        <w:t xml:space="preserve"> block is open at a time, so the first term does not multiply by the table count. With the defaults on a sixteen-core driver, </w:t>
      </w:r>
      <w:r>
        <w:rPr>
          <w:rFonts w:ascii="Consolas" w:hAnsi="Consolas" w:eastAsia="Consolas"/>
          <w:sz w:val="18"/>
        </w:rPr>
        <w:t>threads</w:t>
      </w:r>
      <w:r>
        <w:rPr>
          <w:rFonts w:ascii="Times New Roman" w:hAnsi="Times New Roman" w:eastAsia="Batang"/>
          <w:sz w:val="22"/>
        </w:rPr>
        <w:t xml:space="preserve"> is 16 and </w:t>
      </w:r>
      <w:r>
        <w:rPr>
          <w:rFonts w:ascii="Consolas" w:hAnsi="Consolas" w:eastAsia="Consolas"/>
          <w:sz w:val="18"/>
        </w:rPr>
        <w:t>batch_bytes</w:t>
      </w:r>
      <w:r>
        <w:rPr>
          <w:rFonts w:ascii="Times New Roman" w:hAnsi="Times New Roman" w:eastAsia="Batang"/>
          <w:sz w:val="22"/>
        </w:rPr>
        <w:t xml:space="preserve"> is 128 MB, which reserves about two gigabytes of builders before Parquet buffers are counted. The decode queue adds roughly </w:t>
      </w:r>
      <w:r>
        <w:rPr>
          <w:rFonts w:ascii="Consolas" w:hAnsi="Consolas" w:eastAsia="Consolas"/>
          <w:sz w:val="18"/>
        </w:rPr>
        <w:t>16 x 3 x 16 MB</w:t>
      </w:r>
      <w:r>
        <w:rPr>
          <w:rFonts w:ascii="Times New Roman" w:hAnsi="Times New Roman" w:eastAsia="Batang"/>
          <w:sz w:val="22"/>
        </w:rPr>
        <w:t>, another three quarters of a gigabyte.</w:t>
      </w:r>
    </w:p>
    <w:p>
      <w:pPr>
        <w:spacing w:line="384" w:lineRule="auto" w:after="120"/>
        <w:jc w:val="both"/>
      </w:pPr>
      <w:r>
        <w:rPr>
          <w:rFonts w:ascii="Times New Roman" w:hAnsi="Times New Roman" w:eastAsia="Batang"/>
          <w:b/>
          <w:sz w:val="22"/>
        </w:rPr>
        <w:t>`threads` and `batch_bytes` multiply.</w:t>
      </w:r>
      <w:r>
        <w:rPr>
          <w:rFonts w:ascii="Times New Roman" w:hAnsi="Times New Roman" w:eastAsia="Batang"/>
          <w:sz w:val="22"/>
        </w:rPr>
        <w:t xml:space="preserve"> When memory is tight, lower </w:t>
      </w:r>
      <w:r>
        <w:rPr>
          <w:rFonts w:ascii="Consolas" w:hAnsi="Consolas" w:eastAsia="Consolas"/>
          <w:sz w:val="18"/>
        </w:rPr>
        <w:t>batch_bytes</w:t>
      </w:r>
      <w:r>
        <w:rPr>
          <w:rFonts w:ascii="Times New Roman" w:hAnsi="Times New Roman" w:eastAsia="Batang"/>
          <w:sz w:val="22"/>
        </w:rPr>
        <w:t xml:space="preserve"> first. Batches flush on whichever bound is reached first, so a smaller byte bound costs only more frequent flushes, whereas fewer threads costs throughput directly.</w:t>
      </w:r>
    </w:p>
    <w:p>
      <w:pPr>
        <w:pStyle w:val="Heading2"/>
      </w:pPr>
      <w:r>
        <w:rPr>
          <w:rFonts w:ascii="Times New Roman" w:hAnsi="Times New Roman" w:eastAsia="Batang"/>
          <w:b/>
          <w:color w:val="000000"/>
          <w:sz w:val="24"/>
        </w:rPr>
        <w:t>3. Cores and threads</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defaults to the machine's parallelism. Lower it when the driver is shared with other work, or when memory is constrained and lowering </w:t>
      </w:r>
      <w:r>
        <w:rPr>
          <w:rFonts w:ascii="Consolas" w:hAnsi="Consolas" w:eastAsia="Consolas"/>
          <w:sz w:val="18"/>
        </w:rPr>
        <w:t>batch_bytes</w:t>
      </w:r>
      <w:r>
        <w:rPr>
          <w:rFonts w:ascii="Times New Roman" w:hAnsi="Times New Roman" w:eastAsia="Batang"/>
          <w:sz w:val="22"/>
        </w:rPr>
        <w:t xml:space="preserve"> was not enough.</w:t>
      </w:r>
    </w:p>
    <w:p>
      <w:pPr>
        <w:spacing w:line="384" w:lineRule="auto" w:after="120"/>
        <w:jc w:val="both"/>
      </w:pPr>
      <w:r>
        <w:rPr>
          <w:rFonts w:ascii="Times New Roman" w:hAnsi="Times New Roman" w:eastAsia="Batang"/>
          <w:sz w:val="22"/>
        </w:rPr>
        <w:t>Raising it above the core count achieves nothing: the workers are CPU-bound on decoding and Parquet encoding, not waiting on anything.</w:t>
      </w:r>
    </w:p>
    <w:p>
      <w:pPr>
        <w:pStyle w:val="Heading2"/>
      </w:pPr>
      <w:r>
        <w:rPr>
          <w:rFonts w:ascii="Times New Roman" w:hAnsi="Times New Roman" w:eastAsia="Batang"/>
          <w:b/>
          <w:color w:val="000000"/>
          <w:sz w:val="24"/>
        </w:rPr>
        <w:t>4. Expected runtime</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Measured stage throughput</w:t>
      </w:r>
    </w:p>
    <w:p>
      <w:pPr>
        <w:spacing w:line="384" w:lineRule="auto" w:after="120"/>
        <w:jc w:val="both"/>
      </w:pPr>
      <w:r>
        <w:rPr>
          <w:rFonts w:ascii="Times New Roman" w:hAnsi="Times New Roman" w:eastAsia="Batang"/>
          <w:sz w:val="22"/>
        </w:rPr>
        <w:t xml:space="preserve">Measured on synthetic COPY TEXT data carrying realistic entropy, at a 3.0x gzip ratio, via </w:t>
      </w:r>
      <w:r>
        <w:rPr>
          <w:rFonts w:ascii="Consolas" w:hAnsi="Consolas" w:eastAsia="Consolas"/>
          <w:sz w:val="18"/>
        </w:rPr>
        <w:t>cargo run --release --example throughput</w:t>
      </w:r>
      <w:r>
        <w:rPr>
          <w:rFonts w:ascii="Times New Roman" w:hAnsi="Times New Roman" w:eastAsia="Batang"/>
          <w:sz w:val="22"/>
        </w:rPr>
        <w: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Stage</w:t>
            </w:r>
          </w:p>
        </w:tc>
        <w:tc>
          <w:tcPr>
            <w:tcW w:type="dxa" w:w="3135"/>
          </w:tcPr>
          <w:p>
            <w:pPr>
              <w:jc w:val="center"/>
            </w:pPr>
            <w:r>
              <w:rPr>
                <w:rFonts w:ascii="Times New Roman" w:hAnsi="Times New Roman" w:eastAsia="Batang"/>
                <w:b/>
                <w:sz w:val="22"/>
              </w:rPr>
              <w:t>Rate</w:t>
            </w:r>
          </w:p>
        </w:tc>
        <w:tc>
          <w:tcPr>
            <w:tcW w:type="dxa" w:w="3135"/>
          </w:tcPr>
          <w:p>
            <w:pPr>
              <w:jc w:val="center"/>
            </w:pPr>
            <w:r>
              <w:rPr>
                <w:rFonts w:ascii="Times New Roman" w:hAnsi="Times New Roman" w:eastAsia="Batang"/>
                <w:b/>
                <w:sz w:val="22"/>
              </w:rPr>
              <w:t>Scales with cores</w:t>
            </w:r>
          </w:p>
        </w:tc>
      </w:tr>
      <w:tr>
        <w:tc>
          <w:tcPr>
            <w:tcW w:type="dxa" w:w="3135"/>
          </w:tcPr>
          <w:p>
            <w:r>
              <w:rPr>
                <w:rFonts w:ascii="Times New Roman" w:hAnsi="Times New Roman" w:eastAsia="Batang"/>
                <w:sz w:val="22"/>
              </w:rPr>
              <w:t>gunzip</w:t>
            </w:r>
          </w:p>
        </w:tc>
        <w:tc>
          <w:tcPr>
            <w:tcW w:type="dxa" w:w="3135"/>
          </w:tcPr>
          <w:p>
            <w:r>
              <w:rPr>
                <w:rFonts w:ascii="Times New Roman" w:hAnsi="Times New Roman" w:eastAsia="Batang"/>
                <w:sz w:val="22"/>
              </w:rPr>
              <w:t>349 MiB/s</w:t>
            </w:r>
          </w:p>
        </w:tc>
        <w:tc>
          <w:tcPr>
            <w:tcW w:type="dxa" w:w="3135"/>
          </w:tcPr>
          <w:p>
            <w:r>
              <w:rPr>
                <w:rFonts w:ascii="Times New Roman" w:hAnsi="Times New Roman" w:eastAsia="Batang"/>
                <w:sz w:val="22"/>
              </w:rPr>
              <w:t>No, inherently serial</w:t>
            </w:r>
          </w:p>
        </w:tc>
      </w:tr>
      <w:tr>
        <w:tc>
          <w:tcPr>
            <w:tcW w:type="dxa" w:w="3135"/>
          </w:tcPr>
          <w:p>
            <w:r>
              <w:rPr>
                <w:rFonts w:ascii="Times New Roman" w:hAnsi="Times New Roman" w:eastAsia="Batang"/>
                <w:sz w:val="22"/>
              </w:rPr>
              <w:t>Row decode</w:t>
            </w:r>
          </w:p>
        </w:tc>
        <w:tc>
          <w:tcPr>
            <w:tcW w:type="dxa" w:w="3135"/>
          </w:tcPr>
          <w:p>
            <w:r>
              <w:rPr>
                <w:rFonts w:ascii="Times New Roman" w:hAnsi="Times New Roman" w:eastAsia="Batang"/>
                <w:sz w:val="22"/>
              </w:rPr>
              <w:t>1068 MiB/s per core</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Scan</w:t>
            </w:r>
          </w:p>
        </w:tc>
        <w:tc>
          <w:tcPr>
            <w:tcW w:type="dxa" w:w="3135"/>
          </w:tcPr>
          <w:p>
            <w:r>
              <w:rPr>
                <w:rFonts w:ascii="Times New Roman" w:hAnsi="Times New Roman" w:eastAsia="Batang"/>
                <w:sz w:val="22"/>
              </w:rPr>
              <w:t>8681 MiB/s</w:t>
            </w:r>
          </w:p>
        </w:tc>
        <w:tc>
          <w:tcPr>
            <w:tcW w:type="dxa" w:w="3135"/>
          </w:tcPr>
          <w:p>
            <w:r>
              <w:rPr>
                <w:rFonts w:ascii="Times New Roman" w:hAnsi="Times New Roman" w:eastAsia="Batang"/>
                <w:sz w:val="22"/>
              </w:rPr>
              <w:t>No, but negligible</w:t>
            </w:r>
          </w:p>
        </w:tc>
      </w:tr>
    </w:tbl>
    <w:p/>
    <w:p>
      <w:pPr>
        <w:spacing w:line="384" w:lineRule="auto" w:after="120"/>
        <w:jc w:val="both"/>
      </w:pPr>
      <w:r>
        <w:rPr>
          <w:rFonts w:ascii="Consolas" w:hAnsi="Consolas" w:eastAsia="Consolas"/>
          <w:sz w:val="18"/>
        </w:rPr>
        <w:t>&lt;Table 3-2&gt;</w:t>
      </w:r>
      <w:r>
        <w:rPr>
          <w:rFonts w:ascii="Times New Roman" w:hAnsi="Times New Roman" w:eastAsia="Batang"/>
          <w:sz w:val="22"/>
        </w:rPr>
        <w:t xml:space="preserve"> Indicative runtimes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Dump</w:t>
            </w:r>
          </w:p>
        </w:tc>
        <w:tc>
          <w:tcPr>
            <w:tcW w:type="dxa" w:w="3135"/>
          </w:tcPr>
          <w:p>
            <w:pPr>
              <w:jc w:val="center"/>
            </w:pPr>
            <w:r>
              <w:rPr>
                <w:rFonts w:ascii="Times New Roman" w:hAnsi="Times New Roman" w:eastAsia="Batang"/>
                <w:b/>
                <w:sz w:val="22"/>
              </w:rPr>
              <w:t>Plain input</w:t>
            </w:r>
          </w:p>
        </w:tc>
        <w:tc>
          <w:tcPr>
            <w:tcW w:type="dxa" w:w="3135"/>
          </w:tcPr>
          <w:p>
            <w:pPr>
              <w:jc w:val="center"/>
            </w:pPr>
            <w:r>
              <w:rPr>
                <w:rFonts w:ascii="Times New Roman" w:hAnsi="Times New Roman" w:eastAsia="Batang"/>
                <w:b/>
                <w:sz w:val="22"/>
              </w:rPr>
              <w:t>gzip input</w:t>
            </w:r>
          </w:p>
        </w:tc>
      </w:tr>
      <w:tr>
        <w:tc>
          <w:tcPr>
            <w:tcW w:type="dxa" w:w="3135"/>
          </w:tcPr>
          <w:p>
            <w:r>
              <w:rPr>
                <w:rFonts w:ascii="Times New Roman" w:hAnsi="Times New Roman" w:eastAsia="Batang"/>
                <w:sz w:val="22"/>
              </w:rPr>
              <w:t>48 GB</w:t>
            </w:r>
          </w:p>
        </w:tc>
        <w:tc>
          <w:tcPr>
            <w:tcW w:type="dxa" w:w="3135"/>
          </w:tcPr>
          <w:p>
            <w:r>
              <w:rPr>
                <w:rFonts w:ascii="Times New Roman" w:hAnsi="Times New Roman" w:eastAsia="Batang"/>
                <w:sz w:val="22"/>
              </w:rPr>
              <w:t>Bounded by Parquet encode and upload</w:t>
            </w:r>
          </w:p>
        </w:tc>
        <w:tc>
          <w:tcPr>
            <w:tcW w:type="dxa" w:w="3135"/>
          </w:tcPr>
          <w:p>
            <w:r>
              <w:rPr>
                <w:rFonts w:ascii="Times New Roman" w:hAnsi="Times New Roman" w:eastAsia="Batang"/>
                <w:sz w:val="22"/>
              </w:rPr>
              <w:t>2.3 min of gunzip alone, serial</w:t>
            </w:r>
          </w:p>
        </w:tc>
      </w:tr>
      <w:tr>
        <w:tc>
          <w:tcPr>
            <w:tcW w:type="dxa" w:w="3135"/>
          </w:tcPr>
          <w:p>
            <w:r>
              <w:rPr>
                <w:rFonts w:ascii="Times New Roman" w:hAnsi="Times New Roman" w:eastAsia="Batang"/>
                <w:sz w:val="22"/>
              </w:rPr>
              <w:t>480 GB</w:t>
            </w:r>
          </w:p>
        </w:tc>
        <w:tc>
          <w:tcPr>
            <w:tcW w:type="dxa" w:w="3135"/>
          </w:tcPr>
          <w:p>
            <w:r>
              <w:rPr>
                <w:rFonts w:ascii="Times New Roman" w:hAnsi="Times New Roman" w:eastAsia="Batang"/>
                <w:sz w:val="22"/>
              </w:rPr>
              <w:t>As above, ten times longer</w:t>
            </w:r>
          </w:p>
        </w:tc>
        <w:tc>
          <w:tcPr>
            <w:tcW w:type="dxa" w:w="3135"/>
          </w:tcPr>
          <w:p>
            <w:r>
              <w:rPr>
                <w:rFonts w:ascii="Times New Roman" w:hAnsi="Times New Roman" w:eastAsia="Batang"/>
                <w:sz w:val="22"/>
              </w:rPr>
              <w:t>23.5 min of gunzip alone, serial</w:t>
            </w:r>
          </w:p>
        </w:tc>
      </w:tr>
    </w:tbl>
    <w:p/>
    <w:p>
      <w:pPr>
        <w:spacing w:line="384" w:lineRule="auto" w:after="120"/>
        <w:jc w:val="both"/>
      </w:pPr>
      <w:r>
        <w:rPr>
          <w:rFonts w:ascii="Times New Roman" w:hAnsi="Times New Roman" w:eastAsia="Batang"/>
          <w:sz w:val="22"/>
        </w:rPr>
        <w:t xml:space="preserve">Read those figures carefully. </w:t>
      </w:r>
      <w:r>
        <w:rPr>
          <w:rFonts w:ascii="Times New Roman" w:hAnsi="Times New Roman" w:eastAsia="Batang"/>
          <w:b/>
          <w:sz w:val="22"/>
        </w:rPr>
        <w:t>With gzip input the decompressor governs the run</w:t>
      </w:r>
      <w:r>
        <w:rPr>
          <w:rFonts w:ascii="Times New Roman" w:hAnsi="Times New Roman" w:eastAsia="Batang"/>
          <w:sz w:val="22"/>
        </w:rPr>
        <w:t>: one decode thread already outpaces it three to one, so the decode pool exists to remove a single-core ceiling and to absorb a future format change, not because decoding is scarce. With plain input, which is what the current feed delivers, the decompression stage disappears entirely and Parquet encoding becomes the constraint, which is exactly the stage the worker pool parallelises.</w:t>
      </w:r>
    </w:p>
    <w:p>
      <w:pPr>
        <w:pStyle w:val="Heading2"/>
      </w:pPr>
      <w:r>
        <w:rPr>
          <w:rFonts w:ascii="Times New Roman" w:hAnsi="Times New Roman" w:eastAsia="Batang"/>
          <w:b/>
          <w:color w:val="000000"/>
          <w:sz w:val="24"/>
        </w:rPr>
        <w:t>5. Choosing a driver</w:t>
      </w:r>
    </w:p>
    <w:p>
      <w:pPr>
        <w:spacing w:line="384" w:lineRule="auto" w:after="120"/>
        <w:jc w:val="both"/>
      </w:pPr>
      <w:r>
        <w:rPr>
          <w:rFonts w:ascii="Times New Roman" w:hAnsi="Times New Roman" w:eastAsia="Batang"/>
          <w:sz w:val="22"/>
        </w:rPr>
        <w:t xml:space="preserve">Prefer cores and memory on the driver over any worker allocation. A memory-optimised single node is the right shape. Start with the defaults, record peak memory from the first few runs, and lower </w:t>
      </w:r>
      <w:r>
        <w:rPr>
          <w:rFonts w:ascii="Consolas" w:hAnsi="Consolas" w:eastAsia="Consolas"/>
          <w:sz w:val="18"/>
        </w:rPr>
        <w:t>batch_bytes</w:t>
      </w:r>
      <w:r>
        <w:rPr>
          <w:rFonts w:ascii="Times New Roman" w:hAnsi="Times New Roman" w:eastAsia="Batang"/>
          <w:sz w:val="22"/>
        </w:rPr>
        <w:t xml:space="preserve"> if the headroom is uncomfortable.</w:t>
      </w:r>
    </w:p>
    <w:p/>
    <w:p>
      <w:pPr>
        <w:pStyle w:val="Heading1"/>
      </w:pPr>
      <w:r>
        <w:rPr>
          <w:rFonts w:ascii="Times New Roman" w:hAnsi="Times New Roman" w:eastAsia="Batang"/>
          <w:b/>
          <w:color w:val="000000"/>
          <w:sz w:val="26"/>
        </w:rPr>
        <w:t>IV. Storage Maintenance</w:t>
      </w:r>
    </w:p>
    <w:p>
      <w:pPr>
        <w:pStyle w:val="Heading2"/>
      </w:pPr>
      <w:r>
        <w:rPr>
          <w:rFonts w:ascii="Times New Roman" w:hAnsi="Times New Roman" w:eastAsia="Batang"/>
          <w:b/>
          <w:color w:val="000000"/>
          <w:sz w:val="24"/>
        </w:rPr>
        <w:t>1. Why storage grows</w:t>
      </w:r>
    </w:p>
    <w:p>
      <w:pPr>
        <w:spacing w:line="384" w:lineRule="auto" w:after="120"/>
        <w:jc w:val="both"/>
      </w:pPr>
      <w:r>
        <w:rPr>
          <w:rFonts w:ascii="Times New Roman" w:hAnsi="Times New Roman" w:eastAsia="Batang"/>
          <w:sz w:val="22"/>
        </w:rPr>
        <w:t>Two mechanisms add files that are invisible to readers but still billed.</w:t>
      </w:r>
    </w:p>
    <w:p>
      <w:pPr>
        <w:pStyle w:val="ListBullet"/>
        <w:spacing w:line="384" w:lineRule="auto" w:after="120"/>
      </w:pPr>
      <w:r>
        <w:rPr>
          <w:rFonts w:ascii="Times New Roman" w:hAnsi="Times New Roman" w:eastAsia="Batang"/>
          <w:b/>
          <w:sz w:val="22"/>
        </w:rPr>
        <w:t>Overwrites tombstone.</w:t>
      </w:r>
      <w:r>
        <w:rPr>
          <w:rFonts w:ascii="Times New Roman" w:hAnsi="Times New Roman" w:eastAsia="Batang"/>
          <w:sz w:val="22"/>
        </w:rPr>
        <w:t xml:space="preserve"> A daily full overwrite marks the previous run's files removed</w:t>
      </w:r>
    </w:p>
    <w:p>
      <w:pPr>
        <w:spacing w:line="384" w:lineRule="auto" w:after="120"/>
        <w:jc w:val="both"/>
      </w:pPr>
      <w:r>
        <w:rPr>
          <w:rFonts w:ascii="Times New Roman" w:hAnsi="Times New Roman" w:eastAsia="Batang"/>
          <w:sz w:val="22"/>
        </w:rPr>
        <w:t xml:space="preserve">in the transaction log. The files persist until </w:t>
      </w:r>
      <w:r>
        <w:rPr>
          <w:rFonts w:ascii="Consolas" w:hAnsi="Consolas" w:eastAsia="Consolas"/>
          <w:sz w:val="18"/>
        </w:rPr>
        <w:t>VACUUM</w:t>
      </w:r>
      <w:r>
        <w:rPr>
          <w:rFonts w:ascii="Times New Roman" w:hAnsi="Times New Roman" w:eastAsia="Batang"/>
          <w:sz w:val="22"/>
        </w:rPr>
        <w:t>. Across roughly 450 tables, every day, this accumulates quickly.</w:t>
      </w:r>
    </w:p>
    <w:p>
      <w:pPr>
        <w:pStyle w:val="ListBullet"/>
        <w:spacing w:line="384" w:lineRule="auto" w:after="120"/>
      </w:pPr>
      <w:r>
        <w:rPr>
          <w:rFonts w:ascii="Times New Roman" w:hAnsi="Times New Roman" w:eastAsia="Batang"/>
          <w:b/>
          <w:sz w:val="22"/>
        </w:rPr>
        <w:t>Failed runs orphan.</w:t>
      </w:r>
      <w:r>
        <w:rPr>
          <w:rFonts w:ascii="Times New Roman" w:hAnsi="Times New Roman" w:eastAsia="Batang"/>
          <w:sz w:val="22"/>
        </w:rPr>
        <w:t xml:space="preserve"> A load that fails in Phase 1 leaves every Parquet file it had</w:t>
      </w:r>
    </w:p>
    <w:p>
      <w:pPr>
        <w:spacing w:line="384" w:lineRule="auto" w:after="120"/>
        <w:jc w:val="both"/>
      </w:pPr>
      <w:r>
        <w:rPr>
          <w:rFonts w:ascii="Times New Roman" w:hAnsi="Times New Roman" w:eastAsia="Batang"/>
          <w:sz w:val="22"/>
        </w:rPr>
        <w:t>written up to that point, referenced by nothing. At 480 GB a late failure orphans a large number of dead bytes.</w:t>
      </w:r>
    </w:p>
    <w:p>
      <w:pPr>
        <w:spacing w:line="384" w:lineRule="auto" w:after="120"/>
        <w:jc w:val="both"/>
      </w:pPr>
      <w:r>
        <w:rPr>
          <w:rFonts w:ascii="Times New Roman" w:hAnsi="Times New Roman" w:eastAsia="Batang"/>
          <w:sz w:val="22"/>
        </w:rPr>
        <w:t>Neither is visible to a query. Both are visible on the invoice.</w:t>
      </w:r>
    </w:p>
    <w:p>
      <w:pPr>
        <w:pStyle w:val="Heading2"/>
      </w:pPr>
      <w:r>
        <w:rPr>
          <w:rFonts w:ascii="Times New Roman" w:hAnsi="Times New Roman" w:eastAsia="Batang"/>
          <w:b/>
          <w:color w:val="000000"/>
          <w:sz w:val="24"/>
        </w:rPr>
        <w:t>2. Scheduling VACUUM</w:t>
      </w:r>
    </w:p>
    <w:p>
      <w:pPr>
        <w:spacing w:line="384" w:lineRule="auto" w:after="120"/>
        <w:jc w:val="both"/>
      </w:pPr>
      <w:r>
        <w:rPr>
          <w:rFonts w:ascii="Consolas" w:hAnsi="Consolas" w:eastAsia="Consolas"/>
          <w:sz w:val="18"/>
        </w:rPr>
        <w:t>VACUUM</w:t>
      </w:r>
      <w:r>
        <w:rPr>
          <w:rFonts w:ascii="Times New Roman" w:hAnsi="Times New Roman" w:eastAsia="Batang"/>
          <w:sz w:val="22"/>
        </w:rPr>
        <w:t xml:space="preserve"> is </w:t>
      </w:r>
      <w:r>
        <w:rPr>
          <w:rFonts w:ascii="Times New Roman" w:hAnsi="Times New Roman" w:eastAsia="Batang"/>
          <w:b/>
          <w:sz w:val="22"/>
        </w:rPr>
        <w:t>not optional</w:t>
      </w:r>
      <w:r>
        <w:rPr>
          <w:rFonts w:ascii="Times New Roman" w:hAnsi="Times New Roman" w:eastAsia="Batang"/>
          <w:sz w:val="22"/>
        </w:rPr>
        <w:t xml:space="preserve"> and nothing in this library runs it. Schedule it explicitly across every table beneath the output prefix.</w:t>
      </w:r>
    </w:p>
    <w:p>
      <w:pPr>
        <w:spacing w:line="240" w:lineRule="auto" w:before="120" w:after="120"/>
        <w:ind w:left="454"/>
      </w:pPr>
      <w:r>
        <w:rPr>
          <w:rFonts w:ascii="Consolas" w:hAnsi="Consolas" w:eastAsia="Consolas"/>
          <w:sz w:val="18"/>
        </w:rPr>
        <w:t>VACUUM delta.`/Volumes/main/raw/pg/public/users` RETAIN 168 HOURS;</w:t>
      </w:r>
    </w:p>
    <w:p>
      <w:pPr>
        <w:spacing w:line="384" w:lineRule="auto" w:after="120"/>
        <w:jc w:val="both"/>
      </w:pPr>
      <w:r>
        <w:rPr>
          <w:rFonts w:ascii="Times New Roman" w:hAnsi="Times New Roman" w:eastAsia="Batang"/>
          <w:sz w:val="22"/>
        </w:rPr>
        <w:t>Iterate over the tables the load reports rather than over a hard-coded list, since the table set drifts:</w:t>
      </w:r>
    </w:p>
    <w:p>
      <w:pPr>
        <w:spacing w:line="240" w:lineRule="auto" w:before="120" w:after="120"/>
        <w:ind w:left="454"/>
      </w:pPr>
      <w:r>
        <w:rPr>
          <w:rFonts w:ascii="Consolas" w:hAnsi="Consolas" w:eastAsia="Consolas"/>
          <w:sz w:val="18"/>
        </w:rPr>
        <w:t>for stats in report.tables:</w:t>
        <w:br/>
        <w:t xml:space="preserve">    path = f"{output_uri.rstrip('/')}/{stats.table.replace('.', '/')}"</w:t>
        <w:br/>
        <w:t xml:space="preserve">    spark.sql(f"VACUUM delta.`{path}` RETAIN 168 HOURS")</w:t>
      </w:r>
    </w:p>
    <w:p>
      <w:pPr>
        <w:spacing w:line="384" w:lineRule="auto" w:after="120"/>
        <w:jc w:val="both"/>
      </w:pPr>
      <w:r>
        <w:rPr>
          <w:rFonts w:ascii="Times New Roman" w:hAnsi="Times New Roman" w:eastAsia="Batang"/>
          <w:sz w:val="22"/>
        </w:rPr>
        <w:t>Run it after a successful load, not before, and not concurrently with one.</w:t>
      </w:r>
    </w:p>
    <w:p>
      <w:pPr>
        <w:pStyle w:val="Heading2"/>
      </w:pPr>
      <w:r>
        <w:rPr>
          <w:rFonts w:ascii="Times New Roman" w:hAnsi="Times New Roman" w:eastAsia="Batang"/>
          <w:b/>
          <w:color w:val="000000"/>
          <w:sz w:val="24"/>
        </w:rPr>
        <w:t>3. Choosing a retention window</w:t>
      </w:r>
    </w:p>
    <w:p>
      <w:pPr>
        <w:spacing w:line="384" w:lineRule="auto" w:after="120"/>
        <w:jc w:val="both"/>
      </w:pPr>
      <w:r>
        <w:rPr>
          <w:rFonts w:ascii="Times New Roman" w:hAnsi="Times New Roman" w:eastAsia="Batang"/>
          <w:sz w:val="22"/>
        </w:rPr>
        <w:t>The default retention is seven days, and lowering it below that requires overriding a safety check that exists to protect concurrent readers. Seven days is a reasonable starting point here: it is longer than the daily cadence, so a run can always be compared against yesterday, and short enough that storage does not compound.</w:t>
      </w:r>
    </w:p>
    <w:p>
      <w:pPr>
        <w:spacing w:line="384" w:lineRule="auto" w:after="120"/>
        <w:jc w:val="both"/>
      </w:pPr>
      <w:r>
        <w:rPr>
          <w:rFonts w:ascii="Times New Roman" w:hAnsi="Times New Roman" w:eastAsia="Batang"/>
          <w:sz w:val="22"/>
        </w:rPr>
        <w:t>Shorten it only if storage cost demands it and you are certain no long-running reader or time-travel query depends on the window.</w:t>
      </w:r>
    </w:p>
    <w:p/>
    <w:p>
      <w:pPr>
        <w:pStyle w:val="Heading1"/>
      </w:pPr>
      <w:r>
        <w:rPr>
          <w:rFonts w:ascii="Times New Roman" w:hAnsi="Times New Roman" w:eastAsia="Batang"/>
          <w:b/>
          <w:color w:val="000000"/>
          <w:sz w:val="26"/>
        </w:rPr>
        <w:t>V. Failure and Recovery</w:t>
      </w:r>
    </w:p>
    <w:p>
      <w:pPr>
        <w:pStyle w:val="Heading2"/>
      </w:pPr>
      <w:r>
        <w:rPr>
          <w:rFonts w:ascii="Times New Roman" w:hAnsi="Times New Roman" w:eastAsia="Batang"/>
          <w:b/>
          <w:color w:val="000000"/>
          <w:sz w:val="24"/>
        </w:rPr>
        <w:t>1. What a failure leaves behind</w:t>
      </w:r>
    </w:p>
    <w:p>
      <w:pPr>
        <w:spacing w:line="240" w:lineRule="auto" w:before="120" w:after="120"/>
        <w:ind w:left="454"/>
      </w:pPr>
      <w:r>
        <w:rPr>
          <w:rFonts w:ascii="Consolas" w:hAnsi="Consolas" w:eastAsia="Consolas"/>
          <w:sz w:val="18"/>
        </w:rPr>
        <w:t>Phase 1 fails  -&gt;  orphaned Parquet, no commits, every table unchanged</w:t>
        <w:br/>
        <w:t>Phase 2 fails  -&gt;  some tables at the new version, some at the old</w:t>
      </w:r>
    </w:p>
    <w:p>
      <w:pPr>
        <w:spacing w:line="384" w:lineRule="auto" w:after="120"/>
        <w:jc w:val="both"/>
      </w:pPr>
      <w:r>
        <w:rPr>
          <w:rFonts w:ascii="Times New Roman" w:hAnsi="Times New Roman" w:eastAsia="Batang"/>
          <w:sz w:val="22"/>
        </w:rPr>
        <w:t>[Figure 5-1] State after a failed run</w:t>
      </w:r>
    </w:p>
    <w:p>
      <w:pPr>
        <w:spacing w:line="384" w:lineRule="auto" w:after="120"/>
        <w:jc w:val="both"/>
      </w:pPr>
      <w:r>
        <w:rPr>
          <w:rFonts w:ascii="Times New Roman" w:hAnsi="Times New Roman" w:eastAsia="Batang"/>
          <w:sz w:val="22"/>
        </w:rPr>
        <w:t xml:space="preserve">This is the property that makes recovery simple. The load is two-phase: the entire dump is decoded and staged with </w:t>
      </w:r>
      <w:r>
        <w:rPr>
          <w:rFonts w:ascii="Times New Roman" w:hAnsi="Times New Roman" w:eastAsia="Batang"/>
          <w:b/>
          <w:sz w:val="22"/>
        </w:rPr>
        <w:t>nothing committed</w:t>
      </w:r>
      <w:r>
        <w:rPr>
          <w:rFonts w:ascii="Times New Roman" w:hAnsi="Times New Roman" w:eastAsia="Batang"/>
          <w:sz w:val="22"/>
        </w:rPr>
        <w:t>, and only once the stream has been consumed cleanly is every table committed. A failure during the long decode phase therefore leaves no visible change at all.</w:t>
      </w:r>
    </w:p>
    <w:p>
      <w:pPr>
        <w:spacing w:line="384" w:lineRule="auto" w:after="120"/>
        <w:jc w:val="both"/>
      </w:pPr>
      <w:r>
        <w:rPr>
          <w:rFonts w:ascii="Times New Roman" w:hAnsi="Times New Roman" w:eastAsia="Batang"/>
          <w:sz w:val="22"/>
        </w:rPr>
        <w:t xml:space="preserve">A failure in that burst raises </w:t>
      </w:r>
      <w:r>
        <w:rPr>
          <w:rFonts w:ascii="Consolas" w:hAnsi="Consolas" w:eastAsia="Consolas"/>
          <w:sz w:val="18"/>
        </w:rPr>
        <w:t>PartialCommitError</w:t>
      </w:r>
      <w:r>
        <w:rPr>
          <w:rFonts w:ascii="Times New Roman" w:hAnsi="Times New Roman" w:eastAsia="Batang"/>
          <w:sz w:val="22"/>
        </w:rPr>
        <w:t xml:space="preserve">, which carries </w:t>
      </w:r>
      <w:r>
        <w:rPr>
          <w:rFonts w:ascii="Consolas" w:hAnsi="Consolas" w:eastAsia="Consolas"/>
          <w:sz w:val="18"/>
        </w:rPr>
        <w:t>committed</w:t>
      </w:r>
      <w:r>
        <w:rPr>
          <w:rFonts w:ascii="Times New Roman" w:hAnsi="Times New Roman" w:eastAsia="Batang"/>
          <w:sz w:val="22"/>
        </w:rPr>
        <w:t xml:space="preserve"> and </w:t>
      </w:r>
      <w:r>
        <w:rPr>
          <w:rFonts w:ascii="Consolas" w:hAnsi="Consolas" w:eastAsia="Consolas"/>
          <w:sz w:val="18"/>
        </w:rPr>
        <w:t>total</w:t>
      </w:r>
      <w:r>
        <w:rPr>
          <w:rFonts w:ascii="Times New Roman" w:hAnsi="Times New Roman" w:eastAsia="Batang"/>
          <w:sz w:val="22"/>
        </w:rPr>
        <w:t xml:space="preserve">. Those two numbers are the whole diagnosis: </w:t>
      </w:r>
      <w:r>
        <w:rPr>
          <w:rFonts w:ascii="Consolas" w:hAnsi="Consolas" w:eastAsia="Consolas"/>
          <w:sz w:val="18"/>
        </w:rPr>
        <w:t>committed == 0</w:t>
      </w:r>
      <w:r>
        <w:rPr>
          <w:rFonts w:ascii="Times New Roman" w:hAnsi="Times New Roman" w:eastAsia="Batang"/>
          <w:sz w:val="22"/>
        </w:rPr>
        <w:t xml:space="preserve"> means nothing became visible and the situation is identical to a Phase 1 failure, while any larger value means that many tables are on the new day and the rest are not.</w:t>
      </w:r>
    </w:p>
    <w:p>
      <w:pPr>
        <w:spacing w:line="384" w:lineRule="auto" w:after="120"/>
        <w:jc w:val="both"/>
      </w:pPr>
      <w:r>
        <w:rPr>
          <w:rFonts w:ascii="Times New Roman" w:hAnsi="Times New Roman" w:eastAsia="Batang"/>
          <w:sz w:val="22"/>
        </w:rPr>
        <w:t xml:space="preserve">Phase 2 is a metadata-only burst at the very end, and it is the only window in which a partial result is observable. It is short, and it is the least failure-prone part of the pipeline, but it is not atomic across tables. Delta has no cross-table transaction. If strict cross-table atomicity is ever required, the pattern is a manifest table, discussed in </w:t>
      </w:r>
      <w:r>
        <w:rPr>
          <w:rFonts w:ascii="Consolas" w:hAnsi="Consolas" w:eastAsia="Consolas"/>
          <w:sz w:val="18"/>
        </w:rPr>
        <w:t>architecture.md</w:t>
      </w:r>
      <w:r>
        <w:rPr>
          <w:rFonts w:ascii="Times New Roman" w:hAnsi="Times New Roman" w:eastAsia="Batang"/>
          <w:sz w:val="22"/>
        </w:rPr>
        <w:t>, Chapter VI, Section 1.</w:t>
      </w:r>
    </w:p>
    <w:p>
      <w:pPr>
        <w:pStyle w:val="Heading2"/>
      </w:pPr>
      <w:r>
        <w:rPr>
          <w:rFonts w:ascii="Times New Roman" w:hAnsi="Times New Roman" w:eastAsia="Batang"/>
          <w:b/>
          <w:color w:val="000000"/>
          <w:sz w:val="24"/>
        </w:rPr>
        <w:t>2. Re-running a failed load</w:t>
      </w:r>
    </w:p>
    <w:p>
      <w:pPr>
        <w:spacing w:line="384" w:lineRule="auto" w:after="120"/>
        <w:jc w:val="both"/>
      </w:pPr>
      <w:r>
        <w:rPr>
          <w:rFonts w:ascii="Times New Roman" w:hAnsi="Times New Roman" w:eastAsia="Batang"/>
          <w:b/>
          <w:sz w:val="22"/>
        </w:rPr>
        <w:t>Simply run it again.</w:t>
      </w:r>
      <w:r>
        <w:rPr>
          <w:rFonts w:ascii="Times New Roman" w:hAnsi="Times New Roman" w:eastAsia="Batang"/>
          <w:sz w:val="22"/>
        </w:rPr>
        <w:t xml:space="preserve"> In </w:t>
      </w:r>
      <w:r>
        <w:rPr>
          <w:rFonts w:ascii="Consolas" w:hAnsi="Consolas" w:eastAsia="Consolas"/>
          <w:sz w:val="18"/>
        </w:rPr>
        <w:t>overwrite</w:t>
      </w:r>
      <w:r>
        <w:rPr>
          <w:rFonts w:ascii="Times New Roman" w:hAnsi="Times New Roman" w:eastAsia="Batang"/>
          <w:sz w:val="22"/>
        </w:rPr>
        <w:t xml:space="preserve"> mode the load is idempotent: a re-run rewrites every table from the dump, replacing whatever the previous attempt left, whether that was nothing at all or a partially committed set.</w:t>
      </w:r>
    </w:p>
    <w:p>
      <w:pPr>
        <w:spacing w:line="384" w:lineRule="auto" w:after="120"/>
        <w:jc w:val="both"/>
      </w:pPr>
      <w:r>
        <w:rPr>
          <w:rFonts w:ascii="Times New Roman" w:hAnsi="Times New Roman" w:eastAsia="Batang"/>
          <w:sz w:val="22"/>
        </w:rPr>
        <w:t xml:space="preserve">There is no cleanup step and no state to reset. The orphaned files from the failed attempt are collected by the next </w:t>
      </w:r>
      <w:r>
        <w:rPr>
          <w:rFonts w:ascii="Consolas" w:hAnsi="Consolas" w:eastAsia="Consolas"/>
          <w:sz w:val="18"/>
        </w:rPr>
        <w:t>VACUUM</w:t>
      </w:r>
      <w:r>
        <w:rPr>
          <w:rFonts w:ascii="Times New Roman" w:hAnsi="Times New Roman" w:eastAsia="Batang"/>
          <w:sz w:val="22"/>
        </w:rPr>
        <w:t>.</w:t>
      </w:r>
    </w:p>
    <w:p>
      <w:pPr>
        <w:spacing w:line="384" w:lineRule="auto" w:after="120"/>
        <w:jc w:val="both"/>
      </w:pPr>
      <w:r>
        <w:rPr>
          <w:rFonts w:ascii="Times New Roman" w:hAnsi="Times New Roman" w:eastAsia="Batang"/>
          <w:sz w:val="22"/>
        </w:rPr>
        <w:t>The one case needing thought is a failure partway through Phase 2, which leaves some tables new and some old. Re-running fixes it, because every table is rewritten from the same dump. Do not attempt to re-run only the tables that failed unless you still have that day's dump and are certain of which ones they were.</w:t>
      </w:r>
    </w:p>
    <w:p>
      <w:pPr>
        <w:pStyle w:val="Heading2"/>
      </w:pPr>
      <w:r>
        <w:rPr>
          <w:rFonts w:ascii="Times New Roman" w:hAnsi="Times New Roman" w:eastAsia="Batang"/>
          <w:b/>
          <w:color w:val="000000"/>
          <w:sz w:val="24"/>
        </w:rPr>
        <w:t>3. Diagnosing by exception</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Exception to first action</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Exception</w:t>
            </w:r>
          </w:p>
        </w:tc>
        <w:tc>
          <w:tcPr>
            <w:tcW w:type="dxa" w:w="3135"/>
          </w:tcPr>
          <w:p>
            <w:pPr>
              <w:jc w:val="center"/>
            </w:pPr>
            <w:r>
              <w:rPr>
                <w:rFonts w:ascii="Times New Roman" w:hAnsi="Times New Roman" w:eastAsia="Batang"/>
                <w:b/>
                <w:sz w:val="22"/>
              </w:rPr>
              <w:t>Likely cause</w:t>
            </w:r>
          </w:p>
        </w:tc>
        <w:tc>
          <w:tcPr>
            <w:tcW w:type="dxa" w:w="3135"/>
          </w:tcPr>
          <w:p>
            <w:pPr>
              <w:jc w:val="center"/>
            </w:pPr>
            <w:r>
              <w:rPr>
                <w:rFonts w:ascii="Times New Roman" w:hAnsi="Times New Roman" w:eastAsia="Batang"/>
                <w:b/>
                <w:sz w:val="22"/>
              </w:rPr>
              <w:t>First action</w:t>
            </w:r>
          </w:p>
        </w:tc>
      </w:tr>
      <w:tr>
        <w:tc>
          <w:tcPr>
            <w:tcW w:type="dxa" w:w="3135"/>
          </w:tcPr>
          <w:p>
            <w:r>
              <w:rPr>
                <w:rFonts w:ascii="Consolas" w:hAnsi="Consolas" w:eastAsia="Consolas"/>
                <w:sz w:val="18"/>
              </w:rPr>
              <w:t>ValueError</w:t>
            </w:r>
            <w:r>
              <w:rPr>
                <w:rFonts w:ascii="Times New Roman" w:hAnsi="Times New Roman" w:eastAsia="Batang"/>
                <w:sz w:val="22"/>
              </w:rPr>
              <w:t xml:space="preserve">, unterminated </w:t>
            </w:r>
            <w:r>
              <w:rPr>
                <w:rFonts w:ascii="Consolas" w:hAnsi="Consolas" w:eastAsia="Consolas"/>
                <w:sz w:val="18"/>
              </w:rPr>
              <w:t>COPY</w:t>
            </w:r>
          </w:p>
        </w:tc>
        <w:tc>
          <w:tcPr>
            <w:tcW w:type="dxa" w:w="3135"/>
          </w:tcPr>
          <w:p>
            <w:r>
              <w:rPr>
                <w:rFonts w:ascii="Times New Roman" w:hAnsi="Times New Roman" w:eastAsia="Batang"/>
                <w:sz w:val="22"/>
              </w:rPr>
              <w:t>The transfer was truncated</w:t>
            </w:r>
          </w:p>
        </w:tc>
        <w:tc>
          <w:tcPr>
            <w:tcW w:type="dxa" w:w="3135"/>
          </w:tcPr>
          <w:p>
            <w:r>
              <w:rPr>
                <w:rFonts w:ascii="Times New Roman" w:hAnsi="Times New Roman" w:eastAsia="Batang"/>
                <w:sz w:val="22"/>
              </w:rPr>
              <w:t>Check the delivered file size against what the sender reports. Re-fetch</w:t>
            </w:r>
          </w:p>
        </w:tc>
      </w:tr>
      <w:tr>
        <w:tc>
          <w:tcPr>
            <w:tcW w:type="dxa" w:w="3135"/>
          </w:tcPr>
          <w:p>
            <w:r>
              <w:rPr>
                <w:rFonts w:ascii="Consolas" w:hAnsi="Consolas" w:eastAsia="Consolas"/>
                <w:sz w:val="18"/>
              </w:rPr>
              <w:t>ValueError</w:t>
            </w:r>
            <w:r>
              <w:rPr>
                <w:rFonts w:ascii="Times New Roman" w:hAnsi="Times New Roman" w:eastAsia="Batang"/>
                <w:sz w:val="22"/>
              </w:rPr>
              <w:t xml:space="preserve">, unqualified </w:t>
            </w:r>
            <w:r>
              <w:rPr>
                <w:rFonts w:ascii="Consolas" w:hAnsi="Consolas" w:eastAsia="Consolas"/>
                <w:sz w:val="18"/>
              </w:rPr>
              <w:t>pg_dump</w:t>
            </w:r>
            <w:r>
              <w:rPr>
                <w:rFonts w:ascii="Times New Roman" w:hAnsi="Times New Roman" w:eastAsia="Batang"/>
                <w:sz w:val="22"/>
              </w:rPr>
              <w:t xml:space="preserve"> major</w:t>
            </w:r>
          </w:p>
        </w:tc>
        <w:tc>
          <w:tcPr>
            <w:tcW w:type="dxa" w:w="3135"/>
          </w:tcPr>
          <w:p>
            <w:r>
              <w:rPr>
                <w:rFonts w:ascii="Times New Roman" w:hAnsi="Times New Roman" w:eastAsia="Batang"/>
                <w:sz w:val="22"/>
              </w:rPr>
              <w:t>The sender upgraded PostgreSQL</w:t>
            </w:r>
          </w:p>
        </w:tc>
        <w:tc>
          <w:tcPr>
            <w:tcW w:type="dxa" w:w="3135"/>
          </w:tcPr>
          <w:p>
            <w:r>
              <w:rPr>
                <w:rFonts w:ascii="Times New Roman" w:hAnsi="Times New Roman" w:eastAsia="Batang"/>
                <w:sz w:val="22"/>
              </w:rPr>
              <w:t xml:space="preserve">See Chapter VII, Section 1. Do not simply raise </w:t>
            </w:r>
            <w:r>
              <w:rPr>
                <w:rFonts w:ascii="Consolas" w:hAnsi="Consolas" w:eastAsia="Consolas"/>
                <w:sz w:val="18"/>
              </w:rPr>
              <w:t>expect_pg_major</w:t>
            </w:r>
          </w:p>
        </w:tc>
      </w:tr>
      <w:tr>
        <w:tc>
          <w:tcPr>
            <w:tcW w:type="dxa" w:w="3135"/>
          </w:tcPr>
          <w:p>
            <w:r>
              <w:rPr>
                <w:rFonts w:ascii="Consolas" w:hAnsi="Consolas" w:eastAsia="Consolas"/>
                <w:sz w:val="18"/>
              </w:rPr>
              <w:t>ValueError</w:t>
            </w:r>
            <w:r>
              <w:rPr>
                <w:rFonts w:ascii="Times New Roman" w:hAnsi="Times New Roman" w:eastAsia="Batang"/>
                <w:sz w:val="22"/>
              </w:rPr>
              <w:t>, field count mismatch</w:t>
            </w:r>
          </w:p>
        </w:tc>
        <w:tc>
          <w:tcPr>
            <w:tcW w:type="dxa" w:w="3135"/>
          </w:tcPr>
          <w:p>
            <w:r>
              <w:rPr>
                <w:rFonts w:ascii="Times New Roman" w:hAnsi="Times New Roman" w:eastAsia="Batang"/>
                <w:sz w:val="22"/>
              </w:rPr>
              <w:t>The dump is malformed or the DDL was misparsed</w:t>
            </w:r>
          </w:p>
        </w:tc>
        <w:tc>
          <w:tcPr>
            <w:tcW w:type="dxa" w:w="3135"/>
          </w:tcPr>
          <w:p>
            <w:r>
              <w:rPr>
                <w:rFonts w:ascii="Times New Roman" w:hAnsi="Times New Roman" w:eastAsia="Batang"/>
                <w:sz w:val="22"/>
              </w:rPr>
              <w:t>Capture the table name and raise it with the sender. This is not tuneable</w:t>
            </w:r>
          </w:p>
        </w:tc>
      </w:tr>
      <w:tr>
        <w:tc>
          <w:tcPr>
            <w:tcW w:type="dxa" w:w="3135"/>
          </w:tcPr>
          <w:p>
            <w:r>
              <w:rPr>
                <w:rFonts w:ascii="Consolas" w:hAnsi="Consolas" w:eastAsia="Consolas"/>
                <w:sz w:val="18"/>
              </w:rPr>
              <w:t>ValueError</w:t>
            </w:r>
            <w:r>
              <w:rPr>
                <w:rFonts w:ascii="Times New Roman" w:hAnsi="Times New Roman" w:eastAsia="Batang"/>
                <w:sz w:val="22"/>
              </w:rPr>
              <w:t>, unsafe table name</w:t>
            </w:r>
          </w:p>
        </w:tc>
        <w:tc>
          <w:tcPr>
            <w:tcW w:type="dxa" w:w="3135"/>
          </w:tcPr>
          <w:p>
            <w:r>
              <w:rPr>
                <w:rFonts w:ascii="Times New Roman" w:hAnsi="Times New Roman" w:eastAsia="Batang"/>
                <w:sz w:val="22"/>
              </w:rPr>
              <w:t>A table name contains a character the path mapping rejects</w:t>
            </w:r>
          </w:p>
        </w:tc>
        <w:tc>
          <w:tcPr>
            <w:tcW w:type="dxa" w:w="3135"/>
          </w:tcPr>
          <w:p>
            <w:r>
              <w:rPr>
                <w:rFonts w:ascii="Times New Roman" w:hAnsi="Times New Roman" w:eastAsia="Batang"/>
                <w:sz w:val="22"/>
              </w:rPr>
              <w:t xml:space="preserve">See </w:t>
            </w:r>
            <w:r>
              <w:rPr>
                <w:rFonts w:ascii="Consolas" w:hAnsi="Consolas" w:eastAsia="Consolas"/>
                <w:sz w:val="18"/>
              </w:rPr>
              <w:t>api.md</w:t>
            </w:r>
            <w:r>
              <w:rPr>
                <w:rFonts w:ascii="Times New Roman" w:hAnsi="Times New Roman" w:eastAsia="Batang"/>
                <w:sz w:val="22"/>
              </w:rPr>
              <w:t>, Chapter V, Section 3</w:t>
            </w:r>
          </w:p>
        </w:tc>
      </w:tr>
      <w:tr>
        <w:tc>
          <w:tcPr>
            <w:tcW w:type="dxa" w:w="3135"/>
          </w:tcPr>
          <w:p>
            <w:r>
              <w:rPr>
                <w:rFonts w:ascii="Consolas" w:hAnsi="Consolas" w:eastAsia="Consolas"/>
                <w:sz w:val="18"/>
              </w:rPr>
              <w:t>ValueError</w:t>
            </w:r>
            <w:r>
              <w:rPr>
                <w:rFonts w:ascii="Times New Roman" w:hAnsi="Times New Roman" w:eastAsia="Batang"/>
                <w:sz w:val="22"/>
              </w:rPr>
              <w:t>, schema differs</w:t>
            </w:r>
          </w:p>
        </w:tc>
        <w:tc>
          <w:tcPr>
            <w:tcW w:type="dxa" w:w="3135"/>
          </w:tcPr>
          <w:p>
            <w:r>
              <w:rPr>
                <w:rFonts w:ascii="Times New Roman" w:hAnsi="Times New Roman" w:eastAsia="Batang"/>
                <w:sz w:val="22"/>
              </w:rPr>
              <w:t xml:space="preserve">The sender changed a column and the run used </w:t>
            </w:r>
            <w:r>
              <w:rPr>
                <w:rFonts w:ascii="Consolas" w:hAnsi="Consolas" w:eastAsia="Consolas"/>
                <w:sz w:val="18"/>
              </w:rPr>
              <w:t>append</w:t>
            </w:r>
          </w:p>
        </w:tc>
        <w:tc>
          <w:tcPr>
            <w:tcW w:type="dxa" w:w="3135"/>
          </w:tcPr>
          <w:p>
            <w:r>
              <w:rPr>
                <w:rFonts w:ascii="Times New Roman" w:hAnsi="Times New Roman" w:eastAsia="Batang"/>
                <w:sz w:val="22"/>
              </w:rPr>
              <w:t xml:space="preserve">Only </w:t>
            </w:r>
            <w:r>
              <w:rPr>
                <w:rFonts w:ascii="Consolas" w:hAnsi="Consolas" w:eastAsia="Consolas"/>
                <w:sz w:val="18"/>
              </w:rPr>
              <w:t>overwrite</w:t>
            </w:r>
            <w:r>
              <w:rPr>
                <w:rFonts w:ascii="Times New Roman" w:hAnsi="Times New Roman" w:eastAsia="Batang"/>
                <w:sz w:val="22"/>
              </w:rPr>
              <w:t xml:space="preserve"> may change a schema. Confirm the change is intended, then use </w:t>
            </w:r>
            <w:r>
              <w:rPr>
                <w:rFonts w:ascii="Consolas" w:hAnsi="Consolas" w:eastAsia="Consolas"/>
                <w:sz w:val="18"/>
              </w:rPr>
              <w:t>overwrite</w:t>
            </w:r>
          </w:p>
        </w:tc>
      </w:tr>
      <w:tr>
        <w:tc>
          <w:tcPr>
            <w:tcW w:type="dxa" w:w="3135"/>
          </w:tcPr>
          <w:p>
            <w:r>
              <w:rPr>
                <w:rFonts w:ascii="Consolas" w:hAnsi="Consolas" w:eastAsia="Consolas"/>
                <w:sz w:val="18"/>
              </w:rPr>
              <w:t>ValueError</w:t>
            </w:r>
            <w:r>
              <w:rPr>
                <w:rFonts w:ascii="Times New Roman" w:hAnsi="Times New Roman" w:eastAsia="Batang"/>
                <w:sz w:val="22"/>
              </w:rPr>
              <w:t>, field or row too large</w:t>
            </w:r>
          </w:p>
        </w:tc>
        <w:tc>
          <w:tcPr>
            <w:tcW w:type="dxa" w:w="3135"/>
          </w:tcPr>
          <w:p>
            <w:r>
              <w:rPr>
                <w:rFonts w:ascii="Times New Roman" w:hAnsi="Times New Roman" w:eastAsia="Batang"/>
                <w:sz w:val="22"/>
              </w:rPr>
              <w:t>A legitimately wide row, or a hostile dump</w:t>
            </w:r>
          </w:p>
        </w:tc>
        <w:tc>
          <w:tcPr>
            <w:tcW w:type="dxa" w:w="3135"/>
          </w:tcPr>
          <w:p>
            <w:r>
              <w:rPr>
                <w:rFonts w:ascii="Times New Roman" w:hAnsi="Times New Roman" w:eastAsia="Batang"/>
                <w:sz w:val="22"/>
              </w:rPr>
              <w:t xml:space="preserve">Raise </w:t>
            </w:r>
            <w:r>
              <w:rPr>
                <w:rFonts w:ascii="Consolas" w:hAnsi="Consolas" w:eastAsia="Consolas"/>
                <w:sz w:val="18"/>
              </w:rPr>
              <w:t>max_field_bytes</w:t>
            </w:r>
            <w:r>
              <w:rPr>
                <w:rFonts w:ascii="Times New Roman" w:hAnsi="Times New Roman" w:eastAsia="Batang"/>
                <w:sz w:val="22"/>
              </w:rPr>
              <w:t xml:space="preserve"> or </w:t>
            </w:r>
            <w:r>
              <w:rPr>
                <w:rFonts w:ascii="Consolas" w:hAnsi="Consolas" w:eastAsia="Consolas"/>
                <w:sz w:val="18"/>
              </w:rPr>
              <w:t>max_row_bytes</w:t>
            </w:r>
            <w:r>
              <w:rPr>
                <w:rFonts w:ascii="Times New Roman" w:hAnsi="Times New Roman" w:eastAsia="Batang"/>
                <w:sz w:val="22"/>
              </w:rPr>
              <w:t xml:space="preserve"> only after confirming the row is genuine</w:t>
            </w:r>
          </w:p>
        </w:tc>
      </w:tr>
      <w:tr>
        <w:tc>
          <w:tcPr>
            <w:tcW w:type="dxa" w:w="3135"/>
          </w:tcPr>
          <w:p>
            <w:r>
              <w:rPr>
                <w:rFonts w:ascii="Consolas" w:hAnsi="Consolas" w:eastAsia="Consolas"/>
                <w:sz w:val="18"/>
              </w:rPr>
              <w:t>PartialCommitError</w:t>
            </w:r>
            <w:r>
              <w:rPr>
                <w:rFonts w:ascii="Times New Roman" w:hAnsi="Times New Roman" w:eastAsia="Batang"/>
                <w:sz w:val="22"/>
              </w:rPr>
              <w:t xml:space="preserve">, </w:t>
            </w:r>
            <w:r>
              <w:rPr>
                <w:rFonts w:ascii="Consolas" w:hAnsi="Consolas" w:eastAsia="Consolas"/>
                <w:sz w:val="18"/>
              </w:rPr>
              <w:t>committed</w:t>
            </w:r>
            <w:r>
              <w:rPr>
                <w:rFonts w:ascii="Times New Roman" w:hAnsi="Times New Roman" w:eastAsia="Batang"/>
                <w:sz w:val="22"/>
              </w:rPr>
              <w:t xml:space="preserve"> is 0</w:t>
            </w:r>
          </w:p>
        </w:tc>
        <w:tc>
          <w:tcPr>
            <w:tcW w:type="dxa" w:w="3135"/>
          </w:tcPr>
          <w:p>
            <w:r>
              <w:rPr>
                <w:rFonts w:ascii="Times New Roman" w:hAnsi="Times New Roman" w:eastAsia="Batang"/>
                <w:sz w:val="22"/>
              </w:rPr>
              <w:t>The commit burst failed on its first table</w:t>
            </w:r>
          </w:p>
        </w:tc>
        <w:tc>
          <w:tcPr>
            <w:tcW w:type="dxa" w:w="3135"/>
          </w:tcPr>
          <w:p>
            <w:r>
              <w:rPr>
                <w:rFonts w:ascii="Times New Roman" w:hAnsi="Times New Roman" w:eastAsia="Batang"/>
                <w:sz w:val="22"/>
              </w:rPr>
              <w:t>Nothing became visible. Fix the cause and re-run</w:t>
            </w:r>
          </w:p>
        </w:tc>
      </w:tr>
      <w:tr>
        <w:tc>
          <w:tcPr>
            <w:tcW w:type="dxa" w:w="3135"/>
          </w:tcPr>
          <w:p>
            <w:r>
              <w:rPr>
                <w:rFonts w:ascii="Consolas" w:hAnsi="Consolas" w:eastAsia="Consolas"/>
                <w:sz w:val="18"/>
              </w:rPr>
              <w:t>PartialCommitError</w:t>
            </w:r>
            <w:r>
              <w:rPr>
                <w:rFonts w:ascii="Times New Roman" w:hAnsi="Times New Roman" w:eastAsia="Batang"/>
                <w:sz w:val="22"/>
              </w:rPr>
              <w:t xml:space="preserve">, </w:t>
            </w:r>
            <w:r>
              <w:rPr>
                <w:rFonts w:ascii="Consolas" w:hAnsi="Consolas" w:eastAsia="Consolas"/>
                <w:sz w:val="18"/>
              </w:rPr>
              <w:t>committed</w:t>
            </w:r>
            <w:r>
              <w:rPr>
                <w:rFonts w:ascii="Times New Roman" w:hAnsi="Times New Roman" w:eastAsia="Batang"/>
                <w:sz w:val="22"/>
              </w:rPr>
              <w:t xml:space="preserve"> above 0</w:t>
            </w:r>
          </w:p>
        </w:tc>
        <w:tc>
          <w:tcPr>
            <w:tcW w:type="dxa" w:w="3135"/>
          </w:tcPr>
          <w:p>
            <w:r>
              <w:rPr>
                <w:rFonts w:ascii="Times New Roman" w:hAnsi="Times New Roman" w:eastAsia="Batang"/>
                <w:sz w:val="22"/>
              </w:rPr>
              <w:t>The commit burst failed part way</w:t>
            </w:r>
          </w:p>
        </w:tc>
        <w:tc>
          <w:tcPr>
            <w:tcW w:type="dxa" w:w="3135"/>
          </w:tcPr>
          <w:p>
            <w:r>
              <w:rPr>
                <w:rFonts w:ascii="Consolas" w:hAnsi="Consolas" w:eastAsia="Consolas"/>
                <w:sz w:val="18"/>
              </w:rPr>
              <w:t>committed</w:t>
            </w:r>
            <w:r>
              <w:rPr>
                <w:rFonts w:ascii="Times New Roman" w:hAnsi="Times New Roman" w:eastAsia="Batang"/>
                <w:sz w:val="22"/>
              </w:rPr>
              <w:t xml:space="preserve"> tables are on the new day, the rest on the old. Re-run as soon as the cause is fixed</w:t>
            </w:r>
          </w:p>
        </w:tc>
      </w:tr>
      <w:tr>
        <w:tc>
          <w:tcPr>
            <w:tcW w:type="dxa" w:w="3135"/>
          </w:tcPr>
          <w:p>
            <w:r>
              <w:rPr>
                <w:rFonts w:ascii="Consolas" w:hAnsi="Consolas" w:eastAsia="Consolas"/>
                <w:sz w:val="18"/>
              </w:rPr>
              <w:t>RuntimeError</w:t>
            </w:r>
            <w:r>
              <w:rPr>
                <w:rFonts w:ascii="Times New Roman" w:hAnsi="Times New Roman" w:eastAsia="Batang"/>
                <w:sz w:val="22"/>
              </w:rPr>
              <w:t>, delta error</w:t>
            </w:r>
          </w:p>
        </w:tc>
        <w:tc>
          <w:tcPr>
            <w:tcW w:type="dxa" w:w="3135"/>
          </w:tcPr>
          <w:p>
            <w:r>
              <w:rPr>
                <w:rFonts w:ascii="Times New Roman" w:hAnsi="Times New Roman" w:eastAsia="Batang"/>
                <w:sz w:val="22"/>
              </w:rPr>
              <w:t>Storage, permissions, or a concurrent writer</w:t>
            </w:r>
          </w:p>
        </w:tc>
        <w:tc>
          <w:tcPr>
            <w:tcW w:type="dxa" w:w="3135"/>
          </w:tcPr>
          <w:p>
            <w:r>
              <w:rPr>
                <w:rFonts w:ascii="Times New Roman" w:hAnsi="Times New Roman" w:eastAsia="Batang"/>
                <w:sz w:val="22"/>
              </w:rPr>
              <w:t>Check credentials and that nothing else writes to the prefix</w:t>
            </w:r>
          </w:p>
        </w:tc>
      </w:tr>
      <w:tr>
        <w:tc>
          <w:tcPr>
            <w:tcW w:type="dxa" w:w="3135"/>
          </w:tcPr>
          <w:p>
            <w:r>
              <w:rPr>
                <w:rFonts w:ascii="Consolas" w:hAnsi="Consolas" w:eastAsia="Consolas"/>
                <w:sz w:val="18"/>
              </w:rPr>
              <w:t>RuntimeError</w:t>
            </w:r>
            <w:r>
              <w:rPr>
                <w:rFonts w:ascii="Times New Roman" w:hAnsi="Times New Roman" w:eastAsia="Batang"/>
                <w:sz w:val="22"/>
              </w:rPr>
              <w:t>, internal invariant</w:t>
            </w:r>
          </w:p>
        </w:tc>
        <w:tc>
          <w:tcPr>
            <w:tcW w:type="dxa" w:w="3135"/>
          </w:tcPr>
          <w:p>
            <w:r>
              <w:rPr>
                <w:rFonts w:ascii="Times New Roman" w:hAnsi="Times New Roman" w:eastAsia="Batang"/>
                <w:sz w:val="22"/>
              </w:rPr>
              <w:t>A defect in this library</w:t>
            </w:r>
          </w:p>
        </w:tc>
        <w:tc>
          <w:tcPr>
            <w:tcW w:type="dxa" w:w="3135"/>
          </w:tcPr>
          <w:p>
            <w:r>
              <w:rPr>
                <w:rFonts w:ascii="Times New Roman" w:hAnsi="Times New Roman" w:eastAsia="Batang"/>
                <w:sz w:val="22"/>
              </w:rPr>
              <w:t>File it with the table name. Do not retry blindly</w:t>
            </w:r>
          </w:p>
        </w:tc>
      </w:tr>
      <w:tr>
        <w:tc>
          <w:tcPr>
            <w:tcW w:type="dxa" w:w="3135"/>
          </w:tcPr>
          <w:p>
            <w:r>
              <w:rPr>
                <w:rFonts w:ascii="Consolas" w:hAnsi="Consolas" w:eastAsia="Consolas"/>
                <w:sz w:val="18"/>
              </w:rPr>
              <w:t>OSError</w:t>
            </w:r>
          </w:p>
        </w:tc>
        <w:tc>
          <w:tcPr>
            <w:tcW w:type="dxa" w:w="3135"/>
          </w:tcPr>
          <w:p>
            <w:r>
              <w:rPr>
                <w:rFonts w:ascii="Times New Roman" w:hAnsi="Times New Roman" w:eastAsia="Batang"/>
                <w:sz w:val="22"/>
              </w:rPr>
              <w:t>The dump is missing or unreadable</w:t>
            </w:r>
          </w:p>
        </w:tc>
        <w:tc>
          <w:tcPr>
            <w:tcW w:type="dxa" w:w="3135"/>
          </w:tcPr>
          <w:p>
            <w:r>
              <w:rPr>
                <w:rFonts w:ascii="Times New Roman" w:hAnsi="Times New Roman" w:eastAsia="Batang"/>
                <w:sz w:val="22"/>
              </w:rPr>
              <w:t>Check the landing path and permissions</w:t>
            </w:r>
          </w:p>
        </w:tc>
      </w:tr>
      <w:tr>
        <w:tc>
          <w:tcPr>
            <w:tcW w:type="dxa" w:w="3135"/>
          </w:tcPr>
          <w:p>
            <w:r>
              <w:rPr>
                <w:rFonts w:ascii="Consolas" w:hAnsi="Consolas" w:eastAsia="Consolas"/>
                <w:sz w:val="18"/>
              </w:rPr>
              <w:t>KeyboardInterrupt</w:t>
            </w:r>
          </w:p>
        </w:tc>
        <w:tc>
          <w:tcPr>
            <w:tcW w:type="dxa" w:w="3135"/>
          </w:tcPr>
          <w:p>
            <w:r>
              <w:rPr>
                <w:rFonts w:ascii="Times New Roman" w:hAnsi="Times New Roman" w:eastAsia="Batang"/>
                <w:sz w:val="22"/>
              </w:rPr>
              <w:t>Cancelled, or the job timed out</w:t>
            </w:r>
          </w:p>
        </w:tc>
        <w:tc>
          <w:tcPr>
            <w:tcW w:type="dxa" w:w="3135"/>
          </w:tcPr>
          <w:p>
            <w:r>
              <w:rPr>
                <w:rFonts w:ascii="Times New Roman" w:hAnsi="Times New Roman" w:eastAsia="Batang"/>
                <w:sz w:val="22"/>
              </w:rPr>
              <w:t>Nothing was committed. Re-run</w:t>
            </w:r>
          </w:p>
        </w:tc>
      </w:tr>
    </w:tbl>
    <w:p/>
    <w:p>
      <w:pPr>
        <w:pStyle w:val="Heading2"/>
      </w:pPr>
      <w:r>
        <w:rPr>
          <w:rFonts w:ascii="Times New Roman" w:hAnsi="Times New Roman" w:eastAsia="Batang"/>
          <w:b/>
          <w:color w:val="000000"/>
          <w:sz w:val="24"/>
        </w:rPr>
        <w:t>4. Failures that need the sender</w:t>
      </w:r>
    </w:p>
    <w:p>
      <w:pPr>
        <w:spacing w:line="384" w:lineRule="auto" w:after="120"/>
        <w:jc w:val="both"/>
      </w:pPr>
      <w:r>
        <w:rPr>
          <w:rFonts w:ascii="Times New Roman" w:hAnsi="Times New Roman" w:eastAsia="Batang"/>
          <w:sz w:val="22"/>
        </w:rPr>
        <w:t>Three failures are not fixable on this side, and recognising them quickly saves hours:</w:t>
      </w:r>
    </w:p>
    <w:p>
      <w:pPr>
        <w:pStyle w:val="ListBullet"/>
        <w:spacing w:line="384" w:lineRule="auto" w:after="120"/>
      </w:pPr>
      <w:r>
        <w:rPr>
          <w:rFonts w:ascii="Times New Roman" w:hAnsi="Times New Roman" w:eastAsia="Batang"/>
          <w:sz w:val="22"/>
        </w:rPr>
        <w:t xml:space="preserve">A truncated </w:t>
      </w:r>
      <w:r>
        <w:rPr>
          <w:rFonts w:ascii="Consolas" w:hAnsi="Consolas" w:eastAsia="Consolas"/>
          <w:sz w:val="18"/>
        </w:rPr>
        <w:t>COPY</w:t>
      </w:r>
      <w:r>
        <w:rPr>
          <w:rFonts w:ascii="Times New Roman" w:hAnsi="Times New Roman" w:eastAsia="Batang"/>
          <w:sz w:val="22"/>
        </w:rPr>
        <w:t xml:space="preserve"> block means the file is incomplete. Plain dumps carry no row counts,</w:t>
      </w:r>
    </w:p>
    <w:p>
      <w:pPr>
        <w:spacing w:line="384" w:lineRule="auto" w:after="120"/>
        <w:jc w:val="both"/>
      </w:pPr>
      <w:r>
        <w:rPr>
          <w:rFonts w:ascii="Times New Roman" w:hAnsi="Times New Roman" w:eastAsia="Batang"/>
          <w:sz w:val="22"/>
        </w:rPr>
        <w:t>so this structural check is the only truncation detector there is.</w:t>
      </w:r>
    </w:p>
    <w:p>
      <w:pPr>
        <w:pStyle w:val="ListBullet"/>
        <w:spacing w:line="384" w:lineRule="auto" w:after="120"/>
      </w:pPr>
      <w:r>
        <w:rPr>
          <w:rFonts w:ascii="Times New Roman" w:hAnsi="Times New Roman" w:eastAsia="Batang"/>
          <w:sz w:val="22"/>
        </w:rPr>
        <w:t>A field count mismatch means the dump contradicts its own DDL.</w:t>
      </w:r>
    </w:p>
    <w:p>
      <w:pPr>
        <w:pStyle w:val="ListBullet"/>
        <w:spacing w:line="384" w:lineRule="auto" w:after="120"/>
      </w:pPr>
      <w:r>
        <w:rPr>
          <w:rFonts w:ascii="Times New Roman" w:hAnsi="Times New Roman" w:eastAsia="Batang"/>
          <w:sz w:val="22"/>
        </w:rPr>
        <w:t>A text column carrying bytes that are not valid UTF-8 means the source database has an</w:t>
      </w:r>
    </w:p>
    <w:p>
      <w:pPr>
        <w:spacing w:line="384" w:lineRule="auto" w:after="120"/>
        <w:jc w:val="both"/>
      </w:pPr>
      <w:r>
        <w:rPr>
          <w:rFonts w:ascii="Times New Roman" w:hAnsi="Times New Roman" w:eastAsia="Batang"/>
          <w:sz w:val="22"/>
        </w:rPr>
        <w:t>encoding problem. Arrow strings are UTF-8, and substituting replacement characters would corrupt the values silently, so the load fails instead.</w:t>
      </w:r>
    </w:p>
    <w:p/>
    <w:p>
      <w:pPr>
        <w:pStyle w:val="Heading1"/>
      </w:pPr>
      <w:r>
        <w:rPr>
          <w:rFonts w:ascii="Times New Roman" w:hAnsi="Times New Roman" w:eastAsia="Batang"/>
          <w:b/>
          <w:color w:val="000000"/>
          <w:sz w:val="26"/>
        </w:rPr>
        <w:t>VI. Monitoring</w:t>
      </w:r>
    </w:p>
    <w:p>
      <w:pPr>
        <w:pStyle w:val="Heading2"/>
      </w:pPr>
      <w:r>
        <w:rPr>
          <w:rFonts w:ascii="Times New Roman" w:hAnsi="Times New Roman" w:eastAsia="Batang"/>
          <w:b/>
          <w:color w:val="000000"/>
          <w:sz w:val="24"/>
        </w:rPr>
        <w:t>1. What to record every run</w:t>
      </w:r>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Values worth recording per run</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Value</w:t>
            </w:r>
          </w:p>
        </w:tc>
        <w:tc>
          <w:tcPr>
            <w:tcW w:type="dxa" w:w="4702"/>
          </w:tcPr>
          <w:p>
            <w:pPr>
              <w:jc w:val="center"/>
            </w:pPr>
            <w:r>
              <w:rPr>
                <w:rFonts w:ascii="Times New Roman" w:hAnsi="Times New Roman" w:eastAsia="Batang"/>
                <w:b/>
                <w:sz w:val="22"/>
              </w:rPr>
              <w:t>Why</w:t>
            </w:r>
          </w:p>
        </w:tc>
      </w:tr>
      <w:tr>
        <w:tc>
          <w:tcPr>
            <w:tcW w:type="dxa" w:w="4702"/>
          </w:tcPr>
          <w:p>
            <w:r>
              <w:rPr>
                <w:rFonts w:ascii="Times New Roman" w:hAnsi="Times New Roman" w:eastAsia="Batang"/>
                <w:sz w:val="22"/>
              </w:rPr>
              <w:t xml:space="preserve">Whether </w:t>
            </w:r>
            <w:r>
              <w:rPr>
                <w:rFonts w:ascii="Consolas" w:hAnsi="Consolas" w:eastAsia="Consolas"/>
                <w:sz w:val="18"/>
              </w:rPr>
              <w:t>PartialCommitError</w:t>
            </w:r>
            <w:r>
              <w:rPr>
                <w:rFonts w:ascii="Times New Roman" w:hAnsi="Times New Roman" w:eastAsia="Batang"/>
                <w:sz w:val="22"/>
              </w:rPr>
              <w:t xml:space="preserve"> was raised, and its </w:t>
            </w:r>
            <w:r>
              <w:rPr>
                <w:rFonts w:ascii="Consolas" w:hAnsi="Consolas" w:eastAsia="Consolas"/>
                <w:sz w:val="18"/>
              </w:rPr>
              <w:t>committed</w:t>
            </w:r>
            <w:r>
              <w:rPr>
                <w:rFonts w:ascii="Times New Roman" w:hAnsi="Times New Roman" w:eastAsia="Batang"/>
                <w:sz w:val="22"/>
              </w:rPr>
              <w:t xml:space="preserve"> count</w:t>
            </w:r>
          </w:p>
        </w:tc>
        <w:tc>
          <w:tcPr>
            <w:tcW w:type="dxa" w:w="4702"/>
          </w:tcPr>
          <w:p>
            <w:r>
              <w:rPr>
                <w:rFonts w:ascii="Times New Roman" w:hAnsi="Times New Roman" w:eastAsia="Batang"/>
                <w:sz w:val="22"/>
              </w:rPr>
              <w:t>The only signal that a failed run left visible change</w:t>
            </w:r>
          </w:p>
        </w:tc>
      </w:tr>
      <w:tr>
        <w:tc>
          <w:tcPr>
            <w:tcW w:type="dxa" w:w="4702"/>
          </w:tcPr>
          <w:p>
            <w:r>
              <w:rPr>
                <w:rFonts w:ascii="Consolas" w:hAnsi="Consolas" w:eastAsia="Consolas"/>
                <w:sz w:val="18"/>
              </w:rPr>
              <w:t>report.dumped_by</w:t>
            </w:r>
            <w:r>
              <w:rPr>
                <w:rFonts w:ascii="Times New Roman" w:hAnsi="Times New Roman" w:eastAsia="Batang"/>
                <w:sz w:val="22"/>
              </w:rPr>
              <w:t xml:space="preserve">, </w:t>
            </w:r>
            <w:r>
              <w:rPr>
                <w:rFonts w:ascii="Consolas" w:hAnsi="Consolas" w:eastAsia="Consolas"/>
                <w:sz w:val="18"/>
              </w:rPr>
              <w:t>report.from_database</w:t>
            </w:r>
          </w:p>
        </w:tc>
        <w:tc>
          <w:tcPr>
            <w:tcW w:type="dxa" w:w="4702"/>
          </w:tcPr>
          <w:p>
            <w:r>
              <w:rPr>
                <w:rFonts w:ascii="Times New Roman" w:hAnsi="Times New Roman" w:eastAsia="Batang"/>
                <w:sz w:val="22"/>
              </w:rPr>
              <w:t>The only version signal a plain dump carries. Answers "what changed" after the fact</w:t>
            </w:r>
          </w:p>
        </w:tc>
      </w:tr>
      <w:tr>
        <w:tc>
          <w:tcPr>
            <w:tcW w:type="dxa" w:w="4702"/>
          </w:tcPr>
          <w:p>
            <w:r>
              <w:rPr>
                <w:rFonts w:ascii="Consolas" w:hAnsi="Consolas" w:eastAsia="Consolas"/>
                <w:sz w:val="18"/>
              </w:rPr>
              <w:t>report.bytes_read</w:t>
            </w:r>
          </w:p>
        </w:tc>
        <w:tc>
          <w:tcPr>
            <w:tcW w:type="dxa" w:w="4702"/>
          </w:tcPr>
          <w:p>
            <w:r>
              <w:rPr>
                <w:rFonts w:ascii="Times New Roman" w:hAnsi="Times New Roman" w:eastAsia="Batang"/>
                <w:sz w:val="22"/>
              </w:rPr>
              <w:t>Compare against the delivered file size. A mismatch means truncation</w:t>
            </w:r>
          </w:p>
        </w:tc>
      </w:tr>
      <w:tr>
        <w:tc>
          <w:tcPr>
            <w:tcW w:type="dxa" w:w="4702"/>
          </w:tcPr>
          <w:p>
            <w:r>
              <w:rPr>
                <w:rFonts w:ascii="Consolas" w:hAnsi="Consolas" w:eastAsia="Consolas"/>
                <w:sz w:val="18"/>
              </w:rPr>
              <w:t>report.total_rows</w:t>
            </w:r>
          </w:p>
        </w:tc>
        <w:tc>
          <w:tcPr>
            <w:tcW w:type="dxa" w:w="4702"/>
          </w:tcPr>
          <w:p>
            <w:r>
              <w:rPr>
                <w:rFonts w:ascii="Times New Roman" w:hAnsi="Times New Roman" w:eastAsia="Batang"/>
                <w:sz w:val="22"/>
              </w:rPr>
              <w:t>Compare against yesterday. A large drop is a signal even when the load succeeded</w:t>
            </w:r>
          </w:p>
        </w:tc>
      </w:tr>
      <w:tr>
        <w:tc>
          <w:tcPr>
            <w:tcW w:type="dxa" w:w="4702"/>
          </w:tcPr>
          <w:p>
            <w:r>
              <w:rPr>
                <w:rFonts w:ascii="Consolas" w:hAnsi="Consolas" w:eastAsia="Consolas"/>
                <w:sz w:val="18"/>
              </w:rPr>
              <w:t>len(report.tables)</w:t>
            </w:r>
          </w:p>
        </w:tc>
        <w:tc>
          <w:tcPr>
            <w:tcW w:type="dxa" w:w="4702"/>
          </w:tcPr>
          <w:p>
            <w:r>
              <w:rPr>
                <w:rFonts w:ascii="Times New Roman" w:hAnsi="Times New Roman" w:eastAsia="Batang"/>
                <w:sz w:val="22"/>
              </w:rPr>
              <w:t>The table set drifts. A change is worth knowing about</w:t>
            </w:r>
          </w:p>
        </w:tc>
      </w:tr>
      <w:tr>
        <w:tc>
          <w:tcPr>
            <w:tcW w:type="dxa" w:w="4702"/>
          </w:tcPr>
          <w:p>
            <w:r>
              <w:rPr>
                <w:rFonts w:ascii="Times New Roman" w:hAnsi="Times New Roman" w:eastAsia="Batang"/>
                <w:sz w:val="22"/>
              </w:rPr>
              <w:t xml:space="preserve">Per-table </w:t>
            </w:r>
            <w:r>
              <w:rPr>
                <w:rFonts w:ascii="Consolas" w:hAnsi="Consolas" w:eastAsia="Consolas"/>
                <w:sz w:val="18"/>
              </w:rPr>
              <w:t>rows</w:t>
            </w:r>
          </w:p>
        </w:tc>
        <w:tc>
          <w:tcPr>
            <w:tcW w:type="dxa" w:w="4702"/>
          </w:tcPr>
          <w:p>
            <w:r>
              <w:rPr>
                <w:rFonts w:ascii="Times New Roman" w:hAnsi="Times New Roman" w:eastAsia="Batang"/>
                <w:sz w:val="22"/>
              </w:rPr>
              <w:t>Where a drop actually happened</w:t>
            </w:r>
          </w:p>
        </w:tc>
      </w:tr>
      <w:tr>
        <w:tc>
          <w:tcPr>
            <w:tcW w:type="dxa" w:w="4702"/>
          </w:tcPr>
          <w:p>
            <w:r>
              <w:rPr>
                <w:rFonts w:ascii="Times New Roman" w:hAnsi="Times New Roman" w:eastAsia="Batang"/>
                <w:sz w:val="22"/>
              </w:rPr>
              <w:t xml:space="preserve">Per-table </w:t>
            </w:r>
            <w:r>
              <w:rPr>
                <w:rFonts w:ascii="Consolas" w:hAnsi="Consolas" w:eastAsia="Consolas"/>
                <w:sz w:val="18"/>
              </w:rPr>
              <w:t>text_fallback_columns</w:t>
            </w:r>
          </w:p>
        </w:tc>
        <w:tc>
          <w:tcPr>
            <w:tcW w:type="dxa" w:w="4702"/>
          </w:tcPr>
          <w:p>
            <w:r>
              <w:rPr>
                <w:rFonts w:ascii="Times New Roman" w:hAnsi="Times New Roman" w:eastAsia="Batang"/>
                <w:sz w:val="22"/>
              </w:rPr>
              <w:t>A new entry means the sender introduced a type this build does not recognise</w:t>
            </w:r>
          </w:p>
        </w:tc>
      </w:tr>
      <w:tr>
        <w:tc>
          <w:tcPr>
            <w:tcW w:type="dxa" w:w="4702"/>
          </w:tcPr>
          <w:p>
            <w:r>
              <w:rPr>
                <w:rFonts w:ascii="Times New Roman" w:hAnsi="Times New Roman" w:eastAsia="Batang"/>
                <w:sz w:val="22"/>
              </w:rPr>
              <w:t xml:space="preserve">Per-table </w:t>
            </w:r>
            <w:r>
              <w:rPr>
                <w:rFonts w:ascii="Consolas" w:hAnsi="Consolas" w:eastAsia="Consolas"/>
                <w:sz w:val="18"/>
              </w:rPr>
              <w:t>schema_drift</w:t>
            </w:r>
          </w:p>
        </w:tc>
        <w:tc>
          <w:tcPr>
            <w:tcW w:type="dxa" w:w="4702"/>
          </w:tcPr>
          <w:p>
            <w:r>
              <w:rPr>
                <w:rFonts w:ascii="Times New Roman" w:hAnsi="Times New Roman" w:eastAsia="Batang"/>
                <w:sz w:val="22"/>
              </w:rPr>
              <w:t>Non-empty means the sender added, removed or retyped a column. This is how DDL change announces itself</w:t>
            </w:r>
          </w:p>
        </w:tc>
      </w:tr>
      <w:tr>
        <w:tc>
          <w:tcPr>
            <w:tcW w:type="dxa" w:w="4702"/>
          </w:tcPr>
          <w:p>
            <w:r>
              <w:rPr>
                <w:rFonts w:ascii="Consolas" w:hAnsi="Consolas" w:eastAsia="Consolas"/>
                <w:sz w:val="18"/>
              </w:rPr>
              <w:t>missing_tables</w:t>
            </w:r>
          </w:p>
        </w:tc>
        <w:tc>
          <w:tcPr>
            <w:tcW w:type="dxa" w:w="4702"/>
          </w:tcPr>
          <w:p>
            <w:r>
              <w:rPr>
                <w:rFonts w:ascii="Times New Roman" w:hAnsi="Times New Roman" w:eastAsia="Batang"/>
                <w:sz w:val="22"/>
              </w:rPr>
              <w:t>A table stopped arriving. It is still serving the previous run's data</w:t>
            </w:r>
          </w:p>
        </w:tc>
      </w:tr>
      <w:tr>
        <w:tc>
          <w:tcPr>
            <w:tcW w:type="dxa" w:w="4702"/>
          </w:tcPr>
          <w:p>
            <w:r>
              <w:rPr>
                <w:rFonts w:ascii="Consolas" w:hAnsi="Consolas" w:eastAsia="Consolas"/>
                <w:sz w:val="18"/>
              </w:rPr>
              <w:t>unexpected_tables</w:t>
            </w:r>
          </w:p>
        </w:tc>
        <w:tc>
          <w:tcPr>
            <w:tcW w:type="dxa" w:w="4702"/>
          </w:tcPr>
          <w:p>
            <w:r>
              <w:rPr>
                <w:rFonts w:ascii="Times New Roman" w:hAnsi="Times New Roman" w:eastAsia="Batang"/>
                <w:sz w:val="22"/>
              </w:rPr>
              <w:t>A table appeared that nobody declared. Decide whether anything downstream should consume it</w:t>
            </w:r>
          </w:p>
        </w:tc>
      </w:tr>
      <w:tr>
        <w:tc>
          <w:tcPr>
            <w:tcW w:type="dxa" w:w="4702"/>
          </w:tcPr>
          <w:p>
            <w:r>
              <w:rPr>
                <w:rFonts w:ascii="Times New Roman" w:hAnsi="Times New Roman" w:eastAsia="Batang"/>
                <w:sz w:val="22"/>
              </w:rPr>
              <w:t xml:space="preserve">Per-table </w:t>
            </w:r>
            <w:r>
              <w:rPr>
                <w:rFonts w:ascii="Consolas" w:hAnsi="Consolas" w:eastAsia="Consolas"/>
                <w:sz w:val="18"/>
              </w:rPr>
              <w:t>null_substitutions</w:t>
            </w:r>
          </w:p>
        </w:tc>
        <w:tc>
          <w:tcPr>
            <w:tcW w:type="dxa" w:w="4702"/>
          </w:tcPr>
          <w:p>
            <w:r>
              <w:rPr>
                <w:rFonts w:ascii="Times New Roman" w:hAnsi="Times New Roman" w:eastAsia="Batang"/>
                <w:sz w:val="22"/>
              </w:rPr>
              <w:t>A rising count means a column wants a different mapping</w:t>
            </w:r>
          </w:p>
        </w:tc>
      </w:tr>
      <w:tr>
        <w:tc>
          <w:tcPr>
            <w:tcW w:type="dxa" w:w="4702"/>
          </w:tcPr>
          <w:p>
            <w:r>
              <w:rPr>
                <w:rFonts w:ascii="Times New Roman" w:hAnsi="Times New Roman" w:eastAsia="Batang"/>
                <w:sz w:val="22"/>
              </w:rPr>
              <w:t>Wall-clock duration</w:t>
            </w:r>
          </w:p>
        </w:tc>
        <w:tc>
          <w:tcPr>
            <w:tcW w:type="dxa" w:w="4702"/>
          </w:tcPr>
          <w:p>
            <w:r>
              <w:rPr>
                <w:rFonts w:ascii="Times New Roman" w:hAnsi="Times New Roman" w:eastAsia="Batang"/>
                <w:sz w:val="22"/>
              </w:rPr>
              <w:t>The trend matters more than any single run</w:t>
            </w:r>
          </w:p>
        </w:tc>
      </w:tr>
    </w:tbl>
    <w:p/>
    <w:p>
      <w:pPr>
        <w:pStyle w:val="Heading2"/>
      </w:pPr>
      <w:r>
        <w:rPr>
          <w:rFonts w:ascii="Times New Roman" w:hAnsi="Times New Roman" w:eastAsia="Batang"/>
          <w:b/>
          <w:color w:val="000000"/>
          <w:sz w:val="24"/>
        </w:rPr>
        <w:t>2. What should page someone</w:t>
      </w:r>
    </w:p>
    <w:p>
      <w:pPr>
        <w:spacing w:line="384" w:lineRule="auto" w:after="120"/>
        <w:jc w:val="both"/>
      </w:pPr>
      <w:r>
        <w:rPr>
          <w:rFonts w:ascii="Times New Roman" w:hAnsi="Times New Roman" w:eastAsia="Batang"/>
          <w:sz w:val="22"/>
        </w:rPr>
        <w:t>Page on a failed load, since the day's data is missing and the window to re-fetch from the sender may be limited.</w:t>
      </w:r>
    </w:p>
    <w:p>
      <w:pPr>
        <w:spacing w:line="384" w:lineRule="auto" w:after="120"/>
        <w:jc w:val="both"/>
      </w:pPr>
      <w:r>
        <w:rPr>
          <w:rFonts w:ascii="Times New Roman" w:hAnsi="Times New Roman" w:eastAsia="Batang"/>
          <w:sz w:val="22"/>
        </w:rPr>
        <w:t xml:space="preserve">Alert, without paging, on a row count that moves by more than an expected margin against the previous run, on a change in the table count, on a new </w:t>
      </w:r>
      <w:r>
        <w:rPr>
          <w:rFonts w:ascii="Consolas" w:hAnsi="Consolas" w:eastAsia="Consolas"/>
          <w:sz w:val="18"/>
        </w:rPr>
        <w:t>text_fallback_columns</w:t>
      </w:r>
      <w:r>
        <w:rPr>
          <w:rFonts w:ascii="Times New Roman" w:hAnsi="Times New Roman" w:eastAsia="Batang"/>
          <w:sz w:val="22"/>
        </w:rPr>
        <w:t xml:space="preserve"> entry, and on any non-empty </w:t>
      </w:r>
      <w:r>
        <w:rPr>
          <w:rFonts w:ascii="Consolas" w:hAnsi="Consolas" w:eastAsia="Consolas"/>
          <w:sz w:val="18"/>
        </w:rPr>
        <w:t>schema_drift</w:t>
      </w:r>
      <w:r>
        <w:rPr>
          <w:rFonts w:ascii="Times New Roman" w:hAnsi="Times New Roman" w:eastAsia="Batang"/>
          <w:sz w:val="22"/>
        </w:rPr>
        <w:t xml:space="preserve">. None of these is an error, and all four are how the sender's changes announce themselves. A non-empty </w:t>
      </w:r>
      <w:r>
        <w:rPr>
          <w:rFonts w:ascii="Consolas" w:hAnsi="Consolas" w:eastAsia="Consolas"/>
          <w:sz w:val="18"/>
        </w:rPr>
        <w:t>schema_drift</w:t>
      </w:r>
      <w:r>
        <w:rPr>
          <w:rFonts w:ascii="Times New Roman" w:hAnsi="Times New Roman" w:eastAsia="Batang"/>
          <w:sz w:val="22"/>
        </w:rPr>
        <w:t xml:space="preserve"> in particular means the Delta schema has just changed underneath every downstream consumer of that table.</w:t>
      </w:r>
    </w:p>
    <w:p>
      <w:pPr>
        <w:spacing w:line="384" w:lineRule="auto" w:after="120"/>
        <w:jc w:val="both"/>
      </w:pPr>
      <w:r>
        <w:rPr>
          <w:rFonts w:ascii="Times New Roman" w:hAnsi="Times New Roman" w:eastAsia="Batang"/>
          <w:sz w:val="22"/>
        </w:rPr>
        <w:t xml:space="preserve">Do not alert on </w:t>
      </w:r>
      <w:r>
        <w:rPr>
          <w:rFonts w:ascii="Consolas" w:hAnsi="Consolas" w:eastAsia="Consolas"/>
          <w:sz w:val="18"/>
        </w:rPr>
        <w:t>null_substitutions</w:t>
      </w:r>
      <w:r>
        <w:rPr>
          <w:rFonts w:ascii="Times New Roman" w:hAnsi="Times New Roman" w:eastAsia="Batang"/>
          <w:sz w:val="22"/>
        </w:rPr>
        <w:t xml:space="preserve"> alone unless the count is rising run over run.</w:t>
      </w:r>
    </w:p>
    <w:p/>
    <w:p>
      <w:pPr>
        <w:pStyle w:val="Heading1"/>
      </w:pPr>
      <w:r>
        <w:rPr>
          <w:rFonts w:ascii="Times New Roman" w:hAnsi="Times New Roman" w:eastAsia="Batang"/>
          <w:b/>
          <w:color w:val="000000"/>
          <w:sz w:val="26"/>
        </w:rPr>
        <w:t>VII. Change Management</w:t>
      </w:r>
    </w:p>
    <w:p>
      <w:pPr>
        <w:pStyle w:val="Heading2"/>
      </w:pPr>
      <w:r>
        <w:rPr>
          <w:rFonts w:ascii="Times New Roman" w:hAnsi="Times New Roman" w:eastAsia="Batang"/>
          <w:b/>
          <w:color w:val="000000"/>
          <w:sz w:val="24"/>
        </w:rPr>
        <w:t>1. A new PostgreSQL major</w:t>
      </w:r>
    </w:p>
    <w:p>
      <w:pPr>
        <w:spacing w:line="384" w:lineRule="auto" w:after="120"/>
        <w:jc w:val="both"/>
      </w:pPr>
      <w:r>
        <w:rPr>
          <w:rFonts w:ascii="Times New Roman" w:hAnsi="Times New Roman" w:eastAsia="Batang"/>
          <w:sz w:val="22"/>
        </w:rPr>
        <w:t xml:space="preserve">Set </w:t>
      </w:r>
      <w:r>
        <w:rPr>
          <w:rFonts w:ascii="Consolas" w:hAnsi="Consolas" w:eastAsia="Consolas"/>
          <w:sz w:val="18"/>
        </w:rPr>
        <w:t>expect_pg_major</w:t>
      </w:r>
      <w:r>
        <w:rPr>
          <w:rFonts w:ascii="Times New Roman" w:hAnsi="Times New Roman" w:eastAsia="Batang"/>
          <w:sz w:val="22"/>
        </w:rPr>
        <w:t xml:space="preserve"> on every scheduled run. When the sender upgrades, the load fails immediately and loudly rather than parsing an unfamiliar dialect speculatively and committing something subtly wrong.</w:t>
      </w:r>
    </w:p>
    <w:p>
      <w:pPr>
        <w:spacing w:line="384" w:lineRule="auto" w:after="120"/>
        <w:jc w:val="both"/>
      </w:pPr>
      <w:r>
        <w:rPr>
          <w:rFonts w:ascii="Times New Roman" w:hAnsi="Times New Roman" w:eastAsia="Batang"/>
          <w:sz w:val="22"/>
        </w:rPr>
        <w:t xml:space="preserve">When that failure arrives, the correct response is </w:t>
      </w:r>
      <w:r>
        <w:rPr>
          <w:rFonts w:ascii="Times New Roman" w:hAnsi="Times New Roman" w:eastAsia="Batang"/>
          <w:b/>
          <w:sz w:val="22"/>
        </w:rPr>
        <w:t>not</w:t>
      </w:r>
      <w:r>
        <w:rPr>
          <w:rFonts w:ascii="Times New Roman" w:hAnsi="Times New Roman" w:eastAsia="Batang"/>
          <w:sz w:val="22"/>
        </w:rPr>
        <w:t xml:space="preserve"> to raise the number and re-run. It is to qualify the new major: check the new </w:t>
      </w:r>
      <w:r>
        <w:rPr>
          <w:rFonts w:ascii="Consolas" w:hAnsi="Consolas" w:eastAsia="Consolas"/>
          <w:sz w:val="18"/>
        </w:rPr>
        <w:t>pg_dump</w:t>
      </w:r>
      <w:r>
        <w:rPr>
          <w:rFonts w:ascii="Times New Roman" w:hAnsi="Times New Roman" w:eastAsia="Batang"/>
          <w:sz w:val="22"/>
        </w:rPr>
        <w:t xml:space="preserve"> output for DDL constructs the scanner does not handle, add the major to </w:t>
      </w:r>
      <w:r>
        <w:rPr>
          <w:rFonts w:ascii="Consolas" w:hAnsi="Consolas" w:eastAsia="Consolas"/>
          <w:sz w:val="18"/>
        </w:rPr>
        <w:t>SUPPORTED_MAJORS</w:t>
      </w:r>
      <w:r>
        <w:rPr>
          <w:rFonts w:ascii="Times New Roman" w:hAnsi="Times New Roman" w:eastAsia="Batang"/>
          <w:sz w:val="22"/>
        </w:rPr>
        <w:t xml:space="preserve"> in </w:t>
      </w:r>
      <w:r>
        <w:rPr>
          <w:rFonts w:ascii="Consolas" w:hAnsi="Consolas" w:eastAsia="Consolas"/>
          <w:sz w:val="18"/>
        </w:rPr>
        <w:t>scan.rs</w:t>
      </w:r>
      <w:r>
        <w:rPr>
          <w:rFonts w:ascii="Times New Roman" w:hAnsi="Times New Roman" w:eastAsia="Batang"/>
          <w:sz w:val="22"/>
        </w:rPr>
        <w:t>, extend the tests, and release a new wheel. COPY TEXT itself is stable across majors, so the risk is concentrated in DDL, which is exactly what the tripwire protects.</w:t>
      </w:r>
    </w:p>
    <w:p>
      <w:pPr>
        <w:pStyle w:val="Heading2"/>
      </w:pPr>
      <w:r>
        <w:rPr>
          <w:rFonts w:ascii="Times New Roman" w:hAnsi="Times New Roman" w:eastAsia="Batang"/>
          <w:b/>
          <w:color w:val="000000"/>
          <w:sz w:val="24"/>
        </w:rPr>
        <w:t>2. Schema drift</w:t>
      </w:r>
    </w:p>
    <w:p>
      <w:pPr>
        <w:spacing w:line="384" w:lineRule="auto" w:after="120"/>
        <w:jc w:val="both"/>
      </w:pPr>
      <w:r>
        <w:rPr>
          <w:rFonts w:ascii="Times New Roman" w:hAnsi="Times New Roman" w:eastAsia="Batang"/>
          <w:sz w:val="22"/>
        </w:rPr>
        <w:t>The sender controls the schema and will change it without notice. Three cases behave differently.</w:t>
      </w:r>
    </w:p>
    <w:p>
      <w:pPr>
        <w:pStyle w:val="ListBullet"/>
        <w:spacing w:line="384" w:lineRule="auto" w:after="120"/>
      </w:pPr>
      <w:r>
        <w:rPr>
          <w:rFonts w:ascii="Times New Roman" w:hAnsi="Times New Roman" w:eastAsia="Batang"/>
          <w:b/>
          <w:sz w:val="22"/>
        </w:rPr>
        <w:t>A new, removed or retyped column</w:t>
      </w:r>
      <w:r>
        <w:rPr>
          <w:rFonts w:ascii="Times New Roman" w:hAnsi="Times New Roman" w:eastAsia="Batang"/>
          <w:sz w:val="22"/>
        </w:rPr>
        <w:t xml:space="preserve"> is picked up from the </w:t>
      </w:r>
      <w:r>
        <w:rPr>
          <w:rFonts w:ascii="Consolas" w:hAnsi="Consolas" w:eastAsia="Consolas"/>
          <w:sz w:val="18"/>
        </w:rPr>
        <w:t>CREATE TABLE</w:t>
      </w:r>
      <w:r>
        <w:rPr>
          <w:rFonts w:ascii="Times New Roman" w:hAnsi="Times New Roman" w:eastAsia="Batang"/>
          <w:sz w:val="22"/>
        </w:rPr>
        <w:t xml:space="preserve"> and the</w:t>
      </w:r>
    </w:p>
    <w:p>
      <w:pPr>
        <w:spacing w:line="384" w:lineRule="auto" w:after="120"/>
        <w:jc w:val="both"/>
      </w:pPr>
      <w:r>
        <w:rPr>
          <w:rFonts w:ascii="Consolas" w:hAnsi="Consolas" w:eastAsia="Consolas"/>
          <w:sz w:val="18"/>
        </w:rPr>
        <w:t>COPY</w:t>
      </w:r>
      <w:r>
        <w:rPr>
          <w:rFonts w:ascii="Times New Roman" w:hAnsi="Times New Roman" w:eastAsia="Batang"/>
          <w:sz w:val="22"/>
        </w:rPr>
        <w:t xml:space="preserve"> header. Under </w:t>
      </w:r>
      <w:r>
        <w:rPr>
          <w:rFonts w:ascii="Consolas" w:hAnsi="Consolas" w:eastAsia="Consolas"/>
          <w:sz w:val="18"/>
        </w:rPr>
        <w:t>overwrite</w:t>
      </w:r>
      <w:r>
        <w:rPr>
          <w:rFonts w:ascii="Times New Roman" w:hAnsi="Times New Roman" w:eastAsia="Batang"/>
          <w:sz w:val="22"/>
        </w:rPr>
        <w:t xml:space="preserve"> the Delta schema is replaced in the same commit that replaces the data, so the declared columns and the files always agree, and the change is reported per table in </w:t>
      </w:r>
      <w:r>
        <w:rPr>
          <w:rFonts w:ascii="Consolas" w:hAnsi="Consolas" w:eastAsia="Consolas"/>
          <w:sz w:val="18"/>
        </w:rPr>
        <w:t>schema_drift</w:t>
      </w:r>
      <w:r>
        <w:rPr>
          <w:rFonts w:ascii="Times New Roman" w:hAnsi="Times New Roman" w:eastAsia="Batang"/>
          <w:sz w:val="22"/>
        </w:rPr>
        <w:t xml:space="preserve">. Under </w:t>
      </w:r>
      <w:r>
        <w:rPr>
          <w:rFonts w:ascii="Consolas" w:hAnsi="Consolas" w:eastAsia="Consolas"/>
          <w:sz w:val="18"/>
        </w:rPr>
        <w:t>append</w:t>
      </w:r>
      <w:r>
        <w:rPr>
          <w:rFonts w:ascii="Times New Roman" w:hAnsi="Times New Roman" w:eastAsia="Batang"/>
          <w:sz w:val="22"/>
        </w:rPr>
        <w:t xml:space="preserve"> the load fails with </w:t>
      </w:r>
      <w:r>
        <w:rPr>
          <w:rFonts w:ascii="Consolas" w:hAnsi="Consolas" w:eastAsia="Consolas"/>
          <w:sz w:val="18"/>
        </w:rPr>
        <w:t>ValueError</w:t>
      </w:r>
      <w:r>
        <w:rPr>
          <w:rFonts w:ascii="Times New Roman" w:hAnsi="Times New Roman" w:eastAsia="Batang"/>
          <w:sz w:val="22"/>
        </w:rPr>
        <w:t xml:space="preserve"> naming the table and the columns, because appending rows shaped one way to a table declared another way cannot be made to mean anything.</w:t>
      </w:r>
    </w:p>
    <w:p>
      <w:pPr>
        <w:pStyle w:val="ListBullet"/>
        <w:spacing w:line="384" w:lineRule="auto" w:after="120"/>
      </w:pPr>
      <w:r>
        <w:rPr>
          <w:rFonts w:ascii="Times New Roman" w:hAnsi="Times New Roman" w:eastAsia="Batang"/>
          <w:b/>
          <w:sz w:val="22"/>
        </w:rPr>
        <w:t>A new type</w:t>
      </w:r>
      <w:r>
        <w:rPr>
          <w:rFonts w:ascii="Times New Roman" w:hAnsi="Times New Roman" w:eastAsia="Batang"/>
          <w:sz w:val="22"/>
        </w:rPr>
        <w:t xml:space="preserve"> this build does not recognise degrades to text and shows up in</w:t>
      </w:r>
    </w:p>
    <w:p>
      <w:pPr>
        <w:spacing w:line="384" w:lineRule="auto" w:after="120"/>
        <w:jc w:val="both"/>
      </w:pPr>
      <w:r>
        <w:rPr>
          <w:rFonts w:ascii="Consolas" w:hAnsi="Consolas" w:eastAsia="Consolas"/>
          <w:sz w:val="18"/>
        </w:rPr>
        <w:t>text_fallback_columns</w:t>
      </w:r>
      <w:r>
        <w:rPr>
          <w:rFonts w:ascii="Times New Roman" w:hAnsi="Times New Roman" w:eastAsia="Batang"/>
          <w:sz w:val="22"/>
        </w:rPr>
        <w:t>. The load succeeds. Decide later whether the type deserves a real mapping.</w:t>
      </w:r>
    </w:p>
    <w:p>
      <w:pPr>
        <w:spacing w:line="384" w:lineRule="auto" w:after="120"/>
        <w:jc w:val="both"/>
      </w:pPr>
      <w:r>
        <w:rPr>
          <w:rFonts w:ascii="Times New Roman" w:hAnsi="Times New Roman" w:eastAsia="Batang"/>
          <w:sz w:val="22"/>
        </w:rPr>
        <w:t xml:space="preserve">A removed column is worth calling out separately: under </w:t>
      </w:r>
      <w:r>
        <w:rPr>
          <w:rFonts w:ascii="Consolas" w:hAnsi="Consolas" w:eastAsia="Consolas"/>
          <w:sz w:val="18"/>
        </w:rPr>
        <w:t>overwrite</w:t>
      </w:r>
      <w:r>
        <w:rPr>
          <w:rFonts w:ascii="Times New Roman" w:hAnsi="Times New Roman" w:eastAsia="Batang"/>
          <w:sz w:val="22"/>
        </w:rPr>
        <w:t xml:space="preserve"> the new schema no longer has it, so a downstream query referencing it breaks. That is the correct outcome, and </w:t>
      </w:r>
      <w:r>
        <w:rPr>
          <w:rFonts w:ascii="Consolas" w:hAnsi="Consolas" w:eastAsia="Consolas"/>
          <w:sz w:val="18"/>
        </w:rPr>
        <w:t>schema_drift</w:t>
      </w:r>
      <w:r>
        <w:rPr>
          <w:rFonts w:ascii="Times New Roman" w:hAnsi="Times New Roman" w:eastAsia="Batang"/>
          <w:sz w:val="22"/>
        </w:rPr>
        <w:t xml:space="preserve"> is how you find out before the query does rather than after.</w:t>
      </w:r>
    </w:p>
    <w:p>
      <w:pPr>
        <w:pStyle w:val="Heading2"/>
      </w:pPr>
      <w:r>
        <w:rPr>
          <w:rFonts w:ascii="Times New Roman" w:hAnsi="Times New Roman" w:eastAsia="Batang"/>
          <w:b/>
          <w:color w:val="000000"/>
          <w:sz w:val="24"/>
        </w:rPr>
        <w:t>3. A table that disappears</w:t>
      </w:r>
    </w:p>
    <w:p>
      <w:pPr>
        <w:spacing w:line="384" w:lineRule="auto" w:after="120"/>
        <w:jc w:val="both"/>
      </w:pPr>
      <w:r>
        <w:rPr>
          <w:rFonts w:ascii="Times New Roman" w:hAnsi="Times New Roman" w:eastAsia="Batang"/>
          <w:sz w:val="22"/>
        </w:rPr>
        <w:t xml:space="preserve">A table absent from today's dump is not loaded, and its Delta table is </w:t>
      </w:r>
      <w:r>
        <w:rPr>
          <w:rFonts w:ascii="Times New Roman" w:hAnsi="Times New Roman" w:eastAsia="Batang"/>
          <w:b/>
          <w:sz w:val="22"/>
        </w:rPr>
        <w:t>left exactly as it was</w:t>
      </w:r>
      <w:r>
        <w:rPr>
          <w:rFonts w:ascii="Times New Roman" w:hAnsi="Times New Roman" w:eastAsia="Batang"/>
          <w:sz w:val="22"/>
        </w:rPr>
        <w:t>. It is not emptied and not deleted, so it silently becomes stale.</w:t>
      </w:r>
    </w:p>
    <w:p>
      <w:pPr>
        <w:spacing w:line="384" w:lineRule="auto" w:after="120"/>
        <w:jc w:val="both"/>
      </w:pPr>
      <w:r>
        <w:rPr>
          <w:rFonts w:ascii="Times New Roman" w:hAnsi="Times New Roman" w:eastAsia="Batang"/>
          <w:sz w:val="22"/>
        </w:rPr>
        <w:t xml:space="preserve">Pass the previous run's table set as </w:t>
      </w:r>
      <w:r>
        <w:rPr>
          <w:rFonts w:ascii="Consolas" w:hAnsi="Consolas" w:eastAsia="Consolas"/>
          <w:sz w:val="18"/>
        </w:rPr>
        <w:t>expect_tables</w:t>
      </w:r>
      <w:r>
        <w:rPr>
          <w:rFonts w:ascii="Times New Roman" w:hAnsi="Times New Roman" w:eastAsia="Batang"/>
          <w:sz w:val="22"/>
        </w:rPr>
        <w:t xml:space="preserve"> and the report will say so:</w:t>
      </w:r>
    </w:p>
    <w:p>
      <w:pPr>
        <w:spacing w:line="240" w:lineRule="auto" w:before="120" w:after="120"/>
        <w:ind w:left="454"/>
      </w:pPr>
      <w:r>
        <w:rPr>
          <w:rFonts w:ascii="Consolas" w:hAnsi="Consolas" w:eastAsia="Consolas"/>
          <w:sz w:val="18"/>
        </w:rPr>
        <w:t>report = pgdelta.stream_dump_to_delta(</w:t>
        <w:br/>
        <w:t xml:space="preserve">    DUMP, OUTPUT, mode="overwrite", expect_pg_major=17,</w:t>
        <w:br/>
        <w:t xml:space="preserve">    expect_tables=previous_run_table_names,</w:t>
        <w:br/>
        <w:t>)</w:t>
        <w:br/>
        <w:t>if report.missing_tables:</w:t>
        <w:br/>
        <w:t xml:space="preserve">    alert(f"stopped arriving, now stale: {report.missing_tables}")</w:t>
      </w:r>
    </w:p>
    <w:p>
      <w:pPr>
        <w:spacing w:line="384" w:lineRule="auto" w:after="120"/>
        <w:jc w:val="both"/>
      </w:pPr>
      <w:r>
        <w:rPr>
          <w:rFonts w:ascii="Times New Roman" w:hAnsi="Times New Roman" w:eastAsia="Batang"/>
          <w:sz w:val="22"/>
        </w:rPr>
        <w:t>That reports it; it does not resolve it. Deciding what a stale table should do, be marked, be dropped, or be left alone, is a policy question the library cannot answer, and the answer constrains every downstream consumer. What it no longer is, is invisible.</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VACUUM</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https://docs.databricks.com/aws/en/sql/language-manual/delta-vacuum</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External locations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https://docs.databricks.com/aws/en/connect/unity-catalog/external-locations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Unity Catalog managed tables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https://docs.databricks.com/aws/en/tables/managed</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Volumes</w:t>
      </w:r>
      <w:r>
        <w:rPr>
          <w:rFonts w:ascii="Times New Roman" w:hAnsi="Times New Roman" w:eastAsia="Batang"/>
          <w:sz w:val="22"/>
        </w:rPr>
        <w:t>. https://docs.databricks.com/aws/en/volumes/</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pg_dump</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https://www.postgresql.org/docs/17/app-pgdump.html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Pr>
        <w:pStyle w:val="ListNumber"/>
        <w:spacing w:line="384" w:lineRule="auto" w:after="120"/>
      </w:pPr>
      <w:r>
        <w:rPr>
          <w:rFonts w:ascii="Times New Roman" w:hAnsi="Times New Roman" w:eastAsia="Batang"/>
          <w:sz w:val="22"/>
        </w:rPr>
        <w:t xml:space="preserve">zlib-ng Project. </w:t>
      </w:r>
      <w:r>
        <w:rPr>
          <w:rFonts w:ascii="Times New Roman" w:hAnsi="Times New Roman" w:eastAsia="Batang"/>
          <w:i/>
          <w:sz w:val="22"/>
        </w:rPr>
        <w:t>zlib-ng</w:t>
      </w:r>
      <w:r>
        <w:rPr>
          <w:rFonts w:ascii="Times New Roman" w:hAnsi="Times New Roman" w:eastAsia="Batang"/>
          <w:sz w:val="22"/>
        </w:rPr>
        <w:t>. https://github.com/zlib-ng/zlib-ng</w:t>
      </w:r>
    </w:p>
    <w:p/>
    <w:p>
      <w:pPr>
        <w:pStyle w:val="Heading1"/>
      </w:pPr>
      <w:r>
        <w:rPr>
          <w:rFonts w:ascii="Times New Roman" w:hAnsi="Times New Roman" w:eastAsia="Batang"/>
          <w:b/>
          <w:color w:val="000000"/>
          <w:sz w:val="26"/>
        </w:rPr>
        <w:t>Appendix C. Producing a compatibility fixture</w:t>
      </w:r>
    </w:p>
    <w:p>
      <w:pPr>
        <w:spacing w:line="384" w:lineRule="auto" w:after="120"/>
        <w:jc w:val="both"/>
      </w:pPr>
      <w:r>
        <w:rPr>
          <w:rFonts w:ascii="Times New Roman" w:hAnsi="Times New Roman" w:eastAsia="Batang"/>
          <w:sz w:val="22"/>
        </w:rPr>
        <w:t xml:space="preserve">A parser bug that only reproduces on the real feed cannot be investigated if the feed cannot leave your environment. </w:t>
      </w:r>
      <w:r>
        <w:rPr>
          <w:rFonts w:ascii="Consolas" w:hAnsi="Consolas" w:eastAsia="Consolas"/>
          <w:sz w:val="18"/>
        </w:rPr>
        <w:t>tools/anonymise_dump.py</w:t>
      </w:r>
      <w:r>
        <w:rPr>
          <w:rFonts w:ascii="Times New Roman" w:hAnsi="Times New Roman" w:eastAsia="Batang"/>
          <w:sz w:val="22"/>
        </w:rPr>
        <w:t xml:space="preserve"> exists for that case.</w:t>
      </w:r>
    </w:p>
    <w:p>
      <w:pPr>
        <w:spacing w:line="240" w:lineRule="auto" w:before="120" w:after="120"/>
        <w:ind w:left="454"/>
      </w:pPr>
      <w:r>
        <w:rPr>
          <w:rFonts w:ascii="Consolas" w:hAnsi="Consolas" w:eastAsia="Consolas"/>
          <w:sz w:val="18"/>
        </w:rPr>
        <w:t>python tools/anonymise_dump.py /Volumes/main/landing/pg/day.sql fixture.sql     --max-rows 200 --audit</w:t>
      </w:r>
    </w:p>
    <w:p>
      <w:pPr>
        <w:spacing w:line="384" w:lineRule="auto" w:after="120"/>
        <w:jc w:val="both"/>
      </w:pPr>
      <w:r>
        <w:rPr>
          <w:rFonts w:ascii="Times New Roman" w:hAnsi="Times New Roman" w:eastAsia="Batang"/>
          <w:sz w:val="22"/>
        </w:rPr>
        <w:t>It runs where the dump already is. It opens no network connection and imports nothing outside the standard library, so it can be read in full before being trusted.</w:t>
      </w:r>
    </w:p>
    <w:p>
      <w:pPr>
        <w:spacing w:line="384" w:lineRule="auto" w:after="120"/>
        <w:jc w:val="both"/>
      </w:pPr>
      <w:r>
        <w:rPr>
          <w:rFonts w:ascii="Times New Roman" w:hAnsi="Times New Roman" w:eastAsia="Batang"/>
          <w:sz w:val="22"/>
        </w:rPr>
        <w:t xml:space="preserve">It preserves what breaks parsers: every DDL construct verbatim, every </w:t>
      </w:r>
      <w:r>
        <w:rPr>
          <w:rFonts w:ascii="Consolas" w:hAnsi="Consolas" w:eastAsia="Consolas"/>
          <w:sz w:val="18"/>
        </w:rPr>
        <w:t>COPY</w:t>
      </w:r>
      <w:r>
        <w:rPr>
          <w:rFonts w:ascii="Times New Roman" w:hAnsi="Times New Roman" w:eastAsia="Batang"/>
          <w:sz w:val="22"/>
        </w:rPr>
        <w:t xml:space="preserve"> header and column order, and per field the NULL-ness, the length and the character classes, so escapes, multi-byte characters and long values still occur where they did. It replaces every data byte with a value derived from the field's position under a per-run key, never from its content, so the output cannot be correlated back even by someone holding both files.</w:t>
      </w:r>
    </w:p>
    <w:p>
      <w:pPr>
        <w:spacing w:line="384" w:lineRule="auto" w:after="120"/>
        <w:jc w:val="both"/>
      </w:pPr>
      <w:r>
        <w:rPr>
          <w:rFonts w:ascii="Times New Roman" w:hAnsi="Times New Roman" w:eastAsia="Batang"/>
          <w:sz w:val="22"/>
        </w:rPr>
        <w:t xml:space="preserve">Dates, timestamps, numbers and booleans are regenerated as valid values of their kind rather than having their characters replaced. This matters: scrambling the digits of </w:t>
      </w:r>
      <w:r>
        <w:rPr>
          <w:rFonts w:ascii="Consolas" w:hAnsi="Consolas" w:eastAsia="Consolas"/>
          <w:sz w:val="18"/>
        </w:rPr>
        <w:t>2026-01-31</w:t>
      </w:r>
      <w:r>
        <w:rPr>
          <w:rFonts w:ascii="Times New Roman" w:hAnsi="Times New Roman" w:eastAsia="Batang"/>
          <w:sz w:val="22"/>
        </w:rPr>
        <w:t xml:space="preserve"> yields </w:t>
      </w:r>
      <w:r>
        <w:rPr>
          <w:rFonts w:ascii="Consolas" w:hAnsi="Consolas" w:eastAsia="Consolas"/>
          <w:sz w:val="18"/>
        </w:rPr>
        <w:t>2099-45-99</w:t>
      </w:r>
      <w:r>
        <w:rPr>
          <w:rFonts w:ascii="Times New Roman" w:hAnsi="Times New Roman" w:eastAsia="Batang"/>
          <w:sz w:val="22"/>
        </w:rPr>
        <w:t>, which is not a date, and a fixture that will not load tests nothing.</w:t>
      </w:r>
    </w:p>
    <w:p>
      <w:pPr>
        <w:spacing w:line="384" w:lineRule="auto" w:after="120"/>
        <w:jc w:val="both"/>
      </w:pPr>
      <w:r>
        <w:rPr>
          <w:rFonts w:ascii="Consolas" w:hAnsi="Consolas" w:eastAsia="Consolas"/>
          <w:sz w:val="18"/>
        </w:rPr>
        <w:t>--audit</w:t>
      </w:r>
      <w:r>
        <w:rPr>
          <w:rFonts w:ascii="Times New Roman" w:hAnsi="Times New Roman" w:eastAsia="Batang"/>
          <w:sz w:val="22"/>
        </w:rPr>
        <w:t xml:space="preserve"> re-reads both files afterwards and fails if any token of six or more characters from a data field survived. That catches the failure that matters, a value passed through untouched, but it cannot prove the result is safe. </w:t>
      </w:r>
      <w:r>
        <w:rPr>
          <w:rFonts w:ascii="Times New Roman" w:hAnsi="Times New Roman" w:eastAsia="Batang"/>
          <w:b/>
          <w:sz w:val="22"/>
        </w:rPr>
        <w:t>Read the output before sharing it.</w:t>
      </w:r>
    </w:p>
    <w:p>
      <w:pPr>
        <w:spacing w:line="384" w:lineRule="auto" w:after="120"/>
        <w:jc w:val="both"/>
      </w:pPr>
      <w:r>
        <w:rPr>
          <w:rFonts w:ascii="Times New Roman" w:hAnsi="Times New Roman" w:eastAsia="Batang"/>
          <w:sz w:val="22"/>
        </w:rPr>
        <w:t xml:space="preserve">Add </w:t>
      </w:r>
      <w:r>
        <w:rPr>
          <w:rFonts w:ascii="Consolas" w:hAnsi="Consolas" w:eastAsia="Consolas"/>
          <w:sz w:val="18"/>
        </w:rPr>
        <w:t>--rename-identifiers</w:t>
      </w:r>
      <w:r>
        <w:rPr>
          <w:rFonts w:ascii="Times New Roman" w:hAnsi="Times New Roman" w:eastAsia="Batang"/>
          <w:sz w:val="22"/>
        </w:rPr>
        <w:t xml:space="preserve"> if table and column names are themselves sensitive. It is off by default because a parser bug is often tied to the exact characters in a name, and renaming would hide the very thing being reported.</w:t>
      </w:r>
    </w:p>
    <w:p/>
    <w:p>
      <w:pPr>
        <w:pStyle w:val="Heading1"/>
      </w:pPr>
      <w:r>
        <w:rPr>
          <w:rFonts w:ascii="Times New Roman" w:hAnsi="Times New Roman" w:eastAsia="Batang"/>
          <w:b/>
          <w:color w:val="000000"/>
          <w:sz w:val="26"/>
        </w:rPr>
        <w:t>Appendix A. Runbook</w:t>
      </w:r>
    </w:p>
    <w:p>
      <w:pPr>
        <w:spacing w:line="384" w:lineRule="auto" w:after="120"/>
        <w:jc w:val="both"/>
      </w:pPr>
      <w:r>
        <w:rPr>
          <w:rFonts w:ascii="Times New Roman" w:hAnsi="Times New Roman" w:eastAsia="Batang"/>
          <w:sz w:val="22"/>
        </w:rPr>
        <w:t>The daily job, reduced to its essentials.</w:t>
      </w:r>
    </w:p>
    <w:p>
      <w:pPr>
        <w:spacing w:line="240" w:lineRule="auto" w:before="120" w:after="120"/>
        <w:ind w:left="454"/>
      </w:pPr>
      <w:r>
        <w:rPr>
          <w:rFonts w:ascii="Consolas" w:hAnsi="Consolas" w:eastAsia="Consolas"/>
          <w:sz w:val="18"/>
        </w:rPr>
        <w:t>import pgdelta</w:t>
        <w:br/>
        <w:br/>
        <w:t>DUMP = "/Volumes/main/landing/pg/day.sql"</w:t>
        <w:br/>
        <w:t>OUTPUT = "/Volumes/main/raw/pg/"</w:t>
        <w:br/>
        <w:br/>
        <w:t>report = pgdelta.stream_dump_to_delta(</w:t>
        <w:br/>
        <w:t xml:space="preserve">    DUMP,</w:t>
        <w:br/>
        <w:t xml:space="preserve">    OUTPUT,</w:t>
        <w:br/>
        <w:t xml:space="preserve">    mode="overwrite",</w:t>
        <w:br/>
        <w:t xml:space="preserve">    expect_pg_major=17,</w:t>
        <w:br/>
        <w:t>)</w:t>
        <w:br/>
        <w:br/>
        <w:t># Record these. They are the whole audit trail.</w:t>
        <w:br/>
        <w:t>print(f"pg_dump {report.dumped_by}, server {report.from_database}")</w:t>
        <w:br/>
        <w:t>print(f"{report.bytes_read:,} bytes, {report.total_rows:,} rows, {len(report.tables)} tables")</w:t>
        <w:br/>
        <w:br/>
        <w:t>for stats in report.tables:</w:t>
        <w:br/>
        <w:t xml:space="preserve">    if stats.text_fallback_columns:</w:t>
        <w:br/>
        <w:t xml:space="preserve">        print(f"NEW UNRECOGNISED TYPE {stats.table}: {stats.text_fallback_columns}")</w:t>
        <w:br/>
        <w:br/>
        <w:t># Only after success.</w:t>
        <w:br/>
        <w:t>for stats in report.tables:</w:t>
        <w:br/>
        <w:t xml:space="preserve">    path = f"{OUTPUT.rstrip('/')}/{stats.table.replace('.', '/')}"</w:t>
        <w:br/>
        <w:t xml:space="preserve">    spark.sql(f"VACUUM delta.`{path}` RETAIN 168 HOURS")</w:t>
      </w:r>
    </w:p>
    <w:p>
      <w:pPr>
        <w:spacing w:line="384" w:lineRule="auto" w:after="120"/>
        <w:jc w:val="both"/>
      </w:pPr>
      <w:r>
        <w:rPr>
          <w:rFonts w:ascii="Times New Roman" w:hAnsi="Times New Roman" w:eastAsia="Batang"/>
          <w:sz w:val="22"/>
        </w:rPr>
        <w:t>On failure: read the exception, consult Chapter V, Section 3, and in almost every case re-run once the underlying cause is addressed. Nothing needs cleaning up first.</w:t>
      </w:r>
    </w:p>
    <w:p/>
    <w:p>
      <w:pPr>
        <w:pStyle w:val="Heading1"/>
      </w:pPr>
      <w:r>
        <w:rPr>
          <w:rFonts w:ascii="Times New Roman" w:hAnsi="Times New Roman" w:eastAsia="Batang"/>
          <w:b/>
          <w:color w:val="000000"/>
          <w:sz w:val="26"/>
        </w:rPr>
        <w:t>Appendix B. Known gaps</w:t>
      </w:r>
    </w:p>
    <w:p>
      <w:pPr>
        <w:spacing w:line="384" w:lineRule="auto" w:after="120"/>
        <w:jc w:val="both"/>
      </w:pPr>
      <w:r>
        <w:rPr>
          <w:rFonts w:ascii="Times New Roman" w:hAnsi="Times New Roman" w:eastAsia="Batang"/>
          <w:sz w:val="22"/>
        </w:rPr>
        <w:t>Stated plainly, so that nobody discovers them during an incident.</w:t>
      </w:r>
    </w:p>
    <w:p>
      <w:pPr>
        <w:spacing w:line="384" w:lineRule="auto" w:after="120"/>
        <w:jc w:val="both"/>
      </w:pPr>
      <w:r>
        <w:rPr>
          <w:rFonts w:ascii="Consolas" w:hAnsi="Consolas" w:eastAsia="Consolas"/>
          <w:sz w:val="18"/>
        </w:rPr>
        <w:t>&lt;Table B-1&gt;</w:t>
      </w:r>
      <w:r>
        <w:rPr>
          <w:rFonts w:ascii="Times New Roman" w:hAnsi="Times New Roman" w:eastAsia="Batang"/>
          <w:sz w:val="22"/>
        </w:rPr>
        <w:t xml:space="preserve"> Known gaps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Gap</w:t>
            </w:r>
          </w:p>
        </w:tc>
        <w:tc>
          <w:tcPr>
            <w:tcW w:type="dxa" w:w="3135"/>
          </w:tcPr>
          <w:p>
            <w:pPr>
              <w:jc w:val="center"/>
            </w:pPr>
            <w:r>
              <w:rPr>
                <w:rFonts w:ascii="Times New Roman" w:hAnsi="Times New Roman" w:eastAsia="Batang"/>
                <w:b/>
                <w:sz w:val="22"/>
              </w:rPr>
              <w:t>Consequence</w:t>
            </w:r>
          </w:p>
        </w:tc>
        <w:tc>
          <w:tcPr>
            <w:tcW w:type="dxa" w:w="3135"/>
          </w:tcPr>
          <w:p>
            <w:pPr>
              <w:jc w:val="center"/>
            </w:pPr>
            <w:r>
              <w:rPr>
                <w:rFonts w:ascii="Times New Roman" w:hAnsi="Times New Roman" w:eastAsia="Batang"/>
                <w:b/>
                <w:sz w:val="22"/>
              </w:rPr>
              <w:t>Mitigation</w:t>
            </w:r>
          </w:p>
        </w:tc>
      </w:tr>
      <w:tr>
        <w:tc>
          <w:tcPr>
            <w:tcW w:type="dxa" w:w="3135"/>
          </w:tcPr>
          <w:p>
            <w:r>
              <w:rPr>
                <w:rFonts w:ascii="Times New Roman" w:hAnsi="Times New Roman" w:eastAsia="Batang"/>
                <w:sz w:val="22"/>
              </w:rPr>
              <w:t>A table absent from the dump is left untouched</w:t>
            </w:r>
          </w:p>
        </w:tc>
        <w:tc>
          <w:tcPr>
            <w:tcW w:type="dxa" w:w="3135"/>
          </w:tcPr>
          <w:p>
            <w:r>
              <w:rPr>
                <w:rFonts w:ascii="Times New Roman" w:hAnsi="Times New Roman" w:eastAsia="Batang"/>
                <w:sz w:val="22"/>
              </w:rPr>
              <w:t>It silently serves stale data</w:t>
            </w:r>
          </w:p>
        </w:tc>
        <w:tc>
          <w:tcPr>
            <w:tcW w:type="dxa" w:w="3135"/>
          </w:tcPr>
          <w:p>
            <w:r>
              <w:rPr>
                <w:rFonts w:ascii="Times New Roman" w:hAnsi="Times New Roman" w:eastAsia="Batang"/>
                <w:sz w:val="22"/>
              </w:rPr>
              <w:t xml:space="preserve">Pass </w:t>
            </w:r>
            <w:r>
              <w:rPr>
                <w:rFonts w:ascii="Consolas" w:hAnsi="Consolas" w:eastAsia="Consolas"/>
                <w:sz w:val="18"/>
              </w:rPr>
              <w:t>expect_tables</w:t>
            </w:r>
            <w:r>
              <w:rPr>
                <w:rFonts w:ascii="Times New Roman" w:hAnsi="Times New Roman" w:eastAsia="Batang"/>
                <w:sz w:val="22"/>
              </w:rPr>
              <w:t xml:space="preserve"> and alert on </w:t>
            </w:r>
            <w:r>
              <w:rPr>
                <w:rFonts w:ascii="Consolas" w:hAnsi="Consolas" w:eastAsia="Consolas"/>
                <w:sz w:val="18"/>
              </w:rPr>
              <w:t>missing_tables</w:t>
            </w:r>
            <w:r>
              <w:rPr>
                <w:rFonts w:ascii="Times New Roman" w:hAnsi="Times New Roman" w:eastAsia="Batang"/>
                <w:sz w:val="22"/>
              </w:rPr>
              <w:t>. The library reports it but will not act on it</w:t>
            </w:r>
          </w:p>
        </w:tc>
      </w:tr>
      <w:tr>
        <w:tc>
          <w:tcPr>
            <w:tcW w:type="dxa" w:w="3135"/>
          </w:tcPr>
          <w:p>
            <w:r>
              <w:rPr>
                <w:rFonts w:ascii="Times New Roman" w:hAnsi="Times New Roman" w:eastAsia="Batang"/>
                <w:sz w:val="22"/>
              </w:rPr>
              <w:t>Phase 2 is not atomic across tables</w:t>
            </w:r>
          </w:p>
        </w:tc>
        <w:tc>
          <w:tcPr>
            <w:tcW w:type="dxa" w:w="3135"/>
          </w:tcPr>
          <w:p>
            <w:r>
              <w:rPr>
                <w:rFonts w:ascii="Times New Roman" w:hAnsi="Times New Roman" w:eastAsia="Batang"/>
                <w:sz w:val="22"/>
              </w:rPr>
              <w:t>A reader during the commit burst may see a mix of two days</w:t>
            </w:r>
          </w:p>
        </w:tc>
        <w:tc>
          <w:tcPr>
            <w:tcW w:type="dxa" w:w="3135"/>
          </w:tcPr>
          <w:p>
            <w:r>
              <w:rPr>
                <w:rFonts w:ascii="Times New Roman" w:hAnsi="Times New Roman" w:eastAsia="Batang"/>
                <w:sz w:val="22"/>
              </w:rPr>
              <w:t>Accept, or adopt the manifest-table pattern</w:t>
            </w:r>
          </w:p>
        </w:tc>
      </w:tr>
      <w:tr>
        <w:tc>
          <w:tcPr>
            <w:tcW w:type="dxa" w:w="3135"/>
          </w:tcPr>
          <w:p>
            <w:r>
              <w:rPr>
                <w:rFonts w:ascii="Consolas" w:hAnsi="Consolas" w:eastAsia="Consolas"/>
                <w:sz w:val="18"/>
              </w:rPr>
              <w:t>VACUUM</w:t>
            </w:r>
            <w:r>
              <w:rPr>
                <w:rFonts w:ascii="Times New Roman" w:hAnsi="Times New Roman" w:eastAsia="Batang"/>
                <w:sz w:val="22"/>
              </w:rPr>
              <w:t xml:space="preserve"> is not run by the library</w:t>
            </w:r>
          </w:p>
        </w:tc>
        <w:tc>
          <w:tcPr>
            <w:tcW w:type="dxa" w:w="3135"/>
          </w:tcPr>
          <w:p>
            <w:r>
              <w:rPr>
                <w:rFonts w:ascii="Times New Roman" w:hAnsi="Times New Roman" w:eastAsia="Batang"/>
                <w:sz w:val="22"/>
              </w:rPr>
              <w:t>Storage grows quietly</w:t>
            </w:r>
          </w:p>
        </w:tc>
        <w:tc>
          <w:tcPr>
            <w:tcW w:type="dxa" w:w="3135"/>
          </w:tcPr>
          <w:p>
            <w:r>
              <w:rPr>
                <w:rFonts w:ascii="Times New Roman" w:hAnsi="Times New Roman" w:eastAsia="Batang"/>
                <w:sz w:val="22"/>
              </w:rPr>
              <w:t>Schedule it. See Chapter IV</w:t>
            </w:r>
          </w:p>
        </w:tc>
      </w:tr>
      <w:tr>
        <w:tc>
          <w:tcPr>
            <w:tcW w:type="dxa" w:w="3135"/>
          </w:tcPr>
          <w:p>
            <w:r>
              <w:rPr>
                <w:rFonts w:ascii="Times New Roman" w:hAnsi="Times New Roman" w:eastAsia="Batang"/>
                <w:sz w:val="22"/>
              </w:rPr>
              <w:t xml:space="preserve">A </w:t>
            </w:r>
            <w:r>
              <w:rPr>
                <w:rFonts w:ascii="Consolas" w:hAnsi="Consolas" w:eastAsia="Consolas"/>
                <w:sz w:val="18"/>
              </w:rPr>
              <w:t>numeric</w:t>
            </w:r>
            <w:r>
              <w:rPr>
                <w:rFonts w:ascii="Times New Roman" w:hAnsi="Times New Roman" w:eastAsia="Batang"/>
                <w:sz w:val="22"/>
              </w:rPr>
              <w:t xml:space="preserve"> outside Arrow's decimal range becomes text without being reported</w:t>
            </w:r>
          </w:p>
        </w:tc>
        <w:tc>
          <w:tcPr>
            <w:tcW w:type="dxa" w:w="3135"/>
          </w:tcPr>
          <w:p>
            <w:r>
              <w:rPr>
                <w:rFonts w:ascii="Times New Roman" w:hAnsi="Times New Roman" w:eastAsia="Batang"/>
                <w:sz w:val="22"/>
              </w:rPr>
              <w:t>Visible only in the resulting schema</w:t>
            </w:r>
          </w:p>
        </w:tc>
        <w:tc>
          <w:tcPr>
            <w:tcW w:type="dxa" w:w="3135"/>
          </w:tcPr>
          <w:p>
            <w:r>
              <w:rPr>
                <w:rFonts w:ascii="Times New Roman" w:hAnsi="Times New Roman" w:eastAsia="Batang"/>
                <w:sz w:val="22"/>
              </w:rPr>
              <w:t>Check the schema when a numeric column reads as a string</w:t>
            </w:r>
          </w:p>
        </w:tc>
      </w:tr>
      <w:tr>
        <w:tc>
          <w:tcPr>
            <w:tcW w:type="dxa" w:w="3135"/>
          </w:tcPr>
          <w:p>
            <w:r>
              <w:rPr>
                <w:rFonts w:ascii="Consolas" w:hAnsi="Consolas" w:eastAsia="Consolas"/>
                <w:sz w:val="18"/>
              </w:rPr>
              <w:t>overwrite</w:t>
            </w:r>
            <w:r>
              <w:rPr>
                <w:rFonts w:ascii="Times New Roman" w:hAnsi="Times New Roman" w:eastAsia="Batang"/>
                <w:sz w:val="22"/>
              </w:rPr>
              <w:t xml:space="preserve"> treats the dump as the truth, so a dropped column is dropped</w:t>
            </w:r>
          </w:p>
        </w:tc>
        <w:tc>
          <w:tcPr>
            <w:tcW w:type="dxa" w:w="3135"/>
          </w:tcPr>
          <w:p>
            <w:r>
              <w:rPr>
                <w:rFonts w:ascii="Times New Roman" w:hAnsi="Times New Roman" w:eastAsia="Batang"/>
                <w:sz w:val="22"/>
              </w:rPr>
              <w:t>A downstream query referencing it breaks</w:t>
            </w:r>
          </w:p>
        </w:tc>
        <w:tc>
          <w:tcPr>
            <w:tcW w:type="dxa" w:w="3135"/>
          </w:tcPr>
          <w:p>
            <w:r>
              <w:rPr>
                <w:rFonts w:ascii="Times New Roman" w:hAnsi="Times New Roman" w:eastAsia="Batang"/>
                <w:sz w:val="22"/>
              </w:rPr>
              <w:t xml:space="preserve">Alert on </w:t>
            </w:r>
            <w:r>
              <w:rPr>
                <w:rFonts w:ascii="Consolas" w:hAnsi="Consolas" w:eastAsia="Consolas"/>
                <w:sz w:val="18"/>
              </w:rPr>
              <w:t>schema_drift</w:t>
            </w:r>
            <w:r>
              <w:rPr>
                <w:rFonts w:ascii="Times New Roman" w:hAnsi="Times New Roman" w:eastAsia="Batang"/>
                <w:sz w:val="22"/>
              </w:rPr>
              <w:t>; there is no merge mode</w:t>
            </w:r>
          </w:p>
        </w:tc>
      </w:tr>
      <w:tr>
        <w:tc>
          <w:tcPr>
            <w:tcW w:type="dxa" w:w="3135"/>
          </w:tcPr>
          <w:p>
            <w:r>
              <w:rPr>
                <w:rFonts w:ascii="Times New Roman" w:hAnsi="Times New Roman" w:eastAsia="Batang"/>
                <w:sz w:val="22"/>
              </w:rPr>
              <w:t>Row order within a table is not preserved</w:t>
            </w:r>
          </w:p>
        </w:tc>
        <w:tc>
          <w:tcPr>
            <w:tcW w:type="dxa" w:w="3135"/>
          </w:tcPr>
          <w:p>
            <w:r>
              <w:rPr>
                <w:rFonts w:ascii="Times New Roman" w:hAnsi="Times New Roman" w:eastAsia="Batang"/>
                <w:sz w:val="22"/>
              </w:rPr>
              <w:t>Any consumer relying on insertion order breaks</w:t>
            </w:r>
          </w:p>
        </w:tc>
        <w:tc>
          <w:tcPr>
            <w:tcW w:type="dxa" w:w="3135"/>
          </w:tcPr>
          <w:p>
            <w:r>
              <w:rPr>
                <w:rFonts w:ascii="Times New Roman" w:hAnsi="Times New Roman" w:eastAsia="Batang"/>
                <w:sz w:val="22"/>
              </w:rPr>
              <w:t>Sort downstream. Delta tables are unordered sets</w:t>
            </w:r>
          </w:p>
        </w:tc>
      </w:tr>
      <w:tr>
        <w:tc>
          <w:tcPr>
            <w:tcW w:type="dxa" w:w="3135"/>
          </w:tcPr>
          <w:p>
            <w:r>
              <w:rPr>
                <w:rFonts w:ascii="Times New Roman" w:hAnsi="Times New Roman" w:eastAsia="Batang"/>
                <w:sz w:val="22"/>
              </w:rPr>
              <w:t>Registering the result as a Unity Catalog external table is manual</w:t>
            </w:r>
          </w:p>
        </w:tc>
        <w:tc>
          <w:tcPr>
            <w:tcW w:type="dxa" w:w="3135"/>
          </w:tcPr>
          <w:p>
            <w:r>
              <w:rPr>
                <w:rFonts w:ascii="Times New Roman" w:hAnsi="Times New Roman" w:eastAsia="Batang"/>
                <w:sz w:val="22"/>
              </w:rPr>
              <w:t>The tables exist but no catalog entry does</w:t>
            </w:r>
          </w:p>
        </w:tc>
        <w:tc>
          <w:tcPr>
            <w:tcW w:type="dxa" w:w="3135"/>
          </w:tcPr>
          <w:p>
            <w:r>
              <w:rPr>
                <w:rFonts w:ascii="Times New Roman" w:hAnsi="Times New Roman" w:eastAsia="Batang"/>
                <w:sz w:val="22"/>
              </w:rPr>
              <w:t xml:space="preserve">Run </w:t>
            </w:r>
            <w:r>
              <w:rPr>
                <w:rFonts w:ascii="Consolas" w:hAnsi="Consolas" w:eastAsia="Consolas"/>
                <w:sz w:val="18"/>
              </w:rPr>
              <w:t>CREATE TABLE ... LOCATION</w:t>
            </w:r>
            <w:r>
              <w:rPr>
                <w:rFonts w:ascii="Times New Roman" w:hAnsi="Times New Roman" w:eastAsia="Batang"/>
                <w:sz w:val="22"/>
              </w:rPr>
              <w:t xml:space="preserve"> yourself; delta-rs cannot call the catalog</w:t>
            </w:r>
          </w:p>
        </w:tc>
      </w:tr>
      <w:tr>
        <w:tc>
          <w:tcPr>
            <w:tcW w:type="dxa" w:w="3135"/>
          </w:tcPr>
          <w:p>
            <w:r>
              <w:rPr>
                <w:rFonts w:ascii="Times New Roman" w:hAnsi="Times New Roman" w:eastAsia="Batang"/>
                <w:sz w:val="22"/>
              </w:rPr>
              <w:t>zstd input is rejected rather than decoded</w:t>
            </w:r>
          </w:p>
        </w:tc>
        <w:tc>
          <w:tcPr>
            <w:tcW w:type="dxa" w:w="3135"/>
          </w:tcPr>
          <w:p>
            <w:r>
              <w:rPr>
                <w:rFonts w:ascii="Times New Roman" w:hAnsi="Times New Roman" w:eastAsia="Batang"/>
                <w:sz w:val="22"/>
              </w:rPr>
              <w:t>A format change by the sender fails the load</w:t>
            </w:r>
          </w:p>
        </w:tc>
        <w:tc>
          <w:tcPr>
            <w:tcW w:type="dxa" w:w="3135"/>
          </w:tcPr>
          <w:p>
            <w:r>
              <w:rPr>
                <w:rFonts w:ascii="Times New Roman" w:hAnsi="Times New Roman" w:eastAsia="Batang"/>
                <w:sz w:val="22"/>
              </w:rPr>
              <w:t>Add the crate and a match arm before agreeing to any such change</w:t>
            </w:r>
          </w:p>
        </w:tc>
      </w:tr>
      <w:tr>
        <w:tc>
          <w:tcPr>
            <w:tcW w:type="dxa" w:w="3135"/>
          </w:tcPr>
          <w:p>
            <w:r>
              <w:rPr>
                <w:rFonts w:ascii="Times New Roman" w:hAnsi="Times New Roman" w:eastAsia="Batang"/>
                <w:sz w:val="22"/>
              </w:rPr>
              <w:t>Single-node only</w:t>
            </w:r>
          </w:p>
        </w:tc>
        <w:tc>
          <w:tcPr>
            <w:tcW w:type="dxa" w:w="3135"/>
          </w:tcPr>
          <w:p>
            <w:r>
              <w:rPr>
                <w:rFonts w:ascii="Times New Roman" w:hAnsi="Times New Roman" w:eastAsia="Batang"/>
                <w:sz w:val="22"/>
              </w:rPr>
              <w:t>Ceiling in the high hundreds of gigabytes</w:t>
            </w:r>
          </w:p>
        </w:tc>
        <w:tc>
          <w:tcPr>
            <w:tcW w:type="dxa" w:w="3135"/>
          </w:tcPr>
          <w:p>
            <w:r>
              <w:rPr>
                <w:rFonts w:ascii="Times New Roman" w:hAnsi="Times New Roman" w:eastAsia="Batang"/>
                <w:sz w:val="22"/>
              </w:rPr>
              <w:t xml:space="preserve">See </w:t>
            </w:r>
            <w:r>
              <w:rPr>
                <w:rFonts w:ascii="Consolas" w:hAnsi="Consolas" w:eastAsia="Consolas"/>
                <w:sz w:val="18"/>
              </w:rPr>
              <w:t>architecture.md</w:t>
            </w:r>
            <w:r>
              <w:rPr>
                <w:rFonts w:ascii="Times New Roman" w:hAnsi="Times New Roman" w:eastAsia="Batang"/>
                <w:sz w:val="22"/>
              </w:rPr>
              <w:t>, Chapter IV, Section 8</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