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tiberiusdelta: Operations</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Operations manual </w:t>
      </w:r>
      <w:r>
        <w:rPr>
          <w:rFonts w:ascii="Times New Roman" w:hAnsi="Times New Roman" w:eastAsia="Batang"/>
          <w:b/>
          <w:sz w:val="22"/>
        </w:rPr>
        <w:t>Status</w:t>
      </w:r>
      <w:r>
        <w:rPr>
          <w:rFonts w:ascii="Times New Roman" w:hAnsi="Times New Roman" w:eastAsia="Batang"/>
          <w:sz w:val="22"/>
        </w:rPr>
        <w:t xml:space="preserve"> Complete and implemented, and not yet run against a production source; see Chapter VIII. </w:t>
      </w:r>
      <w:r>
        <w:rPr>
          <w:rFonts w:ascii="Times New Roman" w:hAnsi="Times New Roman" w:eastAsia="Batang"/>
          <w:b/>
          <w:sz w:val="22"/>
        </w:rPr>
        <w:t>Audience</w:t>
      </w:r>
      <w:r>
        <w:rPr>
          <w:rFonts w:ascii="Times New Roman" w:hAnsi="Times New Roman" w:eastAsia="Batang"/>
          <w:sz w:val="22"/>
        </w:rPr>
        <w:t xml:space="preserve"> Whoever runs this on a schedule and is called when it fails.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the design, </w:t>
      </w:r>
      <w:r>
        <w:rPr>
          <w:rFonts w:ascii="Consolas" w:hAnsi="Consolas" w:eastAsia="Consolas"/>
          <w:sz w:val="18"/>
        </w:rPr>
        <w:t>api.md</w:t>
      </w:r>
      <w:r>
        <w:rPr>
          <w:rFonts w:ascii="Times New Roman" w:hAnsi="Times New Roman" w:eastAsia="Batang"/>
          <w:sz w:val="22"/>
        </w:rPr>
        <w:t xml:space="preserve"> for the callable surface.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The workload</w:t>
      </w:r>
    </w:p>
    <w:p>
      <w:pPr>
        <w:pStyle w:val="ListBullet"/>
        <w:spacing w:line="384" w:lineRule="auto" w:after="120"/>
      </w:pPr>
      <w:r>
        <w:rPr>
          <w:rFonts w:ascii="Times New Roman" w:hAnsi="Times New Roman" w:eastAsia="Batang"/>
          <w:sz w:val="22"/>
        </w:rPr>
        <w:t>II. Deployment</w:t>
      </w:r>
    </w:p>
    <w:p>
      <w:pPr>
        <w:pStyle w:val="ListBullet"/>
        <w:spacing w:line="384" w:lineRule="auto" w:after="120"/>
      </w:pPr>
      <w:r>
        <w:rPr>
          <w:rFonts w:ascii="Times New Roman" w:hAnsi="Times New Roman" w:eastAsia="Batang"/>
          <w:sz w:val="22"/>
        </w:rPr>
        <w:t>1. Building the wheel</w:t>
      </w:r>
    </w:p>
    <w:p>
      <w:pPr>
        <w:pStyle w:val="ListBullet"/>
        <w:spacing w:line="384" w:lineRule="auto" w:after="120"/>
      </w:pPr>
      <w:r>
        <w:rPr>
          <w:rFonts w:ascii="Times New Roman" w:hAnsi="Times New Roman" w:eastAsia="Batang"/>
          <w:sz w:val="22"/>
        </w:rPr>
        <w:t>2. Installing on Databricks</w:t>
      </w:r>
    </w:p>
    <w:p>
      <w:pPr>
        <w:pStyle w:val="ListBullet"/>
        <w:spacing w:line="384" w:lineRule="auto" w:after="120"/>
      </w:pPr>
      <w:r>
        <w:rPr>
          <w:rFonts w:ascii="Times New Roman" w:hAnsi="Times New Roman" w:eastAsia="Batang"/>
          <w:sz w:val="22"/>
        </w:rPr>
        <w:t>3. Network reachability</w:t>
      </w:r>
    </w:p>
    <w:p>
      <w:pPr>
        <w:pStyle w:val="ListBullet"/>
        <w:spacing w:line="384" w:lineRule="auto" w:after="120"/>
      </w:pPr>
      <w:r>
        <w:rPr>
          <w:rFonts w:ascii="Times New Roman" w:hAnsi="Times New Roman" w:eastAsia="Batang"/>
          <w:sz w:val="22"/>
        </w:rPr>
        <w:t>4. Pre-flight checking</w:t>
      </w:r>
    </w:p>
    <w:p>
      <w:pPr>
        <w:pStyle w:val="ListBullet"/>
        <w:spacing w:line="384" w:lineRule="auto" w:after="120"/>
      </w:pPr>
      <w:r>
        <w:rPr>
          <w:rFonts w:ascii="Times New Roman" w:hAnsi="Times New Roman" w:eastAsia="Batang"/>
          <w:sz w:val="22"/>
        </w:rPr>
        <w:t>5. Where output may be written</w:t>
      </w:r>
    </w:p>
    <w:p>
      <w:pPr>
        <w:pStyle w:val="ListBullet"/>
        <w:spacing w:line="384" w:lineRule="auto" w:after="120"/>
      </w:pPr>
      <w:r>
        <w:rPr>
          <w:rFonts w:ascii="Times New Roman" w:hAnsi="Times New Roman" w:eastAsia="Batang"/>
          <w:sz w:val="22"/>
        </w:rPr>
        <w:t>6. The compatibility floor</w:t>
      </w:r>
    </w:p>
    <w:p>
      <w:pPr>
        <w:pStyle w:val="ListBullet"/>
        <w:spacing w:line="384" w:lineRule="auto" w:after="120"/>
      </w:pPr>
      <w:r>
        <w:rPr>
          <w:rFonts w:ascii="Times New Roman" w:hAnsi="Times New Roman" w:eastAsia="Batang"/>
          <w:sz w:val="22"/>
        </w:rPr>
        <w:t>III. Provisioning the Source</w:t>
      </w:r>
    </w:p>
    <w:p>
      <w:pPr>
        <w:pStyle w:val="ListBullet"/>
        <w:spacing w:line="384" w:lineRule="auto" w:after="120"/>
      </w:pPr>
      <w:r>
        <w:rPr>
          <w:rFonts w:ascii="Times New Roman" w:hAnsi="Times New Roman" w:eastAsia="Batang"/>
          <w:sz w:val="22"/>
        </w:rPr>
        <w:t>1. The database account</w:t>
      </w:r>
    </w:p>
    <w:p>
      <w:pPr>
        <w:pStyle w:val="ListBullet"/>
        <w:spacing w:line="384" w:lineRule="auto" w:after="120"/>
      </w:pPr>
      <w:r>
        <w:rPr>
          <w:rFonts w:ascii="Times New Roman" w:hAnsi="Times New Roman" w:eastAsia="Batang"/>
          <w:sz w:val="22"/>
        </w:rPr>
        <w:t>2. Choosing a watermark column</w:t>
      </w:r>
    </w:p>
    <w:p>
      <w:pPr>
        <w:pStyle w:val="ListBullet"/>
        <w:spacing w:line="384" w:lineRule="auto" w:after="120"/>
      </w:pPr>
      <w:r>
        <w:rPr>
          <w:rFonts w:ascii="Times New Roman" w:hAnsi="Times New Roman" w:eastAsia="Batang"/>
          <w:sz w:val="22"/>
        </w:rPr>
        <w:t>3. Load on the source</w:t>
      </w:r>
    </w:p>
    <w:p>
      <w:pPr>
        <w:pStyle w:val="ListBullet"/>
        <w:spacing w:line="384" w:lineRule="auto" w:after="120"/>
      </w:pPr>
      <w:r>
        <w:rPr>
          <w:rFonts w:ascii="Times New Roman" w:hAnsi="Times New Roman" w:eastAsia="Batang"/>
          <w:sz w:val="22"/>
        </w:rPr>
        <w:t>IV. Sizing</w:t>
      </w:r>
    </w:p>
    <w:p>
      <w:pPr>
        <w:pStyle w:val="ListBullet"/>
        <w:spacing w:line="384" w:lineRule="auto" w:after="120"/>
      </w:pPr>
      <w:r>
        <w:rPr>
          <w:rFonts w:ascii="Times New Roman" w:hAnsi="Times New Roman" w:eastAsia="Batang"/>
          <w:sz w:val="22"/>
        </w:rPr>
        <w:t>1. What scales and what does not</w:t>
      </w:r>
    </w:p>
    <w:p>
      <w:pPr>
        <w:pStyle w:val="ListBullet"/>
        <w:spacing w:line="384" w:lineRule="auto" w:after="120"/>
      </w:pPr>
      <w:r>
        <w:rPr>
          <w:rFonts w:ascii="Times New Roman" w:hAnsi="Times New Roman" w:eastAsia="Batang"/>
          <w:sz w:val="22"/>
        </w:rPr>
        <w:t>2. Memory</w:t>
      </w:r>
    </w:p>
    <w:p>
      <w:pPr>
        <w:pStyle w:val="ListBullet"/>
        <w:spacing w:line="384" w:lineRule="auto" w:after="120"/>
      </w:pPr>
      <w:r>
        <w:rPr>
          <w:rFonts w:ascii="Times New Roman" w:hAnsi="Times New Roman" w:eastAsia="Batang"/>
          <w:sz w:val="22"/>
        </w:rPr>
        <w:t>3. The first run</w:t>
      </w:r>
    </w:p>
    <w:p>
      <w:pPr>
        <w:pStyle w:val="ListBullet"/>
        <w:spacing w:line="384" w:lineRule="auto" w:after="120"/>
      </w:pPr>
      <w:r>
        <w:rPr>
          <w:rFonts w:ascii="Times New Roman" w:hAnsi="Times New Roman" w:eastAsia="Batang"/>
          <w:sz w:val="22"/>
        </w:rPr>
        <w:t>4. Expected runtime</w:t>
      </w:r>
    </w:p>
    <w:p>
      <w:pPr>
        <w:pStyle w:val="ListBullet"/>
        <w:spacing w:line="384" w:lineRule="auto" w:after="120"/>
      </w:pPr>
      <w:r>
        <w:rPr>
          <w:rFonts w:ascii="Times New Roman" w:hAnsi="Times New Roman" w:eastAsia="Batang"/>
          <w:sz w:val="22"/>
        </w:rPr>
        <w:t>V. Storage Maintenance</w:t>
      </w:r>
    </w:p>
    <w:p>
      <w:pPr>
        <w:pStyle w:val="ListBullet"/>
        <w:spacing w:line="384" w:lineRule="auto" w:after="120"/>
      </w:pPr>
      <w:r>
        <w:rPr>
          <w:rFonts w:ascii="Times New Roman" w:hAnsi="Times New Roman" w:eastAsia="Batang"/>
          <w:sz w:val="22"/>
        </w:rPr>
        <w:t>1. Why storage grows</w:t>
      </w:r>
    </w:p>
    <w:p>
      <w:pPr>
        <w:pStyle w:val="ListBullet"/>
        <w:spacing w:line="384" w:lineRule="auto" w:after="120"/>
      </w:pPr>
      <w:r>
        <w:rPr>
          <w:rFonts w:ascii="Times New Roman" w:hAnsi="Times New Roman" w:eastAsia="Batang"/>
          <w:sz w:val="22"/>
        </w:rPr>
        <w:t>2. Scheduling VACUUM</w:t>
      </w:r>
    </w:p>
    <w:p>
      <w:pPr>
        <w:pStyle w:val="ListBullet"/>
        <w:spacing w:line="384" w:lineRule="auto" w:after="120"/>
      </w:pPr>
      <w:r>
        <w:rPr>
          <w:rFonts w:ascii="Times New Roman" w:hAnsi="Times New Roman" w:eastAsia="Batang"/>
          <w:sz w:val="22"/>
        </w:rPr>
        <w:t>3. Choosing a retention window</w:t>
      </w:r>
    </w:p>
    <w:p>
      <w:pPr>
        <w:pStyle w:val="ListBullet"/>
        <w:spacing w:line="384" w:lineRule="auto" w:after="120"/>
      </w:pPr>
      <w:r>
        <w:rPr>
          <w:rFonts w:ascii="Times New Roman" w:hAnsi="Times New Roman" w:eastAsia="Batang"/>
          <w:sz w:val="22"/>
        </w:rPr>
        <w:t>VI. Failure and Recovery</w:t>
      </w:r>
    </w:p>
    <w:p>
      <w:pPr>
        <w:pStyle w:val="ListBullet"/>
        <w:spacing w:line="384" w:lineRule="auto" w:after="120"/>
      </w:pPr>
      <w:r>
        <w:rPr>
          <w:rFonts w:ascii="Times New Roman" w:hAnsi="Times New Roman" w:eastAsia="Batang"/>
          <w:sz w:val="22"/>
        </w:rPr>
        <w:t>1. What a failure leaves behind</w:t>
      </w:r>
    </w:p>
    <w:p>
      <w:pPr>
        <w:pStyle w:val="ListBullet"/>
        <w:spacing w:line="384" w:lineRule="auto" w:after="120"/>
      </w:pPr>
      <w:r>
        <w:rPr>
          <w:rFonts w:ascii="Times New Roman" w:hAnsi="Times New Roman" w:eastAsia="Batang"/>
          <w:sz w:val="22"/>
        </w:rPr>
        <w:t>2. Re-running</w:t>
      </w:r>
    </w:p>
    <w:p>
      <w:pPr>
        <w:pStyle w:val="ListBullet"/>
        <w:spacing w:line="384" w:lineRule="auto" w:after="120"/>
      </w:pPr>
      <w:r>
        <w:rPr>
          <w:rFonts w:ascii="Times New Roman" w:hAnsi="Times New Roman" w:eastAsia="Batang"/>
          <w:sz w:val="22"/>
        </w:rPr>
        <w:t>3. Diagnosing by exception</w:t>
      </w:r>
    </w:p>
    <w:p>
      <w:pPr>
        <w:pStyle w:val="ListBullet"/>
        <w:spacing w:line="384" w:lineRule="auto" w:after="120"/>
      </w:pPr>
      <w:r>
        <w:rPr>
          <w:rFonts w:ascii="Times New Roman" w:hAnsi="Times New Roman" w:eastAsia="Batang"/>
          <w:sz w:val="22"/>
        </w:rPr>
        <w:t>4. Forcing a full re-sync</w:t>
      </w:r>
    </w:p>
    <w:p>
      <w:pPr>
        <w:pStyle w:val="ListBullet"/>
        <w:spacing w:line="384" w:lineRule="auto" w:after="120"/>
      </w:pPr>
      <w:r>
        <w:rPr>
          <w:rFonts w:ascii="Times New Roman" w:hAnsi="Times New Roman" w:eastAsia="Batang"/>
          <w:sz w:val="22"/>
        </w:rPr>
        <w:t>VII. Monitoring</w:t>
      </w:r>
    </w:p>
    <w:p>
      <w:pPr>
        <w:pStyle w:val="ListBullet"/>
        <w:spacing w:line="384" w:lineRule="auto" w:after="120"/>
      </w:pPr>
      <w:r>
        <w:rPr>
          <w:rFonts w:ascii="Times New Roman" w:hAnsi="Times New Roman" w:eastAsia="Batang"/>
          <w:sz w:val="22"/>
        </w:rPr>
        <w:t>1. What to record every run</w:t>
      </w:r>
    </w:p>
    <w:p>
      <w:pPr>
        <w:pStyle w:val="ListBullet"/>
        <w:spacing w:line="384" w:lineRule="auto" w:after="120"/>
      </w:pPr>
      <w:r>
        <w:rPr>
          <w:rFonts w:ascii="Times New Roman" w:hAnsi="Times New Roman" w:eastAsia="Batang"/>
          <w:sz w:val="22"/>
        </w:rPr>
        <w:t>2. What should page someone</w:t>
      </w:r>
    </w:p>
    <w:p>
      <w:pPr>
        <w:pStyle w:val="ListBullet"/>
        <w:spacing w:line="384" w:lineRule="auto" w:after="120"/>
      </w:pPr>
      <w:r>
        <w:rPr>
          <w:rFonts w:ascii="Times New Roman" w:hAnsi="Times New Roman" w:eastAsia="Batang"/>
          <w:sz w:val="22"/>
        </w:rPr>
        <w:t>3. The silent failure</w:t>
      </w:r>
    </w:p>
    <w:p>
      <w:pPr>
        <w:pStyle w:val="ListBullet"/>
        <w:spacing w:line="384" w:lineRule="auto" w:after="120"/>
      </w:pPr>
      <w:r>
        <w:rPr>
          <w:rFonts w:ascii="Times New Roman" w:hAnsi="Times New Roman" w:eastAsia="Batang"/>
          <w:sz w:val="22"/>
        </w:rPr>
        <w:t>VIII. Change Management</w:t>
      </w:r>
    </w:p>
    <w:p>
      <w:pPr>
        <w:pStyle w:val="ListBullet"/>
        <w:spacing w:line="384" w:lineRule="auto" w:after="120"/>
      </w:pPr>
      <w:r>
        <w:rPr>
          <w:rFonts w:ascii="Times New Roman" w:hAnsi="Times New Roman" w:eastAsia="Batang"/>
          <w:sz w:val="22"/>
        </w:rPr>
        <w:t>1. Schema drift at the source</w:t>
      </w:r>
    </w:p>
    <w:p>
      <w:pPr>
        <w:pStyle w:val="ListBullet"/>
        <w:spacing w:line="384" w:lineRule="auto" w:after="120"/>
      </w:pPr>
      <w:r>
        <w:rPr>
          <w:rFonts w:ascii="Times New Roman" w:hAnsi="Times New Roman" w:eastAsia="Batang"/>
          <w:sz w:val="22"/>
        </w:rPr>
        <w:t>2. A table that disappears</w:t>
      </w:r>
    </w:p>
    <w:p>
      <w:pPr>
        <w:pStyle w:val="ListBullet"/>
        <w:spacing w:line="384" w:lineRule="auto" w:after="120"/>
      </w:pPr>
      <w:r>
        <w:rPr>
          <w:rFonts w:ascii="Times New Roman" w:hAnsi="Times New Roman" w:eastAsia="Batang"/>
          <w:sz w:val="22"/>
        </w:rPr>
        <w:t>3. Onboarding a new table</w:t>
      </w:r>
    </w:p>
    <w:p>
      <w:pPr>
        <w:pStyle w:val="ListBullet"/>
        <w:spacing w:line="384" w:lineRule="auto" w:after="120"/>
      </w:pPr>
      <w:r>
        <w:rPr>
          <w:rFonts w:ascii="Times New Roman" w:hAnsi="Times New Roman" w:eastAsia="Batang"/>
          <w:sz w:val="22"/>
        </w:rPr>
        <w:t>4. Before production</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Runbook</w:t>
      </w:r>
    </w:p>
    <w:p>
      <w:pPr>
        <w:pStyle w:val="ListBullet"/>
        <w:spacing w:line="384" w:lineRule="auto" w:after="120"/>
      </w:pPr>
      <w:r>
        <w:rPr>
          <w:rFonts w:ascii="Times New Roman" w:hAnsi="Times New Roman" w:eastAsia="Batang"/>
          <w:sz w:val="22"/>
        </w:rPr>
        <w:t>Appendix B. Forcing a full re-sync</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Watermark column suitability</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What scales with what</w:t>
      </w:r>
    </w:p>
    <w:p>
      <w:pPr>
        <w:pStyle w:val="ListBullet"/>
        <w:spacing w:line="384" w:lineRule="auto" w:after="120"/>
      </w:pPr>
      <w:r>
        <w:rPr>
          <w:rFonts w:ascii="Consolas" w:hAnsi="Consolas" w:eastAsia="Consolas"/>
          <w:sz w:val="18"/>
        </w:rPr>
        <w:t>&lt;Table 6-1&gt;</w:t>
      </w:r>
      <w:r>
        <w:rPr>
          <w:rFonts w:ascii="Times New Roman" w:hAnsi="Times New Roman" w:eastAsia="Batang"/>
          <w:sz w:val="22"/>
        </w:rPr>
        <w:t xml:space="preserve"> Diagnosing by exception</w:t>
      </w:r>
    </w:p>
    <w:p>
      <w:pPr>
        <w:pStyle w:val="ListBullet"/>
        <w:spacing w:line="384" w:lineRule="auto" w:after="120"/>
      </w:pPr>
      <w:r>
        <w:rPr>
          <w:rFonts w:ascii="Consolas" w:hAnsi="Consolas" w:eastAsia="Consolas"/>
          <w:sz w:val="18"/>
        </w:rPr>
        <w:t>&lt;Table 7-1&gt;</w:t>
      </w:r>
      <w:r>
        <w:rPr>
          <w:rFonts w:ascii="Times New Roman" w:hAnsi="Times New Roman" w:eastAsia="Batang"/>
          <w:sz w:val="22"/>
        </w:rPr>
        <w:t xml:space="preserve"> What to record every run</w:t>
      </w:r>
    </w:p>
    <w:p>
      <w:pPr>
        <w:pStyle w:val="ListBullet"/>
        <w:spacing w:line="384" w:lineRule="auto" w:after="120"/>
      </w:pPr>
      <w:r>
        <w:rPr>
          <w:rFonts w:ascii="Consolas" w:hAnsi="Consolas" w:eastAsia="Consolas"/>
          <w:sz w:val="18"/>
        </w:rPr>
        <w:t>&lt;Table 7-2&gt;</w:t>
      </w:r>
      <w:r>
        <w:rPr>
          <w:rFonts w:ascii="Times New Roman" w:hAnsi="Times New Roman" w:eastAsia="Batang"/>
          <w:sz w:val="22"/>
        </w:rPr>
        <w:t xml:space="preserve"> Alert conditions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Installing and calling on Databricks</w:t>
      </w:r>
    </w:p>
    <w:p>
      <w:pPr>
        <w:pStyle w:val="ListBullet"/>
        <w:spacing w:line="384" w:lineRule="auto" w:after="120"/>
      </w:pPr>
      <w:r>
        <w:rPr>
          <w:rFonts w:ascii="Consolas" w:hAnsi="Consolas" w:eastAsia="Consolas"/>
          <w:sz w:val="18"/>
        </w:rPr>
        <w:t>[Figure 4-1]</w:t>
      </w:r>
      <w:r>
        <w:rPr>
          <w:rFonts w:ascii="Times New Roman" w:hAnsi="Times New Roman" w:eastAsia="Batang"/>
          <w:sz w:val="22"/>
        </w:rPr>
        <w:t xml:space="preserve"> Peak memory</w:t>
      </w:r>
    </w:p>
    <w:p>
      <w:pPr>
        <w:pStyle w:val="ListBullet"/>
        <w:spacing w:line="384" w:lineRule="auto" w:after="120"/>
      </w:pPr>
      <w:r>
        <w:rPr>
          <w:rFonts w:ascii="Consolas" w:hAnsi="Consolas" w:eastAsia="Consolas"/>
          <w:sz w:val="18"/>
        </w:rPr>
        <w:t>[Figure 6-1]</w:t>
      </w:r>
      <w:r>
        <w:rPr>
          <w:rFonts w:ascii="Times New Roman" w:hAnsi="Times New Roman" w:eastAsia="Batang"/>
          <w:sz w:val="22"/>
        </w:rPr>
        <w:t xml:space="preserve"> State after a failed run</w:t>
      </w:r>
    </w:p>
    <w:p>
      <w:pPr>
        <w:pStyle w:val="ListBullet"/>
        <w:spacing w:line="384" w:lineRule="auto" w:after="120"/>
      </w:pPr>
      <w:r>
        <w:rPr>
          <w:rFonts w:ascii="Consolas" w:hAnsi="Consolas" w:eastAsia="Consolas"/>
          <w:sz w:val="18"/>
        </w:rPr>
        <w:t>[Figure 7-1]</w:t>
      </w:r>
      <w:r>
        <w:rPr>
          <w:rFonts w:ascii="Times New Roman" w:hAnsi="Times New Roman" w:eastAsia="Batang"/>
          <w:sz w:val="22"/>
        </w:rPr>
        <w:t xml:space="preserve"> A run record worth keeping</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 xml:space="preserve">How to deploy, size, schedule, monitor and recover this library. Everything here assumes the architecture in </w:t>
      </w:r>
      <w:r>
        <w:rPr>
          <w:rFonts w:ascii="Consolas" w:hAnsi="Consolas" w:eastAsia="Consolas"/>
          <w:sz w:val="18"/>
        </w:rPr>
        <w:t>architecture.md</w:t>
      </w:r>
      <w:r>
        <w:rPr>
          <w:rFonts w:ascii="Times New Roman" w:hAnsi="Times New Roman" w:eastAsia="Batang"/>
          <w:sz w:val="22"/>
        </w:rPr>
        <w:t xml:space="preserve"> and the surface in </w:t>
      </w:r>
      <w:r>
        <w:rPr>
          <w:rFonts w:ascii="Consolas" w:hAnsi="Consolas" w:eastAsia="Consolas"/>
          <w:sz w:val="18"/>
        </w:rPr>
        <w:t>api.md</w:t>
      </w:r>
      <w:r>
        <w:rPr>
          <w:rFonts w:ascii="Times New Roman" w:hAnsi="Times New Roman" w:eastAsia="Batang"/>
          <w:sz w:val="22"/>
        </w:rPr>
        <w:t>.</w:t>
      </w:r>
    </w:p>
    <w:p>
      <w:pPr>
        <w:pStyle w:val="Heading2"/>
      </w:pPr>
      <w:r>
        <w:rPr>
          <w:rFonts w:ascii="Times New Roman" w:hAnsi="Times New Roman" w:eastAsia="Batang"/>
          <w:b/>
          <w:color w:val="000000"/>
          <w:sz w:val="24"/>
        </w:rPr>
        <w:t>2. The workload</w:t>
      </w:r>
    </w:p>
    <w:p>
      <w:pPr>
        <w:spacing w:line="384" w:lineRule="auto" w:after="120"/>
        <w:jc w:val="both"/>
      </w:pPr>
      <w:r>
        <w:rPr>
          <w:rFonts w:ascii="Times New Roman" w:hAnsi="Times New Roman" w:eastAsia="Batang"/>
          <w:sz w:val="22"/>
        </w:rPr>
        <w:t>A scheduled job, typically daily or hourly, that connects to a live SQL Server, pulls the rows that changed since its own last run, and merges them into Delta tables.</w:t>
      </w:r>
    </w:p>
    <w:p>
      <w:pPr>
        <w:spacing w:line="384" w:lineRule="auto" w:after="120"/>
        <w:jc w:val="both"/>
      </w:pPr>
      <w:r>
        <w:rPr>
          <w:rFonts w:ascii="Times New Roman" w:hAnsi="Times New Roman" w:eastAsia="Batang"/>
          <w:sz w:val="22"/>
        </w:rPr>
        <w:t>Three properties shape every operational decision:</w:t>
      </w:r>
    </w:p>
    <w:p>
      <w:pPr>
        <w:pStyle w:val="ListBullet"/>
        <w:spacing w:line="384" w:lineRule="auto" w:after="120"/>
      </w:pPr>
      <w:r>
        <w:rPr>
          <w:rFonts w:ascii="Times New Roman" w:hAnsi="Times New Roman" w:eastAsia="Batang"/>
          <w:b/>
          <w:sz w:val="22"/>
        </w:rPr>
        <w:t>It touches production.</w:t>
      </w:r>
      <w:r>
        <w:rPr>
          <w:rFonts w:ascii="Times New Roman" w:hAnsi="Times New Roman" w:eastAsia="Batang"/>
          <w:sz w:val="22"/>
        </w:rPr>
        <w:t xml:space="preserve"> The source is serving real users while this runs.</w:t>
      </w:r>
    </w:p>
    <w:p>
      <w:pPr>
        <w:pStyle w:val="ListBullet"/>
        <w:spacing w:line="384" w:lineRule="auto" w:after="120"/>
      </w:pPr>
      <w:r>
        <w:rPr>
          <w:rFonts w:ascii="Times New Roman" w:hAnsi="Times New Roman" w:eastAsia="Batang"/>
          <w:b/>
          <w:sz w:val="22"/>
        </w:rPr>
        <w:t>Cost is proportional to change, not to size.</w:t>
      </w:r>
      <w:r>
        <w:rPr>
          <w:rFonts w:ascii="Times New Roman" w:hAnsi="Times New Roman" w:eastAsia="Batang"/>
          <w:sz w:val="22"/>
        </w:rPr>
        <w:t xml:space="preserve"> A steady-state run is small and fast.</w:t>
      </w:r>
    </w:p>
    <w:p>
      <w:pPr>
        <w:spacing w:line="384" w:lineRule="auto" w:after="120"/>
        <w:jc w:val="both"/>
      </w:pPr>
      <w:r>
        <w:rPr>
          <w:rFonts w:ascii="Times New Roman" w:hAnsi="Times New Roman" w:eastAsia="Batang"/>
          <w:sz w:val="22"/>
        </w:rPr>
        <w:t>The exception is a table's first run, which is a full load.</w:t>
      </w:r>
    </w:p>
    <w:p>
      <w:pPr>
        <w:pStyle w:val="ListBullet"/>
        <w:spacing w:line="384" w:lineRule="auto" w:after="120"/>
      </w:pPr>
      <w:r>
        <w:rPr>
          <w:rFonts w:ascii="Times New Roman" w:hAnsi="Times New Roman" w:eastAsia="Batang"/>
          <w:b/>
          <w:sz w:val="22"/>
        </w:rPr>
        <w:t>Re-running is always safe.</w:t>
      </w:r>
      <w:r>
        <w:rPr>
          <w:rFonts w:ascii="Times New Roman" w:hAnsi="Times New Roman" w:eastAsia="Batang"/>
          <w:sz w:val="22"/>
        </w:rPr>
        <w:t xml:space="preserve"> There is no cleanup step and no partial state to</w:t>
      </w:r>
    </w:p>
    <w:p>
      <w:pPr>
        <w:spacing w:line="384" w:lineRule="auto" w:after="120"/>
        <w:jc w:val="both"/>
      </w:pPr>
      <w:r>
        <w:rPr>
          <w:rFonts w:ascii="Times New Roman" w:hAnsi="Times New Roman" w:eastAsia="Batang"/>
          <w:sz w:val="22"/>
        </w:rPr>
        <w:t>reconcile.</w:t>
      </w:r>
    </w:p>
    <w:p>
      <w:pPr>
        <w:pStyle w:val="Heading1"/>
      </w:pPr>
      <w:r>
        <w:rPr>
          <w:rFonts w:ascii="Times New Roman" w:hAnsi="Times New Roman" w:eastAsia="Batang"/>
          <w:b/>
          <w:color w:val="000000"/>
          <w:sz w:val="26"/>
        </w:rPr>
        <w:t>II. Deployment</w:t>
      </w:r>
    </w:p>
    <w:p>
      <w:pPr>
        <w:pStyle w:val="Heading2"/>
      </w:pPr>
      <w:r>
        <w:rPr>
          <w:rFonts w:ascii="Times New Roman" w:hAnsi="Times New Roman" w:eastAsia="Batang"/>
          <w:b/>
          <w:color w:val="000000"/>
          <w:sz w:val="24"/>
        </w:rPr>
        <w:t>1. Building the wheel</w:t>
      </w:r>
    </w:p>
    <w:p>
      <w:pPr>
        <w:spacing w:line="240" w:lineRule="auto" w:before="120" w:after="120"/>
        <w:ind w:left="454"/>
      </w:pPr>
      <w:r>
        <w:rPr>
          <w:rFonts w:ascii="Consolas" w:hAnsi="Consolas" w:eastAsia="Consolas"/>
          <w:sz w:val="18"/>
        </w:rPr>
        <w:t>pip install maturin</w:t>
        <w:br/>
        <w:t>maturin build --release --features extension-module,azure</w:t>
      </w:r>
    </w:p>
    <w:p>
      <w:pPr>
        <w:spacing w:line="384" w:lineRule="auto" w:after="120"/>
        <w:jc w:val="both"/>
      </w:pPr>
      <w:r>
        <w:rPr>
          <w:rFonts w:ascii="Times New Roman" w:hAnsi="Times New Roman" w:eastAsia="Batang"/>
          <w:sz w:val="22"/>
        </w:rPr>
        <w:t xml:space="preserve">The output is a single </w:t>
      </w:r>
      <w:r>
        <w:rPr>
          <w:rFonts w:ascii="Consolas" w:hAnsi="Consolas" w:eastAsia="Consolas"/>
          <w:sz w:val="18"/>
        </w:rPr>
        <w:t>abi3</w:t>
      </w:r>
      <w:r>
        <w:rPr>
          <w:rFonts w:ascii="Times New Roman" w:hAnsi="Times New Roman" w:eastAsia="Batang"/>
          <w:sz w:val="22"/>
        </w:rPr>
        <w:t xml:space="preserve"> wheel, tagged </w:t>
      </w:r>
      <w:r>
        <w:rPr>
          <w:rFonts w:ascii="Consolas" w:hAnsi="Consolas" w:eastAsia="Consolas"/>
          <w:sz w:val="18"/>
        </w:rPr>
        <w:t>cp310-abi3</w:t>
      </w:r>
      <w:r>
        <w:rPr>
          <w:rFonts w:ascii="Times New Roman" w:hAnsi="Times New Roman" w:eastAsia="Batang"/>
          <w:sz w:val="22"/>
        </w:rPr>
        <w:t xml:space="preserve">, that loads on CPython 3.10 and later. Add </w:t>
      </w:r>
      <w:r>
        <w:rPr>
          <w:rFonts w:ascii="Consolas" w:hAnsi="Consolas" w:eastAsia="Consolas"/>
          <w:sz w:val="18"/>
        </w:rPr>
        <w:t>gcp</w:t>
      </w:r>
      <w:r>
        <w:rPr>
          <w:rFonts w:ascii="Times New Roman" w:hAnsi="Times New Roman" w:eastAsia="Batang"/>
          <w:sz w:val="22"/>
        </w:rPr>
        <w:t xml:space="preserve"> or </w:t>
      </w:r>
      <w:r>
        <w:rPr>
          <w:rFonts w:ascii="Consolas" w:hAnsi="Consolas" w:eastAsia="Consolas"/>
          <w:sz w:val="18"/>
        </w:rPr>
        <w:t>s3</w:t>
      </w:r>
      <w:r>
        <w:rPr>
          <w:rFonts w:ascii="Times New Roman" w:hAnsi="Times New Roman" w:eastAsia="Batang"/>
          <w:sz w:val="22"/>
        </w:rPr>
        <w:t xml:space="preserve"> in place of </w:t>
      </w:r>
      <w:r>
        <w:rPr>
          <w:rFonts w:ascii="Consolas" w:hAnsi="Consolas" w:eastAsia="Consolas"/>
          <w:sz w:val="18"/>
        </w:rPr>
        <w:t>azure</w:t>
      </w:r>
      <w:r>
        <w:rPr>
          <w:rFonts w:ascii="Times New Roman" w:hAnsi="Times New Roman" w:eastAsia="Batang"/>
          <w:sz w:val="22"/>
        </w:rPr>
        <w:t xml:space="preserve"> for those object stores; omit all three for a local path or a </w:t>
      </w:r>
      <w:r>
        <w:rPr>
          <w:rFonts w:ascii="Consolas" w:hAnsi="Consolas" w:eastAsia="Consolas"/>
          <w:sz w:val="18"/>
        </w:rPr>
        <w:t>/Volumes</w:t>
      </w:r>
      <w:r>
        <w:rPr>
          <w:rFonts w:ascii="Times New Roman" w:hAnsi="Times New Roman" w:eastAsia="Batang"/>
          <w:sz w:val="22"/>
        </w:rPr>
        <w:t xml:space="preserve"> path.</w:t>
      </w:r>
    </w:p>
    <w:p>
      <w:pPr>
        <w:spacing w:line="384" w:lineRule="auto" w:after="120"/>
        <w:jc w:val="both"/>
      </w:pPr>
      <w:r>
        <w:rPr>
          <w:rFonts w:ascii="Times New Roman" w:hAnsi="Times New Roman" w:eastAsia="Batang"/>
          <w:sz w:val="22"/>
        </w:rPr>
        <w:t xml:space="preserve">There is no C toolchain, no cmake and no database driver to install. That is a direct consequence of the connectivity choice: </w:t>
      </w:r>
      <w:r>
        <w:rPr>
          <w:rFonts w:ascii="Consolas" w:hAnsi="Consolas" w:eastAsia="Consolas"/>
          <w:sz w:val="18"/>
        </w:rPr>
        <w:t>tiberius</w:t>
      </w:r>
      <w:r>
        <w:rPr>
          <w:rFonts w:ascii="Times New Roman" w:hAnsi="Times New Roman" w:eastAsia="Batang"/>
          <w:sz w:val="22"/>
        </w:rPr>
        <w:t xml:space="preserve"> is pure Rust and speaks TDS over a plain socket.</w:t>
      </w:r>
    </w:p>
    <w:p>
      <w:pPr>
        <w:spacing w:line="384" w:lineRule="auto" w:after="120"/>
        <w:jc w:val="both"/>
      </w:pPr>
      <w:r>
        <w:rPr>
          <w:rFonts w:ascii="Times New Roman" w:hAnsi="Times New Roman" w:eastAsia="Batang"/>
          <w:sz w:val="22"/>
        </w:rPr>
        <w:t xml:space="preserve">CI builds the same wheel for </w:t>
      </w:r>
      <w:r>
        <w:rPr>
          <w:rFonts w:ascii="Consolas" w:hAnsi="Consolas" w:eastAsia="Consolas"/>
          <w:sz w:val="18"/>
        </w:rPr>
        <w:t>manylinux_2_28</w:t>
      </w:r>
      <w:r>
        <w:rPr>
          <w:rFonts w:ascii="Times New Roman" w:hAnsi="Times New Roman" w:eastAsia="Batang"/>
          <w:sz w:val="22"/>
        </w:rPr>
        <w:t xml:space="preserve"> on every push, verifies the </w:t>
      </w:r>
      <w:r>
        <w:rPr>
          <w:rFonts w:ascii="Consolas" w:hAnsi="Consolas" w:eastAsia="Consolas"/>
          <w:sz w:val="18"/>
        </w:rPr>
        <w:t>abi3</w:t>
      </w:r>
      <w:r>
        <w:rPr>
          <w:rFonts w:ascii="Times New Roman" w:hAnsi="Times New Roman" w:eastAsia="Batang"/>
          <w:sz w:val="22"/>
        </w:rPr>
        <w:t xml:space="preserve"> tag, installs it on 3.10, 3.12 and 3.13, and runs a real sync against a SQL Server service container through the installed wheel. A wheel that merely imports proves only that the extension links.</w:t>
      </w:r>
    </w:p>
    <w:p>
      <w:pPr>
        <w:pStyle w:val="Heading2"/>
      </w:pPr>
      <w:r>
        <w:rPr>
          <w:rFonts w:ascii="Times New Roman" w:hAnsi="Times New Roman" w:eastAsia="Batang"/>
          <w:b/>
          <w:color w:val="000000"/>
          <w:sz w:val="24"/>
        </w:rPr>
        <w:t>2. Installing on Databricks</w:t>
      </w:r>
    </w:p>
    <w:p>
      <w:pPr>
        <w:spacing w:line="384" w:lineRule="auto" w:after="120"/>
        <w:jc w:val="both"/>
      </w:pPr>
      <w:r>
        <w:rPr>
          <w:rFonts w:ascii="Times New Roman" w:hAnsi="Times New Roman" w:eastAsia="Batang"/>
          <w:sz w:val="22"/>
        </w:rPr>
        <w:t>Install the wheel on the cluster or as a job library, then:</w:t>
      </w:r>
    </w:p>
    <w:p>
      <w:pPr>
        <w:spacing w:line="240" w:lineRule="auto" w:before="120" w:after="120"/>
        <w:ind w:left="454"/>
      </w:pPr>
      <w:r>
        <w:rPr>
          <w:rFonts w:ascii="Consolas" w:hAnsi="Consolas" w:eastAsia="Consolas"/>
          <w:sz w:val="18"/>
        </w:rPr>
        <w:t>import tiberiusdelta</w:t>
        <w:br/>
        <w:br/>
        <w:t>connection_string = dbutils.secrets.get(scope="prod", key="sqlserver_connection_string")</w:t>
        <w:br/>
        <w:br/>
        <w:t>report = tiberiusdelta.sync_tables(</w:t>
        <w:br/>
        <w:t xml:space="preserve">    connection_string,</w:t>
        <w:br/>
        <w:t xml:space="preserve">    "/Volumes/main/raw/mssql/",</w:t>
        <w:br/>
        <w:t xml:space="preserve">    TABLES,</w:t>
        <w:br/>
        <w:t>)</w:t>
      </w:r>
    </w:p>
    <w:p>
      <w:pPr>
        <w:spacing w:line="384" w:lineRule="auto" w:after="120"/>
        <w:jc w:val="both"/>
      </w:pPr>
      <w:r>
        <w:rPr>
          <w:rFonts w:ascii="Times New Roman" w:hAnsi="Times New Roman" w:eastAsia="Batang"/>
          <w:sz w:val="22"/>
        </w:rPr>
        <w:t>[Figure 2-1] Installing and calling on Databricks</w:t>
      </w:r>
    </w:p>
    <w:p>
      <w:pPr>
        <w:spacing w:line="384" w:lineRule="auto" w:after="120"/>
        <w:jc w:val="both"/>
      </w:pPr>
      <w:r>
        <w:rPr>
          <w:rFonts w:ascii="Times New Roman" w:hAnsi="Times New Roman" w:eastAsia="Batang"/>
          <w:sz w:val="22"/>
        </w:rPr>
        <w:t>The connection string must come from a secret scope. It carries the password, and a notebook cell is a place where it is visible in revision history, in cluster logs, and to anyone with read access to the notebook.</w:t>
      </w:r>
    </w:p>
    <w:p>
      <w:pPr>
        <w:spacing w:line="384" w:lineRule="auto" w:after="120"/>
        <w:jc w:val="both"/>
      </w:pPr>
      <w:r>
        <w:rPr>
          <w:rFonts w:ascii="Times New Roman" w:hAnsi="Times New Roman" w:eastAsia="Batang"/>
          <w:sz w:val="22"/>
        </w:rPr>
        <w:t>DBR 16.4 LTS and 17.3 LTS both ship Python 3.12, which the wheel covers.</w:t>
      </w:r>
    </w:p>
    <w:p>
      <w:pPr>
        <w:pStyle w:val="Heading2"/>
      </w:pPr>
      <w:r>
        <w:rPr>
          <w:rFonts w:ascii="Times New Roman" w:hAnsi="Times New Roman" w:eastAsia="Batang"/>
          <w:b/>
          <w:color w:val="000000"/>
          <w:sz w:val="24"/>
        </w:rPr>
        <w:t>3. Network reachability</w:t>
      </w:r>
    </w:p>
    <w:p>
      <w:pPr>
        <w:spacing w:line="384" w:lineRule="auto" w:after="120"/>
        <w:jc w:val="both"/>
      </w:pPr>
      <w:r>
        <w:rPr>
          <w:rFonts w:ascii="Times New Roman" w:hAnsi="Times New Roman" w:eastAsia="Batang"/>
          <w:sz w:val="22"/>
        </w:rPr>
        <w:t>In a cloud deployment this is usually the hardest part of the whole deployment and the first thing to test.</w:t>
      </w:r>
    </w:p>
    <w:p>
      <w:pPr>
        <w:spacing w:line="384" w:lineRule="auto" w:after="120"/>
        <w:jc w:val="both"/>
      </w:pPr>
      <w:r>
        <w:rPr>
          <w:rFonts w:ascii="Times New Roman" w:hAnsi="Times New Roman" w:eastAsia="Batang"/>
          <w:sz w:val="22"/>
        </w:rPr>
        <w:t>The compute running this needs a TCP route to the SQL Server instance, which in practice means private networking between the Databricks workspace and the database rather than a public endpoint: VNet or VPC peering, a private endpoint, or equivalent. Firewall rules must permit the workspace's egress addresses on the instance's port, conventionally 1433.</w:t>
      </w:r>
    </w:p>
    <w:p>
      <w:pPr>
        <w:spacing w:line="384" w:lineRule="auto" w:after="120"/>
        <w:jc w:val="both"/>
      </w:pPr>
      <w:r>
        <w:rPr>
          <w:rFonts w:ascii="Times New Roman" w:hAnsi="Times New Roman" w:eastAsia="Batang"/>
          <w:sz w:val="22"/>
        </w:rPr>
        <w:t xml:space="preserve">Prefer </w:t>
      </w:r>
      <w:r>
        <w:rPr>
          <w:rFonts w:ascii="Consolas" w:hAnsi="Consolas" w:eastAsia="Consolas"/>
          <w:sz w:val="18"/>
        </w:rPr>
        <w:t>Encrypt=true</w:t>
      </w:r>
      <w:r>
        <w:rPr>
          <w:rFonts w:ascii="Times New Roman" w:hAnsi="Times New Roman" w:eastAsia="Batang"/>
          <w:sz w:val="22"/>
        </w:rPr>
        <w:t xml:space="preserve">. </w:t>
      </w:r>
      <w:r>
        <w:rPr>
          <w:rFonts w:ascii="Consolas" w:hAnsi="Consolas" w:eastAsia="Consolas"/>
          <w:sz w:val="18"/>
        </w:rPr>
        <w:t>TrustServerCertificate=true</w:t>
      </w:r>
      <w:r>
        <w:rPr>
          <w:rFonts w:ascii="Times New Roman" w:hAnsi="Times New Roman" w:eastAsia="Batang"/>
          <w:sz w:val="22"/>
        </w:rPr>
        <w:t xml:space="preserve"> disables verification of the server's certificate and should be confined to a throwaway test instance, never used against production.</w:t>
      </w:r>
    </w:p>
    <w:p>
      <w:pPr>
        <w:pStyle w:val="Heading2"/>
      </w:pPr>
      <w:r>
        <w:rPr>
          <w:rFonts w:ascii="Times New Roman" w:hAnsi="Times New Roman" w:eastAsia="Batang"/>
          <w:b/>
          <w:color w:val="000000"/>
          <w:sz w:val="24"/>
        </w:rPr>
        <w:t>4. Pre-flight checking</w:t>
      </w:r>
    </w:p>
    <w:p>
      <w:pPr>
        <w:spacing w:line="384" w:lineRule="auto" w:after="120"/>
        <w:jc w:val="both"/>
      </w:pPr>
      <w:r>
        <w:rPr>
          <w:rFonts w:ascii="Times New Roman" w:hAnsi="Times New Roman" w:eastAsia="Batang"/>
          <w:sz w:val="22"/>
        </w:rPr>
        <w:t xml:space="preserve">Run </w:t>
      </w:r>
      <w:r>
        <w:rPr>
          <w:rFonts w:ascii="Consolas" w:hAnsi="Consolas" w:eastAsia="Consolas"/>
          <w:sz w:val="18"/>
        </w:rPr>
        <w:t>preflight</w:t>
      </w:r>
      <w:r>
        <w:rPr>
          <w:rFonts w:ascii="Times New Roman" w:hAnsi="Times New Roman" w:eastAsia="Batang"/>
          <w:sz w:val="22"/>
        </w:rPr>
        <w:t xml:space="preserve"> before the first real sync of any schema, and consider running it before every scheduled sync.</w:t>
      </w:r>
    </w:p>
    <w:p>
      <w:pPr>
        <w:spacing w:line="240" w:lineRule="auto" w:before="120" w:after="120"/>
        <w:ind w:left="454"/>
      </w:pPr>
      <w:r>
        <w:rPr>
          <w:rFonts w:ascii="Consolas" w:hAnsi="Consolas" w:eastAsia="Consolas"/>
          <w:sz w:val="18"/>
        </w:rPr>
        <w:t>found = tiberiusdelta.preflight(connection_string, TABLES, output_uri=OUTPUT)</w:t>
        <w:br/>
        <w:t>unready = [t.table for t in found if not t.ready]</w:t>
        <w:br/>
        <w:t>if unready:</w:t>
        <w:br/>
        <w:t xml:space="preserve">    raise SystemExit(f"not ready: {unready}")</w:t>
      </w:r>
    </w:p>
    <w:p>
      <w:pPr>
        <w:spacing w:line="384" w:lineRule="auto" w:after="120"/>
        <w:jc w:val="both"/>
      </w:pPr>
      <w:r>
        <w:rPr>
          <w:rFonts w:ascii="Times New Roman" w:hAnsi="Times New Roman" w:eastAsia="Batang"/>
          <w:sz w:val="22"/>
        </w:rPr>
        <w:t>It connects, reads each table's columns, and reports whether the configured watermark and primary key columns still exist, what each column's type would become, and where each checkpoint stands. It writes nothing.</w:t>
      </w:r>
    </w:p>
    <w:p>
      <w:pPr>
        <w:spacing w:line="384" w:lineRule="auto" w:after="120"/>
        <w:jc w:val="both"/>
      </w:pPr>
      <w:r>
        <w:rPr>
          <w:rFonts w:ascii="Times New Roman" w:hAnsi="Times New Roman" w:eastAsia="Batang"/>
          <w:sz w:val="22"/>
        </w:rPr>
        <w:t>As a guard before every run it costs one round trip per table and catches the single most likely production surprise: a column renamed or dropped at the source. Without it, that surprise arrives mid-run, after some tables have already been merged.</w:t>
      </w:r>
    </w:p>
    <w:p>
      <w:pPr>
        <w:pStyle w:val="Heading2"/>
      </w:pPr>
      <w:r>
        <w:rPr>
          <w:rFonts w:ascii="Times New Roman" w:hAnsi="Times New Roman" w:eastAsia="Batang"/>
          <w:b/>
          <w:color w:val="000000"/>
          <w:sz w:val="24"/>
        </w:rPr>
        <w:t>5. Where output may be written</w:t>
      </w:r>
    </w:p>
    <w:p>
      <w:pPr>
        <w:pStyle w:val="ListBullet"/>
        <w:spacing w:line="384" w:lineRule="auto" w:after="120"/>
      </w:pPr>
      <w:r>
        <w:rPr>
          <w:rFonts w:ascii="Times New Roman" w:hAnsi="Times New Roman" w:eastAsia="Batang"/>
          <w:sz w:val="22"/>
        </w:rPr>
        <w:t xml:space="preserve">An </w:t>
      </w:r>
      <w:r>
        <w:rPr>
          <w:rFonts w:ascii="Times New Roman" w:hAnsi="Times New Roman" w:eastAsia="Batang"/>
          <w:b/>
          <w:sz w:val="22"/>
        </w:rPr>
        <w:t>external location</w:t>
      </w:r>
      <w:r>
        <w:rPr>
          <w:rFonts w:ascii="Times New Roman" w:hAnsi="Times New Roman" w:eastAsia="Batang"/>
          <w:sz w:val="22"/>
        </w:rPr>
        <w:t xml:space="preserve"> or a </w:t>
      </w:r>
      <w:r>
        <w:rPr>
          <w:rFonts w:ascii="Times New Roman" w:hAnsi="Times New Roman" w:eastAsia="Batang"/>
          <w:b/>
          <w:sz w:val="22"/>
        </w:rPr>
        <w:t>`/Volumes/...` path</w:t>
      </w:r>
      <w:r>
        <w:rPr>
          <w:rFonts w:ascii="Times New Roman" w:hAnsi="Times New Roman" w:eastAsia="Batang"/>
          <w:sz w:val="22"/>
        </w:rPr>
        <w:t>. Both are fine.</w:t>
      </w:r>
    </w:p>
    <w:p>
      <w:pPr>
        <w:pStyle w:val="ListBullet"/>
        <w:spacing w:line="384" w:lineRule="auto" w:after="120"/>
      </w:pPr>
      <w:r>
        <w:rPr>
          <w:rFonts w:ascii="Times New Roman" w:hAnsi="Times New Roman" w:eastAsia="Batang"/>
          <w:b/>
          <w:sz w:val="22"/>
        </w:rPr>
        <w:t>Never a Unity Catalog managed table.</w:t>
      </w:r>
      <w:r>
        <w:rPr>
          <w:rFonts w:ascii="Times New Roman" w:hAnsi="Times New Roman" w:eastAsia="Batang"/>
          <w:sz w:val="22"/>
        </w:rPr>
        <w:t xml:space="preserve"> External writers can corrupt them.</w:t>
      </w:r>
    </w:p>
    <w:p>
      <w:pPr>
        <w:spacing w:line="384" w:lineRule="auto" w:after="120"/>
        <w:jc w:val="both"/>
      </w:pPr>
      <w:r>
        <w:rPr>
          <w:rFonts w:ascii="Times New Roman" w:hAnsi="Times New Roman" w:eastAsia="Batang"/>
          <w:sz w:val="22"/>
        </w:rPr>
        <w:t xml:space="preserve">A qualified table name becomes a subdirectory, so </w:t>
      </w:r>
      <w:r>
        <w:rPr>
          <w:rFonts w:ascii="Consolas" w:hAnsi="Consolas" w:eastAsia="Consolas"/>
          <w:sz w:val="18"/>
        </w:rPr>
        <w:t>dbo.customers</w:t>
      </w:r>
      <w:r>
        <w:rPr>
          <w:rFonts w:ascii="Times New Roman" w:hAnsi="Times New Roman" w:eastAsia="Batang"/>
          <w:sz w:val="22"/>
        </w:rPr>
        <w:t xml:space="preserve"> lands at </w:t>
      </w:r>
      <w:r>
        <w:rPr>
          <w:rFonts w:ascii="Consolas" w:hAnsi="Consolas" w:eastAsia="Consolas"/>
          <w:sz w:val="18"/>
        </w:rPr>
        <w:t>&lt;output_uri&gt;/dbo/customers</w:t>
      </w:r>
      <w:r>
        <w:rPr>
          <w:rFonts w:ascii="Times New Roman" w:hAnsi="Times New Roman" w:eastAsia="Batang"/>
          <w:sz w:val="22"/>
        </w:rPr>
        <w:t xml:space="preserve"> and the checkpoint table at </w:t>
      </w:r>
      <w:r>
        <w:rPr>
          <w:rFonts w:ascii="Consolas" w:hAnsi="Consolas" w:eastAsia="Consolas"/>
          <w:sz w:val="18"/>
        </w:rPr>
        <w:t>&lt;output_uri&gt;/_streamer_checkpoints</w:t>
      </w:r>
      <w:r>
        <w:rPr>
          <w:rFonts w:ascii="Times New Roman" w:hAnsi="Times New Roman" w:eastAsia="Batang"/>
          <w:sz w:val="22"/>
        </w:rPr>
        <w:t>.</w:t>
      </w:r>
    </w:p>
    <w:p>
      <w:pPr>
        <w:pStyle w:val="Heading2"/>
      </w:pPr>
      <w:r>
        <w:rPr>
          <w:rFonts w:ascii="Times New Roman" w:hAnsi="Times New Roman" w:eastAsia="Batang"/>
          <w:b/>
          <w:color w:val="000000"/>
          <w:sz w:val="24"/>
        </w:rPr>
        <w:t>6. The compatibility floor</w:t>
      </w:r>
    </w:p>
    <w:p>
      <w:pPr>
        <w:spacing w:line="384" w:lineRule="auto" w:after="120"/>
        <w:jc w:val="both"/>
      </w:pPr>
      <w:r>
        <w:rPr>
          <w:rFonts w:ascii="Times New Roman" w:hAnsi="Times New Roman" w:eastAsia="Batang"/>
          <w:sz w:val="22"/>
        </w:rPr>
        <w:t xml:space="preserve">Output stays at </w:t>
      </w:r>
      <w:r>
        <w:rPr>
          <w:rFonts w:ascii="Times New Roman" w:hAnsi="Times New Roman" w:eastAsia="Batang"/>
          <w:b/>
          <w:sz w:val="22"/>
        </w:rPr>
        <w:t>reader version 1, writer version 2</w:t>
      </w:r>
      <w:r>
        <w:rPr>
          <w:rFonts w:ascii="Times New Roman" w:hAnsi="Times New Roman" w:eastAsia="Batang"/>
          <w:sz w:val="22"/>
        </w:rPr>
        <w:t xml:space="preserve">. No deletion vectors, no column mapping, no </w:t>
      </w:r>
      <w:r>
        <w:rPr>
          <w:rFonts w:ascii="Consolas" w:hAnsi="Consolas" w:eastAsia="Consolas"/>
          <w:sz w:val="18"/>
        </w:rPr>
        <w:t>timestamp_ntz</w:t>
      </w:r>
      <w:r>
        <w:rPr>
          <w:rFonts w:ascii="Times New Roman" w:hAnsi="Times New Roman" w:eastAsia="Batang"/>
          <w:sz w:val="22"/>
        </w:rPr>
        <w:t>. Any Databricks Runtime can read it.</w:t>
      </w:r>
    </w:p>
    <w:p>
      <w:pPr>
        <w:spacing w:line="384" w:lineRule="auto" w:after="120"/>
        <w:jc w:val="both"/>
      </w:pPr>
      <w:r>
        <w:rPr>
          <w:rFonts w:ascii="Times New Roman" w:hAnsi="Times New Roman" w:eastAsia="Batang"/>
          <w:sz w:val="22"/>
        </w:rPr>
        <w:t xml:space="preserve">This is why every timestamp column carries an explicit UTC zone: an Arrow timestamp without one maps to </w:t>
      </w:r>
      <w:r>
        <w:rPr>
          <w:rFonts w:ascii="Consolas" w:hAnsi="Consolas" w:eastAsia="Consolas"/>
          <w:sz w:val="18"/>
        </w:rPr>
        <w:t>timestamp_ntz</w:t>
      </w:r>
      <w:r>
        <w:rPr>
          <w:rFonts w:ascii="Times New Roman" w:hAnsi="Times New Roman" w:eastAsia="Batang"/>
          <w:sz w:val="22"/>
        </w:rPr>
        <w:t>, which requires reader version 3 and writer version 7 and would break the floor for the most common timestamp type there is.</w:t>
      </w:r>
    </w:p>
    <w:p>
      <w:pPr>
        <w:pStyle w:val="Heading1"/>
      </w:pPr>
      <w:r>
        <w:rPr>
          <w:rFonts w:ascii="Times New Roman" w:hAnsi="Times New Roman" w:eastAsia="Batang"/>
          <w:b/>
          <w:color w:val="000000"/>
          <w:sz w:val="26"/>
        </w:rPr>
        <w:t>III. Provisioning the Source</w:t>
      </w:r>
    </w:p>
    <w:p>
      <w:pPr>
        <w:pStyle w:val="Heading2"/>
      </w:pPr>
      <w:r>
        <w:rPr>
          <w:rFonts w:ascii="Times New Roman" w:hAnsi="Times New Roman" w:eastAsia="Batang"/>
          <w:b/>
          <w:color w:val="000000"/>
          <w:sz w:val="24"/>
        </w:rPr>
        <w:t>1. The database account</w:t>
      </w:r>
    </w:p>
    <w:p>
      <w:pPr>
        <w:spacing w:line="384" w:lineRule="auto" w:after="120"/>
        <w:jc w:val="both"/>
      </w:pPr>
      <w:r>
        <w:rPr>
          <w:rFonts w:ascii="Times New Roman" w:hAnsi="Times New Roman" w:eastAsia="Batang"/>
          <w:b/>
          <w:sz w:val="22"/>
        </w:rPr>
        <w:t>Grant `SELECT` only</w:t>
      </w:r>
      <w:r>
        <w:rPr>
          <w:rFonts w:ascii="Times New Roman" w:hAnsi="Times New Roman" w:eastAsia="Batang"/>
          <w:sz w:val="22"/>
        </w:rPr>
        <w:t xml:space="preserve">, on the tables being synced and on </w:t>
      </w:r>
      <w:r>
        <w:rPr>
          <w:rFonts w:ascii="Consolas" w:hAnsi="Consolas" w:eastAsia="Consolas"/>
          <w:sz w:val="18"/>
        </w:rPr>
        <w:t>INFORMATION_SCHEMA</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This is the actual read-only guarantee. The library issues only </w:t>
      </w:r>
      <w:r>
        <w:rPr>
          <w:rFonts w:ascii="Consolas" w:hAnsi="Consolas" w:eastAsia="Consolas"/>
          <w:sz w:val="18"/>
        </w:rPr>
        <w:t>SELECT</w:t>
      </w:r>
      <w:r>
        <w:rPr>
          <w:rFonts w:ascii="Times New Roman" w:hAnsi="Times New Roman" w:eastAsia="Batang"/>
          <w:sz w:val="22"/>
        </w:rPr>
        <w:t>, but TDS has no client-side read-only mode, so nothing in the client can enforce it. The grant is where the guarantee lives, and it is not optional: this connects to a production system with credentials that will sit in a scheduler for years.</w:t>
      </w:r>
    </w:p>
    <w:p>
      <w:pPr>
        <w:spacing w:line="240" w:lineRule="auto" w:before="120" w:after="120"/>
        <w:ind w:left="454"/>
      </w:pPr>
      <w:r>
        <w:rPr>
          <w:rFonts w:ascii="Consolas" w:hAnsi="Consolas" w:eastAsia="Consolas"/>
          <w:sz w:val="18"/>
        </w:rPr>
        <w:t>CREATE LOGIN svc_delta WITH PASSWORD = '...';</w:t>
        <w:br/>
        <w:t>CREATE USER svc_delta FOR LOGIN svc_delta;</w:t>
        <w:br/>
        <w:t>GRANT SELECT ON SCHEMA::dbo TO svc_delta;</w:t>
      </w:r>
    </w:p>
    <w:p>
      <w:pPr>
        <w:pStyle w:val="Heading2"/>
      </w:pPr>
      <w:r>
        <w:rPr>
          <w:rFonts w:ascii="Times New Roman" w:hAnsi="Times New Roman" w:eastAsia="Batang"/>
          <w:b/>
          <w:color w:val="000000"/>
          <w:sz w:val="24"/>
        </w:rPr>
        <w:t>2. Choosing a watermark column</w:t>
      </w:r>
    </w:p>
    <w:p>
      <w:pPr>
        <w:spacing w:line="384" w:lineRule="auto" w:after="120"/>
        <w:jc w:val="both"/>
      </w:pPr>
      <w:r>
        <w:rPr>
          <w:rFonts w:ascii="Times New Roman" w:hAnsi="Times New Roman" w:eastAsia="Batang"/>
          <w:sz w:val="22"/>
        </w:rPr>
        <w:t>The single most consequential configuration decision, and the one with no error message when it is wrong.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Column</w:t>
            </w:r>
          </w:p>
        </w:tc>
        <w:tc>
          <w:tcPr>
            <w:tcW w:type="dxa" w:w="3135"/>
          </w:tcPr>
          <w:p>
            <w:pPr>
              <w:jc w:val="center"/>
            </w:pPr>
            <w:r>
              <w:rPr>
                <w:rFonts w:ascii="Times New Roman" w:hAnsi="Times New Roman" w:eastAsia="Batang"/>
                <w:b/>
                <w:sz w:val="22"/>
              </w:rPr>
              <w:t>Suitable</w:t>
            </w:r>
          </w:p>
        </w:tc>
        <w:tc>
          <w:tcPr>
            <w:tcW w:type="dxa" w:w="3135"/>
          </w:tcPr>
          <w:p>
            <w:pPr>
              <w:jc w:val="center"/>
            </w:pPr>
            <w:r>
              <w:rPr>
                <w:rFonts w:ascii="Times New Roman" w:hAnsi="Times New Roman" w:eastAsia="Batang"/>
                <w:b/>
                <w:sz w:val="22"/>
              </w:rPr>
              <w:t>Why</w:t>
            </w:r>
          </w:p>
        </w:tc>
      </w:tr>
      <w:tr>
        <w:tc>
          <w:tcPr>
            <w:tcW w:type="dxa" w:w="3135"/>
          </w:tcPr>
          <w:p>
            <w:r>
              <w:rPr>
                <w:rFonts w:ascii="Consolas" w:hAnsi="Consolas" w:eastAsia="Consolas"/>
                <w:sz w:val="18"/>
              </w:rPr>
              <w:t>IDENTITY</w:t>
            </w:r>
            <w:r>
              <w:rPr>
                <w:rFonts w:ascii="Times New Roman" w:hAnsi="Times New Roman" w:eastAsia="Batang"/>
                <w:sz w:val="22"/>
              </w:rPr>
              <w:t xml:space="preserve"> integer</w:t>
            </w:r>
          </w:p>
        </w:tc>
        <w:tc>
          <w:tcPr>
            <w:tcW w:type="dxa" w:w="3135"/>
          </w:tcPr>
          <w:p>
            <w:r>
              <w:rPr>
                <w:rFonts w:ascii="Times New Roman" w:hAnsi="Times New Roman" w:eastAsia="Batang"/>
                <w:sz w:val="22"/>
              </w:rPr>
              <w:t>For inserts only</w:t>
            </w:r>
          </w:p>
        </w:tc>
        <w:tc>
          <w:tcPr>
            <w:tcW w:type="dxa" w:w="3135"/>
          </w:tcPr>
          <w:p>
            <w:r>
              <w:rPr>
                <w:rFonts w:ascii="Times New Roman" w:hAnsi="Times New Roman" w:eastAsia="Batang"/>
                <w:sz w:val="22"/>
              </w:rPr>
              <w:t>Strictly increasing, never ties. Updates do not change it, so updates are never seen</w:t>
            </w:r>
          </w:p>
        </w:tc>
      </w:tr>
      <w:tr>
        <w:tc>
          <w:tcPr>
            <w:tcW w:type="dxa" w:w="3135"/>
          </w:tcPr>
          <w:p>
            <w:r>
              <w:rPr>
                <w:rFonts w:ascii="Consolas" w:hAnsi="Consolas" w:eastAsia="Consolas"/>
                <w:sz w:val="18"/>
              </w:rPr>
              <w:t>DATETIME2(7)</w:t>
            </w:r>
            <w:r>
              <w:rPr>
                <w:rFonts w:ascii="Times New Roman" w:hAnsi="Times New Roman" w:eastAsia="Batang"/>
                <w:sz w:val="22"/>
              </w:rPr>
              <w:t xml:space="preserve"> set on insert and update</w:t>
            </w:r>
          </w:p>
        </w:tc>
        <w:tc>
          <w:tcPr>
            <w:tcW w:type="dxa" w:w="3135"/>
          </w:tcPr>
          <w:p>
            <w:r>
              <w:rPr>
                <w:rFonts w:ascii="Times New Roman" w:hAnsi="Times New Roman" w:eastAsia="Batang"/>
                <w:sz w:val="22"/>
              </w:rPr>
              <w:t>Yes</w:t>
            </w:r>
          </w:p>
        </w:tc>
        <w:tc>
          <w:tcPr>
            <w:tcW w:type="dxa" w:w="3135"/>
          </w:tcPr>
          <w:p>
            <w:r>
              <w:rPr>
                <w:rFonts w:ascii="Times New Roman" w:hAnsi="Times New Roman" w:eastAsia="Batang"/>
                <w:sz w:val="22"/>
              </w:rPr>
              <w:t>Precise enough that ties do not occur in practice</w:t>
            </w:r>
          </w:p>
        </w:tc>
      </w:tr>
      <w:tr>
        <w:tc>
          <w:tcPr>
            <w:tcW w:type="dxa" w:w="3135"/>
          </w:tcPr>
          <w:p>
            <w:r>
              <w:rPr>
                <w:rFonts w:ascii="Consolas" w:hAnsi="Consolas" w:eastAsia="Consolas"/>
                <w:sz w:val="18"/>
              </w:rPr>
              <w:t>DATETIME2(0)</w:t>
            </w:r>
            <w:r>
              <w:rPr>
                <w:rFonts w:ascii="Times New Roman" w:hAnsi="Times New Roman" w:eastAsia="Batang"/>
                <w:sz w:val="22"/>
              </w:rPr>
              <w:t xml:space="preserve">, </w:t>
            </w:r>
            <w:r>
              <w:rPr>
                <w:rFonts w:ascii="Consolas" w:hAnsi="Consolas" w:eastAsia="Consolas"/>
                <w:sz w:val="18"/>
              </w:rPr>
              <w:t>SMALLDATETIME</w:t>
            </w:r>
          </w:p>
        </w:tc>
        <w:tc>
          <w:tcPr>
            <w:tcW w:type="dxa" w:w="3135"/>
          </w:tcPr>
          <w:p>
            <w:r>
              <w:rPr>
                <w:rFonts w:ascii="Times New Roman" w:hAnsi="Times New Roman" w:eastAsia="Batang"/>
                <w:sz w:val="22"/>
              </w:rPr>
              <w:t>Risky</w:t>
            </w:r>
          </w:p>
        </w:tc>
        <w:tc>
          <w:tcPr>
            <w:tcW w:type="dxa" w:w="3135"/>
          </w:tcPr>
          <w:p>
            <w:r>
              <w:rPr>
                <w:rFonts w:ascii="Times New Roman" w:hAnsi="Times New Roman" w:eastAsia="Batang"/>
                <w:sz w:val="22"/>
              </w:rPr>
              <w:t>Coarse enough that two writes can tie, and a tie loses rows permanently</w:t>
            </w:r>
          </w:p>
        </w:tc>
      </w:tr>
      <w:tr>
        <w:tc>
          <w:tcPr>
            <w:tcW w:type="dxa" w:w="3135"/>
          </w:tcPr>
          <w:p>
            <w:r>
              <w:rPr>
                <w:rFonts w:ascii="Consolas" w:hAnsi="Consolas" w:eastAsia="Consolas"/>
                <w:sz w:val="18"/>
              </w:rPr>
              <w:t>ROWVERSION</w:t>
            </w:r>
          </w:p>
        </w:tc>
        <w:tc>
          <w:tcPr>
            <w:tcW w:type="dxa" w:w="3135"/>
          </w:tcPr>
          <w:p>
            <w:r>
              <w:rPr>
                <w:rFonts w:ascii="Times New Roman" w:hAnsi="Times New Roman" w:eastAsia="Batang"/>
                <w:sz w:val="22"/>
              </w:rPr>
              <w:t>No</w:t>
            </w:r>
          </w:p>
        </w:tc>
        <w:tc>
          <w:tcPr>
            <w:tcW w:type="dxa" w:w="3135"/>
          </w:tcPr>
          <w:p>
            <w:r>
              <w:rPr>
                <w:rFonts w:ascii="Times New Roman" w:hAnsi="Times New Roman" w:eastAsia="Batang"/>
                <w:sz w:val="22"/>
              </w:rPr>
              <w:t>Monotonic, but it is binary, and comparison through a text checkpoint is not meaningful</w:t>
            </w:r>
          </w:p>
        </w:tc>
      </w:tr>
      <w:tr>
        <w:tc>
          <w:tcPr>
            <w:tcW w:type="dxa" w:w="3135"/>
          </w:tcPr>
          <w:p>
            <w:r>
              <w:rPr>
                <w:rFonts w:ascii="Times New Roman" w:hAnsi="Times New Roman" w:eastAsia="Batang"/>
                <w:sz w:val="22"/>
              </w:rPr>
              <w:t>A business date</w:t>
            </w:r>
          </w:p>
        </w:tc>
        <w:tc>
          <w:tcPr>
            <w:tcW w:type="dxa" w:w="3135"/>
          </w:tcPr>
          <w:p>
            <w:r>
              <w:rPr>
                <w:rFonts w:ascii="Times New Roman" w:hAnsi="Times New Roman" w:eastAsia="Batang"/>
                <w:sz w:val="22"/>
              </w:rPr>
              <w:t>No</w:t>
            </w:r>
          </w:p>
        </w:tc>
        <w:tc>
          <w:tcPr>
            <w:tcW w:type="dxa" w:w="3135"/>
          </w:tcPr>
          <w:p>
            <w:r>
              <w:rPr>
                <w:rFonts w:ascii="Times New Roman" w:hAnsi="Times New Roman" w:eastAsia="Batang"/>
                <w:sz w:val="22"/>
              </w:rPr>
              <w:t>Can be backdated, which moves it downward</w:t>
            </w:r>
          </w:p>
        </w:tc>
      </w:tr>
      <w:tr>
        <w:tc>
          <w:tcPr>
            <w:tcW w:type="dxa" w:w="3135"/>
          </w:tcPr>
          <w:p>
            <w:r>
              <w:rPr>
                <w:rFonts w:ascii="Times New Roman" w:hAnsi="Times New Roman" w:eastAsia="Batang"/>
                <w:sz w:val="22"/>
              </w:rPr>
              <w:t>Set on insert only</w:t>
            </w:r>
          </w:p>
        </w:tc>
        <w:tc>
          <w:tcPr>
            <w:tcW w:type="dxa" w:w="3135"/>
          </w:tcPr>
          <w:p>
            <w:r>
              <w:rPr>
                <w:rFonts w:ascii="Times New Roman" w:hAnsi="Times New Roman" w:eastAsia="Batang"/>
                <w:sz w:val="22"/>
              </w:rPr>
              <w:t>No</w:t>
            </w:r>
          </w:p>
        </w:tc>
        <w:tc>
          <w:tcPr>
            <w:tcW w:type="dxa" w:w="3135"/>
          </w:tcPr>
          <w:p>
            <w:r>
              <w:rPr>
                <w:rFonts w:ascii="Times New Roman" w:hAnsi="Times New Roman" w:eastAsia="Batang"/>
                <w:sz w:val="22"/>
              </w:rPr>
              <w:t>Updates are never detected</w:t>
            </w:r>
          </w:p>
        </w:tc>
      </w:tr>
    </w:tbl>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Watermark column suitability</w:t>
      </w:r>
    </w:p>
    <w:p>
      <w:pPr>
        <w:spacing w:line="384" w:lineRule="auto" w:after="120"/>
        <w:jc w:val="both"/>
      </w:pPr>
      <w:r>
        <w:rPr>
          <w:rFonts w:ascii="Times New Roman" w:hAnsi="Times New Roman" w:eastAsia="Batang"/>
          <w:sz w:val="22"/>
        </w:rPr>
        <w:t>The failure mode is silent in every unsuitable case. A row that should have synced simply never appears, and no count, no error and no log line says so.</w:t>
      </w:r>
    </w:p>
    <w:p>
      <w:pPr>
        <w:pStyle w:val="Heading2"/>
      </w:pPr>
      <w:r>
        <w:rPr>
          <w:rFonts w:ascii="Times New Roman" w:hAnsi="Times New Roman" w:eastAsia="Batang"/>
          <w:b/>
          <w:color w:val="000000"/>
          <w:sz w:val="24"/>
        </w:rPr>
        <w:t>3. Load on the source</w:t>
      </w:r>
    </w:p>
    <w:p>
      <w:pPr>
        <w:spacing w:line="384" w:lineRule="auto" w:after="120"/>
        <w:jc w:val="both"/>
      </w:pPr>
      <w:r>
        <w:rPr>
          <w:rFonts w:ascii="Times New Roman" w:hAnsi="Times New Roman" w:eastAsia="Batang"/>
          <w:sz w:val="22"/>
        </w:rPr>
        <w:t xml:space="preserve">Each table costs one </w:t>
      </w:r>
      <w:r>
        <w:rPr>
          <w:rFonts w:ascii="Consolas" w:hAnsi="Consolas" w:eastAsia="Consolas"/>
          <w:sz w:val="18"/>
        </w:rPr>
        <w:t>INFORMATION_SCHEMA</w:t>
      </w:r>
      <w:r>
        <w:rPr>
          <w:rFonts w:ascii="Times New Roman" w:hAnsi="Times New Roman" w:eastAsia="Batang"/>
          <w:sz w:val="22"/>
        </w:rPr>
        <w:t xml:space="preserve"> lookup and one indexed range scan per run. In steady state, that is small.</w:t>
      </w:r>
    </w:p>
    <w:p>
      <w:pPr>
        <w:spacing w:line="384" w:lineRule="auto" w:after="120"/>
        <w:jc w:val="both"/>
      </w:pPr>
      <w:r>
        <w:rPr>
          <w:rFonts w:ascii="Times New Roman" w:hAnsi="Times New Roman" w:eastAsia="Batang"/>
          <w:sz w:val="22"/>
        </w:rPr>
        <w:t>Two things make it not small:</w:t>
      </w:r>
    </w:p>
    <w:p>
      <w:pPr>
        <w:pStyle w:val="ListBullet"/>
        <w:spacing w:line="384" w:lineRule="auto" w:after="120"/>
      </w:pPr>
      <w:r>
        <w:rPr>
          <w:rFonts w:ascii="Times New Roman" w:hAnsi="Times New Roman" w:eastAsia="Batang"/>
          <w:b/>
          <w:sz w:val="22"/>
        </w:rPr>
        <w:t>A first run</w:t>
      </w:r>
      <w:r>
        <w:rPr>
          <w:rFonts w:ascii="Times New Roman" w:hAnsi="Times New Roman" w:eastAsia="Batang"/>
          <w:sz w:val="22"/>
        </w:rPr>
        <w:t>, which reads the whole table. Onboard large tables deliberately, ideally</w:t>
      </w:r>
    </w:p>
    <w:p>
      <w:pPr>
        <w:spacing w:line="384" w:lineRule="auto" w:after="120"/>
        <w:jc w:val="both"/>
      </w:pPr>
      <w:r>
        <w:rPr>
          <w:rFonts w:ascii="Times New Roman" w:hAnsi="Times New Roman" w:eastAsia="Batang"/>
          <w:sz w:val="22"/>
        </w:rPr>
        <w:t>outside business hours.</w:t>
      </w:r>
    </w:p>
    <w:p>
      <w:pPr>
        <w:pStyle w:val="ListBullet"/>
        <w:spacing w:line="384" w:lineRule="auto" w:after="120"/>
      </w:pPr>
      <w:r>
        <w:rPr>
          <w:rFonts w:ascii="Times New Roman" w:hAnsi="Times New Roman" w:eastAsia="Batang"/>
          <w:b/>
          <w:sz w:val="22"/>
        </w:rPr>
        <w:t>A watermark column with no index.</w:t>
      </w:r>
      <w:r>
        <w:rPr>
          <w:rFonts w:ascii="Times New Roman" w:hAnsi="Times New Roman" w:eastAsia="Batang"/>
          <w:sz w:val="22"/>
        </w:rPr>
        <w:t xml:space="preserve"> </w:t>
      </w:r>
      <w:r>
        <w:rPr>
          <w:rFonts w:ascii="Consolas" w:hAnsi="Consolas" w:eastAsia="Consolas"/>
          <w:sz w:val="18"/>
        </w:rPr>
        <w:t>WHERE updated_at &gt; ? ORDER BY updated_at</w:t>
      </w:r>
      <w:r>
        <w:rPr>
          <w:rFonts w:ascii="Times New Roman" w:hAnsi="Times New Roman" w:eastAsia="Batang"/>
          <w:sz w:val="22"/>
        </w:rPr>
        <w:t xml:space="preserve"> without</w:t>
      </w:r>
    </w:p>
    <w:p>
      <w:pPr>
        <w:spacing w:line="384" w:lineRule="auto" w:after="120"/>
        <w:jc w:val="both"/>
      </w:pPr>
      <w:r>
        <w:rPr>
          <w:rFonts w:ascii="Times New Roman" w:hAnsi="Times New Roman" w:eastAsia="Batang"/>
          <w:sz w:val="22"/>
        </w:rPr>
        <w:t xml:space="preserve">an index on </w:t>
      </w:r>
      <w:r>
        <w:rPr>
          <w:rFonts w:ascii="Consolas" w:hAnsi="Consolas" w:eastAsia="Consolas"/>
          <w:sz w:val="18"/>
        </w:rPr>
        <w:t>updated_at</w:t>
      </w:r>
      <w:r>
        <w:rPr>
          <w:rFonts w:ascii="Times New Roman" w:hAnsi="Times New Roman" w:eastAsia="Batang"/>
          <w:sz w:val="22"/>
        </w:rPr>
        <w:t xml:space="preserve"> is a full scan and a sort, every run. Index it.</w:t>
      </w:r>
    </w:p>
    <w:p>
      <w:pPr>
        <w:pStyle w:val="Heading1"/>
      </w:pPr>
      <w:r>
        <w:rPr>
          <w:rFonts w:ascii="Times New Roman" w:hAnsi="Times New Roman" w:eastAsia="Batang"/>
          <w:b/>
          <w:color w:val="000000"/>
          <w:sz w:val="26"/>
        </w:rPr>
        <w:t>IV. Sizing</w:t>
      </w:r>
    </w:p>
    <w:p>
      <w:pPr>
        <w:pStyle w:val="Heading2"/>
      </w:pPr>
      <w:r>
        <w:rPr>
          <w:rFonts w:ascii="Times New Roman" w:hAnsi="Times New Roman" w:eastAsia="Batang"/>
          <w:b/>
          <w:color w:val="000000"/>
          <w:sz w:val="24"/>
        </w:rPr>
        <w:t>1. What scales and what does not</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Quantity</w:t>
            </w:r>
          </w:p>
        </w:tc>
        <w:tc>
          <w:tcPr>
            <w:tcW w:type="dxa" w:w="4702"/>
          </w:tcPr>
          <w:p>
            <w:pPr>
              <w:jc w:val="center"/>
            </w:pPr>
            <w:r>
              <w:rPr>
                <w:rFonts w:ascii="Times New Roman" w:hAnsi="Times New Roman" w:eastAsia="Batang"/>
                <w:b/>
                <w:sz w:val="22"/>
              </w:rPr>
              <w:t>Scales with</w:t>
            </w:r>
          </w:p>
        </w:tc>
      </w:tr>
      <w:tr>
        <w:tc>
          <w:tcPr>
            <w:tcW w:type="dxa" w:w="4702"/>
          </w:tcPr>
          <w:p>
            <w:r>
              <w:rPr>
                <w:rFonts w:ascii="Times New Roman" w:hAnsi="Times New Roman" w:eastAsia="Batang"/>
                <w:sz w:val="22"/>
              </w:rPr>
              <w:t>Peak memory</w:t>
            </w:r>
          </w:p>
        </w:tc>
        <w:tc>
          <w:tcPr>
            <w:tcW w:type="dxa" w:w="4702"/>
          </w:tcPr>
          <w:p>
            <w:r>
              <w:rPr>
                <w:rFonts w:ascii="Consolas" w:hAnsi="Consolas" w:eastAsia="Consolas"/>
                <w:sz w:val="18"/>
              </w:rPr>
              <w:t>fetch_batch_size</w:t>
            </w:r>
            <w:r>
              <w:rPr>
                <w:rFonts w:ascii="Times New Roman" w:hAnsi="Times New Roman" w:eastAsia="Batang"/>
                <w:sz w:val="22"/>
              </w:rPr>
              <w:t xml:space="preserve"> and row width. Not table size</w:t>
            </w:r>
          </w:p>
        </w:tc>
      </w:tr>
      <w:tr>
        <w:tc>
          <w:tcPr>
            <w:tcW w:type="dxa" w:w="4702"/>
          </w:tcPr>
          <w:p>
            <w:r>
              <w:rPr>
                <w:rFonts w:ascii="Times New Roman" w:hAnsi="Times New Roman" w:eastAsia="Batang"/>
                <w:sz w:val="22"/>
              </w:rPr>
              <w:t>Runtime, steady state</w:t>
            </w:r>
          </w:p>
        </w:tc>
        <w:tc>
          <w:tcPr>
            <w:tcW w:type="dxa" w:w="4702"/>
          </w:tcPr>
          <w:p>
            <w:r>
              <w:rPr>
                <w:rFonts w:ascii="Times New Roman" w:hAnsi="Times New Roman" w:eastAsia="Batang"/>
                <w:sz w:val="22"/>
              </w:rPr>
              <w:t>Rows changed since the last run</w:t>
            </w:r>
          </w:p>
        </w:tc>
      </w:tr>
      <w:tr>
        <w:tc>
          <w:tcPr>
            <w:tcW w:type="dxa" w:w="4702"/>
          </w:tcPr>
          <w:p>
            <w:r>
              <w:rPr>
                <w:rFonts w:ascii="Times New Roman" w:hAnsi="Times New Roman" w:eastAsia="Batang"/>
                <w:sz w:val="22"/>
              </w:rPr>
              <w:t>Runtime, first run</w:t>
            </w:r>
          </w:p>
        </w:tc>
        <w:tc>
          <w:tcPr>
            <w:tcW w:type="dxa" w:w="4702"/>
          </w:tcPr>
          <w:p>
            <w:r>
              <w:rPr>
                <w:rFonts w:ascii="Times New Roman" w:hAnsi="Times New Roman" w:eastAsia="Batang"/>
                <w:sz w:val="22"/>
              </w:rPr>
              <w:t>Total rows in the table</w:t>
            </w:r>
          </w:p>
        </w:tc>
      </w:tr>
      <w:tr>
        <w:tc>
          <w:tcPr>
            <w:tcW w:type="dxa" w:w="4702"/>
          </w:tcPr>
          <w:p>
            <w:r>
              <w:rPr>
                <w:rFonts w:ascii="Times New Roman" w:hAnsi="Times New Roman" w:eastAsia="Batang"/>
                <w:sz w:val="22"/>
              </w:rPr>
              <w:t>Source load</w:t>
            </w:r>
          </w:p>
        </w:tc>
        <w:tc>
          <w:tcPr>
            <w:tcW w:type="dxa" w:w="4702"/>
          </w:tcPr>
          <w:p>
            <w:r>
              <w:rPr>
                <w:rFonts w:ascii="Times New Roman" w:hAnsi="Times New Roman" w:eastAsia="Batang"/>
                <w:sz w:val="22"/>
              </w:rPr>
              <w:t>Rows returned, plus one catalog lookup per table</w:t>
            </w:r>
          </w:p>
        </w:tc>
      </w:tr>
      <w:tr>
        <w:tc>
          <w:tcPr>
            <w:tcW w:type="dxa" w:w="4702"/>
          </w:tcPr>
          <w:p>
            <w:r>
              <w:rPr>
                <w:rFonts w:ascii="Times New Roman" w:hAnsi="Times New Roman" w:eastAsia="Batang"/>
                <w:sz w:val="22"/>
              </w:rPr>
              <w:t>Delta storage</w:t>
            </w:r>
          </w:p>
        </w:tc>
        <w:tc>
          <w:tcPr>
            <w:tcW w:type="dxa" w:w="4702"/>
          </w:tcPr>
          <w:p>
            <w:r>
              <w:rPr>
                <w:rFonts w:ascii="Times New Roman" w:hAnsi="Times New Roman" w:eastAsia="Batang"/>
                <w:sz w:val="22"/>
              </w:rPr>
              <w:t>Rows stored, plus superseded files until vacuumed</w:t>
            </w:r>
          </w:p>
        </w:tc>
      </w:tr>
    </w:tbl>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What scales with what</w:t>
      </w:r>
    </w:p>
    <w:p>
      <w:pPr>
        <w:pStyle w:val="Heading2"/>
      </w:pPr>
      <w:r>
        <w:rPr>
          <w:rFonts w:ascii="Times New Roman" w:hAnsi="Times New Roman" w:eastAsia="Batang"/>
          <w:b/>
          <w:color w:val="000000"/>
          <w:sz w:val="24"/>
        </w:rPr>
        <w:t>2. Memory</w:t>
      </w:r>
    </w:p>
    <w:p>
      <w:pPr>
        <w:spacing w:line="240" w:lineRule="auto" w:before="120" w:after="120"/>
        <w:ind w:left="454"/>
      </w:pPr>
      <w:r>
        <w:rPr>
          <w:rFonts w:ascii="Consolas" w:hAnsi="Consolas" w:eastAsia="Consolas"/>
          <w:sz w:val="18"/>
        </w:rPr>
        <w:t>peak memory ~ fetch_batch_size x row width + the Arrow batch + Parquet writer buffers</w:t>
      </w:r>
    </w:p>
    <w:p>
      <w:pPr>
        <w:spacing w:line="384" w:lineRule="auto" w:after="120"/>
        <w:jc w:val="both"/>
      </w:pPr>
      <w:r>
        <w:rPr>
          <w:rFonts w:ascii="Times New Roman" w:hAnsi="Times New Roman" w:eastAsia="Batang"/>
          <w:sz w:val="22"/>
        </w:rPr>
        <w:t>[Figure 4-1] Peak memory</w:t>
      </w:r>
    </w:p>
    <w:p>
      <w:pPr>
        <w:spacing w:line="384" w:lineRule="auto" w:after="120"/>
        <w:jc w:val="both"/>
      </w:pPr>
      <w:r>
        <w:rPr>
          <w:rFonts w:ascii="Times New Roman" w:hAnsi="Times New Roman" w:eastAsia="Batang"/>
          <w:sz w:val="22"/>
        </w:rPr>
        <w:t>At the default of ten thousand rows, a wide row of a few kilobytes is tens of megabytes. Lower it for very wide rows; raising it does not make the source faster and raises the footprint proportionally.</w:t>
      </w:r>
    </w:p>
    <w:p>
      <w:pPr>
        <w:pStyle w:val="Heading2"/>
      </w:pPr>
      <w:r>
        <w:rPr>
          <w:rFonts w:ascii="Times New Roman" w:hAnsi="Times New Roman" w:eastAsia="Batang"/>
          <w:b/>
          <w:color w:val="000000"/>
          <w:sz w:val="24"/>
        </w:rPr>
        <w:t>3. The first run</w:t>
      </w:r>
    </w:p>
    <w:p>
      <w:pPr>
        <w:spacing w:line="384" w:lineRule="auto" w:after="120"/>
        <w:jc w:val="both"/>
      </w:pPr>
      <w:r>
        <w:rPr>
          <w:rFonts w:ascii="Times New Roman" w:hAnsi="Times New Roman" w:eastAsia="Batang"/>
          <w:sz w:val="22"/>
        </w:rPr>
        <w:t xml:space="preserve">A table with no checkpoint has no </w:t>
      </w:r>
      <w:r>
        <w:rPr>
          <w:rFonts w:ascii="Consolas" w:hAnsi="Consolas" w:eastAsia="Consolas"/>
          <w:sz w:val="18"/>
        </w:rPr>
        <w:t>WHERE</w:t>
      </w:r>
      <w:r>
        <w:rPr>
          <w:rFonts w:ascii="Times New Roman" w:hAnsi="Times New Roman" w:eastAsia="Batang"/>
          <w:sz w:val="22"/>
        </w:rPr>
        <w:t xml:space="preserve"> clause and fetches every row. Plan for it:</w:t>
      </w:r>
    </w:p>
    <w:p>
      <w:pPr>
        <w:pStyle w:val="ListBullet"/>
        <w:spacing w:line="384" w:lineRule="auto" w:after="120"/>
      </w:pPr>
      <w:r>
        <w:rPr>
          <w:rFonts w:ascii="Times New Roman" w:hAnsi="Times New Roman" w:eastAsia="Batang"/>
          <w:sz w:val="22"/>
        </w:rPr>
        <w:t>Onboard large tables one at a time rather than adding twenty to the configuration at</w:t>
      </w:r>
    </w:p>
    <w:p>
      <w:pPr>
        <w:spacing w:line="384" w:lineRule="auto" w:after="120"/>
        <w:jc w:val="both"/>
      </w:pPr>
      <w:r>
        <w:rPr>
          <w:rFonts w:ascii="Times New Roman" w:hAnsi="Times New Roman" w:eastAsia="Batang"/>
          <w:sz w:val="22"/>
        </w:rPr>
        <w:t>once.</w:t>
      </w:r>
    </w:p>
    <w:p>
      <w:pPr>
        <w:pStyle w:val="ListBullet"/>
        <w:spacing w:line="384" w:lineRule="auto" w:after="120"/>
      </w:pPr>
      <w:r>
        <w:rPr>
          <w:rFonts w:ascii="Times New Roman" w:hAnsi="Times New Roman" w:eastAsia="Batang"/>
          <w:sz w:val="22"/>
        </w:rPr>
        <w:t>Expect the first run's duration to resemble a full export of that table.</w:t>
      </w:r>
    </w:p>
    <w:p>
      <w:pPr>
        <w:pStyle w:val="ListBullet"/>
        <w:spacing w:line="384" w:lineRule="auto" w:after="120"/>
      </w:pPr>
      <w:r>
        <w:rPr>
          <w:rFonts w:ascii="Times New Roman" w:hAnsi="Times New Roman" w:eastAsia="Batang"/>
          <w:sz w:val="22"/>
        </w:rPr>
        <w:t>Every run after it is proportional to change.</w:t>
      </w:r>
    </w:p>
    <w:p>
      <w:pPr>
        <w:pStyle w:val="Heading2"/>
      </w:pPr>
      <w:r>
        <w:rPr>
          <w:rFonts w:ascii="Times New Roman" w:hAnsi="Times New Roman" w:eastAsia="Batang"/>
          <w:b/>
          <w:color w:val="000000"/>
          <w:sz w:val="24"/>
        </w:rPr>
        <w:t>4. Expected runtime</w:t>
      </w:r>
    </w:p>
    <w:p>
      <w:pPr>
        <w:spacing w:line="384" w:lineRule="auto" w:after="120"/>
        <w:jc w:val="both"/>
      </w:pPr>
      <w:r>
        <w:rPr>
          <w:rFonts w:ascii="Times New Roman" w:hAnsi="Times New Roman" w:eastAsia="Batang"/>
          <w:sz w:val="22"/>
        </w:rPr>
        <w:t>Dominated by whichever of these is largest: the source's scan, the network transfer, or the Delta merge. For a steady-state incremental run of a few thousand rows across a few dozen tables, the merges usually dominate, because each one is a Delta commit with its own object-store round trips regardless of how few rows it carries.</w:t>
      </w:r>
    </w:p>
    <w:p>
      <w:pPr>
        <w:spacing w:line="384" w:lineRule="auto" w:after="120"/>
        <w:jc w:val="both"/>
      </w:pPr>
      <w:r>
        <w:rPr>
          <w:rFonts w:ascii="Times New Roman" w:hAnsi="Times New Roman" w:eastAsia="Batang"/>
          <w:sz w:val="22"/>
        </w:rPr>
        <w:t xml:space="preserve">A run covering many tables that change rarely therefore costs roughly a fixed amount per table. If that becomes the bottleneck, syncing tables concurrently is the available improvement and is not currently implemented; see </w:t>
      </w:r>
      <w:r>
        <w:rPr>
          <w:rFonts w:ascii="Consolas" w:hAnsi="Consolas" w:eastAsia="Consolas"/>
          <w:sz w:val="18"/>
        </w:rPr>
        <w:t>architecture.md</w:t>
      </w:r>
      <w:r>
        <w:rPr>
          <w:rFonts w:ascii="Times New Roman" w:hAnsi="Times New Roman" w:eastAsia="Batang"/>
          <w:sz w:val="22"/>
        </w:rPr>
        <w:t>, Chapter IV, Section 4.</w:t>
      </w:r>
    </w:p>
    <w:p>
      <w:pPr>
        <w:pStyle w:val="Heading1"/>
      </w:pPr>
      <w:r>
        <w:rPr>
          <w:rFonts w:ascii="Times New Roman" w:hAnsi="Times New Roman" w:eastAsia="Batang"/>
          <w:b/>
          <w:color w:val="000000"/>
          <w:sz w:val="26"/>
        </w:rPr>
        <w:t>V. Storage Maintenance</w:t>
      </w:r>
    </w:p>
    <w:p>
      <w:pPr>
        <w:pStyle w:val="Heading2"/>
      </w:pPr>
      <w:r>
        <w:rPr>
          <w:rFonts w:ascii="Times New Roman" w:hAnsi="Times New Roman" w:eastAsia="Batang"/>
          <w:b/>
          <w:color w:val="000000"/>
          <w:sz w:val="24"/>
        </w:rPr>
        <w:t>1. Why storage grows</w:t>
      </w:r>
    </w:p>
    <w:p>
      <w:pPr>
        <w:spacing w:line="384" w:lineRule="auto" w:after="120"/>
        <w:jc w:val="both"/>
      </w:pPr>
      <w:r>
        <w:rPr>
          <w:rFonts w:ascii="Times New Roman" w:hAnsi="Times New Roman" w:eastAsia="Batang"/>
          <w:sz w:val="22"/>
        </w:rPr>
        <w:t>A merge rewrites the Parquet files containing the rows it touched. The superseded files remain in storage, referenced by older versions of the transaction log, until vacuumed.</w:t>
      </w:r>
    </w:p>
    <w:p>
      <w:pPr>
        <w:spacing w:line="384" w:lineRule="auto" w:after="120"/>
        <w:jc w:val="both"/>
      </w:pPr>
      <w:r>
        <w:rPr>
          <w:rFonts w:ascii="Times New Roman" w:hAnsi="Times New Roman" w:eastAsia="Batang"/>
          <w:sz w:val="22"/>
        </w:rPr>
        <w:t>An incremental sync touches few rows but can touch files across the whole table, so storage growth is a function of how scattered the changed rows are, not only of how many there are.</w:t>
      </w:r>
    </w:p>
    <w:p>
      <w:pPr>
        <w:pStyle w:val="Heading2"/>
      </w:pPr>
      <w:r>
        <w:rPr>
          <w:rFonts w:ascii="Times New Roman" w:hAnsi="Times New Roman" w:eastAsia="Batang"/>
          <w:b/>
          <w:color w:val="000000"/>
          <w:sz w:val="24"/>
        </w:rPr>
        <w:t>2. Scheduling VACUUM</w:t>
      </w:r>
    </w:p>
    <w:p>
      <w:pPr>
        <w:spacing w:line="384" w:lineRule="auto" w:after="120"/>
        <w:jc w:val="both"/>
      </w:pPr>
      <w:r>
        <w:rPr>
          <w:rFonts w:ascii="Times New Roman" w:hAnsi="Times New Roman" w:eastAsia="Batang"/>
          <w:sz w:val="22"/>
        </w:rPr>
        <w:t>The library cannot run it. Schedule it.</w:t>
      </w:r>
    </w:p>
    <w:p>
      <w:pPr>
        <w:spacing w:line="240" w:lineRule="auto" w:before="120" w:after="120"/>
        <w:ind w:left="454"/>
      </w:pPr>
      <w:r>
        <w:rPr>
          <w:rFonts w:ascii="Consolas" w:hAnsi="Consolas" w:eastAsia="Consolas"/>
          <w:sz w:val="18"/>
        </w:rPr>
        <w:t>VACUUM delta.`/Volumes/main/raw/mssql/dbo/customers` RETAIN 168 HOURS;</w:t>
      </w:r>
    </w:p>
    <w:p>
      <w:pPr>
        <w:spacing w:line="384" w:lineRule="auto" w:after="120"/>
        <w:jc w:val="both"/>
      </w:pPr>
      <w:r>
        <w:rPr>
          <w:rFonts w:ascii="Times New Roman" w:hAnsi="Times New Roman" w:eastAsia="Batang"/>
          <w:sz w:val="22"/>
        </w:rPr>
        <w:t xml:space="preserve">Loop over every synced table, and include </w:t>
      </w:r>
      <w:r>
        <w:rPr>
          <w:rFonts w:ascii="Consolas" w:hAnsi="Consolas" w:eastAsia="Consolas"/>
          <w:sz w:val="18"/>
        </w:rPr>
        <w:t>_streamer_checkpoints</w:t>
      </w:r>
      <w:r>
        <w:rPr>
          <w:rFonts w:ascii="Times New Roman" w:hAnsi="Times New Roman" w:eastAsia="Batang"/>
          <w:sz w:val="22"/>
        </w:rPr>
        <w:t>, which is rewritten on every run of every table and accumulates files faster than any data table.</w:t>
      </w:r>
    </w:p>
    <w:p>
      <w:pPr>
        <w:pStyle w:val="Heading2"/>
      </w:pPr>
      <w:r>
        <w:rPr>
          <w:rFonts w:ascii="Times New Roman" w:hAnsi="Times New Roman" w:eastAsia="Batang"/>
          <w:b/>
          <w:color w:val="000000"/>
          <w:sz w:val="24"/>
        </w:rPr>
        <w:t>3. Choosing a retention window</w:t>
      </w:r>
    </w:p>
    <w:p>
      <w:pPr>
        <w:spacing w:line="384" w:lineRule="auto" w:after="120"/>
        <w:jc w:val="both"/>
      </w:pPr>
      <w:r>
        <w:rPr>
          <w:rFonts w:ascii="Times New Roman" w:hAnsi="Times New Roman" w:eastAsia="Batang"/>
          <w:sz w:val="22"/>
        </w:rPr>
        <w:t>The window must exceed the longest query a reader might still be running against an older version, and the longest time-travel window anyone depends on. One week is a common default. Delta refuses a window under 168 hours without an explicit override; overriding it is how readers get errors about files that no longer exist.</w:t>
      </w:r>
    </w:p>
    <w:p>
      <w:pPr>
        <w:pStyle w:val="Heading1"/>
      </w:pPr>
      <w:r>
        <w:rPr>
          <w:rFonts w:ascii="Times New Roman" w:hAnsi="Times New Roman" w:eastAsia="Batang"/>
          <w:b/>
          <w:color w:val="000000"/>
          <w:sz w:val="26"/>
        </w:rPr>
        <w:t>VI. Failure and Recovery</w:t>
      </w:r>
    </w:p>
    <w:p>
      <w:pPr>
        <w:pStyle w:val="Heading2"/>
      </w:pPr>
      <w:r>
        <w:rPr>
          <w:rFonts w:ascii="Times New Roman" w:hAnsi="Times New Roman" w:eastAsia="Batang"/>
          <w:b/>
          <w:color w:val="000000"/>
          <w:sz w:val="24"/>
        </w:rPr>
        <w:t>1. What a failure leaves behind</w:t>
      </w:r>
    </w:p>
    <w:p>
      <w:pPr>
        <w:spacing w:line="240" w:lineRule="auto" w:before="120" w:after="120"/>
        <w:ind w:left="454"/>
      </w:pPr>
      <w:r>
        <w:rPr>
          <w:rFonts w:ascii="Consolas" w:hAnsi="Consolas" w:eastAsia="Consolas"/>
          <w:sz w:val="18"/>
        </w:rPr>
        <w:t>table 1  merged, checkpoint advanced     &lt;- visible, current</w:t>
        <w:br/>
        <w:t>table 2  merged, checkpoint advanced     &lt;- visible, current</w:t>
        <w:br/>
        <w:t>table 3  failed                          &lt;- unchanged, previous checkpoint intact</w:t>
        <w:br/>
        <w:t>table 4  never attempted                 &lt;- unchanged</w:t>
      </w:r>
    </w:p>
    <w:p>
      <w:pPr>
        <w:spacing w:line="384" w:lineRule="auto" w:after="120"/>
        <w:jc w:val="both"/>
      </w:pPr>
      <w:r>
        <w:rPr>
          <w:rFonts w:ascii="Times New Roman" w:hAnsi="Times New Roman" w:eastAsia="Batang"/>
          <w:sz w:val="22"/>
        </w:rPr>
        <w:t>[Figure 6-1] State after a failed run</w:t>
      </w:r>
    </w:p>
    <w:p>
      <w:pPr>
        <w:spacing w:line="384" w:lineRule="auto" w:after="120"/>
        <w:jc w:val="both"/>
      </w:pPr>
      <w:r>
        <w:rPr>
          <w:rFonts w:ascii="Times New Roman" w:hAnsi="Times New Roman" w:eastAsia="Batang"/>
          <w:sz w:val="22"/>
        </w:rPr>
        <w:t>No table is ever left half-merged: each table's merge is one atomic Delta commit, and its checkpoint advances only after that commit succeeds.</w:t>
      </w:r>
    </w:p>
    <w:p>
      <w:pPr>
        <w:pStyle w:val="Heading2"/>
      </w:pPr>
      <w:r>
        <w:rPr>
          <w:rFonts w:ascii="Times New Roman" w:hAnsi="Times New Roman" w:eastAsia="Batang"/>
          <w:b/>
          <w:color w:val="000000"/>
          <w:sz w:val="24"/>
        </w:rPr>
        <w:t>2. Re-running</w:t>
      </w:r>
    </w:p>
    <w:p>
      <w:pPr>
        <w:spacing w:line="384" w:lineRule="auto" w:after="120"/>
        <w:jc w:val="both"/>
      </w:pPr>
      <w:r>
        <w:rPr>
          <w:rFonts w:ascii="Times New Roman" w:hAnsi="Times New Roman" w:eastAsia="Batang"/>
          <w:sz w:val="22"/>
        </w:rPr>
        <w:t>Run the job again. That is the entire recovery procedure.</w:t>
      </w:r>
    </w:p>
    <w:p>
      <w:pPr>
        <w:spacing w:line="384" w:lineRule="auto" w:after="120"/>
        <w:jc w:val="both"/>
      </w:pPr>
      <w:r>
        <w:rPr>
          <w:rFonts w:ascii="Times New Roman" w:hAnsi="Times New Roman" w:eastAsia="Batang"/>
          <w:sz w:val="22"/>
        </w:rPr>
        <w:t>Tables already synced have nothing outstanding and fetch zero rows. The table that failed resumes from its unchanged checkpoint. Re-merging rows already merged updates them in place rather than duplicating them.</w:t>
      </w:r>
    </w:p>
    <w:p>
      <w:pPr>
        <w:spacing w:line="384" w:lineRule="auto" w:after="120"/>
        <w:jc w:val="both"/>
      </w:pPr>
      <w:r>
        <w:rPr>
          <w:rFonts w:ascii="Times New Roman" w:hAnsi="Times New Roman" w:eastAsia="Batang"/>
          <w:sz w:val="22"/>
        </w:rPr>
        <w:t>There is no cleanup, no partial state to reconcile, and no case where running twice is worse than running once.</w:t>
      </w:r>
    </w:p>
    <w:p>
      <w:pPr>
        <w:pStyle w:val="Heading2"/>
      </w:pPr>
      <w:r>
        <w:rPr>
          <w:rFonts w:ascii="Times New Roman" w:hAnsi="Times New Roman" w:eastAsia="Batang"/>
          <w:b/>
          <w:color w:val="000000"/>
          <w:sz w:val="24"/>
        </w:rPr>
        <w:t>3. Diagnosing by exception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Exception</w:t>
            </w:r>
          </w:p>
        </w:tc>
        <w:tc>
          <w:tcPr>
            <w:tcW w:type="dxa" w:w="3135"/>
          </w:tcPr>
          <w:p>
            <w:pPr>
              <w:jc w:val="center"/>
            </w:pPr>
            <w:r>
              <w:rPr>
                <w:rFonts w:ascii="Times New Roman" w:hAnsi="Times New Roman" w:eastAsia="Batang"/>
                <w:b/>
                <w:sz w:val="22"/>
              </w:rPr>
              <w:t>Likely cause</w:t>
            </w:r>
          </w:p>
        </w:tc>
        <w:tc>
          <w:tcPr>
            <w:tcW w:type="dxa" w:w="3135"/>
          </w:tcPr>
          <w:p>
            <w:pPr>
              <w:jc w:val="center"/>
            </w:pPr>
            <w:r>
              <w:rPr>
                <w:rFonts w:ascii="Times New Roman" w:hAnsi="Times New Roman" w:eastAsia="Batang"/>
                <w:b/>
                <w:sz w:val="22"/>
              </w:rPr>
              <w:t>Action</w:t>
            </w:r>
          </w:p>
        </w:tc>
      </w:tr>
      <w:tr>
        <w:tc>
          <w:tcPr>
            <w:tcW w:type="dxa" w:w="3135"/>
          </w:tcPr>
          <w:p>
            <w:r>
              <w:rPr>
                <w:rFonts w:ascii="Consolas" w:hAnsi="Consolas" w:eastAsia="Consolas"/>
                <w:sz w:val="18"/>
              </w:rPr>
              <w:t>ConnectionError</w:t>
            </w:r>
          </w:p>
        </w:tc>
        <w:tc>
          <w:tcPr>
            <w:tcW w:type="dxa" w:w="3135"/>
          </w:tcPr>
          <w:p>
            <w:r>
              <w:rPr>
                <w:rFonts w:ascii="Times New Roman" w:hAnsi="Times New Roman" w:eastAsia="Batang"/>
                <w:sz w:val="22"/>
              </w:rPr>
              <w:t>Network path down, credentials rotated, instance restarting</w:t>
            </w:r>
          </w:p>
        </w:tc>
        <w:tc>
          <w:tcPr>
            <w:tcW w:type="dxa" w:w="3135"/>
          </w:tcPr>
          <w:p>
            <w:r>
              <w:rPr>
                <w:rFonts w:ascii="Times New Roman" w:hAnsi="Times New Roman" w:eastAsia="Batang"/>
                <w:sz w:val="22"/>
              </w:rPr>
              <w:t>Check reachability and the secret. Safe to retry</w:t>
            </w:r>
          </w:p>
        </w:tc>
      </w:tr>
      <w:tr>
        <w:tc>
          <w:tcPr>
            <w:tcW w:type="dxa" w:w="3135"/>
          </w:tcPr>
          <w:p>
            <w:r>
              <w:rPr>
                <w:rFonts w:ascii="Consolas" w:hAnsi="Consolas" w:eastAsia="Consolas"/>
                <w:sz w:val="18"/>
              </w:rPr>
              <w:t>ValueError</w:t>
            </w:r>
            <w:r>
              <w:rPr>
                <w:rFonts w:ascii="Times New Roman" w:hAnsi="Times New Roman" w:eastAsia="Batang"/>
                <w:sz w:val="22"/>
              </w:rPr>
              <w:t xml:space="preserve"> mentioning a watermark column or primary key</w:t>
            </w:r>
          </w:p>
        </w:tc>
        <w:tc>
          <w:tcPr>
            <w:tcW w:type="dxa" w:w="3135"/>
          </w:tcPr>
          <w:p>
            <w:r>
              <w:rPr>
                <w:rFonts w:ascii="Times New Roman" w:hAnsi="Times New Roman" w:eastAsia="Batang"/>
                <w:sz w:val="22"/>
              </w:rPr>
              <w:t>Configuration does not match the source</w:t>
            </w:r>
          </w:p>
        </w:tc>
        <w:tc>
          <w:tcPr>
            <w:tcW w:type="dxa" w:w="3135"/>
          </w:tcPr>
          <w:p>
            <w:r>
              <w:rPr>
                <w:rFonts w:ascii="Times New Roman" w:hAnsi="Times New Roman" w:eastAsia="Batang"/>
                <w:sz w:val="22"/>
              </w:rPr>
              <w:t xml:space="preserve">Run </w:t>
            </w:r>
            <w:r>
              <w:rPr>
                <w:rFonts w:ascii="Consolas" w:hAnsi="Consolas" w:eastAsia="Consolas"/>
                <w:sz w:val="18"/>
              </w:rPr>
              <w:t>preflight</w:t>
            </w:r>
            <w:r>
              <w:rPr>
                <w:rFonts w:ascii="Times New Roman" w:hAnsi="Times New Roman" w:eastAsia="Batang"/>
                <w:sz w:val="22"/>
              </w:rPr>
              <w:t>; a column was probably renamed or dropped</w:t>
            </w:r>
          </w:p>
        </w:tc>
      </w:tr>
      <w:tr>
        <w:tc>
          <w:tcPr>
            <w:tcW w:type="dxa" w:w="3135"/>
          </w:tcPr>
          <w:p>
            <w:r>
              <w:rPr>
                <w:rFonts w:ascii="Consolas" w:hAnsi="Consolas" w:eastAsia="Consolas"/>
                <w:sz w:val="18"/>
              </w:rPr>
              <w:t>ValueError</w:t>
            </w:r>
            <w:r>
              <w:rPr>
                <w:rFonts w:ascii="Times New Roman" w:hAnsi="Times New Roman" w:eastAsia="Batang"/>
                <w:sz w:val="22"/>
              </w:rPr>
              <w:t xml:space="preserve"> saying a table does not exist or has no SELECT grant</w:t>
            </w:r>
          </w:p>
        </w:tc>
        <w:tc>
          <w:tcPr>
            <w:tcW w:type="dxa" w:w="3135"/>
          </w:tcPr>
          <w:p>
            <w:r>
              <w:rPr>
                <w:rFonts w:ascii="Times New Roman" w:hAnsi="Times New Roman" w:eastAsia="Batang"/>
                <w:sz w:val="22"/>
              </w:rPr>
              <w:t>The name is wrong, or the account lacks the grant</w:t>
            </w:r>
          </w:p>
        </w:tc>
        <w:tc>
          <w:tcPr>
            <w:tcW w:type="dxa" w:w="3135"/>
          </w:tcPr>
          <w:p>
            <w:r>
              <w:rPr>
                <w:rFonts w:ascii="Times New Roman" w:hAnsi="Times New Roman" w:eastAsia="Batang"/>
                <w:sz w:val="22"/>
              </w:rPr>
              <w:t>Check the name's spelling and part count, then the grant in Chapter III, Section 1</w:t>
            </w:r>
          </w:p>
        </w:tc>
      </w:tr>
      <w:tr>
        <w:tc>
          <w:tcPr>
            <w:tcW w:type="dxa" w:w="3135"/>
          </w:tcPr>
          <w:p>
            <w:r>
              <w:rPr>
                <w:rFonts w:ascii="Consolas" w:hAnsi="Consolas" w:eastAsia="Consolas"/>
                <w:sz w:val="18"/>
              </w:rPr>
              <w:t>ValueError</w:t>
            </w:r>
            <w:r>
              <w:rPr>
                <w:rFonts w:ascii="Times New Roman" w:hAnsi="Times New Roman" w:eastAsia="Batang"/>
                <w:sz w:val="22"/>
              </w:rPr>
              <w:t xml:space="preserve"> mentioning a value and a type</w:t>
            </w:r>
          </w:p>
        </w:tc>
        <w:tc>
          <w:tcPr>
            <w:tcW w:type="dxa" w:w="3135"/>
          </w:tcPr>
          <w:p>
            <w:r>
              <w:rPr>
                <w:rFonts w:ascii="Times New Roman" w:hAnsi="Times New Roman" w:eastAsia="Batang"/>
                <w:sz w:val="22"/>
              </w:rPr>
              <w:t>A schema change landed mid-run</w:t>
            </w:r>
          </w:p>
        </w:tc>
        <w:tc>
          <w:tcPr>
            <w:tcW w:type="dxa" w:w="3135"/>
          </w:tcPr>
          <w:p>
            <w:r>
              <w:rPr>
                <w:rFonts w:ascii="Times New Roman" w:hAnsi="Times New Roman" w:eastAsia="Batang"/>
                <w:sz w:val="22"/>
              </w:rPr>
              <w:t xml:space="preserve">Re-run. If persistent, </w:t>
            </w:r>
            <w:r>
              <w:rPr>
                <w:rFonts w:ascii="Consolas" w:hAnsi="Consolas" w:eastAsia="Consolas"/>
                <w:sz w:val="18"/>
              </w:rPr>
              <w:t>preflight</w:t>
            </w:r>
            <w:r>
              <w:rPr>
                <w:rFonts w:ascii="Times New Roman" w:hAnsi="Times New Roman" w:eastAsia="Batang"/>
                <w:sz w:val="22"/>
              </w:rPr>
              <w:t xml:space="preserve"> and reconcile the configuration</w:t>
            </w:r>
          </w:p>
        </w:tc>
      </w:tr>
      <w:tr>
        <w:tc>
          <w:tcPr>
            <w:tcW w:type="dxa" w:w="3135"/>
          </w:tcPr>
          <w:p>
            <w:r>
              <w:rPr>
                <w:rFonts w:ascii="Consolas" w:hAnsi="Consolas" w:eastAsia="Consolas"/>
                <w:sz w:val="18"/>
              </w:rPr>
              <w:t>ValueError</w:t>
            </w:r>
            <w:r>
              <w:rPr>
                <w:rFonts w:ascii="Times New Roman" w:hAnsi="Times New Roman" w:eastAsia="Batang"/>
                <w:sz w:val="22"/>
              </w:rPr>
              <w:t xml:space="preserve"> mentioning an unsafe name</w:t>
            </w:r>
          </w:p>
        </w:tc>
        <w:tc>
          <w:tcPr>
            <w:tcW w:type="dxa" w:w="3135"/>
          </w:tcPr>
          <w:p>
            <w:r>
              <w:rPr>
                <w:rFonts w:ascii="Times New Roman" w:hAnsi="Times New Roman" w:eastAsia="Batang"/>
                <w:sz w:val="22"/>
              </w:rPr>
              <w:t>A configured name contains a quote, semicolon or backslash</w:t>
            </w:r>
          </w:p>
        </w:tc>
        <w:tc>
          <w:tcPr>
            <w:tcW w:type="dxa" w:w="3135"/>
          </w:tcPr>
          <w:p>
            <w:r>
              <w:rPr>
                <w:rFonts w:ascii="Times New Roman" w:hAnsi="Times New Roman" w:eastAsia="Batang"/>
                <w:sz w:val="22"/>
              </w:rPr>
              <w:t>Fix the configuration</w:t>
            </w:r>
          </w:p>
        </w:tc>
      </w:tr>
      <w:tr>
        <w:tc>
          <w:tcPr>
            <w:tcW w:type="dxa" w:w="3135"/>
          </w:tcPr>
          <w:p>
            <w:r>
              <w:rPr>
                <w:rFonts w:ascii="Consolas" w:hAnsi="Consolas" w:eastAsia="Consolas"/>
                <w:sz w:val="18"/>
              </w:rPr>
              <w:t>RuntimeError</w:t>
            </w:r>
            <w:r>
              <w:rPr>
                <w:rFonts w:ascii="Times New Roman" w:hAnsi="Times New Roman" w:eastAsia="Batang"/>
                <w:sz w:val="22"/>
              </w:rPr>
              <w:t xml:space="preserve"> mentioning delta or checkpoint</w:t>
            </w:r>
          </w:p>
        </w:tc>
        <w:tc>
          <w:tcPr>
            <w:tcW w:type="dxa" w:w="3135"/>
          </w:tcPr>
          <w:p>
            <w:r>
              <w:rPr>
                <w:rFonts w:ascii="Times New Roman" w:hAnsi="Times New Roman" w:eastAsia="Batang"/>
                <w:sz w:val="22"/>
              </w:rPr>
              <w:t>Object-store failure or a commit conflict</w:t>
            </w:r>
          </w:p>
        </w:tc>
        <w:tc>
          <w:tcPr>
            <w:tcW w:type="dxa" w:w="3135"/>
          </w:tcPr>
          <w:p>
            <w:r>
              <w:rPr>
                <w:rFonts w:ascii="Times New Roman" w:hAnsi="Times New Roman" w:eastAsia="Batang"/>
                <w:sz w:val="22"/>
              </w:rPr>
              <w:t>Check storage permissions and whether two syncs ran concurrently. Safe to retry</w:t>
            </w:r>
          </w:p>
        </w:tc>
      </w:tr>
      <w:tr>
        <w:tc>
          <w:tcPr>
            <w:tcW w:type="dxa" w:w="3135"/>
          </w:tcPr>
          <w:p>
            <w:r>
              <w:rPr>
                <w:rFonts w:ascii="Consolas" w:hAnsi="Consolas" w:eastAsia="Consolas"/>
                <w:sz w:val="18"/>
              </w:rPr>
              <w:t>KeyboardInterrupt</w:t>
            </w:r>
          </w:p>
        </w:tc>
        <w:tc>
          <w:tcPr>
            <w:tcW w:type="dxa" w:w="3135"/>
          </w:tcPr>
          <w:p>
            <w:r>
              <w:rPr>
                <w:rFonts w:ascii="Times New Roman" w:hAnsi="Times New Roman" w:eastAsia="Batang"/>
                <w:sz w:val="22"/>
              </w:rPr>
              <w:t>Cancelled, or the job was killed</w:t>
            </w:r>
          </w:p>
        </w:tc>
        <w:tc>
          <w:tcPr>
            <w:tcW w:type="dxa" w:w="3135"/>
          </w:tcPr>
          <w:p>
            <w:r>
              <w:rPr>
                <w:rFonts w:ascii="Times New Roman" w:hAnsi="Times New Roman" w:eastAsia="Batang"/>
                <w:sz w:val="22"/>
              </w:rPr>
              <w:t>Re-run</w:t>
            </w:r>
          </w:p>
        </w:tc>
      </w:tr>
    </w:tbl>
    <w:p/>
    <w:p>
      <w:pPr>
        <w:spacing w:line="384" w:lineRule="auto" w:after="120"/>
        <w:jc w:val="both"/>
      </w:pPr>
      <w:r>
        <w:rPr>
          <w:rFonts w:ascii="Consolas" w:hAnsi="Consolas" w:eastAsia="Consolas"/>
          <w:sz w:val="18"/>
        </w:rPr>
        <w:t>&lt;Table 6-1&gt;</w:t>
      </w:r>
      <w:r>
        <w:rPr>
          <w:rFonts w:ascii="Times New Roman" w:hAnsi="Times New Roman" w:eastAsia="Batang"/>
          <w:sz w:val="22"/>
        </w:rPr>
        <w:t xml:space="preserve"> Diagnosing by exception</w:t>
      </w:r>
    </w:p>
    <w:p>
      <w:pPr>
        <w:spacing w:line="384" w:lineRule="auto" w:after="120"/>
        <w:jc w:val="both"/>
      </w:pPr>
      <w:r>
        <w:rPr>
          <w:rFonts w:ascii="Times New Roman" w:hAnsi="Times New Roman" w:eastAsia="Batang"/>
          <w:sz w:val="22"/>
        </w:rPr>
        <w:t>No exception can contain the connection string or the password; both are removed before the error leaves the library. An exception that appears to contain one is a bug worth reporting.</w:t>
      </w:r>
    </w:p>
    <w:p>
      <w:pPr>
        <w:pStyle w:val="Heading2"/>
      </w:pPr>
      <w:r>
        <w:rPr>
          <w:rFonts w:ascii="Times New Roman" w:hAnsi="Times New Roman" w:eastAsia="Batang"/>
          <w:b/>
          <w:color w:val="000000"/>
          <w:sz w:val="24"/>
        </w:rPr>
        <w:t>4. Forcing a full re-sync</w:t>
      </w:r>
    </w:p>
    <w:p>
      <w:pPr>
        <w:spacing w:line="384" w:lineRule="auto" w:after="120"/>
        <w:jc w:val="both"/>
      </w:pPr>
      <w:r>
        <w:rPr>
          <w:rFonts w:ascii="Times New Roman" w:hAnsi="Times New Roman" w:eastAsia="Batang"/>
          <w:sz w:val="22"/>
        </w:rPr>
        <w:t xml:space="preserve">Delete that table's row from </w:t>
      </w:r>
      <w:r>
        <w:rPr>
          <w:rFonts w:ascii="Consolas" w:hAnsi="Consolas" w:eastAsia="Consolas"/>
          <w:sz w:val="18"/>
        </w:rPr>
        <w:t>_streamer_checkpoints</w:t>
      </w:r>
      <w:r>
        <w:rPr>
          <w:rFonts w:ascii="Times New Roman" w:hAnsi="Times New Roman" w:eastAsia="Batang"/>
          <w:sz w:val="22"/>
        </w:rPr>
        <w:t>; see Appendix B. The next run has no checkpoint for it and fetches everything, merging it over the existing rows.</w:t>
      </w:r>
    </w:p>
    <w:p>
      <w:pPr>
        <w:spacing w:line="384" w:lineRule="auto" w:after="120"/>
        <w:jc w:val="both"/>
      </w:pPr>
      <w:r>
        <w:rPr>
          <w:rFonts w:ascii="Times New Roman" w:hAnsi="Times New Roman" w:eastAsia="Batang"/>
          <w:sz w:val="22"/>
        </w:rPr>
        <w:t>This is the right response to a suspected gap, and it is safe: the merge is an upsert, so a full re-sync repairs rows that are wrong and adds rows that are missing. It does not remove rows deleted at the source, because nothing in this design can.</w:t>
      </w:r>
    </w:p>
    <w:p>
      <w:pPr>
        <w:pStyle w:val="Heading1"/>
      </w:pPr>
      <w:r>
        <w:rPr>
          <w:rFonts w:ascii="Times New Roman" w:hAnsi="Times New Roman" w:eastAsia="Batang"/>
          <w:b/>
          <w:color w:val="000000"/>
          <w:sz w:val="26"/>
        </w:rPr>
        <w:t>VII. Monitoring</w:t>
      </w:r>
    </w:p>
    <w:p>
      <w:pPr>
        <w:pStyle w:val="Heading2"/>
      </w:pPr>
      <w:r>
        <w:rPr>
          <w:rFonts w:ascii="Times New Roman" w:hAnsi="Times New Roman" w:eastAsia="Batang"/>
          <w:b/>
          <w:color w:val="000000"/>
          <w:sz w:val="24"/>
        </w:rPr>
        <w:t>1. What to record every run</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Field</w:t>
            </w:r>
          </w:p>
        </w:tc>
        <w:tc>
          <w:tcPr>
            <w:tcW w:type="dxa" w:w="4702"/>
          </w:tcPr>
          <w:p>
            <w:pPr>
              <w:jc w:val="center"/>
            </w:pPr>
            <w:r>
              <w:rPr>
                <w:rFonts w:ascii="Times New Roman" w:hAnsi="Times New Roman" w:eastAsia="Batang"/>
                <w:b/>
                <w:sz w:val="22"/>
              </w:rPr>
              <w:t>From</w:t>
            </w:r>
          </w:p>
        </w:tc>
      </w:tr>
      <w:tr>
        <w:tc>
          <w:tcPr>
            <w:tcW w:type="dxa" w:w="4702"/>
          </w:tcPr>
          <w:p>
            <w:r>
              <w:rPr>
                <w:rFonts w:ascii="Times New Roman" w:hAnsi="Times New Roman" w:eastAsia="Batang"/>
                <w:sz w:val="22"/>
              </w:rPr>
              <w:t>Run start and end, and duration</w:t>
            </w:r>
          </w:p>
        </w:tc>
        <w:tc>
          <w:tcPr>
            <w:tcW w:type="dxa" w:w="4702"/>
          </w:tcPr>
          <w:p>
            <w:r>
              <w:rPr>
                <w:rFonts w:ascii="Times New Roman" w:hAnsi="Times New Roman" w:eastAsia="Batang"/>
                <w:sz w:val="22"/>
              </w:rPr>
              <w:t>The scheduler</w:t>
            </w:r>
          </w:p>
        </w:tc>
      </w:tr>
      <w:tr>
        <w:tc>
          <w:tcPr>
            <w:tcW w:type="dxa" w:w="4702"/>
          </w:tcPr>
          <w:p>
            <w:r>
              <w:rPr>
                <w:rFonts w:ascii="Consolas" w:hAnsi="Consolas" w:eastAsia="Consolas"/>
                <w:sz w:val="18"/>
              </w:rPr>
              <w:t>total_rows_fetched</w:t>
            </w:r>
          </w:p>
        </w:tc>
        <w:tc>
          <w:tcPr>
            <w:tcW w:type="dxa" w:w="4702"/>
          </w:tcPr>
          <w:p>
            <w:r>
              <w:rPr>
                <w:rFonts w:ascii="Consolas" w:hAnsi="Consolas" w:eastAsia="Consolas"/>
                <w:sz w:val="18"/>
              </w:rPr>
              <w:t>SyncReport</w:t>
            </w:r>
          </w:p>
        </w:tc>
      </w:tr>
      <w:tr>
        <w:tc>
          <w:tcPr>
            <w:tcW w:type="dxa" w:w="4702"/>
          </w:tcPr>
          <w:p>
            <w:r>
              <w:rPr>
                <w:rFonts w:ascii="Times New Roman" w:hAnsi="Times New Roman" w:eastAsia="Batang"/>
                <w:sz w:val="22"/>
              </w:rPr>
              <w:t xml:space="preserve">Per table: </w:t>
            </w:r>
            <w:r>
              <w:rPr>
                <w:rFonts w:ascii="Consolas" w:hAnsi="Consolas" w:eastAsia="Consolas"/>
                <w:sz w:val="18"/>
              </w:rPr>
              <w:t>rows_fetched</w:t>
            </w:r>
            <w:r>
              <w:rPr>
                <w:rFonts w:ascii="Times New Roman" w:hAnsi="Times New Roman" w:eastAsia="Batang"/>
                <w:sz w:val="22"/>
              </w:rPr>
              <w:t xml:space="preserve">, </w:t>
            </w:r>
            <w:r>
              <w:rPr>
                <w:rFonts w:ascii="Consolas" w:hAnsi="Consolas" w:eastAsia="Consolas"/>
                <w:sz w:val="18"/>
              </w:rPr>
              <w:t>rows_inserted</w:t>
            </w:r>
            <w:r>
              <w:rPr>
                <w:rFonts w:ascii="Times New Roman" w:hAnsi="Times New Roman" w:eastAsia="Batang"/>
                <w:sz w:val="22"/>
              </w:rPr>
              <w:t xml:space="preserve">, </w:t>
            </w:r>
            <w:r>
              <w:rPr>
                <w:rFonts w:ascii="Consolas" w:hAnsi="Consolas" w:eastAsia="Consolas"/>
                <w:sz w:val="18"/>
              </w:rPr>
              <w:t>rows_updated</w:t>
            </w:r>
          </w:p>
        </w:tc>
        <w:tc>
          <w:tcPr>
            <w:tcW w:type="dxa" w:w="4702"/>
          </w:tcPr>
          <w:p>
            <w:r>
              <w:rPr>
                <w:rFonts w:ascii="Consolas" w:hAnsi="Consolas" w:eastAsia="Consolas"/>
                <w:sz w:val="18"/>
              </w:rPr>
              <w:t>TableSyncStats</w:t>
            </w:r>
          </w:p>
        </w:tc>
      </w:tr>
      <w:tr>
        <w:tc>
          <w:tcPr>
            <w:tcW w:type="dxa" w:w="4702"/>
          </w:tcPr>
          <w:p>
            <w:r>
              <w:rPr>
                <w:rFonts w:ascii="Times New Roman" w:hAnsi="Times New Roman" w:eastAsia="Batang"/>
                <w:sz w:val="22"/>
              </w:rPr>
              <w:t xml:space="preserve">Per table: </w:t>
            </w:r>
            <w:r>
              <w:rPr>
                <w:rFonts w:ascii="Consolas" w:hAnsi="Consolas" w:eastAsia="Consolas"/>
                <w:sz w:val="18"/>
              </w:rPr>
              <w:t>text_fallback_columns</w:t>
            </w:r>
          </w:p>
        </w:tc>
        <w:tc>
          <w:tcPr>
            <w:tcW w:type="dxa" w:w="4702"/>
          </w:tcPr>
          <w:p>
            <w:r>
              <w:rPr>
                <w:rFonts w:ascii="Consolas" w:hAnsi="Consolas" w:eastAsia="Consolas"/>
                <w:sz w:val="18"/>
              </w:rPr>
              <w:t>TableSyncStats</w:t>
            </w:r>
          </w:p>
        </w:tc>
      </w:tr>
      <w:tr>
        <w:tc>
          <w:tcPr>
            <w:tcW w:type="dxa" w:w="4702"/>
          </w:tcPr>
          <w:p>
            <w:r>
              <w:rPr>
                <w:rFonts w:ascii="Times New Roman" w:hAnsi="Times New Roman" w:eastAsia="Batang"/>
                <w:sz w:val="22"/>
              </w:rPr>
              <w:t xml:space="preserve">Each table's </w:t>
            </w:r>
            <w:r>
              <w:rPr>
                <w:rFonts w:ascii="Consolas" w:hAnsi="Consolas" w:eastAsia="Consolas"/>
                <w:sz w:val="18"/>
              </w:rPr>
              <w:t>last_value</w:t>
            </w:r>
            <w:r>
              <w:rPr>
                <w:rFonts w:ascii="Times New Roman" w:hAnsi="Times New Roman" w:eastAsia="Batang"/>
                <w:sz w:val="22"/>
              </w:rPr>
              <w:t xml:space="preserve"> after the run</w:t>
            </w:r>
          </w:p>
        </w:tc>
        <w:tc>
          <w:tcPr>
            <w:tcW w:type="dxa" w:w="4702"/>
          </w:tcPr>
          <w:p>
            <w:r>
              <w:rPr>
                <w:rFonts w:ascii="Consolas" w:hAnsi="Consolas" w:eastAsia="Consolas"/>
                <w:sz w:val="18"/>
              </w:rPr>
              <w:t>_streamer_checkpoints</w:t>
            </w:r>
          </w:p>
        </w:tc>
      </w:tr>
      <w:tr>
        <w:tc>
          <w:tcPr>
            <w:tcW w:type="dxa" w:w="4702"/>
          </w:tcPr>
          <w:p>
            <w:r>
              <w:rPr>
                <w:rFonts w:ascii="Times New Roman" w:hAnsi="Times New Roman" w:eastAsia="Batang"/>
                <w:sz w:val="22"/>
              </w:rPr>
              <w:t>The exception type and message on failure</w:t>
            </w:r>
          </w:p>
        </w:tc>
        <w:tc>
          <w:tcPr>
            <w:tcW w:type="dxa" w:w="4702"/>
          </w:tcPr>
          <w:p>
            <w:r>
              <w:rPr>
                <w:rFonts w:ascii="Times New Roman" w:hAnsi="Times New Roman" w:eastAsia="Batang"/>
                <w:sz w:val="22"/>
              </w:rPr>
              <w:t>The caller</w:t>
            </w:r>
          </w:p>
        </w:tc>
      </w:tr>
    </w:tbl>
    <w:p/>
    <w:p>
      <w:pPr>
        <w:spacing w:line="384" w:lineRule="auto" w:after="120"/>
        <w:jc w:val="both"/>
      </w:pPr>
      <w:r>
        <w:rPr>
          <w:rFonts w:ascii="Consolas" w:hAnsi="Consolas" w:eastAsia="Consolas"/>
          <w:sz w:val="18"/>
        </w:rPr>
        <w:t>&lt;Table 7-1&gt;</w:t>
      </w:r>
      <w:r>
        <w:rPr>
          <w:rFonts w:ascii="Times New Roman" w:hAnsi="Times New Roman" w:eastAsia="Batang"/>
          <w:sz w:val="22"/>
        </w:rPr>
        <w:t xml:space="preserve"> What to record every run</w:t>
      </w:r>
    </w:p>
    <w:p>
      <w:pPr>
        <w:spacing w:line="240" w:lineRule="auto" w:before="120" w:after="120"/>
        <w:ind w:left="454"/>
      </w:pPr>
      <w:r>
        <w:rPr>
          <w:rFonts w:ascii="Consolas" w:hAnsi="Consolas" w:eastAsia="Consolas"/>
          <w:sz w:val="18"/>
        </w:rPr>
        <w:t>report = tiberiusdelta.sync_tables(connection_string, OUTPUT, TABLES)</w:t>
        <w:br/>
        <w:t>for t in report.tables:</w:t>
        <w:br/>
        <w:t xml:space="preserve">    log.info(</w:t>
        <w:br/>
        <w:t xml:space="preserve">        "sync table=%s fetched=%d inserted=%d updated=%d fallbacks=%s",</w:t>
        <w:br/>
        <w:t xml:space="preserve">        t.table, t.rows_fetched, t.rows_inserted, t.rows_updated, t.text_fallback_columns,</w:t>
        <w:br/>
        <w:t xml:space="preserve">    )</w:t>
      </w:r>
    </w:p>
    <w:p>
      <w:pPr>
        <w:spacing w:line="384" w:lineRule="auto" w:after="120"/>
        <w:jc w:val="both"/>
      </w:pPr>
      <w:r>
        <w:rPr>
          <w:rFonts w:ascii="Times New Roman" w:hAnsi="Times New Roman" w:eastAsia="Batang"/>
          <w:sz w:val="22"/>
        </w:rPr>
        <w:t>[Figure 7-1] A run record worth keeping</w:t>
      </w:r>
    </w:p>
    <w:p>
      <w:pPr>
        <w:pStyle w:val="Heading2"/>
      </w:pPr>
      <w:r>
        <w:rPr>
          <w:rFonts w:ascii="Times New Roman" w:hAnsi="Times New Roman" w:eastAsia="Batang"/>
          <w:b/>
          <w:color w:val="000000"/>
          <w:sz w:val="24"/>
        </w:rPr>
        <w:t>2. What should page someone</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Condition</w:t>
            </w:r>
          </w:p>
        </w:tc>
        <w:tc>
          <w:tcPr>
            <w:tcW w:type="dxa" w:w="4702"/>
          </w:tcPr>
          <w:p>
            <w:pPr>
              <w:jc w:val="center"/>
            </w:pPr>
            <w:r>
              <w:rPr>
                <w:rFonts w:ascii="Times New Roman" w:hAnsi="Times New Roman" w:eastAsia="Batang"/>
                <w:b/>
                <w:sz w:val="22"/>
              </w:rPr>
              <w:t>Why it matters</w:t>
            </w:r>
          </w:p>
        </w:tc>
      </w:tr>
      <w:tr>
        <w:tc>
          <w:tcPr>
            <w:tcW w:type="dxa" w:w="4702"/>
          </w:tcPr>
          <w:p>
            <w:r>
              <w:rPr>
                <w:rFonts w:ascii="Times New Roman" w:hAnsi="Times New Roman" w:eastAsia="Batang"/>
                <w:sz w:val="22"/>
              </w:rPr>
              <w:t>The run failed</w:t>
            </w:r>
          </w:p>
        </w:tc>
        <w:tc>
          <w:tcPr>
            <w:tcW w:type="dxa" w:w="4702"/>
          </w:tcPr>
          <w:p>
            <w:r>
              <w:rPr>
                <w:rFonts w:ascii="Times New Roman" w:hAnsi="Times New Roman" w:eastAsia="Batang"/>
                <w:sz w:val="22"/>
              </w:rPr>
              <w:t>Data is now stale by at least one interval</w:t>
            </w:r>
          </w:p>
        </w:tc>
      </w:tr>
      <w:tr>
        <w:tc>
          <w:tcPr>
            <w:tcW w:type="dxa" w:w="4702"/>
          </w:tcPr>
          <w:p>
            <w:r>
              <w:rPr>
                <w:rFonts w:ascii="Times New Roman" w:hAnsi="Times New Roman" w:eastAsia="Batang"/>
                <w:sz w:val="22"/>
              </w:rPr>
              <w:t>A table's checkpoint has not advanced in N intervals</w:t>
            </w:r>
          </w:p>
        </w:tc>
        <w:tc>
          <w:tcPr>
            <w:tcW w:type="dxa" w:w="4702"/>
          </w:tcPr>
          <w:p>
            <w:r>
              <w:rPr>
                <w:rFonts w:ascii="Times New Roman" w:hAnsi="Times New Roman" w:eastAsia="Batang"/>
                <w:sz w:val="22"/>
              </w:rPr>
              <w:t>Either nothing changed, or the watermark stopped being maintained. Indistinguishable from outside</w:t>
            </w:r>
          </w:p>
        </w:tc>
      </w:tr>
      <w:tr>
        <w:tc>
          <w:tcPr>
            <w:tcW w:type="dxa" w:w="4702"/>
          </w:tcPr>
          <w:p>
            <w:r>
              <w:rPr>
                <w:rFonts w:ascii="Consolas" w:hAnsi="Consolas" w:eastAsia="Consolas"/>
                <w:sz w:val="18"/>
              </w:rPr>
              <w:t>rows_fetched</w:t>
            </w:r>
            <w:r>
              <w:rPr>
                <w:rFonts w:ascii="Times New Roman" w:hAnsi="Times New Roman" w:eastAsia="Batang"/>
                <w:sz w:val="22"/>
              </w:rPr>
              <w:t xml:space="preserve"> is far above the historical norm</w:t>
            </w:r>
          </w:p>
        </w:tc>
        <w:tc>
          <w:tcPr>
            <w:tcW w:type="dxa" w:w="4702"/>
          </w:tcPr>
          <w:p>
            <w:r>
              <w:rPr>
                <w:rFonts w:ascii="Times New Roman" w:hAnsi="Times New Roman" w:eastAsia="Batang"/>
                <w:sz w:val="22"/>
              </w:rPr>
              <w:t>A watermark was reset, or a bulk update ran at the source</w:t>
            </w:r>
          </w:p>
        </w:tc>
      </w:tr>
      <w:tr>
        <w:tc>
          <w:tcPr>
            <w:tcW w:type="dxa" w:w="4702"/>
          </w:tcPr>
          <w:p>
            <w:r>
              <w:rPr>
                <w:rFonts w:ascii="Consolas" w:hAnsi="Consolas" w:eastAsia="Consolas"/>
                <w:sz w:val="18"/>
              </w:rPr>
              <w:t>rows_fetched</w:t>
            </w:r>
            <w:r>
              <w:rPr>
                <w:rFonts w:ascii="Times New Roman" w:hAnsi="Times New Roman" w:eastAsia="Batang"/>
                <w:sz w:val="22"/>
              </w:rPr>
              <w:t xml:space="preserve"> is zero across every table, repeatedly</w:t>
            </w:r>
          </w:p>
        </w:tc>
        <w:tc>
          <w:tcPr>
            <w:tcW w:type="dxa" w:w="4702"/>
          </w:tcPr>
          <w:p>
            <w:r>
              <w:rPr>
                <w:rFonts w:ascii="Times New Roman" w:hAnsi="Times New Roman" w:eastAsia="Batang"/>
                <w:sz w:val="22"/>
              </w:rPr>
              <w:t>The most likely shape of a silent failure</w:t>
            </w:r>
          </w:p>
        </w:tc>
      </w:tr>
      <w:tr>
        <w:tc>
          <w:tcPr>
            <w:tcW w:type="dxa" w:w="4702"/>
          </w:tcPr>
          <w:p>
            <w:r>
              <w:rPr>
                <w:rFonts w:ascii="Times New Roman" w:hAnsi="Times New Roman" w:eastAsia="Batang"/>
                <w:sz w:val="22"/>
              </w:rPr>
              <w:t xml:space="preserve">A new column appears in </w:t>
            </w:r>
            <w:r>
              <w:rPr>
                <w:rFonts w:ascii="Consolas" w:hAnsi="Consolas" w:eastAsia="Consolas"/>
                <w:sz w:val="18"/>
              </w:rPr>
              <w:t>text_fallback_columns</w:t>
            </w:r>
          </w:p>
        </w:tc>
        <w:tc>
          <w:tcPr>
            <w:tcW w:type="dxa" w:w="4702"/>
          </w:tcPr>
          <w:p>
            <w:r>
              <w:rPr>
                <w:rFonts w:ascii="Times New Roman" w:hAnsi="Times New Roman" w:eastAsia="Batang"/>
                <w:sz w:val="22"/>
              </w:rPr>
              <w:t>Schema changed at the source and fidelity dropped</w:t>
            </w:r>
          </w:p>
        </w:tc>
      </w:tr>
      <w:tr>
        <w:tc>
          <w:tcPr>
            <w:tcW w:type="dxa" w:w="4702"/>
          </w:tcPr>
          <w:p>
            <w:r>
              <w:rPr>
                <w:rFonts w:ascii="Consolas" w:hAnsi="Consolas" w:eastAsia="Consolas"/>
                <w:sz w:val="18"/>
              </w:rPr>
              <w:t>VACUUM</w:t>
            </w:r>
            <w:r>
              <w:rPr>
                <w:rFonts w:ascii="Times New Roman" w:hAnsi="Times New Roman" w:eastAsia="Batang"/>
                <w:sz w:val="22"/>
              </w:rPr>
              <w:t xml:space="preserve"> has not run</w:t>
            </w:r>
          </w:p>
        </w:tc>
        <w:tc>
          <w:tcPr>
            <w:tcW w:type="dxa" w:w="4702"/>
          </w:tcPr>
          <w:p>
            <w:r>
              <w:rPr>
                <w:rFonts w:ascii="Times New Roman" w:hAnsi="Times New Roman" w:eastAsia="Batang"/>
                <w:sz w:val="22"/>
              </w:rPr>
              <w:t>Storage is growing without bound</w:t>
            </w:r>
          </w:p>
        </w:tc>
      </w:tr>
    </w:tbl>
    <w:p/>
    <w:p>
      <w:pPr>
        <w:spacing w:line="384" w:lineRule="auto" w:after="120"/>
        <w:jc w:val="both"/>
      </w:pPr>
      <w:r>
        <w:rPr>
          <w:rFonts w:ascii="Consolas" w:hAnsi="Consolas" w:eastAsia="Consolas"/>
          <w:sz w:val="18"/>
        </w:rPr>
        <w:t>&lt;Table 7-2&gt;</w:t>
      </w:r>
      <w:r>
        <w:rPr>
          <w:rFonts w:ascii="Times New Roman" w:hAnsi="Times New Roman" w:eastAsia="Batang"/>
          <w:sz w:val="22"/>
        </w:rPr>
        <w:t xml:space="preserve"> Alert conditions</w:t>
      </w:r>
    </w:p>
    <w:p>
      <w:pPr>
        <w:pStyle w:val="Heading2"/>
      </w:pPr>
      <w:r>
        <w:rPr>
          <w:rFonts w:ascii="Times New Roman" w:hAnsi="Times New Roman" w:eastAsia="Batang"/>
          <w:b/>
          <w:color w:val="000000"/>
          <w:sz w:val="24"/>
        </w:rPr>
        <w:t>3. The silent failure</w:t>
      </w:r>
    </w:p>
    <w:p>
      <w:pPr>
        <w:spacing w:line="384" w:lineRule="auto" w:after="120"/>
        <w:jc w:val="both"/>
      </w:pPr>
      <w:r>
        <w:rPr>
          <w:rFonts w:ascii="Times New Roman" w:hAnsi="Times New Roman" w:eastAsia="Batang"/>
          <w:sz w:val="22"/>
        </w:rPr>
        <w:t>This design has one genuinely silent failure mode, and monitoring exists mostly for it.</w:t>
      </w:r>
    </w:p>
    <w:p>
      <w:pPr>
        <w:spacing w:line="384" w:lineRule="auto" w:after="120"/>
        <w:jc w:val="both"/>
      </w:pPr>
      <w:r>
        <w:rPr>
          <w:rFonts w:ascii="Times New Roman" w:hAnsi="Times New Roman" w:eastAsia="Batang"/>
          <w:sz w:val="22"/>
        </w:rPr>
        <w:t>If the watermark column stops being maintained at the source, because a trigger was dropped, an application path was rewritten, or a bulk load bypassed it, then every subsequent run succeeds, reports zero rows, and transfers nothing. The Delta tables quietly stop reflecting the source, and nothing in the pipeline can tell that apart from a quiet day.</w:t>
      </w:r>
    </w:p>
    <w:p>
      <w:pPr>
        <w:spacing w:line="384" w:lineRule="auto" w:after="120"/>
        <w:jc w:val="both"/>
      </w:pPr>
      <w:r>
        <w:rPr>
          <w:rFonts w:ascii="Times New Roman" w:hAnsi="Times New Roman" w:eastAsia="Batang"/>
          <w:sz w:val="22"/>
        </w:rPr>
        <w:t>The defence is external: compare row counts against the source periodically.</w:t>
      </w:r>
    </w:p>
    <w:p>
      <w:pPr>
        <w:spacing w:line="240" w:lineRule="auto" w:before="120" w:after="120"/>
        <w:ind w:left="454"/>
      </w:pPr>
      <w:r>
        <w:rPr>
          <w:rFonts w:ascii="Consolas" w:hAnsi="Consolas" w:eastAsia="Consolas"/>
          <w:sz w:val="18"/>
        </w:rPr>
        <w:t>-- At the source</w:t>
        <w:br/>
        <w:t>SELECT COUNT(*), MAX(updated_at) FROM dbo.customers;</w:t>
      </w:r>
    </w:p>
    <w:p>
      <w:pPr>
        <w:spacing w:line="240" w:lineRule="auto" w:before="120" w:after="120"/>
        <w:ind w:left="454"/>
      </w:pPr>
      <w:r>
        <w:rPr>
          <w:rFonts w:ascii="Consolas" w:hAnsi="Consolas" w:eastAsia="Consolas"/>
          <w:sz w:val="18"/>
        </w:rPr>
        <w:t>-- In Delta</w:t>
        <w:br/>
        <w:t>SELECT COUNT(*), MAX(updated_at) FROM delta.`/Volumes/main/raw/mssql/dbo/customers`;</w:t>
      </w:r>
    </w:p>
    <w:p>
      <w:pPr>
        <w:spacing w:line="384" w:lineRule="auto" w:after="120"/>
        <w:jc w:val="both"/>
      </w:pPr>
      <w:r>
        <w:rPr>
          <w:rFonts w:ascii="Times New Roman" w:hAnsi="Times New Roman" w:eastAsia="Batang"/>
          <w:sz w:val="22"/>
        </w:rPr>
        <w:t xml:space="preserve">Counts will not match exactly if rows have been deleted at the source, which is expected and is itself worth quantifying. A growing divergence in </w:t>
      </w:r>
      <w:r>
        <w:rPr>
          <w:rFonts w:ascii="Consolas" w:hAnsi="Consolas" w:eastAsia="Consolas"/>
          <w:sz w:val="18"/>
        </w:rPr>
        <w:t>MAX(updated_at)</w:t>
      </w:r>
      <w:r>
        <w:rPr>
          <w:rFonts w:ascii="Times New Roman" w:hAnsi="Times New Roman" w:eastAsia="Batang"/>
          <w:sz w:val="22"/>
        </w:rPr>
        <w:t xml:space="preserve"> is the clearer signal, and it is the one to alert on.</w:t>
      </w:r>
    </w:p>
    <w:p>
      <w:pPr>
        <w:pStyle w:val="Heading1"/>
      </w:pPr>
      <w:r>
        <w:rPr>
          <w:rFonts w:ascii="Times New Roman" w:hAnsi="Times New Roman" w:eastAsia="Batang"/>
          <w:b/>
          <w:color w:val="000000"/>
          <w:sz w:val="26"/>
        </w:rPr>
        <w:t>VIII. Change Management</w:t>
      </w:r>
    </w:p>
    <w:p>
      <w:pPr>
        <w:pStyle w:val="Heading2"/>
      </w:pPr>
      <w:r>
        <w:rPr>
          <w:rFonts w:ascii="Times New Roman" w:hAnsi="Times New Roman" w:eastAsia="Batang"/>
          <w:b/>
          <w:color w:val="000000"/>
          <w:sz w:val="24"/>
        </w:rPr>
        <w:t>1. Schema drift at the source</w:t>
      </w:r>
    </w:p>
    <w:p>
      <w:pPr>
        <w:spacing w:line="384" w:lineRule="auto" w:after="120"/>
        <w:jc w:val="both"/>
      </w:pPr>
      <w:r>
        <w:rPr>
          <w:rFonts w:ascii="Times New Roman" w:hAnsi="Times New Roman" w:eastAsia="Batang"/>
          <w:sz w:val="22"/>
        </w:rPr>
        <w:t>The Arrow schema is resolved from the source catalog on every run, so a column added at the source appears in the next run's schema.</w:t>
      </w:r>
    </w:p>
    <w:p>
      <w:pPr>
        <w:spacing w:line="384" w:lineRule="auto" w:after="120"/>
        <w:jc w:val="both"/>
      </w:pPr>
      <w:r>
        <w:rPr>
          <w:rFonts w:ascii="Times New Roman" w:hAnsi="Times New Roman" w:eastAsia="Batang"/>
          <w:sz w:val="22"/>
        </w:rPr>
        <w:t>What that means in practice:</w:t>
      </w:r>
    </w:p>
    <w:p>
      <w:pPr>
        <w:pStyle w:val="ListBullet"/>
        <w:spacing w:line="384" w:lineRule="auto" w:after="120"/>
      </w:pPr>
      <w:r>
        <w:rPr>
          <w:rFonts w:ascii="Times New Roman" w:hAnsi="Times New Roman" w:eastAsia="Batang"/>
          <w:b/>
          <w:sz w:val="22"/>
        </w:rPr>
        <w:t>A new column</w:t>
      </w:r>
      <w:r>
        <w:rPr>
          <w:rFonts w:ascii="Times New Roman" w:hAnsi="Times New Roman" w:eastAsia="Batang"/>
          <w:sz w:val="22"/>
        </w:rPr>
        <w:t xml:space="preserve"> is picked up and merged. Rows synced before it appeared keep a NULL for</w:t>
      </w:r>
    </w:p>
    <w:p>
      <w:pPr>
        <w:spacing w:line="384" w:lineRule="auto" w:after="120"/>
        <w:jc w:val="both"/>
      </w:pPr>
      <w:r>
        <w:rPr>
          <w:rFonts w:ascii="Times New Roman" w:hAnsi="Times New Roman" w:eastAsia="Batang"/>
          <w:sz w:val="22"/>
        </w:rPr>
        <w:t>it unless they are re-synced.</w:t>
      </w:r>
    </w:p>
    <w:p>
      <w:pPr>
        <w:pStyle w:val="ListBullet"/>
        <w:spacing w:line="384" w:lineRule="auto" w:after="120"/>
      </w:pPr>
      <w:r>
        <w:rPr>
          <w:rFonts w:ascii="Times New Roman" w:hAnsi="Times New Roman" w:eastAsia="Batang"/>
          <w:b/>
          <w:sz w:val="22"/>
        </w:rPr>
        <w:t>A dropped or renamed column</w:t>
      </w:r>
      <w:r>
        <w:rPr>
          <w:rFonts w:ascii="Times New Roman" w:hAnsi="Times New Roman" w:eastAsia="Batang"/>
          <w:sz w:val="22"/>
        </w:rPr>
        <w:t xml:space="preserve"> that is the watermark or part of the primary key fails</w:t>
      </w:r>
    </w:p>
    <w:p>
      <w:pPr>
        <w:spacing w:line="384" w:lineRule="auto" w:after="120"/>
        <w:jc w:val="both"/>
      </w:pPr>
      <w:r>
        <w:rPr>
          <w:rFonts w:ascii="Times New Roman" w:hAnsi="Times New Roman" w:eastAsia="Batang"/>
          <w:sz w:val="22"/>
        </w:rPr>
        <w:t xml:space="preserve">the table. </w:t>
      </w:r>
      <w:r>
        <w:rPr>
          <w:rFonts w:ascii="Consolas" w:hAnsi="Consolas" w:eastAsia="Consolas"/>
          <w:sz w:val="18"/>
        </w:rPr>
        <w:t>preflight</w:t>
      </w:r>
      <w:r>
        <w:rPr>
          <w:rFonts w:ascii="Times New Roman" w:hAnsi="Times New Roman" w:eastAsia="Batang"/>
          <w:sz w:val="22"/>
        </w:rPr>
        <w:t xml:space="preserve"> catches this before a run rather than during one.</w:t>
      </w:r>
    </w:p>
    <w:p>
      <w:pPr>
        <w:pStyle w:val="ListBullet"/>
        <w:spacing w:line="384" w:lineRule="auto" w:after="120"/>
      </w:pPr>
      <w:r>
        <w:rPr>
          <w:rFonts w:ascii="Times New Roman" w:hAnsi="Times New Roman" w:eastAsia="Batang"/>
          <w:b/>
          <w:sz w:val="22"/>
        </w:rPr>
        <w:t>A retyped column</w:t>
      </w:r>
      <w:r>
        <w:rPr>
          <w:rFonts w:ascii="Times New Roman" w:hAnsi="Times New Roman" w:eastAsia="Batang"/>
          <w:sz w:val="22"/>
        </w:rPr>
        <w:t xml:space="preserve"> may change the Delta schema, which can conflict with the existing</w:t>
      </w:r>
    </w:p>
    <w:p>
      <w:pPr>
        <w:spacing w:line="384" w:lineRule="auto" w:after="120"/>
        <w:jc w:val="both"/>
      </w:pPr>
      <w:r>
        <w:rPr>
          <w:rFonts w:ascii="Times New Roman" w:hAnsi="Times New Roman" w:eastAsia="Batang"/>
          <w:sz w:val="22"/>
        </w:rPr>
        <w:t>table. Re-syncing the table into a fresh path is the clean response.</w:t>
      </w:r>
    </w:p>
    <w:p>
      <w:pPr>
        <w:pStyle w:val="Heading2"/>
      </w:pPr>
      <w:r>
        <w:rPr>
          <w:rFonts w:ascii="Times New Roman" w:hAnsi="Times New Roman" w:eastAsia="Batang"/>
          <w:b/>
          <w:color w:val="000000"/>
          <w:sz w:val="24"/>
        </w:rPr>
        <w:t>2. A table that disappears</w:t>
      </w:r>
    </w:p>
    <w:p>
      <w:pPr>
        <w:spacing w:line="384" w:lineRule="auto" w:after="120"/>
        <w:jc w:val="both"/>
      </w:pPr>
      <w:r>
        <w:rPr>
          <w:rFonts w:ascii="Times New Roman" w:hAnsi="Times New Roman" w:eastAsia="Batang"/>
          <w:sz w:val="22"/>
        </w:rPr>
        <w:t>A table removed from the source, or from the configuration, is not detected. Its Delta table remains exactly as the last successful sync left it, going quietly stale, and nothing reports this. Reconcile the configured table list against the source periodically.</w:t>
      </w:r>
    </w:p>
    <w:p>
      <w:pPr>
        <w:pStyle w:val="Heading2"/>
      </w:pPr>
      <w:r>
        <w:rPr>
          <w:rFonts w:ascii="Times New Roman" w:hAnsi="Times New Roman" w:eastAsia="Batang"/>
          <w:b/>
          <w:color w:val="000000"/>
          <w:sz w:val="24"/>
        </w:rPr>
        <w:t>3. Onboarding a new table</w:t>
      </w:r>
    </w:p>
    <w:p>
      <w:pPr>
        <w:pStyle w:val="ListNumber"/>
        <w:spacing w:line="384" w:lineRule="auto" w:after="120"/>
      </w:pPr>
      <w:r>
        <w:rPr>
          <w:rFonts w:ascii="Times New Roman" w:hAnsi="Times New Roman" w:eastAsia="Batang"/>
          <w:sz w:val="22"/>
        </w:rPr>
        <w:t>Confirm it has a usable watermark column; see Chapter III, Section 2.</w:t>
      </w:r>
    </w:p>
    <w:p>
      <w:pPr>
        <w:pStyle w:val="ListNumber"/>
        <w:spacing w:line="384" w:lineRule="auto" w:after="120"/>
      </w:pPr>
      <w:r>
        <w:rPr>
          <w:rFonts w:ascii="Times New Roman" w:hAnsi="Times New Roman" w:eastAsia="Batang"/>
          <w:sz w:val="22"/>
        </w:rPr>
        <w:t>Confirm that column is indexed at the source.</w:t>
      </w:r>
    </w:p>
    <w:p>
      <w:pPr>
        <w:pStyle w:val="ListNumber"/>
        <w:spacing w:line="384" w:lineRule="auto" w:after="120"/>
      </w:pPr>
      <w:r>
        <w:rPr>
          <w:rFonts w:ascii="Times New Roman" w:hAnsi="Times New Roman" w:eastAsia="Batang"/>
          <w:sz w:val="22"/>
        </w:rPr>
        <w:t xml:space="preserve">Add it to the configuration and run </w:t>
      </w:r>
      <w:r>
        <w:rPr>
          <w:rFonts w:ascii="Consolas" w:hAnsi="Consolas" w:eastAsia="Consolas"/>
          <w:sz w:val="18"/>
        </w:rPr>
        <w:t>preflight</w:t>
      </w:r>
      <w:r>
        <w:rPr>
          <w:rFonts w:ascii="Times New Roman" w:hAnsi="Times New Roman" w:eastAsia="Batang"/>
          <w:sz w:val="22"/>
        </w:rPr>
        <w:t xml:space="preserve">. Check </w:t>
      </w:r>
      <w:r>
        <w:rPr>
          <w:rFonts w:ascii="Consolas" w:hAnsi="Consolas" w:eastAsia="Consolas"/>
          <w:sz w:val="18"/>
        </w:rPr>
        <w:t>ready</w:t>
      </w:r>
      <w:r>
        <w:rPr>
          <w:rFonts w:ascii="Times New Roman" w:hAnsi="Times New Roman" w:eastAsia="Batang"/>
          <w:sz w:val="22"/>
        </w:rPr>
        <w:t>, and check</w:t>
      </w:r>
    </w:p>
    <w:p>
      <w:pPr>
        <w:spacing w:line="384" w:lineRule="auto" w:after="120"/>
        <w:jc w:val="both"/>
      </w:pPr>
      <w:r>
        <w:rPr>
          <w:rFonts w:ascii="Consolas" w:hAnsi="Consolas" w:eastAsia="Consolas"/>
          <w:sz w:val="18"/>
        </w:rPr>
        <w:t>text_fallback_columns</w:t>
      </w:r>
      <w:r>
        <w:rPr>
          <w:rFonts w:ascii="Times New Roman" w:hAnsi="Times New Roman" w:eastAsia="Batang"/>
          <w:sz w:val="22"/>
        </w:rPr>
        <w:t xml:space="preserve"> for anything that matters downstream.</w:t>
      </w:r>
    </w:p>
    <w:p>
      <w:pPr>
        <w:pStyle w:val="ListNumber"/>
        <w:spacing w:line="384" w:lineRule="auto" w:after="120"/>
      </w:pPr>
      <w:r>
        <w:rPr>
          <w:rFonts w:ascii="Times New Roman" w:hAnsi="Times New Roman" w:eastAsia="Batang"/>
          <w:sz w:val="22"/>
        </w:rPr>
        <w:t>Run the first sync deliberately, outside business hours if the table is large. It is a</w:t>
      </w:r>
    </w:p>
    <w:p>
      <w:pPr>
        <w:spacing w:line="384" w:lineRule="auto" w:after="120"/>
        <w:jc w:val="both"/>
      </w:pPr>
      <w:r>
        <w:rPr>
          <w:rFonts w:ascii="Times New Roman" w:hAnsi="Times New Roman" w:eastAsia="Batang"/>
          <w:sz w:val="22"/>
        </w:rPr>
        <w:t>full load.</w:t>
      </w:r>
    </w:p>
    <w:p>
      <w:pPr>
        <w:pStyle w:val="ListNumber"/>
        <w:spacing w:line="384" w:lineRule="auto" w:after="120"/>
      </w:pPr>
      <w:r>
        <w:rPr>
          <w:rFonts w:ascii="Times New Roman" w:hAnsi="Times New Roman" w:eastAsia="Batang"/>
          <w:sz w:val="22"/>
        </w:rPr>
        <w:t>Confirm the row count against the source before relying on it.</w:t>
      </w:r>
    </w:p>
    <w:p>
      <w:pPr>
        <w:pStyle w:val="Heading2"/>
      </w:pPr>
      <w:r>
        <w:rPr>
          <w:rFonts w:ascii="Times New Roman" w:hAnsi="Times New Roman" w:eastAsia="Batang"/>
          <w:b/>
          <w:color w:val="000000"/>
          <w:sz w:val="24"/>
        </w:rPr>
        <w:t>4. Before production</w:t>
      </w:r>
    </w:p>
    <w:p>
      <w:pPr>
        <w:spacing w:line="384" w:lineRule="auto" w:after="120"/>
        <w:jc w:val="both"/>
      </w:pPr>
      <w:r>
        <w:rPr>
          <w:rFonts w:ascii="Times New Roman" w:hAnsi="Times New Roman" w:eastAsia="Batang"/>
          <w:sz w:val="22"/>
        </w:rPr>
        <w:t xml:space="preserve">This library has been verified end to end against a local SQL Server 2022 instance, across every type it maps, through both the Rust and the Python surface. It has </w:t>
      </w:r>
      <w:r>
        <w:rPr>
          <w:rFonts w:ascii="Times New Roman" w:hAnsi="Times New Roman" w:eastAsia="Batang"/>
          <w:b/>
          <w:sz w:val="22"/>
        </w:rPr>
        <w:t>not</w:t>
      </w:r>
      <w:r>
        <w:rPr>
          <w:rFonts w:ascii="Times New Roman" w:hAnsi="Times New Roman" w:eastAsia="Batang"/>
          <w:sz w:val="22"/>
        </w:rPr>
        <w:t xml:space="preserve"> yet run against a production source.</w:t>
      </w:r>
    </w:p>
    <w:p>
      <w:pPr>
        <w:spacing w:line="384" w:lineRule="auto" w:after="120"/>
        <w:jc w:val="both"/>
      </w:pPr>
      <w:r>
        <w:rPr>
          <w:rFonts w:ascii="Times New Roman" w:hAnsi="Times New Roman" w:eastAsia="Batang"/>
          <w:sz w:val="22"/>
        </w:rPr>
        <w:t>Before it does:</w:t>
      </w:r>
    </w:p>
    <w:p>
      <w:pPr>
        <w:pStyle w:val="ListBullet"/>
        <w:spacing w:line="384" w:lineRule="auto" w:after="120"/>
      </w:pPr>
      <w:r>
        <w:rPr>
          <w:rFonts w:ascii="Times New Roman" w:hAnsi="Times New Roman" w:eastAsia="Batang"/>
          <w:sz w:val="22"/>
        </w:rPr>
        <w:t xml:space="preserve">Provision the </w:t>
      </w:r>
      <w:r>
        <w:rPr>
          <w:rFonts w:ascii="Consolas" w:hAnsi="Consolas" w:eastAsia="Consolas"/>
          <w:sz w:val="18"/>
        </w:rPr>
        <w:t>SELECT</w:t>
      </w:r>
      <w:r>
        <w:rPr>
          <w:rFonts w:ascii="Times New Roman" w:hAnsi="Times New Roman" w:eastAsia="Batang"/>
          <w:sz w:val="22"/>
        </w:rPr>
        <w:t>-only account (Chapter III, Section 1).</w:t>
      </w:r>
    </w:p>
    <w:p>
      <w:pPr>
        <w:pStyle w:val="ListBullet"/>
        <w:spacing w:line="384" w:lineRule="auto" w:after="120"/>
      </w:pPr>
      <w:r>
        <w:rPr>
          <w:rFonts w:ascii="Times New Roman" w:hAnsi="Times New Roman" w:eastAsia="Batang"/>
          <w:sz w:val="22"/>
        </w:rPr>
        <w:t xml:space="preserve">Establish the network path and test it with </w:t>
      </w:r>
      <w:r>
        <w:rPr>
          <w:rFonts w:ascii="Consolas" w:hAnsi="Consolas" w:eastAsia="Consolas"/>
          <w:sz w:val="18"/>
        </w:rPr>
        <w:t>preflight</w:t>
      </w:r>
      <w:r>
        <w:rPr>
          <w:rFonts w:ascii="Times New Roman" w:hAnsi="Times New Roman" w:eastAsia="Batang"/>
          <w:sz w:val="22"/>
        </w:rPr>
        <w:t xml:space="preserve"> alone.</w:t>
      </w:r>
    </w:p>
    <w:p>
      <w:pPr>
        <w:pStyle w:val="ListBullet"/>
        <w:spacing w:line="384" w:lineRule="auto" w:after="120"/>
      </w:pPr>
      <w:r>
        <w:rPr>
          <w:rFonts w:ascii="Times New Roman" w:hAnsi="Times New Roman" w:eastAsia="Batang"/>
          <w:sz w:val="22"/>
        </w:rPr>
        <w:t>Confirm the watermark column of every table against the criteria in Chapter III,</w:t>
      </w:r>
    </w:p>
    <w:p>
      <w:pPr>
        <w:spacing w:line="384" w:lineRule="auto" w:after="120"/>
        <w:jc w:val="both"/>
      </w:pPr>
      <w:r>
        <w:rPr>
          <w:rFonts w:ascii="Times New Roman" w:hAnsi="Times New Roman" w:eastAsia="Batang"/>
          <w:sz w:val="22"/>
        </w:rPr>
        <w:t>Section 2. This is the step most likely to surface a table that cannot be synced incrementally at all.</w:t>
      </w:r>
    </w:p>
    <w:p>
      <w:pPr>
        <w:pStyle w:val="ListBullet"/>
        <w:spacing w:line="384" w:lineRule="auto" w:after="120"/>
      </w:pPr>
      <w:r>
        <w:rPr>
          <w:rFonts w:ascii="Times New Roman" w:hAnsi="Times New Roman" w:eastAsia="Batang"/>
          <w:sz w:val="22"/>
        </w:rPr>
        <w:t xml:space="preserve">Agree what </w:t>
      </w:r>
      <w:r>
        <w:rPr>
          <w:rFonts w:ascii="Consolas" w:hAnsi="Consolas" w:eastAsia="Consolas"/>
          <w:sz w:val="18"/>
        </w:rPr>
        <w:t>VACUUM</w:t>
      </w:r>
      <w:r>
        <w:rPr>
          <w:rFonts w:ascii="Times New Roman" w:hAnsi="Times New Roman" w:eastAsia="Batang"/>
          <w:sz w:val="22"/>
        </w:rPr>
        <w:t xml:space="preserve"> schedule will exist, and who owns it.</w:t>
      </w:r>
    </w:p>
    <w:p>
      <w:pPr>
        <w:pStyle w:val="ListBullet"/>
        <w:spacing w:line="384" w:lineRule="auto" w:after="120"/>
      </w:pPr>
      <w:r>
        <w:rPr>
          <w:rFonts w:ascii="Times New Roman" w:hAnsi="Times New Roman" w:eastAsia="Batang"/>
          <w:sz w:val="22"/>
        </w:rPr>
        <w:t>Agree the reconciliation check in Chapter VII, Section 3, and its alert threshold.</w:t>
      </w:r>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Connection string syntax</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&lt;https://learn.microsoft.com/en-us/sql/connect/ado-net/connection-string-syntax&gt;</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GRANT Object Permissions (Transact-SQL)</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&lt;https://learn.microsoft.com/en-us/sql/t-sql/statements/grant-object-permissions-transact-sql&gt;</w:t>
      </w:r>
    </w:p>
    <w:p>
      <w:pPr>
        <w:pStyle w:val="ListNumber"/>
        <w:spacing w:line="384" w:lineRule="auto" w:after="120"/>
      </w:pPr>
      <w:r>
        <w:rPr>
          <w:rFonts w:ascii="Times New Roman" w:hAnsi="Times New Roman" w:eastAsia="Batang"/>
          <w:sz w:val="22"/>
        </w:rPr>
        <w:t xml:space="preserve">The 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&lt;https://github.com/delta-io/delta/blob/master/PROTOCOL.md&gt;</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VACUUM</w:t>
      </w:r>
      <w:r>
        <w:rPr>
          <w:rFonts w:ascii="Times New Roman" w:hAnsi="Times New Roman" w:eastAsia="Batang"/>
          <w:sz w:val="22"/>
        </w:rPr>
        <w:t>.</w:t>
      </w:r>
    </w:p>
    <w:p>
      <w:pPr>
        <w:spacing w:line="384" w:lineRule="auto" w:after="120"/>
        <w:jc w:val="both"/>
      </w:pPr>
      <w:r>
        <w:rPr>
          <w:rFonts w:ascii="Times New Roman" w:hAnsi="Times New Roman" w:eastAsia="Batang"/>
          <w:sz w:val="22"/>
        </w:rPr>
        <w:t>&lt;https://docs.databricks.com/en/sql/language-manual/delta-vacuum.html&gt;</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Secret management</w:t>
      </w:r>
      <w:r>
        <w:rPr>
          <w:rFonts w:ascii="Times New Roman" w:hAnsi="Times New Roman" w:eastAsia="Batang"/>
          <w:sz w:val="22"/>
        </w:rPr>
        <w:t>.</w:t>
      </w:r>
    </w:p>
    <w:p>
      <w:pPr>
        <w:spacing w:line="384" w:lineRule="auto" w:after="120"/>
        <w:jc w:val="both"/>
      </w:pPr>
      <w:r>
        <w:rPr>
          <w:rFonts w:ascii="Times New Roman" w:hAnsi="Times New Roman" w:eastAsia="Batang"/>
          <w:sz w:val="22"/>
        </w:rPr>
        <w:t>&lt;https://docs.databricks.com/en/security/secrets/index.html&gt;</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Databricks Runtime release notes</w:t>
      </w:r>
      <w:r>
        <w:rPr>
          <w:rFonts w:ascii="Times New Roman" w:hAnsi="Times New Roman" w:eastAsia="Batang"/>
          <w:sz w:val="22"/>
        </w:rPr>
        <w:t>.</w:t>
      </w:r>
    </w:p>
    <w:p>
      <w:pPr>
        <w:spacing w:line="384" w:lineRule="auto" w:after="120"/>
        <w:jc w:val="both"/>
      </w:pPr>
      <w:r>
        <w:rPr>
          <w:rFonts w:ascii="Times New Roman" w:hAnsi="Times New Roman" w:eastAsia="Batang"/>
          <w:sz w:val="22"/>
        </w:rPr>
        <w:t>&lt;https://docs.databricks.com/en/release-notes/runtime/index.html&gt;</w:t>
      </w:r>
    </w:p>
    <w:p>
      <w:pPr>
        <w:pStyle w:val="Heading1"/>
      </w:pPr>
      <w:r>
        <w:rPr>
          <w:rFonts w:ascii="Times New Roman" w:hAnsi="Times New Roman" w:eastAsia="Batang"/>
          <w:b/>
          <w:color w:val="000000"/>
          <w:sz w:val="26"/>
        </w:rPr>
        <w:t>Appendix A. Runbook</w:t>
      </w:r>
    </w:p>
    <w:p>
      <w:pPr>
        <w:spacing w:line="240" w:lineRule="auto" w:before="120" w:after="120"/>
        <w:ind w:left="454"/>
      </w:pPr>
      <w:r>
        <w:rPr>
          <w:rFonts w:ascii="Consolas" w:hAnsi="Consolas" w:eastAsia="Consolas"/>
          <w:sz w:val="18"/>
        </w:rPr>
        <w:t>import os</w:t>
        <w:br/>
        <w:t>import tiberiusdelta</w:t>
        <w:br/>
        <w:br/>
        <w:t>OUTPUT = "/Volumes/main/raw/mssql/"</w:t>
        <w:br/>
        <w:t>TABLES = [</w:t>
        <w:br/>
        <w:t xml:space="preserve">    {"table": "dbo.customers", "watermark_column": "updated_at", "primary_key": "id"},</w:t>
        <w:br/>
        <w:t xml:space="preserve">    {"table": "dbo.invoices", "watermark_column": "modified", "primary_key": "invoice_id"},</w:t>
        <w:br/>
        <w:t>]</w:t>
        <w:br/>
        <w:br/>
        <w:t>connection_string = dbutils.secrets.get(scope="prod", key="sqlserver_connection_string")</w:t>
        <w:br/>
        <w:br/>
        <w:t># Cheap, and catches a schema change before any table is merged. See Chapter II, Section 4.</w:t>
        <w:br/>
        <w:t>found = tiberiusdelta.preflight(connection_string, TABLES, output_uri=OUTPUT)</w:t>
        <w:br/>
        <w:t>unready = [t.table for t in found if not t.ready]</w:t>
        <w:br/>
        <w:t>if unready:</w:t>
        <w:br/>
        <w:t xml:space="preserve">    raise SystemExit(f"configuration does not match the source: {unready}")</w:t>
        <w:br/>
        <w:br/>
        <w:t>report = tiberiusdelta.sync_tables(connection_string, OUTPUT, TABLES)</w:t>
        <w:br/>
        <w:br/>
        <w:t># Record these. They are the whole audit trail. See Chapter VII, Section 1.</w:t>
        <w:br/>
        <w:t>for t in report.tables:</w:t>
        <w:br/>
        <w:t xml:space="preserve">    print(t.table, t.rows_fetched, t.rows_inserted, t.rows_updated, t.text_fallback_columns)</w:t>
        <w:br/>
        <w:br/>
        <w:t># The silent failure this design has. See Chapter VII, Section 3.</w:t>
        <w:br/>
        <w:t>if report.total_rows_fetched == 0:</w:t>
        <w:br/>
        <w:t xml:space="preserve">    print("warning: nothing changed at the source, or a watermark stopped being maintained")</w:t>
      </w:r>
    </w:p>
    <w:p>
      <w:pPr>
        <w:pStyle w:val="Heading1"/>
      </w:pPr>
      <w:r>
        <w:rPr>
          <w:rFonts w:ascii="Times New Roman" w:hAnsi="Times New Roman" w:eastAsia="Batang"/>
          <w:b/>
          <w:color w:val="000000"/>
          <w:sz w:val="26"/>
        </w:rPr>
        <w:t>Appendix B. Forcing a full re-sync</w:t>
      </w:r>
    </w:p>
    <w:p>
      <w:pPr>
        <w:spacing w:line="384" w:lineRule="auto" w:after="120"/>
        <w:jc w:val="both"/>
      </w:pPr>
      <w:r>
        <w:rPr>
          <w:rFonts w:ascii="Times New Roman" w:hAnsi="Times New Roman" w:eastAsia="Batang"/>
          <w:sz w:val="22"/>
        </w:rPr>
        <w:t>Deleting a table's checkpoint row makes the next run fetch that table in full. Safe, and the right response to a suspected gap.</w:t>
      </w:r>
    </w:p>
    <w:p>
      <w:pPr>
        <w:spacing w:line="240" w:lineRule="auto" w:before="120" w:after="120"/>
        <w:ind w:left="454"/>
      </w:pPr>
      <w:r>
        <w:rPr>
          <w:rFonts w:ascii="Consolas" w:hAnsi="Consolas" w:eastAsia="Consolas"/>
          <w:sz w:val="18"/>
        </w:rPr>
        <w:t>from deltalake import DeltaTable</w:t>
        <w:br/>
        <w:br/>
        <w:t>checkpoints = DeltaTable("/Volumes/main/raw/mssql/_streamer_checkpoints")</w:t>
        <w:br/>
        <w:t>checkpoints.delete("table_name = 'dbo.customers'")</w:t>
      </w:r>
    </w:p>
    <w:p>
      <w:pPr>
        <w:spacing w:line="384" w:lineRule="auto" w:after="120"/>
        <w:jc w:val="both"/>
      </w:pPr>
      <w:r>
        <w:rPr>
          <w:rFonts w:ascii="Times New Roman" w:hAnsi="Times New Roman" w:eastAsia="Batang"/>
          <w:sz w:val="22"/>
        </w:rPr>
        <w:t>Then run the sync as usual. The table has no checkpoint, so it fetches everything and merges it over the existing rows: wrong rows are corrected, missing rows are added.</w:t>
      </w:r>
    </w:p>
    <w:p>
      <w:pPr>
        <w:spacing w:line="384" w:lineRule="auto" w:after="120"/>
        <w:jc w:val="both"/>
      </w:pPr>
      <w:r>
        <w:rPr>
          <w:rFonts w:ascii="Times New Roman" w:hAnsi="Times New Roman" w:eastAsia="Batang"/>
          <w:sz w:val="22"/>
        </w:rPr>
        <w:t xml:space="preserve">Rows deleted at the source are </w:t>
      </w:r>
      <w:r>
        <w:rPr>
          <w:rFonts w:ascii="Times New Roman" w:hAnsi="Times New Roman" w:eastAsia="Batang"/>
          <w:b/>
          <w:sz w:val="22"/>
        </w:rPr>
        <w:t>not</w:t>
      </w:r>
      <w:r>
        <w:rPr>
          <w:rFonts w:ascii="Times New Roman" w:hAnsi="Times New Roman" w:eastAsia="Batang"/>
          <w:sz w:val="22"/>
        </w:rPr>
        <w:t xml:space="preserve"> removed by this, because nothing in this design detects deletions. To rebuild a table so that it exactly matches the source, sync it into a fresh output path and swap, rather than trying to repair the existing one in place.</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