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tiberiusdelta: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reference </w:t>
      </w:r>
      <w:r>
        <w:rPr>
          <w:rFonts w:ascii="Times New Roman" w:hAnsi="Times New Roman" w:eastAsia="Batang"/>
          <w:b/>
          <w:sz w:val="22"/>
        </w:rPr>
        <w:t>Status</w:t>
      </w:r>
      <w:r>
        <w:rPr>
          <w:rFonts w:ascii="Times New Roman" w:hAnsi="Times New Roman" w:eastAsia="Batang"/>
          <w:sz w:val="22"/>
        </w:rPr>
        <w:t xml:space="preserve"> Complete and implemented. Both surfaces run end to end against a live SQL Server.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2026-09-13</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sync_tables</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Table configuration</w:t>
      </w:r>
    </w:p>
    <w:p>
      <w:pPr>
        <w:pStyle w:val="ListBullet"/>
        <w:spacing w:line="384" w:lineRule="auto" w:after="120"/>
      </w:pPr>
      <w:r>
        <w:rPr>
          <w:rFonts w:ascii="Times New Roman" w:hAnsi="Times New Roman" w:eastAsia="Batang"/>
          <w:sz w:val="22"/>
        </w:rPr>
        <w:t>5. Return value</w:t>
      </w:r>
    </w:p>
    <w:p>
      <w:pPr>
        <w:pStyle w:val="ListBullet"/>
        <w:spacing w:line="384" w:lineRule="auto" w:after="120"/>
      </w:pPr>
      <w:r>
        <w:rPr>
          <w:rFonts w:ascii="Times New Roman" w:hAnsi="Times New Roman" w:eastAsia="Batang"/>
          <w:sz w:val="22"/>
        </w:rPr>
        <w:t>6. Exceptions</w:t>
      </w:r>
    </w:p>
    <w:p>
      <w:pPr>
        <w:pStyle w:val="ListBullet"/>
        <w:spacing w:line="384" w:lineRule="auto" w:after="120"/>
      </w:pPr>
      <w:r>
        <w:rPr>
          <w:rFonts w:ascii="Times New Roman" w:hAnsi="Times New Roman" w:eastAsia="Batang"/>
          <w:sz w:val="22"/>
        </w:rPr>
        <w:t>7. The progress callback</w:t>
      </w:r>
    </w:p>
    <w:p>
      <w:pPr>
        <w:pStyle w:val="ListBullet"/>
        <w:spacing w:line="384" w:lineRule="auto" w:after="120"/>
      </w:pPr>
      <w:r>
        <w:rPr>
          <w:rFonts w:ascii="Times New Roman" w:hAnsi="Times New Roman" w:eastAsia="Batang"/>
          <w:sz w:val="22"/>
        </w:rPr>
        <w:t xml:space="preserve">8. </w:t>
      </w:r>
      <w:r>
        <w:rPr>
          <w:rFonts w:ascii="Consolas" w:hAnsi="Consolas" w:eastAsia="Consolas"/>
          <w:sz w:val="18"/>
        </w:rPr>
        <w:t>preflight</w:t>
      </w:r>
    </w:p>
    <w:p>
      <w:pPr>
        <w:pStyle w:val="ListBullet"/>
        <w:spacing w:line="384" w:lineRule="auto" w:after="120"/>
      </w:pPr>
      <w:r>
        <w:rPr>
          <w:rFonts w:ascii="Times New Roman" w:hAnsi="Times New Roman" w:eastAsia="Batang"/>
          <w:sz w:val="22"/>
        </w:rPr>
        <w:t xml:space="preserve">9. </w:t>
      </w:r>
      <w:r>
        <w:rPr>
          <w:rFonts w:ascii="Consolas" w:hAnsi="Consolas" w:eastAsia="Consolas"/>
          <w:sz w:val="18"/>
        </w:rPr>
        <w:t>source_watermark</w:t>
      </w:r>
      <w:r>
        <w:rPr>
          <w:rFonts w:ascii="Times New Roman" w:hAnsi="Times New Roman" w:eastAsia="Batang"/>
          <w:sz w:val="22"/>
        </w:rPr>
        <w:t xml:space="preserve"> and </w:t>
      </w:r>
      <w:r>
        <w:rPr>
          <w:rFonts w:ascii="Consolas" w:hAnsi="Consolas" w:eastAsia="Consolas"/>
          <w:sz w:val="18"/>
        </w:rPr>
        <w:t>set_checkpoint</w:t>
      </w:r>
    </w:p>
    <w:p>
      <w:pPr>
        <w:pStyle w:val="ListBullet"/>
        <w:spacing w:line="384" w:lineRule="auto" w:after="120"/>
      </w:pPr>
      <w:r>
        <w:rPr>
          <w:rFonts w:ascii="Times New Roman" w:hAnsi="Times New Roman" w:eastAsia="Batang"/>
          <w:sz w:val="22"/>
        </w:rPr>
        <w:t>10. Distributing across workers</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SyncReport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TableSyncStats</w:t>
      </w:r>
    </w:p>
    <w:p>
      <w:pPr>
        <w:pStyle w:val="ListBullet"/>
        <w:spacing w:line="384" w:lineRule="auto" w:after="120"/>
      </w:pPr>
      <w:r>
        <w:rPr>
          <w:rFonts w:ascii="Times New Roman" w:hAnsi="Times New Roman" w:eastAsia="Batang"/>
          <w:sz w:val="22"/>
        </w:rPr>
        <w:t xml:space="preserve">3. </w:t>
      </w:r>
      <w:r>
        <w:rPr>
          <w:rFonts w:ascii="Consolas" w:hAnsi="Consolas" w:eastAsia="Consolas"/>
          <w:sz w:val="18"/>
        </w:rPr>
        <w:t>TablePreflight</w:t>
      </w:r>
      <w:r>
        <w:rPr>
          <w:rFonts w:ascii="Times New Roman" w:hAnsi="Times New Roman" w:eastAsia="Batang"/>
          <w:sz w:val="22"/>
        </w:rPr>
        <w:t xml:space="preserve"> and </w:t>
      </w:r>
      <w:r>
        <w:rPr>
          <w:rFonts w:ascii="Consolas" w:hAnsi="Consolas" w:eastAsia="Consolas"/>
          <w:sz w:val="18"/>
        </w:rPr>
        <w:t>ColumnPreflight</w:t>
      </w:r>
    </w:p>
    <w:p>
      <w:pPr>
        <w:pStyle w:val="ListBullet"/>
        <w:spacing w:line="384" w:lineRule="auto" w:after="120"/>
      </w:pPr>
      <w:r>
        <w:rPr>
          <w:rFonts w:ascii="Times New Roman" w:hAnsi="Times New Roman" w:eastAsia="Batang"/>
          <w:sz w:val="22"/>
        </w:rPr>
        <w:t>4.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SyncConfig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The watermark contract</w:t>
      </w:r>
    </w:p>
    <w:p>
      <w:pPr>
        <w:pStyle w:val="ListBullet"/>
        <w:spacing w:line="384" w:lineRule="auto" w:after="120"/>
      </w:pPr>
      <w:r>
        <w:rPr>
          <w:rFonts w:ascii="Times New Roman" w:hAnsi="Times New Roman" w:eastAsia="Batang"/>
          <w:sz w:val="22"/>
        </w:rPr>
        <w:t>2. Deletions</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Re-running and idempotency</w:t>
      </w:r>
    </w:p>
    <w:p>
      <w:pPr>
        <w:pStyle w:val="ListBullet"/>
        <w:spacing w:line="384" w:lineRule="auto" w:after="120"/>
      </w:pPr>
      <w:r>
        <w:rPr>
          <w:rFonts w:ascii="Times New Roman" w:hAnsi="Times New Roman" w:eastAsia="Batang"/>
          <w:sz w:val="22"/>
        </w:rPr>
        <w:t>7. The checkpoint table</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sync</w:t>
      </w:r>
    </w:p>
    <w:p>
      <w:pPr>
        <w:pStyle w:val="ListBullet"/>
        <w:spacing w:line="384" w:lineRule="auto" w:after="120"/>
      </w:pPr>
      <w:r>
        <w:rPr>
          <w:rFonts w:ascii="Times New Roman" w:hAnsi="Times New Roman" w:eastAsia="Batang"/>
          <w:sz w:val="22"/>
        </w:rPr>
        <w:t>2. Preflight before onboarding a schema</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w:t>
      </w:r>
      <w:r>
        <w:rPr>
          <w:rFonts w:ascii="Consolas" w:hAnsi="Consolas" w:eastAsia="Consolas"/>
          <w:sz w:val="18"/>
        </w:rPr>
        <w:t>sync_tables</w:t>
      </w:r>
      <w:r>
        <w:rPr>
          <w:rFonts w:ascii="Times New Roman" w:hAnsi="Times New Roman" w:eastAsia="Batang"/>
          <w:sz w:val="22"/>
        </w:rPr>
        <w:t xml:space="preserve"> parameters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Table configuration keys</w:t>
      </w:r>
    </w:p>
    <w:p>
      <w:pPr>
        <w:pStyle w:val="ListBullet"/>
        <w:spacing w:line="384" w:lineRule="auto" w:after="120"/>
      </w:pPr>
      <w:r>
        <w:rPr>
          <w:rFonts w:ascii="Consolas" w:hAnsi="Consolas" w:eastAsia="Consolas"/>
          <w:sz w:val="18"/>
        </w:rPr>
        <w:t>&lt;Table 2-3&gt;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w:t>
      </w:r>
      <w:r>
        <w:rPr>
          <w:rFonts w:ascii="Consolas" w:hAnsi="Consolas" w:eastAsia="Consolas"/>
          <w:sz w:val="18"/>
        </w:rPr>
        <w:t>SyncReport</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w:t>
      </w:r>
      <w:r>
        <w:rPr>
          <w:rFonts w:ascii="Consolas" w:hAnsi="Consolas" w:eastAsia="Consolas"/>
          <w:sz w:val="18"/>
        </w:rPr>
        <w:t>TableSyncStats</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3-3&gt;</w:t>
      </w:r>
      <w:r>
        <w:rPr>
          <w:rFonts w:ascii="Times New Roman" w:hAnsi="Times New Roman" w:eastAsia="Batang"/>
          <w:sz w:val="22"/>
        </w:rPr>
        <w:t xml:space="preserve"> </w:t>
      </w:r>
      <w:r>
        <w:rPr>
          <w:rFonts w:ascii="Consolas" w:hAnsi="Consolas" w:eastAsia="Consolas"/>
          <w:sz w:val="18"/>
        </w:rPr>
        <w:t>TablePreflight</w:t>
      </w:r>
      <w:r>
        <w:rPr>
          <w:rFonts w:ascii="Times New Roman" w:hAnsi="Times New Roman" w:eastAsia="Batang"/>
          <w:sz w:val="22"/>
        </w:rPr>
        <w:t xml:space="preserve"> fields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Rust module map</w:t>
      </w:r>
    </w:p>
    <w:p>
      <w:pPr>
        <w:pStyle w:val="ListBullet"/>
        <w:spacing w:line="384" w:lineRule="auto" w:after="120"/>
      </w:pPr>
      <w:r>
        <w:rPr>
          <w:rFonts w:ascii="Consolas" w:hAnsi="Consolas" w:eastAsia="Consolas"/>
          <w:sz w:val="18"/>
        </w:rPr>
        <w:t>&lt;Table 4-2&gt;</w:t>
      </w:r>
      <w:r>
        <w:rPr>
          <w:rFonts w:ascii="Times New Roman" w:hAnsi="Times New Roman" w:eastAsia="Batang"/>
          <w:sz w:val="22"/>
        </w:rPr>
        <w:t xml:space="preserve"> Error variants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 Only the first three arguments are positional.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A daily sync</w:t>
      </w:r>
    </w:p>
    <w:p>
      <w:pPr>
        <w:pStyle w:val="ListBullet"/>
        <w:spacing w:line="384" w:lineRule="auto" w:after="120"/>
      </w:pPr>
      <w:r>
        <w:rPr>
          <w:rFonts w:ascii="Consolas" w:hAnsi="Consolas" w:eastAsia="Consolas"/>
          <w:sz w:val="18"/>
        </w:rPr>
        <w:t>[Figure 6-2]</w:t>
      </w:r>
      <w:r>
        <w:rPr>
          <w:rFonts w:ascii="Times New Roman" w:hAnsi="Times New Roman" w:eastAsia="Batang"/>
          <w:sz w:val="22"/>
        </w:rPr>
        <w:t xml:space="preserve"> Preflight output for one table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This document specifies the callable surface: every parameter, every return value, every exception, and the semantics a caller has to understand to use the library correctly rather than merely successfully.</w:t>
      </w:r>
    </w:p>
    <w:p>
      <w:pPr>
        <w:spacing w:line="384" w:lineRule="auto" w:after="120"/>
        <w:jc w:val="both"/>
      </w:pPr>
      <w:r>
        <w:rPr>
          <w:rFonts w:ascii="Times New Roman" w:hAnsi="Times New Roman" w:eastAsia="Batang"/>
          <w:sz w:val="22"/>
        </w:rPr>
        <w:t>Chapter V is the part worth reading before writing any code. Everything in it is a property a caller can be wrong about without receiving an error.</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Python surface</w:t>
      </w:r>
      <w:r>
        <w:rPr>
          <w:rFonts w:ascii="Times New Roman" w:hAnsi="Times New Roman" w:eastAsia="Batang"/>
          <w:sz w:val="22"/>
        </w:rPr>
        <w:t xml:space="preserve"> is the intended one. It is what the wheel exposes, what Databricks notebooks and jobs call, and what these examples use.</w:t>
      </w:r>
    </w:p>
    <w:p>
      <w:pPr>
        <w:spacing w:line="384" w:lineRule="auto" w:after="120"/>
        <w:jc w:val="both"/>
      </w:pPr>
      <w:r>
        <w:rPr>
          <w:rFonts w:ascii="Times New Roman" w:hAnsi="Times New Roman" w:eastAsia="Batang"/>
          <w:sz w:val="22"/>
        </w:rPr>
        <w:t xml:space="preserve">The </w:t>
      </w:r>
      <w:r>
        <w:rPr>
          <w:rFonts w:ascii="Times New Roman" w:hAnsi="Times New Roman" w:eastAsia="Batang"/>
          <w:b/>
          <w:sz w:val="22"/>
        </w:rPr>
        <w:t>Rust surface</w:t>
      </w:r>
      <w:r>
        <w:rPr>
          <w:rFonts w:ascii="Times New Roman" w:hAnsi="Times New Roman" w:eastAsia="Batang"/>
          <w:sz w:val="22"/>
        </w:rPr>
        <w:t xml:space="preserve"> exists because the library is a Rust crate and its internals are public and documented. Use it when embedding this in another Rust program. It offers one capability the Python surface does not: </w:t>
      </w:r>
      <w:r>
        <w:rPr>
          <w:rFonts w:ascii="Consolas" w:hAnsi="Consolas" w:eastAsia="Consolas"/>
          <w:sz w:val="18"/>
        </w:rPr>
        <w:t>pipeline::sync_table</w:t>
      </w:r>
      <w:r>
        <w:rPr>
          <w:rFonts w:ascii="Times New Roman" w:hAnsi="Times New Roman" w:eastAsia="Batang"/>
          <w:sz w:val="22"/>
        </w:rPr>
        <w:t xml:space="preserve">, a single-table </w:t>
      </w:r>
      <w:r>
        <w:rPr>
          <w:rFonts w:ascii="Consolas" w:hAnsi="Consolas" w:eastAsia="Consolas"/>
          <w:sz w:val="18"/>
        </w:rPr>
        <w:t>async</w:t>
      </w:r>
      <w:r>
        <w:rPr>
          <w:rFonts w:ascii="Times New Roman" w:hAnsi="Times New Roman" w:eastAsia="Batang"/>
          <w:sz w:val="22"/>
        </w:rPr>
        <w:t xml:space="preserve"> function for a caller that already has a Tokio runtime.</w:t>
      </w:r>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240" w:lineRule="auto" w:before="120" w:after="120"/>
        <w:ind w:left="454"/>
      </w:pPr>
      <w:r>
        <w:rPr>
          <w:rFonts w:ascii="Consolas" w:hAnsi="Consolas" w:eastAsia="Consolas"/>
          <w:sz w:val="18"/>
        </w:rPr>
        <w:t>pip install tiberiusdelta-0.1.0-cp310-abi3-manylinux_2_28_x86_64.whl</w:t>
      </w:r>
    </w:p>
    <w:p>
      <w:pPr>
        <w:spacing w:line="384" w:lineRule="auto" w:after="120"/>
        <w:jc w:val="both"/>
      </w:pPr>
      <w:r>
        <w:rPr>
          <w:rFonts w:ascii="Times New Roman" w:hAnsi="Times New Roman" w:eastAsia="Batang"/>
          <w:sz w:val="22"/>
        </w:rPr>
        <w:t>One wheel covers CPython 3.10 and later, because the extension is built against the stable ABI. There is no database driver to install: the library speaks TDS over a socket itself.</w:t>
      </w:r>
    </w:p>
    <w:p>
      <w:pPr>
        <w:spacing w:line="240" w:lineRule="auto" w:before="120" w:after="120"/>
        <w:ind w:left="454"/>
      </w:pPr>
      <w:r>
        <w:rPr>
          <w:rFonts w:ascii="Consolas" w:hAnsi="Consolas" w:eastAsia="Consolas"/>
          <w:sz w:val="18"/>
        </w:rPr>
        <w:t>import tiberiusdelta</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sync_tables</w:t>
      </w:r>
    </w:p>
    <w:p>
      <w:pPr>
        <w:spacing w:line="384" w:lineRule="auto" w:after="120"/>
        <w:jc w:val="both"/>
      </w:pPr>
      <w:r>
        <w:rPr>
          <w:rFonts w:ascii="Times New Roman" w:hAnsi="Times New Roman" w:eastAsia="Batang"/>
          <w:sz w:val="22"/>
        </w:rPr>
        <w:t>The single entry point for moving data.</w:t>
      </w:r>
    </w:p>
    <w:p>
      <w:pPr>
        <w:spacing w:line="240" w:lineRule="auto" w:before="120" w:after="120"/>
        <w:ind w:left="454"/>
      </w:pPr>
      <w:r>
        <w:rPr>
          <w:rFonts w:ascii="Consolas" w:hAnsi="Consolas" w:eastAsia="Consolas"/>
          <w:sz w:val="18"/>
        </w:rPr>
        <w:t>report = tiberiusdelta.sync_tables(</w:t>
        <w:br/>
        <w:t xml:space="preserve">    connection_string,</w:t>
        <w:br/>
        <w:t xml:space="preserve">    output_uri,</w:t>
        <w:br/>
        <w:t xml:space="preserve">    tables,</w:t>
        <w:br/>
        <w:t xml:space="preserve">    *,</w:t>
        <w:br/>
        <w:t xml:space="preserve">    checkpoint_uri=None,</w:t>
        <w:br/>
        <w:t xml:space="preserve">    fetch_batch_size=10_000,</w:t>
        <w:br/>
        <w:t xml:space="preserve">    login_timeout_sec=30,</w:t>
        <w:br/>
        <w:t xml:space="preserve">    query_timeout_sec=300,</w:t>
        <w:br/>
        <w:t xml:space="preserve">    progress=None,</w:t>
        <w:br/>
        <w:t>)</w:t>
      </w:r>
    </w:p>
    <w:p>
      <w:pPr>
        <w:spacing w:line="384" w:lineRule="auto" w:after="120"/>
        <w:jc w:val="both"/>
      </w:pPr>
      <w:r>
        <w:rPr>
          <w:rFonts w:ascii="Times New Roman" w:hAnsi="Times New Roman" w:eastAsia="Batang"/>
          <w:sz w:val="22"/>
        </w:rPr>
        <w:t>[Figure 2-1] Shape of a call. Only the first three arguments are positional.</w:t>
      </w:r>
    </w:p>
    <w:p>
      <w:pPr>
        <w:spacing w:line="384" w:lineRule="auto" w:after="120"/>
        <w:jc w:val="both"/>
      </w:pPr>
      <w:r>
        <w:rPr>
          <w:rFonts w:ascii="Times New Roman" w:hAnsi="Times New Roman" w:eastAsia="Batang"/>
          <w:sz w:val="22"/>
        </w:rPr>
        <w:t>It connects once, and for each configured table fetches the rows new or changed since that table's last successful run, merges them into that table's Delta table, and advances its checkpoint. It blocks until every table is done or one fails.</w:t>
      </w:r>
    </w:p>
    <w:p>
      <w:pPr>
        <w:pStyle w:val="Heading2"/>
      </w:pPr>
      <w:r>
        <w:rPr>
          <w:rFonts w:ascii="Times New Roman" w:hAnsi="Times New Roman" w:eastAsia="Batang"/>
          <w:b/>
          <w:color w:val="000000"/>
          <w:sz w:val="24"/>
        </w:rPr>
        <w:t>3. Parameters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connection_string</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ADO.NET-style connection string. Carries the password; see Chapter V and the security model</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each table's Delta table is written beneath</w:t>
            </w:r>
          </w:p>
        </w:tc>
      </w:tr>
      <w:tr>
        <w:tc>
          <w:tcPr>
            <w:tcW w:type="dxa" w:w="2351"/>
          </w:tcPr>
          <w:p>
            <w:r>
              <w:rPr>
                <w:rFonts w:ascii="Consolas" w:hAnsi="Consolas" w:eastAsia="Consolas"/>
                <w:sz w:val="18"/>
              </w:rPr>
              <w:t>tables</w:t>
            </w:r>
          </w:p>
        </w:tc>
        <w:tc>
          <w:tcPr>
            <w:tcW w:type="dxa" w:w="2351"/>
          </w:tcPr>
          <w:p>
            <w:r>
              <w:rPr>
                <w:rFonts w:ascii="Times New Roman" w:hAnsi="Times New Roman" w:eastAsia="Batang"/>
                <w:sz w:val="22"/>
              </w:rPr>
              <w:t>sequence of mappings</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One entry per table to sync; see Section 4</w:t>
            </w:r>
          </w:p>
        </w:tc>
      </w:tr>
      <w:tr>
        <w:tc>
          <w:tcPr>
            <w:tcW w:type="dxa" w:w="2351"/>
          </w:tcPr>
          <w:p>
            <w:r>
              <w:rPr>
                <w:rFonts w:ascii="Consolas" w:hAnsi="Consolas" w:eastAsia="Consolas"/>
                <w:sz w:val="18"/>
              </w:rPr>
              <w:t>checkpoint_uri</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derived</w:t>
            </w:r>
          </w:p>
        </w:tc>
        <w:tc>
          <w:tcPr>
            <w:tcW w:type="dxa" w:w="2351"/>
          </w:tcPr>
          <w:p>
            <w:r>
              <w:rPr>
                <w:rFonts w:ascii="Times New Roman" w:hAnsi="Times New Roman" w:eastAsia="Batang"/>
                <w:sz w:val="22"/>
              </w:rPr>
              <w:t xml:space="preserve">Where the checkpoint table lives. Defaults to </w:t>
            </w:r>
            <w:r>
              <w:rPr>
                <w:rFonts w:ascii="Consolas" w:hAnsi="Consolas" w:eastAsia="Consolas"/>
                <w:sz w:val="18"/>
              </w:rPr>
              <w:t>&lt;output_uri&gt;/_streamer_checkpoints</w:t>
            </w:r>
          </w:p>
        </w:tc>
      </w:tr>
      <w:tr>
        <w:tc>
          <w:tcPr>
            <w:tcW w:type="dxa" w:w="2351"/>
          </w:tcPr>
          <w:p>
            <w:r>
              <w:rPr>
                <w:rFonts w:ascii="Consolas" w:hAnsi="Consolas" w:eastAsia="Consolas"/>
                <w:sz w:val="18"/>
              </w:rPr>
              <w:t>fetch_batch_size</w:t>
            </w:r>
          </w:p>
        </w:tc>
        <w:tc>
          <w:tcPr>
            <w:tcW w:type="dxa" w:w="2351"/>
          </w:tcPr>
          <w:p>
            <w:r>
              <w:rPr>
                <w:rFonts w:ascii="Consolas" w:hAnsi="Consolas" w:eastAsia="Consolas"/>
                <w:sz w:val="18"/>
              </w:rPr>
              <w:t>int</w:t>
            </w:r>
          </w:p>
        </w:tc>
        <w:tc>
          <w:tcPr>
            <w:tcW w:type="dxa" w:w="2351"/>
          </w:tcPr>
          <w:p>
            <w:r>
              <w:rPr>
                <w:rFonts w:ascii="Consolas" w:hAnsi="Consolas" w:eastAsia="Consolas"/>
                <w:sz w:val="18"/>
              </w:rPr>
              <w:t>10_000</w:t>
            </w:r>
          </w:p>
        </w:tc>
        <w:tc>
          <w:tcPr>
            <w:tcW w:type="dxa" w:w="2351"/>
          </w:tcPr>
          <w:p>
            <w:r>
              <w:rPr>
                <w:rFonts w:ascii="Times New Roman" w:hAnsi="Times New Roman" w:eastAsia="Batang"/>
                <w:sz w:val="22"/>
              </w:rPr>
              <w:t>Rows accumulated before each merge. Bounds peak memory</w:t>
            </w:r>
          </w:p>
        </w:tc>
      </w:tr>
      <w:tr>
        <w:tc>
          <w:tcPr>
            <w:tcW w:type="dxa" w:w="2351"/>
          </w:tcPr>
          <w:p>
            <w:r>
              <w:rPr>
                <w:rFonts w:ascii="Consolas" w:hAnsi="Consolas" w:eastAsia="Consolas"/>
                <w:sz w:val="18"/>
              </w:rPr>
              <w:t>login_timeout_sec</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30</w:t>
            </w:r>
          </w:p>
        </w:tc>
        <w:tc>
          <w:tcPr>
            <w:tcW w:type="dxa" w:w="2351"/>
          </w:tcPr>
          <w:p>
            <w:r>
              <w:rPr>
                <w:rFonts w:ascii="Times New Roman" w:hAnsi="Times New Roman" w:eastAsia="Batang"/>
                <w:sz w:val="22"/>
              </w:rPr>
              <w:t>Seconds allowed to establish the connection</w:t>
            </w:r>
          </w:p>
        </w:tc>
      </w:tr>
      <w:tr>
        <w:tc>
          <w:tcPr>
            <w:tcW w:type="dxa" w:w="2351"/>
          </w:tcPr>
          <w:p>
            <w:r>
              <w:rPr>
                <w:rFonts w:ascii="Consolas" w:hAnsi="Consolas" w:eastAsia="Consolas"/>
                <w:sz w:val="18"/>
              </w:rPr>
              <w:t>query_timeout_sec</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300</w:t>
            </w:r>
          </w:p>
        </w:tc>
        <w:tc>
          <w:tcPr>
            <w:tcW w:type="dxa" w:w="2351"/>
          </w:tcPr>
          <w:p>
            <w:r>
              <w:rPr>
                <w:rFonts w:ascii="Times New Roman" w:hAnsi="Times New Roman" w:eastAsia="Batang"/>
                <w:sz w:val="22"/>
              </w:rPr>
              <w:t>Seconds the source may go without producing the next row</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table finishes; see Section 7</w:t>
            </w:r>
          </w:p>
        </w:tc>
      </w:tr>
    </w:tbl>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w:t>
      </w:r>
      <w:r>
        <w:rPr>
          <w:rFonts w:ascii="Consolas" w:hAnsi="Consolas" w:eastAsia="Consolas"/>
          <w:sz w:val="18"/>
        </w:rPr>
        <w:t>sync_tables</w:t>
      </w:r>
      <w:r>
        <w:rPr>
          <w:rFonts w:ascii="Times New Roman" w:hAnsi="Times New Roman" w:eastAsia="Batang"/>
          <w:sz w:val="22"/>
        </w:rPr>
        <w:t xml:space="preserve"> parameters</w:t>
      </w:r>
    </w:p>
    <w:p>
      <w:pPr>
        <w:spacing w:line="384" w:lineRule="auto" w:after="120"/>
        <w:jc w:val="both"/>
      </w:pPr>
      <w:r>
        <w:rPr>
          <w:rFonts w:ascii="Consolas" w:hAnsi="Consolas" w:eastAsia="Consolas"/>
          <w:sz w:val="18"/>
        </w:rPr>
        <w:t>connection_string</w:t>
      </w:r>
      <w:r>
        <w:rPr>
          <w:rFonts w:ascii="Times New Roman" w:hAnsi="Times New Roman" w:eastAsia="Batang"/>
          <w:sz w:val="22"/>
        </w:rPr>
        <w:t xml:space="preserve"> is passed to SQL Server's own connection-string parser, so the usual keys apply: </w:t>
      </w:r>
      <w:r>
        <w:rPr>
          <w:rFonts w:ascii="Consolas" w:hAnsi="Consolas" w:eastAsia="Consolas"/>
          <w:sz w:val="18"/>
        </w:rPr>
        <w:t>Server</w:t>
      </w:r>
      <w:r>
        <w:rPr>
          <w:rFonts w:ascii="Times New Roman" w:hAnsi="Times New Roman" w:eastAsia="Batang"/>
          <w:sz w:val="22"/>
        </w:rPr>
        <w:t xml:space="preserve">, </w:t>
      </w:r>
      <w:r>
        <w:rPr>
          <w:rFonts w:ascii="Consolas" w:hAnsi="Consolas" w:eastAsia="Consolas"/>
          <w:sz w:val="18"/>
        </w:rPr>
        <w:t>Database</w:t>
      </w:r>
      <w:r>
        <w:rPr>
          <w:rFonts w:ascii="Times New Roman" w:hAnsi="Times New Roman" w:eastAsia="Batang"/>
          <w:sz w:val="22"/>
        </w:rPr>
        <w:t xml:space="preserve">, </w:t>
      </w:r>
      <w:r>
        <w:rPr>
          <w:rFonts w:ascii="Consolas" w:hAnsi="Consolas" w:eastAsia="Consolas"/>
          <w:sz w:val="18"/>
        </w:rPr>
        <w:t>User Id</w:t>
      </w:r>
      <w:r>
        <w:rPr>
          <w:rFonts w:ascii="Times New Roman" w:hAnsi="Times New Roman" w:eastAsia="Batang"/>
          <w:sz w:val="22"/>
        </w:rPr>
        <w:t xml:space="preserve">, </w:t>
      </w:r>
      <w:r>
        <w:rPr>
          <w:rFonts w:ascii="Consolas" w:hAnsi="Consolas" w:eastAsia="Consolas"/>
          <w:sz w:val="18"/>
        </w:rPr>
        <w:t>Password</w:t>
      </w:r>
      <w:r>
        <w:rPr>
          <w:rFonts w:ascii="Times New Roman" w:hAnsi="Times New Roman" w:eastAsia="Batang"/>
          <w:sz w:val="22"/>
        </w:rPr>
        <w:t xml:space="preserve">, </w:t>
      </w:r>
      <w:r>
        <w:rPr>
          <w:rFonts w:ascii="Consolas" w:hAnsi="Consolas" w:eastAsia="Consolas"/>
          <w:sz w:val="18"/>
        </w:rPr>
        <w:t>Encrypt</w:t>
      </w:r>
      <w:r>
        <w:rPr>
          <w:rFonts w:ascii="Times New Roman" w:hAnsi="Times New Roman" w:eastAsia="Batang"/>
          <w:sz w:val="22"/>
        </w:rPr>
        <w:t xml:space="preserve">, </w:t>
      </w:r>
      <w:r>
        <w:rPr>
          <w:rFonts w:ascii="Consolas" w:hAnsi="Consolas" w:eastAsia="Consolas"/>
          <w:sz w:val="18"/>
        </w:rPr>
        <w:t>TrustServerCertificate</w:t>
      </w:r>
      <w:r>
        <w:rPr>
          <w:rFonts w:ascii="Times New Roman" w:hAnsi="Times New Roman" w:eastAsia="Batang"/>
          <w:sz w:val="22"/>
        </w:rPr>
        <w:t xml:space="preserve">, </w:t>
      </w:r>
      <w:r>
        <w:rPr>
          <w:rFonts w:ascii="Consolas" w:hAnsi="Consolas" w:eastAsia="Consolas"/>
          <w:sz w:val="18"/>
        </w:rPr>
        <w:t>Integrated Security</w:t>
      </w:r>
      <w:r>
        <w:rPr>
          <w:rFonts w:ascii="Times New Roman" w:hAnsi="Times New Roman" w:eastAsia="Batang"/>
          <w:sz w:val="22"/>
        </w:rPr>
        <w:t>.</w:t>
      </w:r>
    </w:p>
    <w:p>
      <w:pPr>
        <w:spacing w:line="240" w:lineRule="auto" w:before="120" w:after="120"/>
        <w:ind w:left="454"/>
      </w:pPr>
      <w:r>
        <w:rPr>
          <w:rFonts w:ascii="Consolas" w:hAnsi="Consolas" w:eastAsia="Consolas"/>
          <w:sz w:val="18"/>
        </w:rPr>
        <w:t>Server=tcp:db.example.internal,1433;Database=collections;User Id=svc_delta;Password=...;Encrypt=true</w:t>
      </w:r>
    </w:p>
    <w:p>
      <w:pPr>
        <w:spacing w:line="384" w:lineRule="auto" w:after="120"/>
        <w:jc w:val="both"/>
      </w:pPr>
      <w:r>
        <w:rPr>
          <w:rFonts w:ascii="Consolas" w:hAnsi="Consolas" w:eastAsia="Consolas"/>
          <w:sz w:val="18"/>
        </w:rPr>
        <w:t>fetch_batch_size</w:t>
      </w:r>
      <w:r>
        <w:rPr>
          <w:rFonts w:ascii="Times New Roman" w:hAnsi="Times New Roman" w:eastAsia="Batang"/>
          <w:sz w:val="22"/>
        </w:rPr>
        <w:t xml:space="preserve"> is a safety limit rather than a throughput knob. Raising it raises peak memory proportionally and does not make the source faster.</w:t>
      </w:r>
    </w:p>
    <w:p>
      <w:pPr>
        <w:spacing w:line="384" w:lineRule="auto" w:after="120"/>
        <w:jc w:val="both"/>
      </w:pPr>
      <w:r>
        <w:rPr>
          <w:rFonts w:ascii="Consolas" w:hAnsi="Consolas" w:eastAsia="Consolas"/>
          <w:sz w:val="18"/>
        </w:rPr>
        <w:t>query_timeout_sec</w:t>
      </w:r>
      <w:r>
        <w:rPr>
          <w:rFonts w:ascii="Times New Roman" w:hAnsi="Times New Roman" w:eastAsia="Batang"/>
          <w:sz w:val="22"/>
        </w:rPr>
        <w:t xml:space="preserve"> bounds the wait for the </w:t>
      </w:r>
      <w:r>
        <w:rPr>
          <w:rFonts w:ascii="Times New Roman" w:hAnsi="Times New Roman" w:eastAsia="Batang"/>
          <w:i/>
          <w:sz w:val="22"/>
        </w:rPr>
        <w:t>next row</w:t>
      </w:r>
      <w:r>
        <w:rPr>
          <w:rFonts w:ascii="Times New Roman" w:hAnsi="Times New Roman" w:eastAsia="Batang"/>
          <w:sz w:val="22"/>
        </w:rPr>
        <w:t>, not the whole query, so a large table that is still delivering rows is never killed for being large. A query that has stopped making progress is.</w:t>
      </w:r>
    </w:p>
    <w:p>
      <w:pPr>
        <w:pStyle w:val="Heading2"/>
      </w:pPr>
      <w:r>
        <w:rPr>
          <w:rFonts w:ascii="Times New Roman" w:hAnsi="Times New Roman" w:eastAsia="Batang"/>
          <w:b/>
          <w:color w:val="000000"/>
          <w:sz w:val="24"/>
        </w:rPr>
        <w:t>4. Table configuration</w:t>
      </w:r>
    </w:p>
    <w:p>
      <w:pPr>
        <w:spacing w:line="384" w:lineRule="auto" w:after="120"/>
        <w:jc w:val="both"/>
      </w:pPr>
      <w:r>
        <w:rPr>
          <w:rFonts w:ascii="Times New Roman" w:hAnsi="Times New Roman" w:eastAsia="Batang"/>
          <w:sz w:val="22"/>
        </w:rPr>
        <w:t xml:space="preserve">Each entry in </w:t>
      </w:r>
      <w:r>
        <w:rPr>
          <w:rFonts w:ascii="Consolas" w:hAnsi="Consolas" w:eastAsia="Consolas"/>
          <w:sz w:val="18"/>
        </w:rPr>
        <w:t>tables</w:t>
      </w:r>
      <w:r>
        <w:rPr>
          <w:rFonts w:ascii="Times New Roman" w:hAnsi="Times New Roman" w:eastAsia="Batang"/>
          <w:sz w:val="22"/>
        </w:rPr>
        <w:t xml:space="preserve"> is a mapping:</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Key</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Qualified table name exactly as the source names it, for example </w:t>
            </w:r>
            <w:r>
              <w:rPr>
                <w:rFonts w:ascii="Consolas" w:hAnsi="Consolas" w:eastAsia="Consolas"/>
                <w:sz w:val="18"/>
              </w:rPr>
              <w:t>dbo.customers</w:t>
            </w:r>
          </w:p>
        </w:tc>
      </w:tr>
      <w:tr>
        <w:tc>
          <w:tcPr>
            <w:tcW w:type="dxa" w:w="3135"/>
          </w:tcPr>
          <w:p>
            <w:r>
              <w:rPr>
                <w:rFonts w:ascii="Consolas" w:hAnsi="Consolas" w:eastAsia="Consolas"/>
                <w:sz w:val="18"/>
              </w:rPr>
              <w:t>watermark_column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Column filtered on: </w:t>
            </w:r>
            <w:r>
              <w:rPr>
                <w:rFonts w:ascii="Consolas" w:hAnsi="Consolas" w:eastAsia="Consolas"/>
                <w:sz w:val="18"/>
              </w:rPr>
              <w:t>WHERE &lt;watermark_column&gt; &gt; &lt;last_value&gt;</w:t>
            </w:r>
          </w:p>
        </w:tc>
      </w:tr>
      <w:tr>
        <w:tc>
          <w:tcPr>
            <w:tcW w:type="dxa" w:w="3135"/>
          </w:tcPr>
          <w:p>
            <w:r>
              <w:rPr>
                <w:rFonts w:ascii="Consolas" w:hAnsi="Consolas" w:eastAsia="Consolas"/>
                <w:sz w:val="18"/>
              </w:rPr>
              <w:t>primary_key</w:t>
            </w:r>
          </w:p>
        </w:tc>
        <w:tc>
          <w:tcPr>
            <w:tcW w:type="dxa" w:w="3135"/>
          </w:tcPr>
          <w:p>
            <w:r>
              <w:rPr>
                <w:rFonts w:ascii="Consolas" w:hAnsi="Consolas" w:eastAsia="Consolas"/>
                <w:sz w:val="18"/>
              </w:rPr>
              <w:t>str</w:t>
            </w:r>
            <w:r>
              <w:rPr>
                <w:rFonts w:ascii="Times New Roman" w:hAnsi="Times New Roman" w:eastAsia="Batang"/>
                <w:sz w:val="22"/>
              </w:rPr>
              <w:t xml:space="preserve"> or sequence of </w:t>
            </w:r>
            <w:r>
              <w:rPr>
                <w:rFonts w:ascii="Consolas" w:hAnsi="Consolas" w:eastAsia="Consolas"/>
                <w:sz w:val="18"/>
              </w:rPr>
              <w:t>str</w:t>
            </w:r>
          </w:p>
        </w:tc>
        <w:tc>
          <w:tcPr>
            <w:tcW w:type="dxa" w:w="3135"/>
          </w:tcPr>
          <w:p>
            <w:r>
              <w:rPr>
                <w:rFonts w:ascii="Times New Roman" w:hAnsi="Times New Roman" w:eastAsia="Batang"/>
                <w:sz w:val="22"/>
              </w:rPr>
              <w:t>Column or columns the merge matches rows on. A bare string is accepted as a single-column key</w:t>
            </w:r>
          </w:p>
        </w:tc>
      </w:tr>
    </w:tbl>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Table configuration keys</w:t>
      </w:r>
    </w:p>
    <w:p>
      <w:pPr>
        <w:spacing w:line="240" w:lineRule="auto" w:before="120" w:after="120"/>
        <w:ind w:left="454"/>
      </w:pPr>
      <w:r>
        <w:rPr>
          <w:rFonts w:ascii="Consolas" w:hAnsi="Consolas" w:eastAsia="Consolas"/>
          <w:sz w:val="18"/>
        </w:rPr>
        <w:t>tables = [</w:t>
        <w:br/>
        <w:t xml:space="preserve">    {"table": "dbo.customers", "watermark_column": "updated_at", "primary_key": "id"},</w:t>
        <w:br/>
        <w:t xml:space="preserve">    {"table": "dbo.invoices", "watermark_column": "modified", "primary_key": ["invoice_id"]},</w:t>
        <w:br/>
        <w:t xml:space="preserve">    {"table": "dbo.invoice_lines", "watermark_column": "modified",</w:t>
        <w:br/>
        <w:t xml:space="preserve">     "primary_key": ["invoice_id", "line_no"]},</w:t>
        <w:br/>
        <w:t>]</w:t>
      </w:r>
    </w:p>
    <w:p>
      <w:pPr>
        <w:spacing w:line="384" w:lineRule="auto" w:after="120"/>
        <w:jc w:val="both"/>
      </w:pPr>
      <w:r>
        <w:rPr>
          <w:rFonts w:ascii="Times New Roman" w:hAnsi="Times New Roman" w:eastAsia="Batang"/>
          <w:sz w:val="22"/>
        </w:rPr>
        <w:t>A table not listed is not synced. This library never discovers tables on its own; see the architecture document, Chapter I, Section 4.</w:t>
      </w:r>
    </w:p>
    <w:p>
      <w:pPr>
        <w:spacing w:line="384" w:lineRule="auto" w:after="120"/>
        <w:jc w:val="both"/>
      </w:pPr>
      <w:r>
        <w:rPr>
          <w:rFonts w:ascii="Times New Roman" w:hAnsi="Times New Roman" w:eastAsia="Batang"/>
          <w:sz w:val="22"/>
        </w:rPr>
        <w:t>Every entry is validated before any connection is opened, so a typo in the tenth entry fails before the first table is touched. Listing the same table twice is an error rather than a silent last-wins.</w:t>
      </w:r>
    </w:p>
    <w:p>
      <w:pPr>
        <w:pStyle w:val="Heading2"/>
      </w:pPr>
      <w:r>
        <w:rPr>
          <w:rFonts w:ascii="Times New Roman" w:hAnsi="Times New Roman" w:eastAsia="Batang"/>
          <w:b/>
          <w:color w:val="000000"/>
          <w:sz w:val="24"/>
        </w:rPr>
        <w:t>5.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SyncReport</w:t>
      </w:r>
      <w:r>
        <w:rPr>
          <w:rFonts w:ascii="Times New Roman" w:hAnsi="Times New Roman" w:eastAsia="Batang"/>
          <w:sz w:val="22"/>
        </w:rPr>
        <w:t>; see Chapter III.</w:t>
      </w:r>
    </w:p>
    <w:p>
      <w:pPr>
        <w:pStyle w:val="Heading2"/>
      </w:pPr>
      <w:r>
        <w:rPr>
          <w:rFonts w:ascii="Times New Roman" w:hAnsi="Times New Roman" w:eastAsia="Batang"/>
          <w:b/>
          <w:color w:val="000000"/>
          <w:sz w:val="24"/>
        </w:rPr>
        <w:t>6. Exceptions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Raised when</w:t>
            </w:r>
          </w:p>
        </w:tc>
      </w:tr>
      <w:tr>
        <w:tc>
          <w:tcPr>
            <w:tcW w:type="dxa" w:w="4702"/>
          </w:tcPr>
          <w:p>
            <w:r>
              <w:rPr>
                <w:rFonts w:ascii="Consolas" w:hAnsi="Consolas" w:eastAsia="Consolas"/>
                <w:sz w:val="18"/>
              </w:rPr>
              <w:t>ConnectionError</w:t>
            </w:r>
          </w:p>
        </w:tc>
        <w:tc>
          <w:tcPr>
            <w:tcW w:type="dxa" w:w="4702"/>
          </w:tcPr>
          <w:p>
            <w:r>
              <w:rPr>
                <w:rFonts w:ascii="Times New Roman" w:hAnsi="Times New Roman" w:eastAsia="Batang"/>
                <w:sz w:val="22"/>
              </w:rPr>
              <w:t>The source could not be reached, the login was refused, or the login timed out</w:t>
            </w:r>
          </w:p>
        </w:tc>
      </w:tr>
      <w:tr>
        <w:tc>
          <w:tcPr>
            <w:tcW w:type="dxa" w:w="4702"/>
          </w:tcPr>
          <w:p>
            <w:r>
              <w:rPr>
                <w:rFonts w:ascii="Consolas" w:hAnsi="Consolas" w:eastAsia="Consolas"/>
                <w:sz w:val="18"/>
              </w:rPr>
              <w:t>ConcurrentWriteError</w:t>
            </w:r>
          </w:p>
        </w:tc>
        <w:tc>
          <w:tcPr>
            <w:tcW w:type="dxa" w:w="4702"/>
          </w:tcPr>
          <w:p>
            <w:r>
              <w:rPr>
                <w:rFonts w:ascii="Times New Roman" w:hAnsi="Times New Roman" w:eastAsia="Batang"/>
                <w:sz w:val="22"/>
              </w:rPr>
              <w:t xml:space="preserve">Another writer committed to the same Delta table first. Subclasses </w:t>
            </w:r>
            <w:r>
              <w:rPr>
                <w:rFonts w:ascii="Consolas" w:hAnsi="Consolas" w:eastAsia="Consolas"/>
                <w:sz w:val="18"/>
              </w:rPr>
              <w:t>RuntimeError</w:t>
            </w:r>
            <w:r>
              <w:rPr>
                <w:rFonts w:ascii="Times New Roman" w:hAnsi="Times New Roman" w:eastAsia="Batang"/>
                <w:sz w:val="22"/>
              </w:rPr>
              <w:t xml:space="preserve">; carries a </w:t>
            </w:r>
            <w:r>
              <w:rPr>
                <w:rFonts w:ascii="Consolas" w:hAnsi="Consolas" w:eastAsia="Consolas"/>
                <w:sz w:val="18"/>
              </w:rPr>
              <w:t>table</w:t>
            </w:r>
            <w:r>
              <w:rPr>
                <w:rFonts w:ascii="Times New Roman" w:hAnsi="Times New Roman" w:eastAsia="Batang"/>
                <w:sz w:val="22"/>
              </w:rPr>
              <w:t xml:space="preserve"> attribute. Safe to retry: nothing was corrupted and no checkpoint advanced</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Configuration is wrong (a missing key, a missing watermark or key column, a table that does not exist, an unsafe name), or a fetched value contradicts its column's declared type</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A Delta write, a checkpoint write, or an internal invariant failed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An underlying I/O failure</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Ctrl-C was pressed between tables</w:t>
            </w:r>
          </w:p>
        </w:tc>
      </w:tr>
    </w:tbl>
    <w:p/>
    <w:p>
      <w:pPr>
        <w:spacing w:line="384" w:lineRule="auto" w:after="120"/>
        <w:jc w:val="both"/>
      </w:pPr>
      <w:r>
        <w:rPr>
          <w:rFonts w:ascii="Consolas" w:hAnsi="Consolas" w:eastAsia="Consolas"/>
          <w:sz w:val="18"/>
        </w:rPr>
        <w:t>&lt;Table 2-3&gt;</w:t>
      </w:r>
      <w:r>
        <w:rPr>
          <w:rFonts w:ascii="Times New Roman" w:hAnsi="Times New Roman" w:eastAsia="Batang"/>
          <w:sz w:val="22"/>
        </w:rPr>
        <w:t xml:space="preserve"> Exceptions raised</w:t>
      </w:r>
    </w:p>
    <w:p>
      <w:pPr>
        <w:spacing w:line="384" w:lineRule="auto" w:after="120"/>
        <w:jc w:val="both"/>
      </w:pPr>
      <w:r>
        <w:rPr>
          <w:rFonts w:ascii="Consolas" w:hAnsi="Consolas" w:eastAsia="Consolas"/>
          <w:sz w:val="18"/>
        </w:rPr>
        <w:t>ConnectionError</w:t>
      </w:r>
      <w:r>
        <w:rPr>
          <w:rFonts w:ascii="Times New Roman" w:hAnsi="Times New Roman" w:eastAsia="Batang"/>
          <w:sz w:val="22"/>
        </w:rPr>
        <w:t xml:space="preserve"> is separated from </w:t>
      </w:r>
      <w:r>
        <w:rPr>
          <w:rFonts w:ascii="Consolas" w:hAnsi="Consolas" w:eastAsia="Consolas"/>
          <w:sz w:val="18"/>
        </w:rPr>
        <w:t>ValueError</w:t>
      </w:r>
      <w:r>
        <w:rPr>
          <w:rFonts w:ascii="Times New Roman" w:hAnsi="Times New Roman" w:eastAsia="Batang"/>
          <w:sz w:val="22"/>
        </w:rPr>
        <w:t xml:space="preserve"> deliberately: it is the one class worth retrying automatically, and a caller should not have to match on message text to find it.</w:t>
      </w:r>
    </w:p>
    <w:p>
      <w:pPr>
        <w:spacing w:line="384" w:lineRule="auto" w:after="120"/>
        <w:jc w:val="both"/>
      </w:pPr>
      <w:r>
        <w:rPr>
          <w:rFonts w:ascii="Times New Roman" w:hAnsi="Times New Roman" w:eastAsia="Batang"/>
          <w:sz w:val="22"/>
        </w:rPr>
        <w:t>No exception message can contain the connection string or the password. Both are removed before the error leaves the Rust side.</w:t>
      </w:r>
    </w:p>
    <w:p>
      <w:pPr>
        <w:spacing w:line="384" w:lineRule="auto" w:after="120"/>
        <w:jc w:val="both"/>
      </w:pPr>
      <w:r>
        <w:rPr>
          <w:rFonts w:ascii="Times New Roman" w:hAnsi="Times New Roman" w:eastAsia="Batang"/>
          <w:sz w:val="22"/>
        </w:rPr>
        <w:t>A failure is not a rollback. Tables synced before the failure keep their advanced checkpoints, which is what makes re-running cheap; see Chapter V, Section 6.</w:t>
      </w:r>
    </w:p>
    <w:p>
      <w:pPr>
        <w:pStyle w:val="Heading2"/>
      </w:pPr>
      <w:r>
        <w:rPr>
          <w:rFonts w:ascii="Times New Roman" w:hAnsi="Times New Roman" w:eastAsia="Batang"/>
          <w:b/>
          <w:color w:val="000000"/>
          <w:sz w:val="24"/>
        </w:rPr>
        <w:t>7. The progress callback</w:t>
      </w:r>
    </w:p>
    <w:p>
      <w:pPr>
        <w:spacing w:line="384" w:lineRule="auto" w:after="120"/>
        <w:jc w:val="both"/>
      </w:pPr>
      <w:r>
        <w:rPr>
          <w:rFonts w:ascii="Times New Roman" w:hAnsi="Times New Roman" w:eastAsia="Batang"/>
          <w:sz w:val="22"/>
        </w:rPr>
        <w:t>Called once per table, after that table's checkpoint has advanced, with a mapping:</w:t>
      </w:r>
    </w:p>
    <w:p>
      <w:pPr>
        <w:spacing w:line="240" w:lineRule="auto" w:before="120" w:after="120"/>
        <w:ind w:left="454"/>
      </w:pPr>
      <w:r>
        <w:rPr>
          <w:rFonts w:ascii="Consolas" w:hAnsi="Consolas" w:eastAsia="Consolas"/>
          <w:sz w:val="18"/>
        </w:rPr>
        <w:t>{"table": "dbo.customers", "tables_done": 3, "total_tables": 12, "rows_fetched": 4182}</w:t>
      </w:r>
    </w:p>
    <w:p>
      <w:pPr>
        <w:spacing w:line="384" w:lineRule="auto" w:after="120"/>
        <w:jc w:val="both"/>
      </w:pPr>
      <w:r>
        <w:rPr>
          <w:rFonts w:ascii="Consolas" w:hAnsi="Consolas" w:eastAsia="Consolas"/>
          <w:sz w:val="18"/>
        </w:rPr>
        <w:t>rows_fetched</w:t>
      </w:r>
      <w:r>
        <w:rPr>
          <w:rFonts w:ascii="Times New Roman" w:hAnsi="Times New Roman" w:eastAsia="Batang"/>
          <w:sz w:val="22"/>
        </w:rPr>
        <w:t xml:space="preserve"> is cumulative across the run.</w:t>
      </w:r>
    </w:p>
    <w:p>
      <w:pPr>
        <w:spacing w:line="384" w:lineRule="auto" w:after="120"/>
        <w:jc w:val="both"/>
      </w:pPr>
      <w:r>
        <w:rPr>
          <w:rFonts w:ascii="Times New Roman" w:hAnsi="Times New Roman" w:eastAsia="Batang"/>
          <w:sz w:val="22"/>
        </w:rPr>
        <w:t>The callback runs on the calling thread with the GIL held. Raising from it stops the run, and the exception propagates to the caller rather than being replaced by a generic interruption. Returning normally continues.</w:t>
      </w:r>
    </w:p>
    <w:p>
      <w:pPr>
        <w:spacing w:line="384" w:lineRule="auto" w:after="120"/>
        <w:jc w:val="both"/>
      </w:pPr>
      <w:r>
        <w:rPr>
          <w:rFonts w:ascii="Times New Roman" w:hAnsi="Times New Roman" w:eastAsia="Batang"/>
          <w:sz w:val="22"/>
        </w:rPr>
        <w:t>Python signals are re-checked at the same point, which is what makes Ctrl-C work during a long sync.</w:t>
      </w:r>
    </w:p>
    <w:p>
      <w:pPr>
        <w:pStyle w:val="Heading2"/>
      </w:pPr>
      <w:r>
        <w:rPr>
          <w:rFonts w:ascii="Times New Roman" w:hAnsi="Times New Roman" w:eastAsia="Batang"/>
          <w:b/>
          <w:color w:val="000000"/>
          <w:sz w:val="24"/>
        </w:rPr>
        <w:t xml:space="preserve">8. </w:t>
      </w:r>
      <w:r>
        <w:rPr>
          <w:rFonts w:ascii="Consolas" w:hAnsi="Consolas" w:eastAsia="Consolas"/>
          <w:b/>
          <w:color w:val="000000"/>
          <w:sz w:val="24"/>
        </w:rPr>
        <w:t>preflight</w:t>
      </w:r>
    </w:p>
    <w:p>
      <w:pPr>
        <w:spacing w:line="384" w:lineRule="auto" w:after="120"/>
        <w:jc w:val="both"/>
      </w:pPr>
      <w:r>
        <w:rPr>
          <w:rFonts w:ascii="Times New Roman" w:hAnsi="Times New Roman" w:eastAsia="Batang"/>
          <w:sz w:val="22"/>
        </w:rPr>
        <w:t>Checks configuration against the live source without writing anything.</w:t>
      </w:r>
    </w:p>
    <w:p>
      <w:pPr>
        <w:spacing w:line="240" w:lineRule="auto" w:before="120" w:after="120"/>
        <w:ind w:left="454"/>
      </w:pPr>
      <w:r>
        <w:rPr>
          <w:rFonts w:ascii="Consolas" w:hAnsi="Consolas" w:eastAsia="Consolas"/>
          <w:sz w:val="18"/>
        </w:rPr>
        <w:t>found = tiberiusdelta.preflight(</w:t>
        <w:br/>
        <w:t xml:space="preserve">    connection_string,</w:t>
        <w:br/>
        <w:t xml:space="preserve">    tables,</w:t>
        <w:br/>
        <w:t xml:space="preserve">    *,</w:t>
        <w:br/>
        <w:t xml:space="preserve">    output_uri="",</w:t>
        <w:br/>
        <w:t xml:space="preserve">    checkpoint_uri=None,</w:t>
        <w:br/>
        <w:t xml:space="preserve">    login_timeout_sec=30,</w:t>
        <w:br/>
        <w:t xml:space="preserve">    query_timeout_sec=300,</w:t>
        <w:br/>
        <w:t>)</w:t>
      </w:r>
    </w:p>
    <w:p>
      <w:pPr>
        <w:spacing w:line="384" w:lineRule="auto" w:after="120"/>
        <w:jc w:val="both"/>
      </w:pPr>
      <w:r>
        <w:rPr>
          <w:rFonts w:ascii="Times New Roman" w:hAnsi="Times New Roman" w:eastAsia="Batang"/>
          <w:sz w:val="22"/>
        </w:rPr>
        <w:t>It connects, reads each table's columns from the source catalog, and reports what a sync would do: the Arrow type each column would become, which columns would fall back to text, whether the configured watermark and primary key columns actually exist, and where each table's checkpoint stands. No Delta table is created and no checkpoint advances.</w:t>
      </w:r>
    </w:p>
    <w:p>
      <w:pPr>
        <w:spacing w:line="384" w:lineRule="auto" w:after="120"/>
        <w:jc w:val="both"/>
      </w:pPr>
      <w:r>
        <w:rPr>
          <w:rFonts w:ascii="Times New Roman" w:hAnsi="Times New Roman" w:eastAsia="Batang"/>
          <w:sz w:val="22"/>
        </w:rPr>
        <w:t xml:space="preserve">Pass the real </w:t>
      </w:r>
      <w:r>
        <w:rPr>
          <w:rFonts w:ascii="Consolas" w:hAnsi="Consolas" w:eastAsia="Consolas"/>
          <w:sz w:val="18"/>
        </w:rPr>
        <w:t>output_uri</w:t>
      </w:r>
      <w:r>
        <w:rPr>
          <w:rFonts w:ascii="Times New Roman" w:hAnsi="Times New Roman" w:eastAsia="Batang"/>
          <w:sz w:val="22"/>
        </w:rPr>
        <w:t xml:space="preserve"> to have </w:t>
      </w:r>
      <w:r>
        <w:rPr>
          <w:rFonts w:ascii="Consolas" w:hAnsi="Consolas" w:eastAsia="Consolas"/>
          <w:sz w:val="18"/>
        </w:rPr>
        <w:t>last_synced_value</w:t>
      </w:r>
      <w:r>
        <w:rPr>
          <w:rFonts w:ascii="Times New Roman" w:hAnsi="Times New Roman" w:eastAsia="Batang"/>
          <w:sz w:val="22"/>
        </w:rPr>
        <w:t xml:space="preserve"> populated; leave it empty to skip reading checkpoints.</w:t>
      </w:r>
    </w:p>
    <w:p>
      <w:pPr>
        <w:spacing w:line="384" w:lineRule="auto" w:after="120"/>
        <w:jc w:val="both"/>
      </w:pPr>
      <w:r>
        <w:rPr>
          <w:rFonts w:ascii="Times New Roman" w:hAnsi="Times New Roman" w:eastAsia="Batang"/>
          <w:sz w:val="22"/>
        </w:rPr>
        <w:t xml:space="preserve">This is the cheap thing to run when onboarding an unfamiliar schema, and cheap enough to run before every scheduled sync as a guard against a schema change; see </w:t>
      </w:r>
      <w:r>
        <w:rPr>
          <w:rFonts w:ascii="Consolas" w:hAnsi="Consolas" w:eastAsia="Consolas"/>
          <w:sz w:val="18"/>
        </w:rPr>
        <w:t>operations.md</w:t>
      </w:r>
      <w:r>
        <w:rPr>
          <w:rFonts w:ascii="Times New Roman" w:hAnsi="Times New Roman" w:eastAsia="Batang"/>
          <w:sz w:val="22"/>
        </w:rPr>
        <w:t>, Chapter II, Section 4.</w:t>
      </w:r>
    </w:p>
    <w:p>
      <w:pPr>
        <w:pStyle w:val="Heading2"/>
      </w:pPr>
      <w:r>
        <w:rPr>
          <w:rFonts w:ascii="Times New Roman" w:hAnsi="Times New Roman" w:eastAsia="Batang"/>
          <w:b/>
          <w:color w:val="000000"/>
          <w:sz w:val="24"/>
        </w:rPr>
        <w:t xml:space="preserve">9. </w:t>
      </w:r>
      <w:r>
        <w:rPr>
          <w:rFonts w:ascii="Consolas" w:hAnsi="Consolas" w:eastAsia="Consolas"/>
          <w:b/>
          <w:color w:val="000000"/>
          <w:sz w:val="24"/>
        </w:rPr>
        <w:t>source_watermark</w:t>
      </w:r>
      <w:r>
        <w:rPr>
          <w:rFonts w:ascii="Times New Roman" w:hAnsi="Times New Roman" w:eastAsia="Batang"/>
          <w:b/>
          <w:color w:val="000000"/>
          <w:sz w:val="24"/>
        </w:rPr>
        <w:t xml:space="preserve"> and </w:t>
      </w:r>
      <w:r>
        <w:rPr>
          <w:rFonts w:ascii="Consolas" w:hAnsi="Consolas" w:eastAsia="Consolas"/>
          <w:b/>
          <w:color w:val="000000"/>
          <w:sz w:val="24"/>
        </w:rPr>
        <w:t>set_checkpoint</w:t>
      </w:r>
    </w:p>
    <w:p>
      <w:pPr>
        <w:spacing w:line="384" w:lineRule="auto" w:after="120"/>
        <w:jc w:val="both"/>
      </w:pPr>
      <w:r>
        <w:rPr>
          <w:rFonts w:ascii="Times New Roman" w:hAnsi="Times New Roman" w:eastAsia="Batang"/>
          <w:sz w:val="22"/>
        </w:rPr>
        <w:t>The two halves of a bulk backfill, for a table too large to seed a row at a time. Neither syncs anything.</w:t>
      </w:r>
    </w:p>
    <w:p>
      <w:pPr>
        <w:spacing w:line="240" w:lineRule="auto" w:before="120" w:after="120"/>
        <w:ind w:left="454"/>
      </w:pPr>
      <w:r>
        <w:rPr>
          <w:rFonts w:ascii="Consolas" w:hAnsi="Consolas" w:eastAsia="Consolas"/>
          <w:sz w:val="18"/>
        </w:rPr>
        <w:t>watermark = tiberiusdelta.source_watermark(connection_string, TABLE)   # before exporting</w:t>
        <w:br/>
        <w:t># ... export and load the table by whatever bulk means is fastest ...</w:t>
        <w:br/>
        <w:t>tiberiusdelta.set_checkpoint(OUTPUT, TABLE, watermark)                 # hand over</w:t>
      </w:r>
    </w:p>
    <w:p>
      <w:pPr>
        <w:spacing w:line="384" w:lineRule="auto" w:after="120"/>
        <w:jc w:val="both"/>
      </w:pPr>
      <w:r>
        <w:rPr>
          <w:rFonts w:ascii="Consolas" w:hAnsi="Consolas" w:eastAsia="Consolas"/>
          <w:sz w:val="18"/>
        </w:rPr>
        <w:t>source_watermark</w:t>
      </w:r>
      <w:r>
        <w:rPr>
          <w:rFonts w:ascii="Times New Roman" w:hAnsi="Times New Roman" w:eastAsia="Batang"/>
          <w:sz w:val="22"/>
        </w:rPr>
        <w:t xml:space="preserve"> returns the table's current greatest watermark value, rendered exactly as a checkpoint records it, or </w:t>
      </w:r>
      <w:r>
        <w:rPr>
          <w:rFonts w:ascii="Consolas" w:hAnsi="Consolas" w:eastAsia="Consolas"/>
          <w:sz w:val="18"/>
        </w:rPr>
        <w:t>None</w:t>
      </w:r>
      <w:r>
        <w:rPr>
          <w:rFonts w:ascii="Times New Roman" w:hAnsi="Times New Roman" w:eastAsia="Batang"/>
          <w:sz w:val="22"/>
        </w:rPr>
        <w:t xml:space="preserve"> for an empty table. </w:t>
      </w:r>
      <w:r>
        <w:rPr>
          <w:rFonts w:ascii="Consolas" w:hAnsi="Consolas" w:eastAsia="Consolas"/>
          <w:sz w:val="18"/>
        </w:rPr>
        <w:t>set_checkpoint</w:t>
      </w:r>
      <w:r>
        <w:rPr>
          <w:rFonts w:ascii="Times New Roman" w:hAnsi="Times New Roman" w:eastAsia="Batang"/>
          <w:sz w:val="22"/>
        </w:rPr>
        <w:t xml:space="preserve"> records it, so the next sync fetches only what changed since rather than re-pulling everything.</w:t>
      </w:r>
    </w:p>
    <w:p>
      <w:pPr>
        <w:spacing w:line="384" w:lineRule="auto" w:after="120"/>
        <w:jc w:val="both"/>
      </w:pPr>
      <w:r>
        <w:rPr>
          <w:rFonts w:ascii="Times New Roman" w:hAnsi="Times New Roman" w:eastAsia="Batang"/>
          <w:b/>
          <w:sz w:val="22"/>
        </w:rPr>
        <w:t>Capture the watermark before the export, never after.</w:t>
      </w:r>
      <w:r>
        <w:rPr>
          <w:rFonts w:ascii="Times New Roman" w:hAnsi="Times New Roman" w:eastAsia="Batang"/>
          <w:sz w:val="22"/>
        </w:rPr>
        <w:t xml:space="preserve"> Read afterwards, it sits ahead of rows written while the export was running, and the strictly-greater-than filter skips those rows permanently. Read first, they are merely re-fetched by the first incremental run, which the idempotent merge makes harmless. The mistake is safe in one direction and silent in the other, so when unsure choose the earlier value.</w:t>
      </w:r>
    </w:p>
    <w:p>
      <w:pPr>
        <w:spacing w:line="384" w:lineRule="auto" w:after="120"/>
        <w:jc w:val="both"/>
      </w:pPr>
      <w:r>
        <w:rPr>
          <w:rFonts w:ascii="Consolas" w:hAnsi="Consolas" w:eastAsia="Consolas"/>
          <w:sz w:val="18"/>
        </w:rPr>
        <w:t>set_checkpoint</w:t>
      </w:r>
      <w:r>
        <w:rPr>
          <w:rFonts w:ascii="Times New Roman" w:hAnsi="Times New Roman" w:eastAsia="Batang"/>
          <w:sz w:val="22"/>
        </w:rPr>
        <w:t xml:space="preserve"> records progress for data it has not verified. A value ahead of what was actually loaded silently skips the rows in between. Verify the row count against the source before relying on the table.</w:t>
      </w:r>
    </w:p>
    <w:p>
      <w:pPr>
        <w:pStyle w:val="Heading2"/>
      </w:pPr>
      <w:r>
        <w:rPr>
          <w:rFonts w:ascii="Times New Roman" w:hAnsi="Times New Roman" w:eastAsia="Batang"/>
          <w:b/>
          <w:color w:val="000000"/>
          <w:sz w:val="24"/>
        </w:rPr>
        <w:t>10. Distributing across workers</w:t>
      </w:r>
    </w:p>
    <w:p>
      <w:pPr>
        <w:spacing w:line="240" w:lineRule="auto" w:before="120" w:after="120"/>
        <w:ind w:left="454"/>
      </w:pPr>
      <w:r>
        <w:rPr>
          <w:rFonts w:ascii="Consolas" w:hAnsi="Consolas" w:eastAsia="Consolas"/>
          <w:sz w:val="18"/>
        </w:rPr>
        <w:t>from tiberiusdelta.distributed import sync_tables_distributed</w:t>
        <w:br/>
        <w:br/>
        <w:t>report = sync_tables_distributed(connection_string, OUTPUT, TABLES)</w:t>
      </w:r>
    </w:p>
    <w:p>
      <w:pPr>
        <w:spacing w:line="384" w:lineRule="auto" w:after="120"/>
        <w:jc w:val="both"/>
      </w:pPr>
      <w:r>
        <w:rPr>
          <w:rFonts w:ascii="Times New Roman" w:hAnsi="Times New Roman" w:eastAsia="Batang"/>
          <w:sz w:val="22"/>
        </w:rPr>
        <w:t xml:space="preserve">Each table is synced exactly as </w:t>
      </w:r>
      <w:r>
        <w:rPr>
          <w:rFonts w:ascii="Consolas" w:hAnsi="Consolas" w:eastAsia="Consolas"/>
          <w:sz w:val="18"/>
        </w:rPr>
        <w:t>sync_tables</w:t>
      </w:r>
      <w:r>
        <w:rPr>
          <w:rFonts w:ascii="Times New Roman" w:hAnsi="Times New Roman" w:eastAsia="Batang"/>
          <w:sz w:val="22"/>
        </w:rPr>
        <w:t xml:space="preserve"> would sync it; only the machine differs. Returns a dict with </w:t>
      </w:r>
      <w:r>
        <w:rPr>
          <w:rFonts w:ascii="Consolas" w:hAnsi="Consolas" w:eastAsia="Consolas"/>
          <w:sz w:val="18"/>
        </w:rPr>
        <w:t>tables</w:t>
      </w:r>
      <w:r>
        <w:rPr>
          <w:rFonts w:ascii="Times New Roman" w:hAnsi="Times New Roman" w:eastAsia="Batang"/>
          <w:sz w:val="22"/>
        </w:rPr>
        <w:t xml:space="preserve">, </w:t>
      </w:r>
      <w:r>
        <w:rPr>
          <w:rFonts w:ascii="Consolas" w:hAnsi="Consolas" w:eastAsia="Consolas"/>
          <w:sz w:val="18"/>
        </w:rPr>
        <w:t>failures</w:t>
      </w:r>
      <w:r>
        <w:rPr>
          <w:rFonts w:ascii="Times New Roman" w:hAnsi="Times New Roman" w:eastAsia="Batang"/>
          <w:sz w:val="22"/>
        </w:rPr>
        <w:t xml:space="preserve"> and </w:t>
      </w:r>
      <w:r>
        <w:rPr>
          <w:rFonts w:ascii="Consolas" w:hAnsi="Consolas" w:eastAsia="Consolas"/>
          <w:sz w:val="18"/>
        </w:rPr>
        <w:t>total_rows_fetched</w:t>
      </w:r>
      <w:r>
        <w:rPr>
          <w:rFonts w:ascii="Times New Roman" w:hAnsi="Times New Roman" w:eastAsia="Batang"/>
          <w:sz w:val="22"/>
        </w:rPr>
        <w:t xml:space="preserve">. </w:t>
      </w:r>
      <w:r>
        <w:rPr>
          <w:rFonts w:ascii="Consolas" w:hAnsi="Consolas" w:eastAsia="Consolas"/>
          <w:sz w:val="18"/>
        </w:rPr>
        <w:t>pyspark</w:t>
      </w:r>
      <w:r>
        <w:rPr>
          <w:rFonts w:ascii="Times New Roman" w:hAnsi="Times New Roman" w:eastAsia="Batang"/>
          <w:sz w:val="22"/>
        </w:rPr>
        <w:t xml:space="preserve"> is imported lazily, so the package does not require it.</w:t>
      </w:r>
    </w:p>
    <w:p>
      <w:pPr>
        <w:spacing w:line="384" w:lineRule="auto" w:after="120"/>
        <w:jc w:val="both"/>
      </w:pPr>
      <w:r>
        <w:rPr>
          <w:rFonts w:ascii="Times New Roman" w:hAnsi="Times New Roman" w:eastAsia="Batang"/>
          <w:sz w:val="22"/>
        </w:rPr>
        <w:t xml:space="preserve">A failed partition is reported rather than failing the job, since every table keeps its own progress independently. </w:t>
      </w:r>
      <w:r>
        <w:rPr>
          <w:rFonts w:ascii="Consolas" w:hAnsi="Consolas" w:eastAsia="Consolas"/>
          <w:sz w:val="18"/>
        </w:rPr>
        <w:t>progress</w:t>
      </w:r>
      <w:r>
        <w:rPr>
          <w:rFonts w:ascii="Times New Roman" w:hAnsi="Times New Roman" w:eastAsia="Batang"/>
          <w:sz w:val="22"/>
        </w:rPr>
        <w:t xml:space="preserve"> is not supported, because a callback cannot run on the driver while the work runs on executors. See </w:t>
      </w:r>
      <w:r>
        <w:rPr>
          <w:rFonts w:ascii="Consolas" w:hAnsi="Consolas" w:eastAsia="Consolas"/>
          <w:sz w:val="18"/>
        </w:rPr>
        <w:t>operations.md</w:t>
      </w:r>
      <w:r>
        <w:rPr>
          <w:rFonts w:ascii="Times New Roman" w:hAnsi="Times New Roman" w:eastAsia="Batang"/>
          <w:sz w:val="22"/>
        </w:rPr>
        <w:t>, Chapter IV, Section 5 for when this is worth reaching for, which is later than most people expect.</w:t>
      </w:r>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SyncReport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list[TableSyncStats]</w:t>
            </w:r>
          </w:p>
        </w:tc>
        <w:tc>
          <w:tcPr>
            <w:tcW w:type="dxa" w:w="3135"/>
          </w:tcPr>
          <w:p>
            <w:r>
              <w:rPr>
                <w:rFonts w:ascii="Times New Roman" w:hAnsi="Times New Roman" w:eastAsia="Batang"/>
                <w:sz w:val="22"/>
              </w:rPr>
              <w:t>Per-table results, in configured order</w:t>
            </w:r>
          </w:p>
        </w:tc>
      </w:tr>
      <w:tr>
        <w:tc>
          <w:tcPr>
            <w:tcW w:type="dxa" w:w="3135"/>
          </w:tcPr>
          <w:p>
            <w:r>
              <w:rPr>
                <w:rFonts w:ascii="Consolas" w:hAnsi="Consolas" w:eastAsia="Consolas"/>
                <w:sz w:val="18"/>
              </w:rPr>
              <w:t>total_rows_fetched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fetched from the source across every table</w:t>
            </w:r>
          </w:p>
        </w:tc>
      </w:tr>
    </w:tbl>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w:t>
      </w:r>
      <w:r>
        <w:rPr>
          <w:rFonts w:ascii="Consolas" w:hAnsi="Consolas" w:eastAsia="Consolas"/>
          <w:sz w:val="18"/>
        </w:rPr>
        <w:t>SyncReport</w:t>
      </w:r>
      <w:r>
        <w:rPr>
          <w:rFonts w:ascii="Times New Roman" w:hAnsi="Times New Roman" w:eastAsia="Batang"/>
          <w:sz w:val="22"/>
        </w:rPr>
        <w:t xml:space="preserve"> fields</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TableSyncStats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table name</w:t>
            </w:r>
          </w:p>
        </w:tc>
      </w:tr>
      <w:tr>
        <w:tc>
          <w:tcPr>
            <w:tcW w:type="dxa" w:w="3135"/>
          </w:tcPr>
          <w:p>
            <w:r>
              <w:rPr>
                <w:rFonts w:ascii="Consolas" w:hAnsi="Consolas" w:eastAsia="Consolas"/>
                <w:sz w:val="18"/>
              </w:rPr>
              <w:t>rows_fetched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fetched in this run</w:t>
            </w:r>
          </w:p>
        </w:tc>
      </w:tr>
      <w:tr>
        <w:tc>
          <w:tcPr>
            <w:tcW w:type="dxa" w:w="3135"/>
          </w:tcPr>
          <w:p>
            <w:r>
              <w:rPr>
                <w:rFonts w:ascii="Consolas" w:hAnsi="Consolas" w:eastAsia="Consolas"/>
                <w:sz w:val="18"/>
              </w:rPr>
              <w:t>rows_inserted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the merge inserted, key not previously present</w:t>
            </w:r>
          </w:p>
        </w:tc>
      </w:tr>
      <w:tr>
        <w:tc>
          <w:tcPr>
            <w:tcW w:type="dxa" w:w="3135"/>
          </w:tcPr>
          <w:p>
            <w:r>
              <w:rPr>
                <w:rFonts w:ascii="Consolas" w:hAnsi="Consolas" w:eastAsia="Consolas"/>
                <w:sz w:val="18"/>
              </w:rPr>
              <w:t>rows_updated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the merge updated, key already present</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Columns written as text because their type is not mapped</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w:t>
      </w:r>
      <w:r>
        <w:rPr>
          <w:rFonts w:ascii="Consolas" w:hAnsi="Consolas" w:eastAsia="Consolas"/>
          <w:sz w:val="18"/>
        </w:rPr>
        <w:t>TableSyncStats</w:t>
      </w:r>
      <w:r>
        <w:rPr>
          <w:rFonts w:ascii="Times New Roman" w:hAnsi="Times New Roman" w:eastAsia="Batang"/>
          <w:sz w:val="22"/>
        </w:rPr>
        <w:t xml:space="preserve"> fields</w:t>
      </w:r>
    </w:p>
    <w:p>
      <w:pPr>
        <w:pStyle w:val="Heading2"/>
      </w:pPr>
      <w:r>
        <w:rPr>
          <w:rFonts w:ascii="Times New Roman" w:hAnsi="Times New Roman" w:eastAsia="Batang"/>
          <w:b/>
          <w:color w:val="000000"/>
          <w:sz w:val="24"/>
        </w:rPr>
        <w:t xml:space="preserve">3. </w:t>
      </w:r>
      <w:r>
        <w:rPr>
          <w:rFonts w:ascii="Consolas" w:hAnsi="Consolas" w:eastAsia="Consolas"/>
          <w:b/>
          <w:color w:val="000000"/>
          <w:sz w:val="24"/>
        </w:rPr>
        <w:t>TablePreflight</w:t>
      </w:r>
      <w:r>
        <w:rPr>
          <w:rFonts w:ascii="Times New Roman" w:hAnsi="Times New Roman" w:eastAsia="Batang"/>
          <w:b/>
          <w:color w:val="000000"/>
          <w:sz w:val="24"/>
        </w:rPr>
        <w:t xml:space="preserve"> and </w:t>
      </w:r>
      <w:r>
        <w:rPr>
          <w:rFonts w:ascii="Consolas" w:hAnsi="Consolas" w:eastAsia="Consolas"/>
          <w:b/>
          <w:color w:val="000000"/>
          <w:sz w:val="24"/>
        </w:rPr>
        <w:t>ColumnPreflight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table name, as configured</w:t>
            </w:r>
          </w:p>
        </w:tc>
      </w:tr>
      <w:tr>
        <w:tc>
          <w:tcPr>
            <w:tcW w:type="dxa" w:w="3135"/>
          </w:tcPr>
          <w:p>
            <w:r>
              <w:rPr>
                <w:rFonts w:ascii="Consolas" w:hAnsi="Consolas" w:eastAsia="Consolas"/>
                <w:sz w:val="18"/>
              </w:rPr>
              <w:t>columns</w:t>
            </w:r>
          </w:p>
        </w:tc>
        <w:tc>
          <w:tcPr>
            <w:tcW w:type="dxa" w:w="3135"/>
          </w:tcPr>
          <w:p>
            <w:r>
              <w:rPr>
                <w:rFonts w:ascii="Consolas" w:hAnsi="Consolas" w:eastAsia="Consolas"/>
                <w:sz w:val="18"/>
              </w:rPr>
              <w:t>list[ColumnPreflight]</w:t>
            </w:r>
          </w:p>
        </w:tc>
        <w:tc>
          <w:tcPr>
            <w:tcW w:type="dxa" w:w="3135"/>
          </w:tcPr>
          <w:p>
            <w:r>
              <w:rPr>
                <w:rFonts w:ascii="Times New Roman" w:hAnsi="Times New Roman" w:eastAsia="Batang"/>
                <w:sz w:val="22"/>
              </w:rPr>
              <w:t>Every column the sync would read, in ordinal order</w:t>
            </w:r>
          </w:p>
        </w:tc>
      </w:tr>
      <w:tr>
        <w:tc>
          <w:tcPr>
            <w:tcW w:type="dxa" w:w="3135"/>
          </w:tcPr>
          <w:p>
            <w:r>
              <w:rPr>
                <w:rFonts w:ascii="Consolas" w:hAnsi="Consolas" w:eastAsia="Consolas"/>
                <w:sz w:val="18"/>
              </w:rPr>
              <w:t>watermark_present</w:t>
            </w:r>
          </w:p>
        </w:tc>
        <w:tc>
          <w:tcPr>
            <w:tcW w:type="dxa" w:w="3135"/>
          </w:tcPr>
          <w:p>
            <w:r>
              <w:rPr>
                <w:rFonts w:ascii="Consolas" w:hAnsi="Consolas" w:eastAsia="Consolas"/>
                <w:sz w:val="18"/>
              </w:rPr>
              <w:t>bool</w:t>
            </w:r>
          </w:p>
        </w:tc>
        <w:tc>
          <w:tcPr>
            <w:tcW w:type="dxa" w:w="3135"/>
          </w:tcPr>
          <w:p>
            <w:r>
              <w:rPr>
                <w:rFonts w:ascii="Times New Roman" w:hAnsi="Times New Roman" w:eastAsia="Batang"/>
                <w:sz w:val="22"/>
              </w:rPr>
              <w:t>False if the configured watermark column does not exist</w:t>
            </w:r>
          </w:p>
        </w:tc>
      </w:tr>
      <w:tr>
        <w:tc>
          <w:tcPr>
            <w:tcW w:type="dxa" w:w="3135"/>
          </w:tcPr>
          <w:p>
            <w:r>
              <w:rPr>
                <w:rFonts w:ascii="Consolas" w:hAnsi="Consolas" w:eastAsia="Consolas"/>
                <w:sz w:val="18"/>
              </w:rPr>
              <w:t>missing_primary_key_columns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Configured key columns that do not exist</w:t>
            </w:r>
          </w:p>
        </w:tc>
      </w:tr>
      <w:tr>
        <w:tc>
          <w:tcPr>
            <w:tcW w:type="dxa" w:w="3135"/>
          </w:tcPr>
          <w:p>
            <w:r>
              <w:rPr>
                <w:rFonts w:ascii="Consolas" w:hAnsi="Consolas" w:eastAsia="Consolas"/>
                <w:sz w:val="18"/>
              </w:rPr>
              <w:t>last_synced_value</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Where this table's checkpoint stands</w:t>
            </w:r>
          </w:p>
        </w:tc>
      </w:tr>
      <w:tr>
        <w:tc>
          <w:tcPr>
            <w:tcW w:type="dxa" w:w="3135"/>
          </w:tcPr>
          <w:p>
            <w:r>
              <w:rPr>
                <w:rFonts w:ascii="Consolas" w:hAnsi="Consolas" w:eastAsia="Consolas"/>
                <w:sz w:val="18"/>
              </w:rPr>
              <w:t>ready</w:t>
            </w:r>
          </w:p>
        </w:tc>
        <w:tc>
          <w:tcPr>
            <w:tcW w:type="dxa" w:w="3135"/>
          </w:tcPr>
          <w:p>
            <w:r>
              <w:rPr>
                <w:rFonts w:ascii="Consolas" w:hAnsi="Consolas" w:eastAsia="Consolas"/>
                <w:sz w:val="18"/>
              </w:rPr>
              <w:t>bool</w:t>
            </w:r>
          </w:p>
        </w:tc>
        <w:tc>
          <w:tcPr>
            <w:tcW w:type="dxa" w:w="3135"/>
          </w:tcPr>
          <w:p>
            <w:r>
              <w:rPr>
                <w:rFonts w:ascii="Times New Roman" w:hAnsi="Times New Roman" w:eastAsia="Batang"/>
                <w:sz w:val="22"/>
              </w:rPr>
              <w:t>True if a sync would run: watermark and every key column exist</w:t>
            </w:r>
          </w:p>
        </w:tc>
      </w:tr>
    </w:tbl>
    <w:p/>
    <w:p>
      <w:pPr>
        <w:spacing w:line="384" w:lineRule="auto" w:after="120"/>
        <w:jc w:val="both"/>
      </w:pPr>
      <w:r>
        <w:rPr>
          <w:rFonts w:ascii="Consolas" w:hAnsi="Consolas" w:eastAsia="Consolas"/>
          <w:sz w:val="18"/>
        </w:rPr>
        <w:t>&lt;Table 3-3&gt;</w:t>
      </w:r>
      <w:r>
        <w:rPr>
          <w:rFonts w:ascii="Times New Roman" w:hAnsi="Times New Roman" w:eastAsia="Batang"/>
          <w:sz w:val="22"/>
        </w:rPr>
        <w:t xml:space="preserve"> </w:t>
      </w:r>
      <w:r>
        <w:rPr>
          <w:rFonts w:ascii="Consolas" w:hAnsi="Consolas" w:eastAsia="Consolas"/>
          <w:sz w:val="18"/>
        </w:rPr>
        <w:t>TablePreflight</w:t>
      </w:r>
      <w:r>
        <w:rPr>
          <w:rFonts w:ascii="Times New Roman" w:hAnsi="Times New Roman" w:eastAsia="Batang"/>
          <w:sz w:val="22"/>
        </w:rPr>
        <w:t xml:space="preserve"> fields</w:t>
      </w:r>
    </w:p>
    <w:p>
      <w:pPr>
        <w:spacing w:line="384" w:lineRule="auto" w:after="120"/>
        <w:jc w:val="both"/>
      </w:pPr>
      <w:r>
        <w:rPr>
          <w:rFonts w:ascii="Times New Roman" w:hAnsi="Times New Roman" w:eastAsia="Batang"/>
          <w:sz w:val="22"/>
        </w:rPr>
        <w:t xml:space="preserve">Each </w:t>
      </w:r>
      <w:r>
        <w:rPr>
          <w:rFonts w:ascii="Consolas" w:hAnsi="Consolas" w:eastAsia="Consolas"/>
          <w:sz w:val="18"/>
        </w:rPr>
        <w:t>ColumnPreflight</w:t>
      </w:r>
      <w:r>
        <w:rPr>
          <w:rFonts w:ascii="Times New Roman" w:hAnsi="Times New Roman" w:eastAsia="Batang"/>
          <w:sz w:val="22"/>
        </w:rPr>
        <w:t xml:space="preserve"> carries </w:t>
      </w:r>
      <w:r>
        <w:rPr>
          <w:rFonts w:ascii="Consolas" w:hAnsi="Consolas" w:eastAsia="Consolas"/>
          <w:sz w:val="18"/>
        </w:rPr>
        <w:t>name</w:t>
      </w:r>
      <w:r>
        <w:rPr>
          <w:rFonts w:ascii="Times New Roman" w:hAnsi="Times New Roman" w:eastAsia="Batang"/>
          <w:sz w:val="22"/>
        </w:rPr>
        <w:t xml:space="preserve">, </w:t>
      </w:r>
      <w:r>
        <w:rPr>
          <w:rFonts w:ascii="Consolas" w:hAnsi="Consolas" w:eastAsia="Consolas"/>
          <w:sz w:val="18"/>
        </w:rPr>
        <w:t>source_type</w:t>
      </w:r>
      <w:r>
        <w:rPr>
          <w:rFonts w:ascii="Times New Roman" w:hAnsi="Times New Roman" w:eastAsia="Batang"/>
          <w:sz w:val="22"/>
        </w:rPr>
        <w:t xml:space="preserve"> as the source catalog spells it, </w:t>
      </w:r>
      <w:r>
        <w:rPr>
          <w:rFonts w:ascii="Consolas" w:hAnsi="Consolas" w:eastAsia="Consolas"/>
          <w:sz w:val="18"/>
        </w:rPr>
        <w:t>arrow_type</w:t>
      </w:r>
      <w:r>
        <w:rPr>
          <w:rFonts w:ascii="Times New Roman" w:hAnsi="Times New Roman" w:eastAsia="Batang"/>
          <w:sz w:val="22"/>
        </w:rPr>
        <w:t xml:space="preserve">, and </w:t>
      </w:r>
      <w:r>
        <w:rPr>
          <w:rFonts w:ascii="Consolas" w:hAnsi="Consolas" w:eastAsia="Consolas"/>
          <w:sz w:val="18"/>
        </w:rPr>
        <w:t>recognised</w:t>
      </w:r>
      <w:r>
        <w:rPr>
          <w:rFonts w:ascii="Times New Roman" w:hAnsi="Times New Roman" w:eastAsia="Batang"/>
          <w:sz w:val="22"/>
        </w:rPr>
        <w:t xml:space="preserve">. A </w:t>
      </w:r>
      <w:r>
        <w:rPr>
          <w:rFonts w:ascii="Consolas" w:hAnsi="Consolas" w:eastAsia="Consolas"/>
          <w:sz w:val="18"/>
        </w:rPr>
        <w:t>recognised</w:t>
      </w:r>
      <w:r>
        <w:rPr>
          <w:rFonts w:ascii="Times New Roman" w:hAnsi="Times New Roman" w:eastAsia="Batang"/>
          <w:sz w:val="22"/>
        </w:rPr>
        <w:t xml:space="preserve"> of </w:t>
      </w:r>
      <w:r>
        <w:rPr>
          <w:rFonts w:ascii="Consolas" w:hAnsi="Consolas" w:eastAsia="Consolas"/>
          <w:sz w:val="18"/>
        </w:rPr>
        <w:t>False</w:t>
      </w:r>
      <w:r>
        <w:rPr>
          <w:rFonts w:ascii="Times New Roman" w:hAnsi="Times New Roman" w:eastAsia="Batang"/>
          <w:sz w:val="22"/>
        </w:rPr>
        <w:t xml:space="preserve"> means the column would be written as text; it does </w:t>
      </w:r>
      <w:r>
        <w:rPr>
          <w:rFonts w:ascii="Times New Roman" w:hAnsi="Times New Roman" w:eastAsia="Batang"/>
          <w:b/>
          <w:sz w:val="22"/>
        </w:rPr>
        <w:t>not</w:t>
      </w:r>
      <w:r>
        <w:rPr>
          <w:rFonts w:ascii="Times New Roman" w:hAnsi="Times New Roman" w:eastAsia="Batang"/>
          <w:sz w:val="22"/>
        </w:rPr>
        <w:t xml:space="preserve"> make the table unready, because degrading to text is by design.</w:t>
      </w:r>
    </w:p>
    <w:p>
      <w:pPr>
        <w:pStyle w:val="Heading2"/>
      </w:pPr>
      <w:r>
        <w:rPr>
          <w:rFonts w:ascii="Times New Roman" w:hAnsi="Times New Roman" w:eastAsia="Batang"/>
          <w:b/>
          <w:color w:val="000000"/>
          <w:sz w:val="24"/>
        </w:rPr>
        <w:t>4. Reading the statistics</w:t>
      </w:r>
    </w:p>
    <w:p>
      <w:pPr>
        <w:spacing w:line="384" w:lineRule="auto" w:after="120"/>
        <w:jc w:val="both"/>
      </w:pPr>
      <w:r>
        <w:rPr>
          <w:rFonts w:ascii="Times New Roman" w:hAnsi="Times New Roman" w:eastAsia="Batang"/>
          <w:sz w:val="22"/>
        </w:rPr>
        <w:t>Three things are worth recording every run.</w:t>
      </w:r>
    </w:p>
    <w:p>
      <w:pPr>
        <w:spacing w:line="384" w:lineRule="auto" w:after="120"/>
        <w:jc w:val="both"/>
      </w:pPr>
      <w:r>
        <w:rPr>
          <w:rFonts w:ascii="Times New Roman" w:hAnsi="Times New Roman" w:eastAsia="Batang"/>
          <w:b/>
          <w:sz w:val="22"/>
        </w:rPr>
        <w:t>`rows_fetched` of zero across every table</w:t>
      </w:r>
      <w:r>
        <w:rPr>
          <w:rFonts w:ascii="Times New Roman" w:hAnsi="Times New Roman" w:eastAsia="Batang"/>
          <w:sz w:val="22"/>
        </w:rPr>
        <w:t xml:space="preserve"> means nothing changed at the source. That is a normal and common outcome for an incremental sync. It is also indistinguishable from a watermark column that has stopped being maintained, which is why </w:t>
      </w:r>
      <w:r>
        <w:rPr>
          <w:rFonts w:ascii="Consolas" w:hAnsi="Consolas" w:eastAsia="Consolas"/>
          <w:sz w:val="18"/>
        </w:rPr>
        <w:t>operations.md</w:t>
      </w:r>
      <w:r>
        <w:rPr>
          <w:rFonts w:ascii="Times New Roman" w:hAnsi="Times New Roman" w:eastAsia="Batang"/>
          <w:sz w:val="22"/>
        </w:rPr>
        <w:t xml:space="preserve"> treats a long run of zeroes as something to alert on rather than to celebrate.</w:t>
      </w:r>
    </w:p>
    <w:p>
      <w:pPr>
        <w:spacing w:line="384" w:lineRule="auto" w:after="120"/>
        <w:jc w:val="both"/>
      </w:pPr>
      <w:r>
        <w:rPr>
          <w:rFonts w:ascii="Times New Roman" w:hAnsi="Times New Roman" w:eastAsia="Batang"/>
          <w:b/>
          <w:sz w:val="22"/>
        </w:rPr>
        <w:t>`rows_updated` far exceeding `rows_inserted`, persistently, on a table that should be mostly append-only</w:t>
      </w:r>
      <w:r>
        <w:rPr>
          <w:rFonts w:ascii="Times New Roman" w:hAnsi="Times New Roman" w:eastAsia="Batang"/>
          <w:sz w:val="22"/>
        </w:rPr>
        <w:t>, suggests the watermark is being touched by something other than real changes, and the sync is transferring rows that did not need transferring.</w:t>
      </w:r>
    </w:p>
    <w:p>
      <w:pPr>
        <w:spacing w:line="384" w:lineRule="auto" w:after="120"/>
        <w:jc w:val="both"/>
      </w:pPr>
      <w:r>
        <w:rPr>
          <w:rFonts w:ascii="Times New Roman" w:hAnsi="Times New Roman" w:eastAsia="Batang"/>
          <w:b/>
          <w:sz w:val="22"/>
        </w:rPr>
        <w:t>`text_fallback_columns`</w:t>
      </w:r>
      <w:r>
        <w:rPr>
          <w:rFonts w:ascii="Times New Roman" w:hAnsi="Times New Roman" w:eastAsia="Batang"/>
          <w:sz w:val="22"/>
        </w:rPr>
        <w:t xml:space="preserve"> is a fidelity report. It is not an error, but a column that appears there is stored as text and cannot be aggregated or compared numerically downstream. If one matters, the fix is usually a view or computed column at the source with a type this library maps.</w:t>
      </w:r>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 Blocking. Drives its own Tokio runtime, so it must not be called from inside one.</w:t>
        <w:br/>
        <w:t>pub fn run(</w:t>
        <w:br/>
        <w:t xml:space="preserve">    config: &amp;SyncConfig,</w:t>
        <w:br/>
        <w:t xml:space="preserve">    catalog: &amp;SyncCatalog,</w:t>
        <w:br/>
        <w:t xml:space="preserve">    on_progress: impl FnMut(Progress) -&gt; bool,</w:t>
        <w:br/>
        <w:t>) -&gt; Result&lt;SyncReport&gt;;</w:t>
        <w:br/>
        <w:br/>
        <w:t>// Blocking, same constraint. Writes nothing.</w:t>
        <w:br/>
        <w:t>pub fn preflight(config: &amp;SyncConfig, catalog: &amp;SyncCatalog) -&gt; Result&lt;Vec&lt;TablePreflight&gt;&gt;;</w:t>
        <w:br/>
        <w:br/>
        <w:t>// Async. For a caller that already has a runtime. One table, one connection.</w:t>
        <w:br/>
        <w:t>pub async fn sync_table(config: &amp;SyncConfig, table_sync: &amp;TableSync) -&gt; Result&lt;TableSyncStats&gt;;</w:t>
      </w:r>
    </w:p>
    <w:p>
      <w:pPr>
        <w:spacing w:line="384" w:lineRule="auto" w:after="120"/>
        <w:jc w:val="both"/>
      </w:pPr>
      <w:r>
        <w:rPr>
          <w:rFonts w:ascii="Times New Roman" w:hAnsi="Times New Roman" w:eastAsia="Batang"/>
          <w:sz w:val="22"/>
        </w:rPr>
        <w:t xml:space="preserve">Returning </w:t>
      </w:r>
      <w:r>
        <w:rPr>
          <w:rFonts w:ascii="Consolas" w:hAnsi="Consolas" w:eastAsia="Consolas"/>
          <w:sz w:val="18"/>
        </w:rPr>
        <w:t>false</w:t>
      </w:r>
      <w:r>
        <w:rPr>
          <w:rFonts w:ascii="Times New Roman" w:hAnsi="Times New Roman" w:eastAsia="Batang"/>
          <w:sz w:val="22"/>
        </w:rPr>
        <w:t xml:space="preserve"> from </w:t>
      </w:r>
      <w:r>
        <w:rPr>
          <w:rFonts w:ascii="Consolas" w:hAnsi="Consolas" w:eastAsia="Consolas"/>
          <w:sz w:val="18"/>
        </w:rPr>
        <w:t>on_progress</w:t>
      </w:r>
      <w:r>
        <w:rPr>
          <w:rFonts w:ascii="Times New Roman" w:hAnsi="Times New Roman" w:eastAsia="Batang"/>
          <w:sz w:val="22"/>
        </w:rPr>
        <w:t xml:space="preserve"> stops the run with </w:t>
      </w:r>
      <w:r>
        <w:rPr>
          <w:rFonts w:ascii="Consolas" w:hAnsi="Consolas" w:eastAsia="Consolas"/>
          <w:sz w:val="18"/>
        </w:rPr>
        <w:t>Error::Interrupted</w:t>
      </w:r>
      <w:r>
        <w:rPr>
          <w:rFonts w:ascii="Times New Roman" w:hAnsi="Times New Roman" w:eastAsia="Batang"/>
          <w:sz w:val="22"/>
        </w:rPr>
        <w:t>. That is the cancellation mechanism; the Python binding uses it for Ctrl-C.</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SyncConfig</w:t>
      </w:r>
    </w:p>
    <w:p>
      <w:pPr>
        <w:spacing w:line="240" w:lineRule="auto" w:before="120" w:after="120"/>
        <w:ind w:left="454"/>
      </w:pPr>
      <w:r>
        <w:rPr>
          <w:rFonts w:ascii="Consolas" w:hAnsi="Consolas" w:eastAsia="Consolas"/>
          <w:sz w:val="18"/>
        </w:rPr>
        <w:t>pub struct SyncConfig {</w:t>
        <w:br/>
        <w:t xml:space="preserve">    pub connect: ConnectConfig,      // connection_string, login_timeout_sec</w:t>
        <w:br/>
        <w:t xml:space="preserve">    pub output_uri: String,</w:t>
        <w:br/>
        <w:t xml:space="preserve">    pub checkpoint_uri: String,</w:t>
        <w:br/>
        <w:t xml:space="preserve">    pub fetch_batch_size: usize,</w:t>
        <w:br/>
        <w:t xml:space="preserve">    pub query_timeout_sec: Option&lt;u64&gt;,</w:t>
        <w:br/>
        <w:t>}</w:t>
      </w:r>
    </w:p>
    <w:p>
      <w:pPr>
        <w:spacing w:line="384" w:lineRule="auto" w:after="120"/>
        <w:jc w:val="both"/>
      </w:pPr>
      <w:r>
        <w:rPr>
          <w:rFonts w:ascii="Consolas" w:hAnsi="Consolas" w:eastAsia="Consolas"/>
          <w:sz w:val="18"/>
        </w:rPr>
        <w:t>ConnectConfig</w:t>
      </w:r>
      <w:r>
        <w:rPr>
          <w:rFonts w:ascii="Times New Roman" w:hAnsi="Times New Roman" w:eastAsia="Batang"/>
          <w:sz w:val="22"/>
        </w:rPr>
        <w:t xml:space="preserve"> deliberately has a hand-written </w:t>
      </w:r>
      <w:r>
        <w:rPr>
          <w:rFonts w:ascii="Consolas" w:hAnsi="Consolas" w:eastAsia="Consolas"/>
          <w:sz w:val="18"/>
        </w:rPr>
        <w:t>Debug</w:t>
      </w:r>
      <w:r>
        <w:rPr>
          <w:rFonts w:ascii="Times New Roman" w:hAnsi="Times New Roman" w:eastAsia="Batang"/>
          <w:sz w:val="22"/>
        </w:rPr>
        <w:t xml:space="preserve"> implementation that redacts the connection string, so an incidental </w:t>
      </w:r>
      <w:r>
        <w:rPr>
          <w:rFonts w:ascii="Consolas" w:hAnsi="Consolas" w:eastAsia="Consolas"/>
          <w:sz w:val="18"/>
        </w:rPr>
        <w:t>{:?}</w:t>
      </w:r>
      <w:r>
        <w:rPr>
          <w:rFonts w:ascii="Times New Roman" w:hAnsi="Times New Roman" w:eastAsia="Batang"/>
          <w:sz w:val="22"/>
        </w:rPr>
        <w:t xml:space="preserve"> in a caller's own logging cannot leak it.</w:t>
      </w:r>
    </w:p>
    <w:p>
      <w:pPr>
        <w:spacing w:line="384" w:lineRule="auto" w:after="120"/>
        <w:jc w:val="both"/>
      </w:pPr>
      <w:r>
        <w:rPr>
          <w:rFonts w:ascii="Times New Roman" w:hAnsi="Times New Roman" w:eastAsia="Batang"/>
          <w:sz w:val="22"/>
        </w:rPr>
        <w:t xml:space="preserve">The catalog is built with </w:t>
      </w:r>
      <w:r>
        <w:rPr>
          <w:rFonts w:ascii="Consolas" w:hAnsi="Consolas" w:eastAsia="Consolas"/>
          <w:sz w:val="18"/>
        </w:rPr>
        <w:t>SyncCatalog::new(Vec&lt;TableSync&gt;)</w:t>
      </w:r>
      <w:r>
        <w:rPr>
          <w:rFonts w:ascii="Times New Roman" w:hAnsi="Times New Roman" w:eastAsia="Batang"/>
          <w:sz w:val="22"/>
        </w:rPr>
        <w:t>, which validates every entry and rejects duplicates.</w:t>
      </w:r>
    </w:p>
    <w:p>
      <w:pPr>
        <w:pStyle w:val="Heading2"/>
      </w:pPr>
      <w:r>
        <w:rPr>
          <w:rFonts w:ascii="Times New Roman" w:hAnsi="Times New Roman" w:eastAsia="Batang"/>
          <w:b/>
          <w:color w:val="000000"/>
          <w:sz w:val="24"/>
        </w:rPr>
        <w:t>3. Module map</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Responsibility</w:t>
            </w:r>
          </w:p>
        </w:tc>
      </w:tr>
      <w:tr>
        <w:tc>
          <w:tcPr>
            <w:tcW w:type="dxa" w:w="4702"/>
          </w:tcPr>
          <w:p>
            <w:r>
              <w:rPr>
                <w:rFonts w:ascii="Consolas" w:hAnsi="Consolas" w:eastAsia="Consolas"/>
                <w:sz w:val="18"/>
              </w:rPr>
              <w:t>catalog</w:t>
            </w:r>
          </w:p>
        </w:tc>
        <w:tc>
          <w:tcPr>
            <w:tcW w:type="dxa" w:w="4702"/>
          </w:tcPr>
          <w:p>
            <w:r>
              <w:rPr>
                <w:rFonts w:ascii="Times New Roman" w:hAnsi="Times New Roman" w:eastAsia="Batang"/>
                <w:sz w:val="22"/>
              </w:rPr>
              <w:t>Per-table configuration; pure data, no I/O</w:t>
            </w:r>
          </w:p>
        </w:tc>
      </w:tr>
      <w:tr>
        <w:tc>
          <w:tcPr>
            <w:tcW w:type="dxa" w:w="4702"/>
          </w:tcPr>
          <w:p>
            <w:r>
              <w:rPr>
                <w:rFonts w:ascii="Consolas" w:hAnsi="Consolas" w:eastAsia="Consolas"/>
                <w:sz w:val="18"/>
              </w:rPr>
              <w:t>connect</w:t>
            </w:r>
          </w:p>
        </w:tc>
        <w:tc>
          <w:tcPr>
            <w:tcW w:type="dxa" w:w="4702"/>
          </w:tcPr>
          <w:p>
            <w:r>
              <w:rPr>
                <w:rFonts w:ascii="Times New Roman" w:hAnsi="Times New Roman" w:eastAsia="Batang"/>
                <w:sz w:val="22"/>
              </w:rPr>
              <w:t>TDS connection setup and credential redaction</w:t>
            </w:r>
          </w:p>
        </w:tc>
      </w:tr>
      <w:tr>
        <w:tc>
          <w:tcPr>
            <w:tcW w:type="dxa" w:w="4702"/>
          </w:tcPr>
          <w:p>
            <w:r>
              <w:rPr>
                <w:rFonts w:ascii="Consolas" w:hAnsi="Consolas" w:eastAsia="Consolas"/>
                <w:sz w:val="18"/>
              </w:rPr>
              <w:t>types</w:t>
            </w:r>
          </w:p>
        </w:tc>
        <w:tc>
          <w:tcPr>
            <w:tcW w:type="dxa" w:w="4702"/>
          </w:tcPr>
          <w:p>
            <w:r>
              <w:rPr>
                <w:rFonts w:ascii="Times New Roman" w:hAnsi="Times New Roman" w:eastAsia="Batang"/>
                <w:sz w:val="22"/>
              </w:rPr>
              <w:t>Source catalog type name to internal type model</w:t>
            </w:r>
          </w:p>
        </w:tc>
      </w:tr>
      <w:tr>
        <w:tc>
          <w:tcPr>
            <w:tcW w:type="dxa" w:w="4702"/>
          </w:tcPr>
          <w:p>
            <w:r>
              <w:rPr>
                <w:rFonts w:ascii="Consolas" w:hAnsi="Consolas" w:eastAsia="Consolas"/>
                <w:sz w:val="18"/>
              </w:rPr>
              <w:t>builders</w:t>
            </w:r>
          </w:p>
        </w:tc>
        <w:tc>
          <w:tcPr>
            <w:tcW w:type="dxa" w:w="4702"/>
          </w:tcPr>
          <w:p>
            <w:r>
              <w:rPr>
                <w:rFonts w:ascii="Times New Roman" w:hAnsi="Times New Roman" w:eastAsia="Batang"/>
                <w:sz w:val="22"/>
              </w:rPr>
              <w:t>Decoded values to Arrow arrays; the only module naming Arrow</w:t>
            </w:r>
          </w:p>
        </w:tc>
      </w:tr>
      <w:tr>
        <w:tc>
          <w:tcPr>
            <w:tcW w:type="dxa" w:w="4702"/>
          </w:tcPr>
          <w:p>
            <w:r>
              <w:rPr>
                <w:rFonts w:ascii="Consolas" w:hAnsi="Consolas" w:eastAsia="Consolas"/>
                <w:sz w:val="18"/>
              </w:rPr>
              <w:t>merge</w:t>
            </w:r>
          </w:p>
        </w:tc>
        <w:tc>
          <w:tcPr>
            <w:tcW w:type="dxa" w:w="4702"/>
          </w:tcPr>
          <w:p>
            <w:r>
              <w:rPr>
                <w:rFonts w:ascii="Times New Roman" w:hAnsi="Times New Roman" w:eastAsia="Batang"/>
                <w:sz w:val="22"/>
              </w:rPr>
              <w:t>Opening a Delta table and applying an upsert</w:t>
            </w:r>
          </w:p>
        </w:tc>
      </w:tr>
      <w:tr>
        <w:tc>
          <w:tcPr>
            <w:tcW w:type="dxa" w:w="4702"/>
          </w:tcPr>
          <w:p>
            <w:r>
              <w:rPr>
                <w:rFonts w:ascii="Consolas" w:hAnsi="Consolas" w:eastAsia="Consolas"/>
                <w:sz w:val="18"/>
              </w:rPr>
              <w:t>checkpoint</w:t>
            </w:r>
          </w:p>
        </w:tc>
        <w:tc>
          <w:tcPr>
            <w:tcW w:type="dxa" w:w="4702"/>
          </w:tcPr>
          <w:p>
            <w:r>
              <w:rPr>
                <w:rFonts w:ascii="Times New Roman" w:hAnsi="Times New Roman" w:eastAsia="Batang"/>
                <w:sz w:val="22"/>
              </w:rPr>
              <w:t xml:space="preserve">The </w:t>
            </w:r>
            <w:r>
              <w:rPr>
                <w:rFonts w:ascii="Consolas" w:hAnsi="Consolas" w:eastAsia="Consolas"/>
                <w:sz w:val="18"/>
              </w:rPr>
              <w:t>_streamer_checkpoints</w:t>
            </w:r>
            <w:r>
              <w:rPr>
                <w:rFonts w:ascii="Times New Roman" w:hAnsi="Times New Roman" w:eastAsia="Batang"/>
                <w:sz w:val="22"/>
              </w:rPr>
              <w:t xml:space="preserve"> table, read and written</w:t>
            </w:r>
          </w:p>
        </w:tc>
      </w:tr>
      <w:tr>
        <w:tc>
          <w:tcPr>
            <w:tcW w:type="dxa" w:w="4702"/>
          </w:tcPr>
          <w:p>
            <w:r>
              <w:rPr>
                <w:rFonts w:ascii="Consolas" w:hAnsi="Consolas" w:eastAsia="Consolas"/>
                <w:sz w:val="18"/>
              </w:rPr>
              <w:t>pipeline</w:t>
            </w:r>
          </w:p>
        </w:tc>
        <w:tc>
          <w:tcPr>
            <w:tcW w:type="dxa" w:w="4702"/>
          </w:tcPr>
          <w:p>
            <w:r>
              <w:rPr>
                <w:rFonts w:ascii="Times New Roman" w:hAnsi="Times New Roman" w:eastAsia="Batang"/>
                <w:sz w:val="22"/>
              </w:rPr>
              <w:t>Orchestration; the entry points above</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crate's single error type</w:t>
            </w:r>
          </w:p>
        </w:tc>
      </w:tr>
    </w:tbl>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Rust module map</w:t>
      </w:r>
    </w:p>
    <w:p>
      <w:pPr>
        <w:pStyle w:val="Heading2"/>
      </w:pPr>
      <w:r>
        <w:rPr>
          <w:rFonts w:ascii="Times New Roman" w:hAnsi="Times New Roman" w:eastAsia="Batang"/>
          <w:b/>
          <w:color w:val="000000"/>
          <w:sz w:val="24"/>
        </w:rPr>
        <w:t>4. Error type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Variant</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Connect</w:t>
            </w:r>
          </w:p>
        </w:tc>
        <w:tc>
          <w:tcPr>
            <w:tcW w:type="dxa" w:w="4702"/>
          </w:tcPr>
          <w:p>
            <w:r>
              <w:rPr>
                <w:rFonts w:ascii="Times New Roman" w:hAnsi="Times New Roman" w:eastAsia="Batang"/>
                <w:sz w:val="22"/>
              </w:rPr>
              <w:t>Could not reach the source or log in. Message is redacted</w:t>
            </w:r>
          </w:p>
        </w:tc>
      </w:tr>
      <w:tr>
        <w:tc>
          <w:tcPr>
            <w:tcW w:type="dxa" w:w="4702"/>
          </w:tcPr>
          <w:p>
            <w:r>
              <w:rPr>
                <w:rFonts w:ascii="Consolas" w:hAnsi="Consolas" w:eastAsia="Consolas"/>
                <w:sz w:val="18"/>
              </w:rPr>
              <w:t>Query</w:t>
            </w:r>
          </w:p>
        </w:tc>
        <w:tc>
          <w:tcPr>
            <w:tcW w:type="dxa" w:w="4702"/>
          </w:tcPr>
          <w:p>
            <w:r>
              <w:rPr>
                <w:rFonts w:ascii="Times New Roman" w:hAnsi="Times New Roman" w:eastAsia="Batang"/>
                <w:sz w:val="22"/>
              </w:rPr>
              <w:t>A statement failed against an established session. Message is redacted</w:t>
            </w:r>
          </w:p>
        </w:tc>
      </w:tr>
      <w:tr>
        <w:tc>
          <w:tcPr>
            <w:tcW w:type="dxa" w:w="4702"/>
          </w:tcPr>
          <w:p>
            <w:r>
              <w:rPr>
                <w:rFonts w:ascii="Consolas" w:hAnsi="Consolas" w:eastAsia="Consolas"/>
                <w:sz w:val="18"/>
              </w:rPr>
              <w:t>ConcurrentWrite</w:t>
            </w:r>
          </w:p>
        </w:tc>
        <w:tc>
          <w:tcPr>
            <w:tcW w:type="dxa" w:w="4702"/>
          </w:tcPr>
          <w:p>
            <w:r>
              <w:rPr>
                <w:rFonts w:ascii="Times New Roman" w:hAnsi="Times New Roman" w:eastAsia="Batang"/>
                <w:sz w:val="22"/>
              </w:rPr>
              <w:t>Another writer committed to the same Delta table first</w:t>
            </w:r>
          </w:p>
        </w:tc>
      </w:tr>
      <w:tr>
        <w:tc>
          <w:tcPr>
            <w:tcW w:type="dxa" w:w="4702"/>
          </w:tcPr>
          <w:p>
            <w:r>
              <w:rPr>
                <w:rFonts w:ascii="Consolas" w:hAnsi="Consolas" w:eastAsia="Consolas"/>
                <w:sz w:val="18"/>
              </w:rPr>
              <w:t>ColumnNotFound</w:t>
            </w:r>
          </w:p>
        </w:tc>
        <w:tc>
          <w:tcPr>
            <w:tcW w:type="dxa" w:w="4702"/>
          </w:tcPr>
          <w:p>
            <w:r>
              <w:rPr>
                <w:rFonts w:ascii="Times New Roman" w:hAnsi="Times New Roman" w:eastAsia="Batang"/>
                <w:sz w:val="22"/>
              </w:rPr>
              <w:t>A configured watermark or primary key column does not exist</w:t>
            </w:r>
          </w:p>
        </w:tc>
      </w:tr>
      <w:tr>
        <w:tc>
          <w:tcPr>
            <w:tcW w:type="dxa" w:w="4702"/>
          </w:tcPr>
          <w:p>
            <w:r>
              <w:rPr>
                <w:rFonts w:ascii="Consolas" w:hAnsi="Consolas" w:eastAsia="Consolas"/>
                <w:sz w:val="18"/>
              </w:rPr>
              <w:t>TableNotFound</w:t>
            </w:r>
          </w:p>
        </w:tc>
        <w:tc>
          <w:tcPr>
            <w:tcW w:type="dxa" w:w="4702"/>
          </w:tcPr>
          <w:p>
            <w:r>
              <w:rPr>
                <w:rFonts w:ascii="Times New Roman" w:hAnsi="Times New Roman" w:eastAsia="Batang"/>
                <w:sz w:val="22"/>
              </w:rPr>
              <w:t>A configured table does not exist, or the account cannot see it</w:t>
            </w:r>
          </w:p>
        </w:tc>
      </w:tr>
      <w:tr>
        <w:tc>
          <w:tcPr>
            <w:tcW w:type="dxa" w:w="4702"/>
          </w:tcPr>
          <w:p>
            <w:r>
              <w:rPr>
                <w:rFonts w:ascii="Consolas" w:hAnsi="Consolas" w:eastAsia="Consolas"/>
                <w:sz w:val="18"/>
              </w:rPr>
              <w:t>IncrementalConfigMissing</w:t>
            </w:r>
          </w:p>
        </w:tc>
        <w:tc>
          <w:tcPr>
            <w:tcW w:type="dxa" w:w="4702"/>
          </w:tcPr>
          <w:p>
            <w:r>
              <w:rPr>
                <w:rFonts w:ascii="Times New Roman" w:hAnsi="Times New Roman" w:eastAsia="Batang"/>
                <w:sz w:val="22"/>
              </w:rPr>
              <w:t>A table has no watermark column or no primary key</w:t>
            </w:r>
          </w:p>
        </w:tc>
      </w:tr>
      <w:tr>
        <w:tc>
          <w:tcPr>
            <w:tcW w:type="dxa" w:w="4702"/>
          </w:tcPr>
          <w:p>
            <w:r>
              <w:rPr>
                <w:rFonts w:ascii="Consolas" w:hAnsi="Consolas" w:eastAsia="Consolas"/>
                <w:sz w:val="18"/>
              </w:rPr>
              <w:t>UnrecognisedColumnType</w:t>
            </w:r>
          </w:p>
        </w:tc>
        <w:tc>
          <w:tcPr>
            <w:tcW w:type="dxa" w:w="4702"/>
          </w:tcPr>
          <w:p>
            <w:r>
              <w:rPr>
                <w:rFonts w:ascii="Times New Roman" w:hAnsi="Times New Roman" w:eastAsia="Batang"/>
                <w:sz w:val="22"/>
              </w:rPr>
              <w:t>A source type with no mapping; reported, not fatal</w:t>
            </w:r>
          </w:p>
        </w:tc>
      </w:tr>
      <w:tr>
        <w:tc>
          <w:tcPr>
            <w:tcW w:type="dxa" w:w="4702"/>
          </w:tcPr>
          <w:p>
            <w:r>
              <w:rPr>
                <w:rFonts w:ascii="Consolas" w:hAnsi="Consolas" w:eastAsia="Consolas"/>
                <w:sz w:val="18"/>
              </w:rPr>
              <w:t>UnparsableValue</w:t>
            </w:r>
          </w:p>
        </w:tc>
        <w:tc>
          <w:tcPr>
            <w:tcW w:type="dxa" w:w="4702"/>
          </w:tcPr>
          <w:p>
            <w:r>
              <w:rPr>
                <w:rFonts w:ascii="Times New Roman" w:hAnsi="Times New Roman" w:eastAsia="Batang"/>
                <w:sz w:val="22"/>
              </w:rPr>
              <w:t>A value contradicted its column's declared type</w:t>
            </w:r>
          </w:p>
        </w:tc>
      </w:tr>
      <w:tr>
        <w:tc>
          <w:tcPr>
            <w:tcW w:type="dxa" w:w="4702"/>
          </w:tcPr>
          <w:p>
            <w:r>
              <w:rPr>
                <w:rFonts w:ascii="Consolas" w:hAnsi="Consolas" w:eastAsia="Consolas"/>
                <w:sz w:val="18"/>
              </w:rPr>
              <w:t>UnsafeTableName</w:t>
            </w:r>
          </w:p>
        </w:tc>
        <w:tc>
          <w:tcPr>
            <w:tcW w:type="dxa" w:w="4702"/>
          </w:tcPr>
          <w:p>
            <w:r>
              <w:rPr>
                <w:rFonts w:ascii="Times New Roman" w:hAnsi="Times New Roman" w:eastAsia="Batang"/>
                <w:sz w:val="22"/>
              </w:rPr>
              <w:t>A name unsafe to interpolate into SQL or into a path</w:t>
            </w:r>
          </w:p>
        </w:tc>
      </w:tr>
      <w:tr>
        <w:tc>
          <w:tcPr>
            <w:tcW w:type="dxa" w:w="4702"/>
          </w:tcPr>
          <w:p>
            <w:r>
              <w:rPr>
                <w:rFonts w:ascii="Consolas" w:hAnsi="Consolas" w:eastAsia="Consolas"/>
                <w:sz w:val="18"/>
              </w:rPr>
              <w:t>Delta</w:t>
            </w:r>
          </w:p>
        </w:tc>
        <w:tc>
          <w:tcPr>
            <w:tcW w:type="dxa" w:w="4702"/>
          </w:tcPr>
          <w:p>
            <w:r>
              <w:rPr>
                <w:rFonts w:ascii="Times New Roman" w:hAnsi="Times New Roman" w:eastAsia="Batang"/>
                <w:sz w:val="22"/>
              </w:rPr>
              <w:t>The Delta write or merge path failed</w:t>
            </w:r>
          </w:p>
        </w:tc>
      </w:tr>
      <w:tr>
        <w:tc>
          <w:tcPr>
            <w:tcW w:type="dxa" w:w="4702"/>
          </w:tcPr>
          <w:p>
            <w:r>
              <w:rPr>
                <w:rFonts w:ascii="Consolas" w:hAnsi="Consolas" w:eastAsia="Consolas"/>
                <w:sz w:val="18"/>
              </w:rPr>
              <w:t>Arrow</w:t>
            </w:r>
          </w:p>
        </w:tc>
        <w:tc>
          <w:tcPr>
            <w:tcW w:type="dxa" w:w="4702"/>
          </w:tcPr>
          <w:p>
            <w:r>
              <w:rPr>
                <w:rFonts w:ascii="Times New Roman" w:hAnsi="Times New Roman" w:eastAsia="Batang"/>
                <w:sz w:val="22"/>
              </w:rPr>
              <w:t>Arrow rejected an assembled batch; indicates a defect here</w:t>
            </w:r>
          </w:p>
        </w:tc>
      </w:tr>
      <w:tr>
        <w:tc>
          <w:tcPr>
            <w:tcW w:type="dxa" w:w="4702"/>
          </w:tcPr>
          <w:p>
            <w:r>
              <w:rPr>
                <w:rFonts w:ascii="Consolas" w:hAnsi="Consolas" w:eastAsia="Consolas"/>
                <w:sz w:val="18"/>
              </w:rPr>
              <w:t>Checkpoint</w:t>
            </w:r>
          </w:p>
        </w:tc>
        <w:tc>
          <w:tcPr>
            <w:tcW w:type="dxa" w:w="4702"/>
          </w:tcPr>
          <w:p>
            <w:r>
              <w:rPr>
                <w:rFonts w:ascii="Times New Roman" w:hAnsi="Times New Roman" w:eastAsia="Batang"/>
                <w:sz w:val="22"/>
              </w:rPr>
              <w:t>The checkpoint table could not be read or written</w:t>
            </w:r>
          </w:p>
        </w:tc>
      </w:tr>
      <w:tr>
        <w:tc>
          <w:tcPr>
            <w:tcW w:type="dxa" w:w="4702"/>
          </w:tcPr>
          <w:p>
            <w:r>
              <w:rPr>
                <w:rFonts w:ascii="Consolas" w:hAnsi="Consolas" w:eastAsia="Consolas"/>
                <w:sz w:val="18"/>
              </w:rPr>
              <w:t>Io</w:t>
            </w:r>
          </w:p>
        </w:tc>
        <w:tc>
          <w:tcPr>
            <w:tcW w:type="dxa" w:w="4702"/>
          </w:tcPr>
          <w:p>
            <w:r>
              <w:rPr>
                <w:rFonts w:ascii="Times New Roman" w:hAnsi="Times New Roman" w:eastAsia="Batang"/>
                <w:sz w:val="22"/>
              </w:rPr>
              <w:t>An underlying I/O failure</w:t>
            </w:r>
          </w:p>
        </w:tc>
      </w:tr>
      <w:tr>
        <w:tc>
          <w:tcPr>
            <w:tcW w:type="dxa" w:w="4702"/>
          </w:tcPr>
          <w:p>
            <w:r>
              <w:rPr>
                <w:rFonts w:ascii="Consolas" w:hAnsi="Consolas" w:eastAsia="Consolas"/>
                <w:sz w:val="18"/>
              </w:rPr>
              <w:t>Interrupted</w:t>
            </w:r>
          </w:p>
        </w:tc>
        <w:tc>
          <w:tcPr>
            <w:tcW w:type="dxa" w:w="4702"/>
          </w:tcPr>
          <w:p>
            <w:r>
              <w:rPr>
                <w:rFonts w:ascii="Times New Roman" w:hAnsi="Times New Roman" w:eastAsia="Batang"/>
                <w:sz w:val="22"/>
              </w:rPr>
              <w:t>The caller asked the run to stop</w:t>
            </w:r>
          </w:p>
        </w:tc>
      </w:tr>
      <w:tr>
        <w:tc>
          <w:tcPr>
            <w:tcW w:type="dxa" w:w="4702"/>
          </w:tcPr>
          <w:p>
            <w:r>
              <w:rPr>
                <w:rFonts w:ascii="Consolas" w:hAnsi="Consolas" w:eastAsia="Consolas"/>
                <w:sz w:val="18"/>
              </w:rPr>
              <w:t>Internal</w:t>
            </w:r>
          </w:p>
        </w:tc>
        <w:tc>
          <w:tcPr>
            <w:tcW w:type="dxa" w:w="4702"/>
          </w:tcPr>
          <w:p>
            <w:r>
              <w:rPr>
                <w:rFonts w:ascii="Times New Roman" w:hAnsi="Times New Roman" w:eastAsia="Batang"/>
                <w:sz w:val="22"/>
              </w:rPr>
              <w:t>An invariant between two stages was violated</w:t>
            </w:r>
          </w:p>
        </w:tc>
      </w:tr>
    </w:tbl>
    <w:p/>
    <w:p>
      <w:pPr>
        <w:spacing w:line="384" w:lineRule="auto" w:after="120"/>
        <w:jc w:val="both"/>
      </w:pPr>
      <w:r>
        <w:rPr>
          <w:rFonts w:ascii="Consolas" w:hAnsi="Consolas" w:eastAsia="Consolas"/>
          <w:sz w:val="18"/>
        </w:rPr>
        <w:t>&lt;Table 4-2&gt;</w:t>
      </w:r>
      <w:r>
        <w:rPr>
          <w:rFonts w:ascii="Times New Roman" w:hAnsi="Times New Roman" w:eastAsia="Batang"/>
          <w:sz w:val="22"/>
        </w:rPr>
        <w:t xml:space="preserve"> Error variants</w:t>
      </w:r>
    </w:p>
    <w:p>
      <w:pPr>
        <w:spacing w:line="384" w:lineRule="auto" w:after="120"/>
        <w:jc w:val="both"/>
      </w:pPr>
      <w:r>
        <w:rPr>
          <w:rFonts w:ascii="Times New Roman" w:hAnsi="Times New Roman" w:eastAsia="Batang"/>
          <w:sz w:val="22"/>
        </w:rPr>
        <w:t xml:space="preserve">No variant carries row data. </w:t>
      </w:r>
      <w:r>
        <w:rPr>
          <w:rFonts w:ascii="Consolas" w:hAnsi="Consolas" w:eastAsia="Consolas"/>
          <w:sz w:val="18"/>
        </w:rPr>
        <w:t>UnparsableValue</w:t>
      </w:r>
      <w:r>
        <w:rPr>
          <w:rFonts w:ascii="Times New Roman" w:hAnsi="Times New Roman" w:eastAsia="Batang"/>
          <w:sz w:val="22"/>
        </w:rPr>
        <w:t xml:space="preserve"> carries a column name and an expected type, never the value that failed.</w:t>
      </w:r>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The watermark contract</w:t>
      </w:r>
    </w:p>
    <w:p>
      <w:pPr>
        <w:spacing w:line="384" w:lineRule="auto" w:after="120"/>
        <w:jc w:val="both"/>
      </w:pPr>
      <w:r>
        <w:rPr>
          <w:rFonts w:ascii="Times New Roman" w:hAnsi="Times New Roman" w:eastAsia="Batang"/>
          <w:sz w:val="22"/>
        </w:rPr>
        <w:t xml:space="preserve">The configured watermark column </w:t>
      </w:r>
      <w:r>
        <w:rPr>
          <w:rFonts w:ascii="Times New Roman" w:hAnsi="Times New Roman" w:eastAsia="Batang"/>
          <w:b/>
          <w:sz w:val="22"/>
        </w:rPr>
        <w:t>must not decrease</w:t>
      </w:r>
      <w:r>
        <w:rPr>
          <w:rFonts w:ascii="Times New Roman" w:hAnsi="Times New Roman" w:eastAsia="Batang"/>
          <w:sz w:val="22"/>
        </w:rPr>
        <w:t xml:space="preserve"> as rows are written. This library cannot verify that and does not try.</w:t>
      </w:r>
    </w:p>
    <w:p>
      <w:pPr>
        <w:spacing w:line="384" w:lineRule="auto" w:after="120"/>
        <w:jc w:val="both"/>
      </w:pPr>
      <w:r>
        <w:rPr>
          <w:rFonts w:ascii="Times New Roman" w:hAnsi="Times New Roman" w:eastAsia="Batang"/>
          <w:sz w:val="22"/>
        </w:rPr>
        <w:t xml:space="preserve">A column that satisfies it: an identity column, or a </w:t>
      </w:r>
      <w:r>
        <w:rPr>
          <w:rFonts w:ascii="Consolas" w:hAnsi="Consolas" w:eastAsia="Consolas"/>
          <w:sz w:val="18"/>
        </w:rPr>
        <w:t>DATETIME2</w:t>
      </w:r>
      <w:r>
        <w:rPr>
          <w:rFonts w:ascii="Times New Roman" w:hAnsi="Times New Roman" w:eastAsia="Batang"/>
          <w:sz w:val="22"/>
        </w:rPr>
        <w:t xml:space="preserve"> set by a trigger or by an application convention on every insert and update.</w:t>
      </w:r>
    </w:p>
    <w:p>
      <w:pPr>
        <w:spacing w:line="384" w:lineRule="auto" w:after="120"/>
        <w:jc w:val="both"/>
      </w:pPr>
      <w:r>
        <w:rPr>
          <w:rFonts w:ascii="Times New Roman" w:hAnsi="Times New Roman" w:eastAsia="Batang"/>
          <w:sz w:val="22"/>
        </w:rPr>
        <w:t>A column that does not: a business date that can be backdated, a value an operator can edit, or a timestamp maintained only on insert while updates leave it alone. Each of those produces rows that are never synced, silently.</w:t>
      </w:r>
    </w:p>
    <w:p>
      <w:pPr>
        <w:spacing w:line="384" w:lineRule="auto" w:after="120"/>
        <w:jc w:val="both"/>
      </w:pPr>
      <w:r>
        <w:rPr>
          <w:rFonts w:ascii="Times New Roman" w:hAnsi="Times New Roman" w:eastAsia="Batang"/>
          <w:sz w:val="22"/>
        </w:rPr>
        <w:t xml:space="preserve">Precision matters as much as monotonicity. A row written with a watermark value exactly equal to the stored checkpoint is excluded permanently, because the filter is strictly greater-than. A </w:t>
      </w:r>
      <w:r>
        <w:rPr>
          <w:rFonts w:ascii="Consolas" w:hAnsi="Consolas" w:eastAsia="Consolas"/>
          <w:sz w:val="18"/>
        </w:rPr>
        <w:t>DATETIME2(7)</w:t>
      </w:r>
      <w:r>
        <w:rPr>
          <w:rFonts w:ascii="Times New Roman" w:hAnsi="Times New Roman" w:eastAsia="Batang"/>
          <w:sz w:val="22"/>
        </w:rPr>
        <w:t xml:space="preserve"> under a normal write rate will not collide; a </w:t>
      </w:r>
      <w:r>
        <w:rPr>
          <w:rFonts w:ascii="Consolas" w:hAnsi="Consolas" w:eastAsia="Consolas"/>
          <w:sz w:val="18"/>
        </w:rPr>
        <w:t>DATE</w:t>
      </w:r>
      <w:r>
        <w:rPr>
          <w:rFonts w:ascii="Times New Roman" w:hAnsi="Times New Roman" w:eastAsia="Batang"/>
          <w:sz w:val="22"/>
        </w:rPr>
        <w:t xml:space="preserve">, or a </w:t>
      </w:r>
      <w:r>
        <w:rPr>
          <w:rFonts w:ascii="Consolas" w:hAnsi="Consolas" w:eastAsia="Consolas"/>
          <w:sz w:val="18"/>
        </w:rPr>
        <w:t>DATETIME2(0)</w:t>
      </w:r>
      <w:r>
        <w:rPr>
          <w:rFonts w:ascii="Times New Roman" w:hAnsi="Times New Roman" w:eastAsia="Batang"/>
          <w:sz w:val="22"/>
        </w:rPr>
        <w:t xml:space="preserve"> under a burst, can.</w:t>
      </w:r>
    </w:p>
    <w:p>
      <w:pPr>
        <w:pStyle w:val="Heading2"/>
      </w:pPr>
      <w:r>
        <w:rPr>
          <w:rFonts w:ascii="Times New Roman" w:hAnsi="Times New Roman" w:eastAsia="Batang"/>
          <w:b/>
          <w:color w:val="000000"/>
          <w:sz w:val="24"/>
        </w:rPr>
        <w:t>2. Deletions</w:t>
      </w:r>
    </w:p>
    <w:p>
      <w:pPr>
        <w:spacing w:line="384" w:lineRule="auto" w:after="120"/>
        <w:jc w:val="both"/>
      </w:pPr>
      <w:r>
        <w:rPr>
          <w:rFonts w:ascii="Times New Roman" w:hAnsi="Times New Roman" w:eastAsia="Batang"/>
          <w:sz w:val="22"/>
        </w:rPr>
        <w:t>Not detected. A row deleted at the source stops appearing in the query result, which is indistinguishable from it not having changed, and its copy in Delta remains indefinitely.</w:t>
      </w:r>
    </w:p>
    <w:p>
      <w:pPr>
        <w:spacing w:line="384" w:lineRule="auto" w:after="120"/>
        <w:jc w:val="both"/>
      </w:pPr>
      <w:r>
        <w:rPr>
          <w:rFonts w:ascii="Times New Roman" w:hAnsi="Times New Roman" w:eastAsia="Batang"/>
          <w:sz w:val="22"/>
        </w:rPr>
        <w:t>If deletions matter, the source needs a soft-delete column, which this library then syncs like any other and which downstream queries filter on.</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may be named by one, two or three parts, as SQL Server names them: </w:t>
      </w:r>
      <w:r>
        <w:rPr>
          <w:rFonts w:ascii="Consolas" w:hAnsi="Consolas" w:eastAsia="Consolas"/>
          <w:sz w:val="18"/>
        </w:rPr>
        <w:t>customers</w:t>
      </w:r>
      <w:r>
        <w:rPr>
          <w:rFonts w:ascii="Times New Roman" w:hAnsi="Times New Roman" w:eastAsia="Batang"/>
          <w:sz w:val="22"/>
        </w:rPr>
        <w:t xml:space="preserve">, </w:t>
      </w:r>
      <w:r>
        <w:rPr>
          <w:rFonts w:ascii="Consolas" w:hAnsi="Consolas" w:eastAsia="Consolas"/>
          <w:sz w:val="18"/>
        </w:rPr>
        <w:t>dbo.customers</w:t>
      </w:r>
      <w:r>
        <w:rPr>
          <w:rFonts w:ascii="Times New Roman" w:hAnsi="Times New Roman" w:eastAsia="Batang"/>
          <w:sz w:val="22"/>
        </w:rPr>
        <w:t xml:space="preserve"> or </w:t>
      </w:r>
      <w:r>
        <w:rPr>
          <w:rFonts w:ascii="Consolas" w:hAnsi="Consolas" w:eastAsia="Consolas"/>
          <w:sz w:val="18"/>
        </w:rPr>
        <w:t>appdb.dbo.customers</w:t>
      </w:r>
      <w:r>
        <w:rPr>
          <w:rFonts w:ascii="Times New Roman" w:hAnsi="Times New Roman" w:eastAsia="Batang"/>
          <w:sz w:val="22"/>
        </w:rPr>
        <w:t xml:space="preserve">. Each part becomes a path component, so </w:t>
      </w:r>
      <w:r>
        <w:rPr>
          <w:rFonts w:ascii="Consolas" w:hAnsi="Consolas" w:eastAsia="Consolas"/>
          <w:sz w:val="18"/>
        </w:rPr>
        <w:t>appdb.dbo.customers</w:t>
      </w:r>
      <w:r>
        <w:rPr>
          <w:rFonts w:ascii="Times New Roman" w:hAnsi="Times New Roman" w:eastAsia="Batang"/>
          <w:sz w:val="22"/>
        </w:rPr>
        <w:t xml:space="preserve"> is written beneath </w:t>
      </w:r>
      <w:r>
        <w:rPr>
          <w:rFonts w:ascii="Consolas" w:hAnsi="Consolas" w:eastAsia="Consolas"/>
          <w:sz w:val="18"/>
        </w:rPr>
        <w:t>&lt;output_uri&gt;/appdb/dbo/customers</w:t>
      </w:r>
      <w:r>
        <w:rPr>
          <w:rFonts w:ascii="Times New Roman" w:hAnsi="Times New Roman" w:eastAsia="Batang"/>
          <w:sz w:val="22"/>
        </w:rPr>
        <w:t>. A three-part name is resolved through its own database's catalog (</w:t>
      </w:r>
      <w:r>
        <w:rPr>
          <w:rFonts w:ascii="Consolas" w:hAnsi="Consolas" w:eastAsia="Consolas"/>
          <w:sz w:val="18"/>
        </w:rPr>
        <w:t>appdb.INFORMATION_SCHEMA.COLUMNS</w:t>
      </w:r>
      <w:r>
        <w:rPr>
          <w:rFonts w:ascii="Times New Roman" w:hAnsi="Times New Roman" w:eastAsia="Batang"/>
          <w:sz w:val="22"/>
        </w:rPr>
        <w:t>), since each database has its own.</w:t>
      </w:r>
    </w:p>
    <w:p>
      <w:pPr>
        <w:spacing w:line="384" w:lineRule="auto" w:after="120"/>
        <w:jc w:val="both"/>
      </w:pPr>
      <w:r>
        <w:rPr>
          <w:rFonts w:ascii="Times New Roman" w:hAnsi="Times New Roman" w:eastAsia="Batang"/>
          <w:sz w:val="22"/>
        </w:rPr>
        <w:t xml:space="preserve">Names are validated before use. Rejected: a quote, semicolon, backslash or null byte; a square bracket or whitespace, because this library does not bracket-quote what it interpolates, so </w:t>
      </w:r>
      <w:r>
        <w:rPr>
          <w:rFonts w:ascii="Consolas" w:hAnsi="Consolas" w:eastAsia="Consolas"/>
          <w:sz w:val="18"/>
        </w:rPr>
        <w:t>dbo.my table</w:t>
      </w:r>
      <w:r>
        <w:rPr>
          <w:rFonts w:ascii="Times New Roman" w:hAnsi="Times New Roman" w:eastAsia="Batang"/>
          <w:sz w:val="22"/>
        </w:rPr>
        <w:t xml:space="preserve"> and </w:t>
      </w:r>
      <w:r>
        <w:rPr>
          <w:rFonts w:ascii="Consolas" w:hAnsi="Consolas" w:eastAsia="Consolas"/>
          <w:sz w:val="18"/>
        </w:rPr>
        <w:t>[dbo].[customers]</w:t>
      </w:r>
      <w:r>
        <w:rPr>
          <w:rFonts w:ascii="Times New Roman" w:hAnsi="Times New Roman" w:eastAsia="Batang"/>
          <w:sz w:val="22"/>
        </w:rPr>
        <w:t xml:space="preserve"> would produce SQL that fails somewhere less obvious; more than three parts; and a component that is empty, </w:t>
      </w:r>
      <w:r>
        <w:rPr>
          <w:rFonts w:ascii="Consolas" w:hAnsi="Consolas" w:eastAsia="Consolas"/>
          <w:sz w:val="18"/>
        </w:rPr>
        <w:t>.</w:t>
      </w:r>
      <w:r>
        <w:rPr>
          <w:rFonts w:ascii="Times New Roman" w:hAnsi="Times New Roman" w:eastAsia="Batang"/>
          <w:sz w:val="22"/>
        </w:rPr>
        <w:t xml:space="preserve"> or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SQL Server's </w:t>
      </w:r>
      <w:r>
        <w:rPr>
          <w:rFonts w:ascii="Consolas" w:hAnsi="Consolas" w:eastAsia="Consolas"/>
          <w:sz w:val="18"/>
        </w:rPr>
        <w:t>DATETIME</w:t>
      </w:r>
      <w:r>
        <w:rPr>
          <w:rFonts w:ascii="Times New Roman" w:hAnsi="Times New Roman" w:eastAsia="Batang"/>
          <w:sz w:val="22"/>
        </w:rPr>
        <w:t xml:space="preserve">, </w:t>
      </w:r>
      <w:r>
        <w:rPr>
          <w:rFonts w:ascii="Consolas" w:hAnsi="Consolas" w:eastAsia="Consolas"/>
          <w:sz w:val="18"/>
        </w:rPr>
        <w:t>DATETIME2</w:t>
      </w:r>
      <w:r>
        <w:rPr>
          <w:rFonts w:ascii="Times New Roman" w:hAnsi="Times New Roman" w:eastAsia="Batang"/>
          <w:sz w:val="22"/>
        </w:rPr>
        <w:t xml:space="preserve"> and </w:t>
      </w:r>
      <w:r>
        <w:rPr>
          <w:rFonts w:ascii="Consolas" w:hAnsi="Consolas" w:eastAsia="Consolas"/>
          <w:sz w:val="18"/>
        </w:rPr>
        <w:t>SMALLDATETIME</w:t>
      </w:r>
      <w:r>
        <w:rPr>
          <w:rFonts w:ascii="Times New Roman" w:hAnsi="Times New Roman" w:eastAsia="Batang"/>
          <w:sz w:val="22"/>
        </w:rPr>
        <w:t xml:space="preserve"> carry no time zone, and are written as Delta </w:t>
      </w:r>
      <w:r>
        <w:rPr>
          <w:rFonts w:ascii="Consolas" w:hAnsi="Consolas" w:eastAsia="Consolas"/>
          <w:sz w:val="18"/>
        </w:rPr>
        <w:t>timestamp</w:t>
      </w:r>
      <w:r>
        <w:rPr>
          <w:rFonts w:ascii="Times New Roman" w:hAnsi="Times New Roman" w:eastAsia="Batang"/>
          <w:sz w:val="22"/>
        </w:rPr>
        <w:t xml:space="preserve">, which is microseconds UTC. They are therefore </w:t>
      </w:r>
      <w:r>
        <w:rPr>
          <w:rFonts w:ascii="Times New Roman" w:hAnsi="Times New Roman" w:eastAsia="Batang"/>
          <w:b/>
          <w:sz w:val="22"/>
        </w:rPr>
        <w:t>assumed to already be UTC</w:t>
      </w:r>
      <w:r>
        <w:rPr>
          <w:rFonts w:ascii="Times New Roman" w:hAnsi="Times New Roman" w:eastAsia="Batang"/>
          <w:sz w:val="22"/>
        </w:rPr>
        <w:t>. If the source stores local time in them, the values in Delta will be wrong by the offset, and nothing in the pipeline can detect that.</w:t>
      </w:r>
    </w:p>
    <w:p>
      <w:pPr>
        <w:spacing w:line="384" w:lineRule="auto" w:after="120"/>
        <w:jc w:val="both"/>
      </w:pPr>
      <w:r>
        <w:rPr>
          <w:rFonts w:ascii="Consolas" w:hAnsi="Consolas" w:eastAsia="Consolas"/>
          <w:sz w:val="18"/>
        </w:rPr>
        <w:t>DATETIMEOFFSET</w:t>
      </w:r>
      <w:r>
        <w:rPr>
          <w:rFonts w:ascii="Times New Roman" w:hAnsi="Times New Roman" w:eastAsia="Batang"/>
          <w:sz w:val="22"/>
        </w:rPr>
        <w:t xml:space="preserve"> carries a real offset and is converted to the correct UTC instant, not assumed.</w:t>
      </w:r>
    </w:p>
    <w:p>
      <w:pPr>
        <w:spacing w:line="384" w:lineRule="auto" w:after="120"/>
        <w:jc w:val="both"/>
      </w:pPr>
      <w:r>
        <w:rPr>
          <w:rFonts w:ascii="Consolas" w:hAnsi="Consolas" w:eastAsia="Consolas"/>
          <w:sz w:val="18"/>
        </w:rPr>
        <w:t>TIME</w:t>
      </w:r>
      <w:r>
        <w:rPr>
          <w:rFonts w:ascii="Times New Roman" w:hAnsi="Times New Roman" w:eastAsia="Batang"/>
          <w:sz w:val="22"/>
        </w:rPr>
        <w:t xml:space="preserve"> is written as text, because Delta has no time-of-day type.</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and never fails. A column whose SQL Server type this library does not map is written as text and listed in </w:t>
      </w:r>
      <w:r>
        <w:rPr>
          <w:rFonts w:ascii="Consolas" w:hAnsi="Consolas" w:eastAsia="Consolas"/>
          <w:sz w:val="18"/>
        </w:rPr>
        <w:t>text_fallback_columns</w:t>
      </w:r>
      <w:r>
        <w:rPr>
          <w:rFonts w:ascii="Times New Roman" w:hAnsi="Times New Roman" w:eastAsia="Batang"/>
          <w:sz w:val="22"/>
        </w:rPr>
        <w:t>.</w:t>
      </w:r>
    </w:p>
    <w:p>
      <w:pPr>
        <w:spacing w:line="384" w:lineRule="auto" w:after="120"/>
        <w:jc w:val="both"/>
      </w:pPr>
      <w:r>
        <w:rPr>
          <w:rFonts w:ascii="Times New Roman" w:hAnsi="Times New Roman" w:eastAsia="Batang"/>
          <w:sz w:val="22"/>
        </w:rPr>
        <w:t>Some specifics with consequences:</w:t>
      </w:r>
    </w:p>
    <w:p>
      <w:pPr>
        <w:pStyle w:val="ListBullet"/>
        <w:spacing w:line="384" w:lineRule="auto" w:after="120"/>
      </w:pPr>
      <w:r>
        <w:rPr>
          <w:rFonts w:ascii="Consolas" w:hAnsi="Consolas" w:eastAsia="Consolas"/>
          <w:sz w:val="18"/>
        </w:rPr>
        <w:t>MONEY</w:t>
      </w:r>
      <w:r>
        <w:rPr>
          <w:rFonts w:ascii="Times New Roman" w:hAnsi="Times New Roman" w:eastAsia="Batang"/>
          <w:sz w:val="22"/>
        </w:rPr>
        <w:t xml:space="preserve"> and </w:t>
      </w:r>
      <w:r>
        <w:rPr>
          <w:rFonts w:ascii="Consolas" w:hAnsi="Consolas" w:eastAsia="Consolas"/>
          <w:sz w:val="18"/>
        </w:rPr>
        <w:t>SMALLMONEY</w:t>
      </w:r>
      <w:r>
        <w:rPr>
          <w:rFonts w:ascii="Times New Roman" w:hAnsi="Times New Roman" w:eastAsia="Batang"/>
          <w:sz w:val="22"/>
        </w:rPr>
        <w:t xml:space="preserve"> arrive as floating point from the wire and are stored as</w:t>
      </w:r>
    </w:p>
    <w:p>
      <w:pPr>
        <w:spacing w:line="384" w:lineRule="auto" w:after="120"/>
        <w:jc w:val="both"/>
      </w:pPr>
      <w:r>
        <w:rPr>
          <w:rFonts w:ascii="Consolas" w:hAnsi="Consolas" w:eastAsia="Consolas"/>
          <w:sz w:val="18"/>
        </w:rPr>
        <w:t>double</w:t>
      </w:r>
      <w:r>
        <w:rPr>
          <w:rFonts w:ascii="Times New Roman" w:hAnsi="Times New Roman" w:eastAsia="Batang"/>
          <w:sz w:val="22"/>
        </w:rPr>
        <w:t xml:space="preserve">. Use </w:t>
      </w:r>
      <w:r>
        <w:rPr>
          <w:rFonts w:ascii="Consolas" w:hAnsi="Consolas" w:eastAsia="Consolas"/>
          <w:sz w:val="18"/>
        </w:rPr>
        <w:t>DECIMAL</w:t>
      </w:r>
      <w:r>
        <w:rPr>
          <w:rFonts w:ascii="Times New Roman" w:hAnsi="Times New Roman" w:eastAsia="Batang"/>
          <w:sz w:val="22"/>
        </w:rPr>
        <w:t xml:space="preserve"> at the source where exactness matters.</w:t>
      </w:r>
    </w:p>
    <w:p>
      <w:pPr>
        <w:pStyle w:val="ListBullet"/>
        <w:spacing w:line="384" w:lineRule="auto" w:after="120"/>
      </w:pPr>
      <w:r>
        <w:rPr>
          <w:rFonts w:ascii="Consolas" w:hAnsi="Consolas" w:eastAsia="Consolas"/>
          <w:sz w:val="18"/>
        </w:rPr>
        <w:t>TINYINT</w:t>
      </w:r>
      <w:r>
        <w:rPr>
          <w:rFonts w:ascii="Times New Roman" w:hAnsi="Times New Roman" w:eastAsia="Batang"/>
          <w:sz w:val="22"/>
        </w:rPr>
        <w:t xml:space="preserve"> is unsigned in SQL Server and widens to a 16-bit signed integer.</w:t>
      </w:r>
    </w:p>
    <w:p>
      <w:pPr>
        <w:pStyle w:val="ListBullet"/>
        <w:spacing w:line="384" w:lineRule="auto" w:after="120"/>
      </w:pPr>
      <w:r>
        <w:rPr>
          <w:rFonts w:ascii="Times New Roman" w:hAnsi="Times New Roman" w:eastAsia="Batang"/>
          <w:sz w:val="22"/>
        </w:rPr>
        <w:t xml:space="preserve">T-SQL </w:t>
      </w:r>
      <w:r>
        <w:rPr>
          <w:rFonts w:ascii="Consolas" w:hAnsi="Consolas" w:eastAsia="Consolas"/>
          <w:sz w:val="18"/>
        </w:rPr>
        <w:t>TIMESTAMP</w:t>
      </w:r>
      <w:r>
        <w:rPr>
          <w:rFonts w:ascii="Times New Roman" w:hAnsi="Times New Roman" w:eastAsia="Batang"/>
          <w:sz w:val="22"/>
        </w:rPr>
        <w:t xml:space="preserve">, also spelled </w:t>
      </w:r>
      <w:r>
        <w:rPr>
          <w:rFonts w:ascii="Consolas" w:hAnsi="Consolas" w:eastAsia="Consolas"/>
          <w:sz w:val="18"/>
        </w:rPr>
        <w:t>ROWVERSION</w:t>
      </w:r>
      <w:r>
        <w:rPr>
          <w:rFonts w:ascii="Times New Roman" w:hAnsi="Times New Roman" w:eastAsia="Batang"/>
          <w:sz w:val="22"/>
        </w:rPr>
        <w:t>, is a row version and not a time. It is</w:t>
      </w:r>
    </w:p>
    <w:p>
      <w:pPr>
        <w:spacing w:line="384" w:lineRule="auto" w:after="120"/>
        <w:jc w:val="both"/>
      </w:pPr>
      <w:r>
        <w:rPr>
          <w:rFonts w:ascii="Times New Roman" w:hAnsi="Times New Roman" w:eastAsia="Batang"/>
          <w:sz w:val="22"/>
        </w:rPr>
        <w:t>stored as binary.</w:t>
      </w:r>
    </w:p>
    <w:p>
      <w:pPr>
        <w:pStyle w:val="ListBullet"/>
        <w:spacing w:line="384" w:lineRule="auto" w:after="120"/>
      </w:pPr>
      <w:r>
        <w:rPr>
          <w:rFonts w:ascii="Times New Roman" w:hAnsi="Times New Roman" w:eastAsia="Batang"/>
          <w:sz w:val="22"/>
        </w:rPr>
        <w:t>A decimal value that would need more fractional digits than its column declares is</w:t>
      </w:r>
    </w:p>
    <w:p>
      <w:pPr>
        <w:spacing w:line="384" w:lineRule="auto" w:after="120"/>
        <w:jc w:val="both"/>
      </w:pPr>
      <w:r>
        <w:rPr>
          <w:rFonts w:ascii="Times New Roman" w:hAnsi="Times New Roman" w:eastAsia="Batang"/>
          <w:sz w:val="22"/>
        </w:rPr>
        <w:t>rejected rather than rounded.</w:t>
      </w:r>
    </w:p>
    <w:p>
      <w:pPr>
        <w:pStyle w:val="Heading2"/>
      </w:pPr>
      <w:r>
        <w:rPr>
          <w:rFonts w:ascii="Times New Roman" w:hAnsi="Times New Roman" w:eastAsia="Batang"/>
          <w:b/>
          <w:color w:val="000000"/>
          <w:sz w:val="24"/>
        </w:rPr>
        <w:t>6. Re-running and idempotency</w:t>
      </w:r>
    </w:p>
    <w:p>
      <w:pPr>
        <w:spacing w:line="384" w:lineRule="auto" w:after="120"/>
        <w:jc w:val="both"/>
      </w:pPr>
      <w:r>
        <w:rPr>
          <w:rFonts w:ascii="Times New Roman" w:hAnsi="Times New Roman" w:eastAsia="Batang"/>
          <w:sz w:val="22"/>
        </w:rPr>
        <w:t>Running a sync again is always safe. The merge is an upsert keyed on the primary key, so re-applying a row already present updates it in place rather than duplicating it.</w:t>
      </w:r>
    </w:p>
    <w:p>
      <w:pPr>
        <w:spacing w:line="384" w:lineRule="auto" w:after="120"/>
        <w:jc w:val="both"/>
      </w:pPr>
      <w:r>
        <w:rPr>
          <w:rFonts w:ascii="Times New Roman" w:hAnsi="Times New Roman" w:eastAsia="Batang"/>
          <w:sz w:val="22"/>
        </w:rPr>
        <w:t>That is what makes recovery from a failure a matter of running the job again, with no cleanup step: every table is either advanced, and has nothing outstanding, or unchanged, and resumes from where it stopped.</w:t>
      </w:r>
    </w:p>
    <w:p>
      <w:pPr>
        <w:pStyle w:val="Heading2"/>
      </w:pPr>
      <w:r>
        <w:rPr>
          <w:rFonts w:ascii="Times New Roman" w:hAnsi="Times New Roman" w:eastAsia="Batang"/>
          <w:b/>
          <w:color w:val="000000"/>
          <w:sz w:val="24"/>
        </w:rPr>
        <w:t>7. The checkpoint table</w:t>
      </w:r>
    </w:p>
    <w:p>
      <w:pPr>
        <w:spacing w:line="384" w:lineRule="auto" w:after="120"/>
        <w:jc w:val="both"/>
      </w:pPr>
      <w:r>
        <w:rPr>
          <w:rFonts w:ascii="Consolas" w:hAnsi="Consolas" w:eastAsia="Consolas"/>
          <w:sz w:val="18"/>
        </w:rPr>
        <w:t>_streamer_checkpoints</w:t>
      </w:r>
      <w:r>
        <w:rPr>
          <w:rFonts w:ascii="Times New Roman" w:hAnsi="Times New Roman" w:eastAsia="Batang"/>
          <w:sz w:val="22"/>
        </w:rPr>
        <w:t xml:space="preserve"> is an ordinary Delta table and can be queried:</w:t>
      </w:r>
    </w:p>
    <w:p>
      <w:pPr>
        <w:spacing w:line="240" w:lineRule="auto" w:before="120" w:after="120"/>
        <w:ind w:left="454"/>
      </w:pPr>
      <w:r>
        <w:rPr>
          <w:rFonts w:ascii="Consolas" w:hAnsi="Consolas" w:eastAsia="Consolas"/>
          <w:sz w:val="18"/>
        </w:rPr>
        <w:t>SELECT table_name, watermark_column, last_value, synced_at</w:t>
        <w:br/>
        <w:t>FROM delta.`/Volumes/main/raw/mssql/_streamer_checkpoints`</w:t>
        <w:br/>
        <w:t>ORDER BY synced_at DESC</w:t>
      </w:r>
    </w:p>
    <w:p>
      <w:pPr>
        <w:spacing w:line="384" w:lineRule="auto" w:after="120"/>
        <w:jc w:val="both"/>
      </w:pPr>
      <w:r>
        <w:rPr>
          <w:rFonts w:ascii="Times New Roman" w:hAnsi="Times New Roman" w:eastAsia="Batang"/>
          <w:sz w:val="22"/>
        </w:rPr>
        <w:t xml:space="preserve">Deleting a table's row causes the next run to sync that table from the beginning, which is the supported way to force a full re-sync. Editing </w:t>
      </w:r>
      <w:r>
        <w:rPr>
          <w:rFonts w:ascii="Consolas" w:hAnsi="Consolas" w:eastAsia="Consolas"/>
          <w:sz w:val="18"/>
        </w:rPr>
        <w:t>last_value</w:t>
      </w:r>
      <w:r>
        <w:rPr>
          <w:rFonts w:ascii="Times New Roman" w:hAnsi="Times New Roman" w:eastAsia="Batang"/>
          <w:sz w:val="22"/>
        </w:rPr>
        <w:t xml:space="preserve"> by hand is possible and inadvisable: a value ahead of reality skips rows permanently.</w:t>
      </w:r>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sync</w:t>
      </w:r>
    </w:p>
    <w:p>
      <w:pPr>
        <w:spacing w:line="240" w:lineRule="auto" w:before="120" w:after="120"/>
        <w:ind w:left="454"/>
      </w:pPr>
      <w:r>
        <w:rPr>
          <w:rFonts w:ascii="Consolas" w:hAnsi="Consolas" w:eastAsia="Consolas"/>
          <w:sz w:val="18"/>
        </w:rPr>
        <w:t>import os</w:t>
        <w:br/>
        <w:t>import tiberiusdelta</w:t>
        <w:br/>
        <w:br/>
        <w:t>TABLES = [</w:t>
        <w:br/>
        <w:t xml:space="preserve">    {"table": "dbo.customers", "watermark_column": "updated_at", "primary_key": "id"},</w:t>
        <w:br/>
        <w:t xml:space="preserve">    {"table": "dbo.invoices", "watermark_column": "modified", "primary_key": "invoice_id"},</w:t>
        <w:br/>
        <w:t>]</w:t>
        <w:br/>
        <w:br/>
        <w:t>report = tiberiusdelta.sync_tables(</w:t>
        <w:br/>
        <w:t xml:space="preserve">    os.environ["SQLSERVER_CONNECTION_STRING"],</w:t>
        <w:br/>
        <w:t xml:space="preserve">    "/Volumes/main/raw/mssql/",</w:t>
        <w:br/>
        <w:t xml:space="preserve">    TABLES,</w:t>
        <w:br/>
        <w:t xml:space="preserve">    progress=lambda e: print(f"{e['tables_done']}/{e['total_tables']} {e['table']}"),</w:t>
        <w:br/>
        <w:t>)</w:t>
        <w:br/>
        <w:br/>
        <w:t>for t in report.tables:</w:t>
        <w:br/>
        <w:t xml:space="preserve">    print(t.table, t.rows_fetched, t.rows_inserted, t.rows_updated, t.text_fallback_columns)</w:t>
      </w:r>
    </w:p>
    <w:p>
      <w:pPr>
        <w:spacing w:line="384" w:lineRule="auto" w:after="120"/>
        <w:jc w:val="both"/>
      </w:pPr>
      <w:r>
        <w:rPr>
          <w:rFonts w:ascii="Times New Roman" w:hAnsi="Times New Roman" w:eastAsia="Batang"/>
          <w:sz w:val="22"/>
        </w:rPr>
        <w:t>[Figure 6-1] A daily sync</w:t>
      </w:r>
    </w:p>
    <w:p>
      <w:pPr>
        <w:spacing w:line="384" w:lineRule="auto" w:after="120"/>
        <w:jc w:val="both"/>
      </w:pPr>
      <w:r>
        <w:rPr>
          <w:rFonts w:ascii="Times New Roman" w:hAnsi="Times New Roman" w:eastAsia="Batang"/>
          <w:sz w:val="22"/>
        </w:rPr>
        <w:t xml:space="preserve">The connection string comes from the environment, never from a literal. On Databricks that means a secret scope, read with </w:t>
      </w:r>
      <w:r>
        <w:rPr>
          <w:rFonts w:ascii="Consolas" w:hAnsi="Consolas" w:eastAsia="Consolas"/>
          <w:sz w:val="18"/>
        </w:rPr>
        <w:t>dbutils.secrets.get</w:t>
      </w:r>
      <w:r>
        <w:rPr>
          <w:rFonts w:ascii="Times New Roman" w:hAnsi="Times New Roman" w:eastAsia="Batang"/>
          <w:sz w:val="22"/>
        </w:rPr>
        <w:t>.</w:t>
      </w:r>
    </w:p>
    <w:p>
      <w:pPr>
        <w:pStyle w:val="Heading2"/>
      </w:pPr>
      <w:r>
        <w:rPr>
          <w:rFonts w:ascii="Times New Roman" w:hAnsi="Times New Roman" w:eastAsia="Batang"/>
          <w:b/>
          <w:color w:val="000000"/>
          <w:sz w:val="24"/>
        </w:rPr>
        <w:t>2. Preflight before onboarding a schema</w:t>
      </w:r>
    </w:p>
    <w:p>
      <w:pPr>
        <w:spacing w:line="240" w:lineRule="auto" w:before="120" w:after="120"/>
        <w:ind w:left="454"/>
      </w:pPr>
      <w:r>
        <w:rPr>
          <w:rFonts w:ascii="Consolas" w:hAnsi="Consolas" w:eastAsia="Consolas"/>
          <w:sz w:val="18"/>
        </w:rPr>
        <w:t>found = tiberiusdelta.preflight(connection_string, TABLES, output_uri=OUTPUT)</w:t>
        <w:br/>
        <w:br/>
        <w:t>for table in found:</w:t>
        <w:br/>
        <w:t xml:space="preserve">    if not table.ready:</w:t>
        <w:br/>
        <w:t xml:space="preserve">        print(f"{table.table}: NOT READY")</w:t>
        <w:br/>
        <w:t xml:space="preserve">        if not table.watermark_present:</w:t>
        <w:br/>
        <w:t xml:space="preserve">            print("  watermark column does not exist")</w:t>
        <w:br/>
        <w:t xml:space="preserve">        for column in table.missing_primary_key_columns:</w:t>
        <w:br/>
        <w:t xml:space="preserve">            print(f"  primary key column does not exist: {column}")</w:t>
        <w:br/>
        <w:t xml:space="preserve">        continue</w:t>
        <w:br/>
        <w:br/>
        <w:t xml:space="preserve">    fallbacks = [c.name for c in table.columns if not c.recognised]</w:t>
        <w:br/>
        <w:t xml:space="preserve">    print(f"{table.table}: ready, {len(table.columns)} columns, "</w:t>
        <w:br/>
        <w:t xml:space="preserve">          f"checkpoint={table.last_synced_value}")</w:t>
        <w:br/>
        <w:t xml:space="preserve">    if fallbacks:</w:t>
        <w:br/>
        <w:t xml:space="preserve">        print(f"  stored as text: {', '.join(fallbacks)}")</w:t>
      </w:r>
    </w:p>
    <w:p>
      <w:pPr>
        <w:spacing w:line="240" w:lineRule="auto" w:before="120" w:after="120"/>
        <w:ind w:left="454"/>
      </w:pPr>
      <w:r>
        <w:rPr>
          <w:rFonts w:ascii="Consolas" w:hAnsi="Consolas" w:eastAsia="Consolas"/>
          <w:sz w:val="18"/>
        </w:rPr>
        <w:t>dbo.customers: ready, 6 columns, checkpoint=2026-09-12 23:41:07.113</w:t>
        <w:br/>
        <w:t>dbo.invoices: ready, 14 columns, checkpoint=None</w:t>
        <w:br/>
        <w:t xml:space="preserve">  stored as text: region_shape</w:t>
        <w:br/>
        <w:t>dbo.audit_log: NOT READY</w:t>
        <w:br/>
        <w:t xml:space="preserve">  watermark column does not exist</w:t>
      </w:r>
    </w:p>
    <w:p>
      <w:pPr>
        <w:spacing w:line="384" w:lineRule="auto" w:after="120"/>
        <w:jc w:val="both"/>
      </w:pPr>
      <w:r>
        <w:rPr>
          <w:rFonts w:ascii="Times New Roman" w:hAnsi="Times New Roman" w:eastAsia="Batang"/>
          <w:sz w:val="22"/>
        </w:rPr>
        <w:t>[Figure 6-2] Preflight output for one table</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tiberiusdelta::catalog::{SyncCatalog, TableSync};</w:t>
        <w:br/>
        <w:t>use tiberiusdelta::connect::ConnectConfig;</w:t>
        <w:br/>
        <w:t>use tiberiusdelta::pipeline::{self, SyncConfig};</w:t>
        <w:br/>
        <w:br/>
        <w:t>let catalog = SyncCatalog::new(vec![TableSync {</w:t>
        <w:br/>
        <w:t xml:space="preserve">    table: "dbo.customers".into(),</w:t>
        <w:br/>
        <w:t xml:space="preserve">    watermark_column: "updated_at".into(),</w:t>
        <w:br/>
        <w:t xml:space="preserve">    primary_key: vec!["id".into()],</w:t>
        <w:br/>
        <w:t>}])?;</w:t>
        <w:br/>
        <w:br/>
        <w:t>let output_uri = "file:///mnt/delta/mssql".to_string();</w:t>
        <w:br/>
        <w:t>let config = SyncConfig {</w:t>
        <w:br/>
        <w:t xml:space="preserve">    connect: ConnectConfig {</w:t>
        <w:br/>
        <w:t xml:space="preserve">        connection_string: std::env::var("SQLSERVER_CONNECTION_STRING")?,</w:t>
        <w:br/>
        <w:t xml:space="preserve">        login_timeout_sec: Some(30),</w:t>
        <w:br/>
        <w:t xml:space="preserve">    },</w:t>
        <w:br/>
        <w:t xml:space="preserve">    checkpoint_uri: format!("{output_uri}/_streamer_checkpoints"),</w:t>
        <w:br/>
        <w:t xml:space="preserve">    output_uri,</w:t>
        <w:br/>
        <w:t xml:space="preserve">    fetch_batch_size: 10_000,</w:t>
        <w:br/>
        <w:t xml:space="preserve">    query_timeout_sec: Some(300),</w:t>
        <w:br/>
        <w:t>};</w:t>
        <w:br/>
        <w:br/>
        <w:t>let report = pipeline::run(&amp;config, &amp;catalog, |_| true)?;</w:t>
        <w:br/>
        <w:t>println!("{} rows", report.total_rows_fetched);</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Connection string syntax</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&lt;https://learn.microsoft.com/en-us/sql/connect/ado-net/connection-string-syntax&gt;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Date and time data types (Transact-SQL)</w:t>
      </w:r>
      <w:r>
        <w:rPr>
          <w:rFonts w:ascii="Times New Roman" w:hAnsi="Times New Roman" w:eastAsia="Batang"/>
          <w:sz w:val="22"/>
        </w:rPr>
        <w:t>.</w:t>
      </w:r>
    </w:p>
    <w:p>
      <w:pPr>
        <w:spacing w:line="384" w:lineRule="auto" w:after="120"/>
        <w:jc w:val="both"/>
      </w:pPr>
      <w:r>
        <w:rPr>
          <w:rFonts w:ascii="Times New Roman" w:hAnsi="Times New Roman" w:eastAsia="Batang"/>
          <w:sz w:val="22"/>
        </w:rPr>
        <w:t>&lt;https://learn.microsoft.com/en-us/sql/t-sql/data-types/date-and-time-types&gt;</w:t>
      </w:r>
    </w:p>
    <w:p>
      <w:pPr>
        <w:pStyle w:val="ListNumber"/>
        <w:spacing w:line="384" w:lineRule="auto" w:after="120"/>
      </w:pPr>
      <w:r>
        <w:rPr>
          <w:rFonts w:ascii="Times New Roman" w:hAnsi="Times New Roman" w:eastAsia="Batang"/>
          <w:sz w:val="22"/>
        </w:rPr>
        <w:t xml:space="preserve">The 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&lt;https://github.com/delta-io/delta/blob/master/PROTOCOL.md&gt;</w:t>
      </w:r>
    </w:p>
    <w:p>
      <w:pPr>
        <w:pStyle w:val="ListNumber"/>
        <w:spacing w:line="384" w:lineRule="auto" w:after="120"/>
      </w:pPr>
      <w:r>
        <w:rPr>
          <w:rFonts w:ascii="Times New Roman" w:hAnsi="Times New Roman" w:eastAsia="Batang"/>
          <w:sz w:val="22"/>
        </w:rPr>
        <w:t>delta-rs documentation. &lt;https://docs.rs/deltalake/0.32.4/deltalake/&gt;</w:t>
      </w:r>
    </w:p>
    <w:p>
      <w:pPr>
        <w:pStyle w:val="ListNumber"/>
        <w:spacing w:line="384" w:lineRule="auto" w:after="120"/>
      </w:pPr>
      <w:r>
        <w:rPr>
          <w:rFonts w:ascii="Times New Roman" w:hAnsi="Times New Roman" w:eastAsia="Batang"/>
          <w:sz w:val="22"/>
        </w:rPr>
        <w:t>tiberius documentation. &lt;https://docs.rs/tiberius/0.12.3/tiberius/&gt;</w:t>
      </w:r>
    </w:p>
    <w:p>
      <w:pPr>
        <w:pStyle w:val="ListNumber"/>
        <w:spacing w:line="384" w:lineRule="auto" w:after="120"/>
      </w:pPr>
      <w:r>
        <w:rPr>
          <w:rFonts w:ascii="Times New Roman" w:hAnsi="Times New Roman" w:eastAsia="Batang"/>
          <w:sz w:val="22"/>
        </w:rPr>
        <w:t>PyO3 user guide. &lt;https://pyo3.rs/&gt;</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Secret management</w:t>
      </w:r>
      <w:r>
        <w:rPr>
          <w:rFonts w:ascii="Times New Roman" w:hAnsi="Times New Roman" w:eastAsia="Batang"/>
          <w:sz w:val="22"/>
        </w:rPr>
        <w:t>.</w:t>
      </w:r>
    </w:p>
    <w:p>
      <w:pPr>
        <w:spacing w:line="384" w:lineRule="auto" w:after="120"/>
        <w:jc w:val="both"/>
      </w:pPr>
      <w:r>
        <w:rPr>
          <w:rFonts w:ascii="Times New Roman" w:hAnsi="Times New Roman" w:eastAsia="Batang"/>
          <w:sz w:val="22"/>
        </w:rPr>
        <w:t>&lt;https://docs.databricks.com/en/security/secrets/index.html&gt;</w:t>
      </w:r>
    </w:p>
    <w:p>
      <w:pPr>
        <w:pStyle w:val="Heading1"/>
      </w:pPr>
      <w:r>
        <w:rPr>
          <w:rFonts w:ascii="Times New Roman" w:hAnsi="Times New Roman" w:eastAsia="Batang"/>
          <w:b/>
          <w:color w:val="000000"/>
          <w:sz w:val="26"/>
        </w:rPr>
        <w:t>Appendix A. Parameter quick reference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Raise it when</w:t>
            </w:r>
          </w:p>
        </w:tc>
        <w:tc>
          <w:tcPr>
            <w:tcW w:type="dxa" w:w="2351"/>
          </w:tcPr>
          <w:p>
            <w:pPr>
              <w:jc w:val="center"/>
            </w:pPr>
            <w:r>
              <w:rPr>
                <w:rFonts w:ascii="Times New Roman" w:hAnsi="Times New Roman" w:eastAsia="Batang"/>
                <w:b/>
                <w:sz w:val="22"/>
              </w:rPr>
              <w:t>Lower it when</w:t>
            </w:r>
          </w:p>
        </w:tc>
      </w:tr>
      <w:tr>
        <w:tc>
          <w:tcPr>
            <w:tcW w:type="dxa" w:w="2351"/>
          </w:tcPr>
          <w:p>
            <w:r>
              <w:rPr>
                <w:rFonts w:ascii="Consolas" w:hAnsi="Consolas" w:eastAsia="Consolas"/>
                <w:sz w:val="18"/>
              </w:rPr>
              <w:t>fetch_batch_size</w:t>
            </w:r>
          </w:p>
        </w:tc>
        <w:tc>
          <w:tcPr>
            <w:tcW w:type="dxa" w:w="2351"/>
          </w:tcPr>
          <w:p>
            <w:r>
              <w:rPr>
                <w:rFonts w:ascii="Consolas" w:hAnsi="Consolas" w:eastAsia="Consolas"/>
                <w:sz w:val="18"/>
              </w:rPr>
              <w:t>10_000</w:t>
            </w:r>
          </w:p>
        </w:tc>
        <w:tc>
          <w:tcPr>
            <w:tcW w:type="dxa" w:w="2351"/>
          </w:tcPr>
          <w:p>
            <w:r>
              <w:rPr>
                <w:rFonts w:ascii="Times New Roman" w:hAnsi="Times New Roman" w:eastAsia="Batang"/>
                <w:sz w:val="22"/>
              </w:rPr>
              <w:t>Rows are narrow and merges dominate runtime</w:t>
            </w:r>
          </w:p>
        </w:tc>
        <w:tc>
          <w:tcPr>
            <w:tcW w:type="dxa" w:w="2351"/>
          </w:tcPr>
          <w:p>
            <w:r>
              <w:rPr>
                <w:rFonts w:ascii="Times New Roman" w:hAnsi="Times New Roman" w:eastAsia="Batang"/>
                <w:sz w:val="22"/>
              </w:rPr>
              <w:t>Rows are wide or memory is tight</w:t>
            </w:r>
          </w:p>
        </w:tc>
      </w:tr>
      <w:tr>
        <w:tc>
          <w:tcPr>
            <w:tcW w:type="dxa" w:w="2351"/>
          </w:tcPr>
          <w:p>
            <w:r>
              <w:rPr>
                <w:rFonts w:ascii="Consolas" w:hAnsi="Consolas" w:eastAsia="Consolas"/>
                <w:sz w:val="18"/>
              </w:rPr>
              <w:t>login_timeout_sec</w:t>
            </w:r>
          </w:p>
        </w:tc>
        <w:tc>
          <w:tcPr>
            <w:tcW w:type="dxa" w:w="2351"/>
          </w:tcPr>
          <w:p>
            <w:r>
              <w:rPr>
                <w:rFonts w:ascii="Consolas" w:hAnsi="Consolas" w:eastAsia="Consolas"/>
                <w:sz w:val="18"/>
              </w:rPr>
              <w:t>30</w:t>
            </w:r>
          </w:p>
        </w:tc>
        <w:tc>
          <w:tcPr>
            <w:tcW w:type="dxa" w:w="2351"/>
          </w:tcPr>
          <w:p>
            <w:r>
              <w:rPr>
                <w:rFonts w:ascii="Times New Roman" w:hAnsi="Times New Roman" w:eastAsia="Batang"/>
                <w:sz w:val="22"/>
              </w:rPr>
              <w:t>The network path is slow to establish</w:t>
            </w:r>
          </w:p>
        </w:tc>
        <w:tc>
          <w:tcPr>
            <w:tcW w:type="dxa" w:w="2351"/>
          </w:tcPr>
          <w:p>
            <w:r>
              <w:rPr>
                <w:rFonts w:ascii="Times New Roman" w:hAnsi="Times New Roman" w:eastAsia="Batang"/>
                <w:sz w:val="22"/>
              </w:rPr>
              <w:t>A fast failure is wanted from a scheduler</w:t>
            </w:r>
          </w:p>
        </w:tc>
      </w:tr>
      <w:tr>
        <w:tc>
          <w:tcPr>
            <w:tcW w:type="dxa" w:w="2351"/>
          </w:tcPr>
          <w:p>
            <w:r>
              <w:rPr>
                <w:rFonts w:ascii="Consolas" w:hAnsi="Consolas" w:eastAsia="Consolas"/>
                <w:sz w:val="18"/>
              </w:rPr>
              <w:t>query_timeout_sec</w:t>
            </w:r>
          </w:p>
        </w:tc>
        <w:tc>
          <w:tcPr>
            <w:tcW w:type="dxa" w:w="2351"/>
          </w:tcPr>
          <w:p>
            <w:r>
              <w:rPr>
                <w:rFonts w:ascii="Consolas" w:hAnsi="Consolas" w:eastAsia="Consolas"/>
                <w:sz w:val="18"/>
              </w:rPr>
              <w:t>300</w:t>
            </w:r>
          </w:p>
        </w:tc>
        <w:tc>
          <w:tcPr>
            <w:tcW w:type="dxa" w:w="2351"/>
          </w:tcPr>
          <w:p>
            <w:r>
              <w:rPr>
                <w:rFonts w:ascii="Times New Roman" w:hAnsi="Times New Roman" w:eastAsia="Batang"/>
                <w:sz w:val="22"/>
              </w:rPr>
              <w:t>The source is slow but genuinely working</w:t>
            </w:r>
          </w:p>
        </w:tc>
        <w:tc>
          <w:tcPr>
            <w:tcW w:type="dxa" w:w="2351"/>
          </w:tcPr>
          <w:p>
            <w:r>
              <w:rPr>
                <w:rFonts w:ascii="Times New Roman" w:hAnsi="Times New Roman" w:eastAsia="Batang"/>
                <w:sz w:val="22"/>
              </w:rPr>
              <w:t>A hung query must be caught quickly</w:t>
            </w:r>
          </w:p>
        </w:tc>
      </w:tr>
      <w:tr>
        <w:tc>
          <w:tcPr>
            <w:tcW w:type="dxa" w:w="2351"/>
          </w:tcPr>
          <w:p>
            <w:r>
              <w:rPr>
                <w:rFonts w:ascii="Consolas" w:hAnsi="Consolas" w:eastAsia="Consolas"/>
                <w:sz w:val="18"/>
              </w:rPr>
              <w:t>checkpoint_uri</w:t>
            </w:r>
          </w:p>
        </w:tc>
        <w:tc>
          <w:tcPr>
            <w:tcW w:type="dxa" w:w="2351"/>
          </w:tcPr>
          <w:p>
            <w:r>
              <w:rPr>
                <w:rFonts w:ascii="Times New Roman" w:hAnsi="Times New Roman" w:eastAsia="Batang"/>
                <w:sz w:val="22"/>
              </w:rPr>
              <w:t>derived</w:t>
            </w:r>
          </w:p>
        </w:tc>
        <w:tc>
          <w:tcPr>
            <w:tcW w:type="dxa" w:w="2351"/>
          </w:tcPr>
          <w:p>
            <w:r>
              <w:rPr>
                <w:rFonts w:ascii="Times New Roman" w:hAnsi="Times New Roman" w:eastAsia="Batang"/>
                <w:sz w:val="22"/>
              </w:rPr>
              <w:t>Several output prefixes share one checkpoint table</w:t>
            </w:r>
          </w:p>
        </w:tc>
        <w:tc>
          <w:tcPr>
            <w:tcW w:type="dxa" w:w="2351"/>
          </w:tcPr>
          <w:p>
            <w:r>
              <w:rPr>
                <w:rFonts w:ascii="Times New Roman" w:hAnsi="Times New Roman" w:eastAsia="Batang"/>
                <w:sz w:val="22"/>
              </w:rPr>
              <w:t>Never; the default is almost always right</w:t>
            </w:r>
          </w:p>
        </w:tc>
      </w:tr>
    </w:tbl>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