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Partial. Two kernels (composite hashing, schema validation) are implemented end to end, behind both the Rust and the Python surface. JSON normalization, regex cleanup, and native transformations are not yet built; see Chapter XII for what that means for this document. </w:t>
      </w:r>
      <w:r>
        <w:rPr>
          <w:rFonts w:ascii="Times New Roman" w:hAnsi="Times New Roman" w:eastAsia="Batang"/>
          <w:b/>
          <w:sz w:val="22"/>
        </w:rPr>
        <w:t>Audience</w:t>
      </w:r>
      <w:r>
        <w:rPr>
          <w:rFonts w:ascii="Times New Roman" w:hAnsi="Times New Roman" w:eastAsia="Batang"/>
          <w:sz w:val="22"/>
        </w:rPr>
        <w:t xml:space="preserve"> Anyone integrating, operating, or extending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building and deploying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Data Model</w:t>
      </w:r>
    </w:p>
    <w:p>
      <w:pPr>
        <w:pStyle w:val="ListBullet"/>
        <w:spacing w:line="384" w:lineRule="auto" w:after="120"/>
      </w:pPr>
      <w:r>
        <w:rPr>
          <w:rFonts w:ascii="Times New Roman" w:hAnsi="Times New Roman" w:eastAsia="Batang"/>
          <w:sz w:val="22"/>
        </w:rPr>
        <w:t>1. Arrow as the interop boundary</w:t>
      </w:r>
    </w:p>
    <w:p>
      <w:pPr>
        <w:pStyle w:val="ListBullet"/>
        <w:spacing w:line="384" w:lineRule="auto" w:after="120"/>
      </w:pPr>
      <w:r>
        <w:rPr>
          <w:rFonts w:ascii="Times New Roman" w:hAnsi="Times New Roman" w:eastAsia="Batang"/>
          <w:sz w:val="22"/>
        </w:rPr>
        <w:t>2. Why not a bespoke format</w:t>
      </w:r>
    </w:p>
    <w:p>
      <w:pPr>
        <w:pStyle w:val="ListBullet"/>
        <w:spacing w:line="384" w:lineRule="auto" w:after="120"/>
      </w:pPr>
      <w:r>
        <w:rPr>
          <w:rFonts w:ascii="Times New Roman" w:hAnsi="Times New Roman" w:eastAsia="Batang"/>
          <w:sz w:val="22"/>
        </w:rPr>
        <w:t>III. Composite Hashing</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Versioning discipline</w:t>
      </w:r>
    </w:p>
    <w:p>
      <w:pPr>
        <w:pStyle w:val="ListBullet"/>
        <w:spacing w:line="384" w:lineRule="auto" w:after="120"/>
      </w:pPr>
      <w:r>
        <w:rPr>
          <w:rFonts w:ascii="Times New Roman" w:hAnsi="Times New Roman" w:eastAsia="Batang"/>
          <w:sz w:val="22"/>
        </w:rPr>
        <w:t>3. Type tagging</w:t>
      </w:r>
    </w:p>
    <w:p>
      <w:pPr>
        <w:pStyle w:val="ListBullet"/>
        <w:spacing w:line="384" w:lineRule="auto" w:after="120"/>
      </w:pPr>
      <w:r>
        <w:rPr>
          <w:rFonts w:ascii="Times New Roman" w:hAnsi="Times New Roman" w:eastAsia="Batang"/>
          <w:sz w:val="22"/>
        </w:rPr>
        <w:t>4. Null and float handling</w:t>
      </w:r>
    </w:p>
    <w:p>
      <w:pPr>
        <w:pStyle w:val="ListBullet"/>
        <w:spacing w:line="384" w:lineRule="auto" w:after="120"/>
      </w:pPr>
      <w:r>
        <w:rPr>
          <w:rFonts w:ascii="Times New Roman" w:hAnsi="Times New Roman" w:eastAsia="Batang"/>
          <w:sz w:val="22"/>
        </w:rPr>
        <w:t>5. The two fingerprint shapes</w:t>
      </w:r>
    </w:p>
    <w:p>
      <w:pPr>
        <w:pStyle w:val="ListBullet"/>
        <w:spacing w:line="384" w:lineRule="auto" w:after="120"/>
      </w:pPr>
      <w:r>
        <w:rPr>
          <w:rFonts w:ascii="Times New Roman" w:hAnsi="Times New Roman" w:eastAsia="Batang"/>
          <w:sz w:val="22"/>
        </w:rPr>
        <w:t>IV. Schema Validation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Numeric widening</w:t>
      </w:r>
    </w:p>
    <w:p>
      <w:pPr>
        <w:pStyle w:val="ListBullet"/>
        <w:spacing w:line="384" w:lineRule="auto" w:after="120"/>
      </w:pPr>
      <w:r>
        <w:rPr>
          <w:rFonts w:ascii="Times New Roman" w:hAnsi="Times New Roman" w:eastAsia="Batang"/>
          <w:sz w:val="22"/>
        </w:rPr>
        <w:t>3. Nullability compatibility</w:t>
      </w:r>
    </w:p>
    <w:p>
      <w:pPr>
        <w:pStyle w:val="ListBullet"/>
        <w:spacing w:line="384" w:lineRule="auto" w:after="120"/>
      </w:pPr>
      <w:r>
        <w:rPr>
          <w:rFonts w:ascii="Times New Roman" w:hAnsi="Times New Roman" w:eastAsia="Batang"/>
          <w:sz w:val="22"/>
        </w:rPr>
        <w:t>4. Breaking versus informational</w:t>
      </w:r>
    </w:p>
    <w:p>
      <w:pPr>
        <w:pStyle w:val="ListBullet"/>
        <w:spacing w:line="384" w:lineRule="auto" w:after="120"/>
      </w:pPr>
      <w:r>
        <w:rPr>
          <w:rFonts w:ascii="Times New Roman" w:hAnsi="Times New Roman" w:eastAsia="Batang"/>
          <w:sz w:val="22"/>
        </w:rPr>
        <w:t>V. CPU Feature Detection</w:t>
      </w:r>
    </w:p>
    <w:p>
      <w:pPr>
        <w:pStyle w:val="ListBullet"/>
        <w:spacing w:line="384" w:lineRule="auto" w:after="120"/>
      </w:pPr>
      <w:r>
        <w:rPr>
          <w:rFonts w:ascii="Times New Roman" w:hAnsi="Times New Roman" w:eastAsia="Batang"/>
          <w:sz w:val="22"/>
        </w:rPr>
        <w:t>1. What it does today</w:t>
      </w:r>
    </w:p>
    <w:p>
      <w:pPr>
        <w:pStyle w:val="ListBullet"/>
        <w:spacing w:line="384" w:lineRule="auto" w:after="120"/>
      </w:pPr>
      <w:r>
        <w:rPr>
          <w:rFonts w:ascii="Times New Roman" w:hAnsi="Times New Roman" w:eastAsia="Batang"/>
          <w:sz w:val="22"/>
        </w:rPr>
        <w:t>2. The constraint it exists to enforce</w:t>
      </w:r>
    </w:p>
    <w:p>
      <w:pPr>
        <w:pStyle w:val="ListBullet"/>
        <w:spacing w:line="384" w:lineRule="auto" w:after="120"/>
      </w:pPr>
      <w:r>
        <w:rPr>
          <w:rFonts w:ascii="Times New Roman" w:hAnsi="Times New Roman" w:eastAsia="Batang"/>
          <w:sz w:val="22"/>
        </w:rPr>
        <w:t>VI. Concurrency Model</w:t>
      </w:r>
    </w:p>
    <w:p>
      <w:pPr>
        <w:pStyle w:val="ListBullet"/>
        <w:spacing w:line="384" w:lineRule="auto" w:after="120"/>
      </w:pPr>
      <w:r>
        <w:rPr>
          <w:rFonts w:ascii="Times New Roman" w:hAnsi="Times New Roman" w:eastAsia="Batang"/>
          <w:sz w:val="22"/>
        </w:rPr>
        <w:t>VII. Failure Model</w:t>
      </w:r>
    </w:p>
    <w:p>
      <w:pPr>
        <w:pStyle w:val="ListBullet"/>
        <w:spacing w:line="384" w:lineRule="auto" w:after="120"/>
      </w:pPr>
      <w:r>
        <w:rPr>
          <w:rFonts w:ascii="Times New Roman" w:hAnsi="Times New Roman" w:eastAsia="Batang"/>
          <w:sz w:val="22"/>
        </w:rPr>
        <w:t>VIII. Security Model</w:t>
      </w:r>
    </w:p>
    <w:p>
      <w:pPr>
        <w:pStyle w:val="ListBullet"/>
        <w:spacing w:line="384" w:lineRule="auto" w:after="120"/>
      </w:pPr>
      <w:r>
        <w:rPr>
          <w:rFonts w:ascii="Times New Roman" w:hAnsi="Times New Roman" w:eastAsia="Batang"/>
          <w:sz w:val="22"/>
        </w:rPr>
        <w:t>IX. Python Binding Boundary</w:t>
      </w:r>
    </w:p>
    <w:p>
      <w:pPr>
        <w:pStyle w:val="ListBullet"/>
        <w:spacing w:line="384" w:lineRule="auto" w:after="120"/>
      </w:pPr>
      <w:r>
        <w:rPr>
          <w:rFonts w:ascii="Times New Roman" w:hAnsi="Times New Roman" w:eastAsia="Batang"/>
          <w:sz w:val="22"/>
        </w:rPr>
        <w:t>1. The pyo3 version pin</w:t>
      </w:r>
    </w:p>
    <w:p>
      <w:pPr>
        <w:pStyle w:val="ListBullet"/>
        <w:spacing w:line="384" w:lineRule="auto" w:after="120"/>
      </w:pPr>
      <w:r>
        <w:rPr>
          <w:rFonts w:ascii="Times New Roman" w:hAnsi="Times New Roman" w:eastAsia="Batang"/>
          <w:sz w:val="22"/>
        </w:rPr>
        <w:t>2. Two-crate split</w:t>
      </w:r>
    </w:p>
    <w:p>
      <w:pPr>
        <w:pStyle w:val="ListBullet"/>
        <w:spacing w:line="384" w:lineRule="auto" w:after="120"/>
      </w:pPr>
      <w:r>
        <w:rPr>
          <w:rFonts w:ascii="Times New Roman" w:hAnsi="Times New Roman" w:eastAsia="Batang"/>
          <w:sz w:val="22"/>
        </w:rPr>
        <w:t>X. Dependencies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Status and What Comes Next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Type tags used by the hashing kernel</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Arrow types supported by </w:t>
      </w:r>
      <w:r>
        <w:rPr>
          <w:rFonts w:ascii="Consolas" w:hAnsi="Consolas" w:eastAsia="Consolas"/>
          <w:sz w:val="18"/>
        </w:rPr>
        <w:t>hash_batch</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Numeric widenings accepted under </w:t>
      </w:r>
      <w:r>
        <w:rPr>
          <w:rFonts w:ascii="Consolas" w:hAnsi="Consolas" w:eastAsia="Consolas"/>
          <w:sz w:val="18"/>
        </w:rPr>
        <w:t>allow_numeric_widening</w:t>
      </w:r>
    </w:p>
    <w:p>
      <w:pPr>
        <w:pStyle w:val="ListBullet"/>
        <w:spacing w:line="384" w:lineRule="auto" w:after="120"/>
      </w:pPr>
      <w:r>
        <w:rPr>
          <w:rFonts w:ascii="Consolas" w:hAnsi="Consolas" w:eastAsia="Consolas"/>
          <w:sz w:val="18"/>
        </w:rPr>
        <w:t>&lt;Table 10-1&gt;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witchhat sits between Python and Arrow-native data</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Row hash construction</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Shape of a schema diff</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witchhat is a Rust core, exposed to Python via PyO3, aimed at Spark and Databricks workloads: replacing Spark-native transformations (composite hashing, schema validation, JSON normalization, regex-heavy cleanup) with native kernels that run an order of magnitude faster on a single node, while staying comparable to Spark's own output.</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Spark's per-row and per-column transformation UDFs cross the JVM/Python boundary for every batch, and generic UDF execution carries interpreter and serialization overhead that a purpose-built native kernel does not pay. For workloads that are CPU-bound rather than shuffle-bound, that overhead is often the dominant cost. witchhat's kernels are meant to be dropped into that gap: called from a Databricks notebook or job exactly where a Spark UDF would have been, but running as compiled Rust against Arrow's native memory layout instead of interpreted per-row logic.</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as of this document's version:</w:t>
      </w:r>
    </w:p>
    <w:p>
      <w:pPr>
        <w:pStyle w:val="ListBullet"/>
        <w:spacing w:line="384" w:lineRule="auto" w:after="120"/>
      </w:pPr>
      <w:r>
        <w:rPr>
          <w:rFonts w:ascii="Times New Roman" w:hAnsi="Times New Roman" w:eastAsia="Batang"/>
          <w:sz w:val="22"/>
        </w:rPr>
        <w:t xml:space="preserve">Composite row and table hashing over Arrow </w:t>
      </w:r>
      <w:r>
        <w:rPr>
          <w:rFonts w:ascii="Consolas" w:hAnsi="Consolas" w:eastAsia="Consolas"/>
          <w:sz w:val="18"/>
        </w:rPr>
        <w:t>RecordBatch</w:t>
      </w:r>
      <w:r>
        <w:rPr>
          <w:rFonts w:ascii="Times New Roman" w:hAnsi="Times New Roman" w:eastAsia="Batang"/>
          <w:sz w:val="22"/>
        </w:rPr>
        <w:t xml:space="preserve"> data (Chapter III).</w:t>
      </w:r>
    </w:p>
    <w:p>
      <w:pPr>
        <w:pStyle w:val="ListBullet"/>
        <w:spacing w:line="384" w:lineRule="auto" w:after="120"/>
      </w:pPr>
      <w:r>
        <w:rPr>
          <w:rFonts w:ascii="Times New Roman" w:hAnsi="Times New Roman" w:eastAsia="Batang"/>
          <w:sz w:val="22"/>
        </w:rPr>
        <w:t>Schema shape fingerprinting and schema validation against an expected shape</w:t>
      </w:r>
    </w:p>
    <w:p>
      <w:pPr>
        <w:spacing w:line="384" w:lineRule="auto" w:after="120"/>
        <w:jc w:val="both"/>
      </w:pPr>
      <w:r>
        <w:rPr>
          <w:rFonts w:ascii="Times New Roman" w:hAnsi="Times New Roman" w:eastAsia="Batang"/>
          <w:sz w:val="22"/>
        </w:rPr>
        <w:t>(Chapter IV).</w:t>
      </w:r>
    </w:p>
    <w:p>
      <w:pPr>
        <w:pStyle w:val="ListBullet"/>
        <w:spacing w:line="384" w:lineRule="auto" w:after="120"/>
      </w:pPr>
      <w:r>
        <w:rPr>
          <w:rFonts w:ascii="Times New Roman" w:hAnsi="Times New Roman" w:eastAsia="Batang"/>
          <w:sz w:val="22"/>
        </w:rPr>
        <w:t>CPU feature detection as infrastructure for future SIMD kernels (Chapter V).</w:t>
      </w:r>
    </w:p>
    <w:p>
      <w:pPr>
        <w:spacing w:line="384" w:lineRule="auto" w:after="120"/>
        <w:jc w:val="both"/>
      </w:pPr>
      <w:r>
        <w:rPr>
          <w:rFonts w:ascii="Times New Roman" w:hAnsi="Times New Roman" w:eastAsia="Batang"/>
          <w:sz w:val="22"/>
        </w:rPr>
        <w:t xml:space="preserve">Explicitly not in scope for this document, because not yet built: JSON normalization, regex-based cleanup kernels, an output-equivalence test harness, and any kernel that replaces a Spark filter, join, or aggregate. See Chapter XII and the repository's </w:t>
      </w:r>
      <w:r>
        <w:rPr>
          <w:rFonts w:ascii="Consolas" w:hAnsi="Consolas" w:eastAsia="Consolas"/>
          <w:sz w:val="18"/>
        </w:rPr>
        <w:t>README.md</w:t>
      </w:r>
      <w:r>
        <w:rPr>
          <w:rFonts w:ascii="Times New Roman" w:hAnsi="Times New Roman" w:eastAsia="Batang"/>
          <w:sz w:val="22"/>
        </w:rPr>
        <w:t xml:space="preserve"> for the ordered backlog.</w:t>
      </w:r>
    </w:p>
    <w:p>
      <w:pPr>
        <w:spacing w:line="384" w:lineRule="auto" w:after="120"/>
        <w:jc w:val="both"/>
      </w:pPr>
      <w:r>
        <w:rPr>
          <w:rFonts w:ascii="Times New Roman" w:hAnsi="Times New Roman" w:eastAsia="Batang"/>
          <w:sz w:val="22"/>
        </w:rPr>
        <w:t>Also not in scope, by design: witchhat is not a distributed engine. It targets single-node throughput on one Databricks driver or worker; splitting work across a Spark cluster is the caller's job, not this library's.</w:t>
      </w:r>
    </w:p>
    <w:p>
      <w:pPr>
        <w:spacing w:line="240" w:lineRule="auto" w:before="120" w:after="120"/>
        <w:ind w:left="454"/>
      </w:pPr>
      <w:r>
        <w:rPr>
          <w:rFonts w:ascii="Consolas" w:hAnsi="Consolas" w:eastAsia="Consolas"/>
          <w:sz w:val="18"/>
        </w:rPr>
        <w:t>Spark UDF (JVM &lt;-&gt; Python &lt;-&gt; interpreted row logic)</w:t>
        <w:br/>
        <w:t>Databricks notebook/job -&gt; witchhat kernel (Rust, Arrow-native, single node)</w:t>
      </w:r>
    </w:p>
    <w:p>
      <w:pPr>
        <w:spacing w:line="384" w:lineRule="auto" w:after="120"/>
        <w:jc w:val="both"/>
      </w:pPr>
      <w:r>
        <w:rPr>
          <w:rFonts w:ascii="Times New Roman" w:hAnsi="Times New Roman" w:eastAsia="Batang"/>
          <w:sz w:val="22"/>
        </w:rPr>
        <w:t>[Figure 1-1] Where witchhat sits between Python and Arrow-native data</w:t>
      </w:r>
    </w:p>
    <w:p>
      <w:pPr>
        <w:pStyle w:val="Heading1"/>
      </w:pPr>
      <w:r>
        <w:rPr>
          <w:rFonts w:ascii="Times New Roman" w:hAnsi="Times New Roman" w:eastAsia="Batang"/>
          <w:b/>
          <w:color w:val="000000"/>
          <w:sz w:val="26"/>
        </w:rPr>
        <w:t>II. Data Model</w:t>
      </w:r>
    </w:p>
    <w:p>
      <w:pPr>
        <w:pStyle w:val="Heading2"/>
      </w:pPr>
      <w:r>
        <w:rPr>
          <w:rFonts w:ascii="Times New Roman" w:hAnsi="Times New Roman" w:eastAsia="Batang"/>
          <w:b/>
          <w:color w:val="000000"/>
          <w:sz w:val="24"/>
        </w:rPr>
        <w:t>1. Arrow as the interop boundary</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re-exports </w:t>
      </w:r>
      <w:r>
        <w:rPr>
          <w:rFonts w:ascii="Consolas" w:hAnsi="Consolas" w:eastAsia="Consolas"/>
          <w:sz w:val="18"/>
        </w:rPr>
        <w:t>arrow_schema</w:t>
      </w:r>
      <w:r>
        <w:rPr>
          <w:rFonts w:ascii="Times New Roman" w:hAnsi="Times New Roman" w:eastAsia="Batang"/>
          <w:sz w:val="22"/>
        </w:rPr>
        <w:t>/</w:t>
      </w:r>
      <w:r>
        <w:rPr>
          <w:rFonts w:ascii="Consolas" w:hAnsi="Consolas" w:eastAsia="Consolas"/>
          <w:sz w:val="18"/>
        </w:rPr>
        <w:t>arrow_array</w:t>
      </w:r>
      <w:r>
        <w:rPr>
          <w:rFonts w:ascii="Times New Roman" w:hAnsi="Times New Roman" w:eastAsia="Batang"/>
          <w:sz w:val="22"/>
        </w:rPr>
        <w:t xml:space="preserve"> types (</w:t>
      </w:r>
      <w:r>
        <w:rPr>
          <w:rFonts w:ascii="Consolas" w:hAnsi="Consolas" w:eastAsia="Consolas"/>
          <w:sz w:val="18"/>
        </w:rPr>
        <w:t>Schema</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DataType</w:t>
      </w:r>
      <w:r>
        <w:rPr>
          <w:rFonts w:ascii="Times New Roman" w:hAnsi="Times New Roman" w:eastAsia="Batang"/>
          <w:sz w:val="22"/>
        </w:rPr>
        <w:t xml:space="preserve">, </w:t>
      </w:r>
      <w:r>
        <w:rPr>
          <w:rFonts w:ascii="Consolas" w:hAnsi="Consolas" w:eastAsia="Consolas"/>
          <w:sz w:val="18"/>
        </w:rPr>
        <w:t>RecordBatch</w:t>
      </w:r>
      <w:r>
        <w:rPr>
          <w:rFonts w:ascii="Times New Roman" w:hAnsi="Times New Roman" w:eastAsia="Batang"/>
          <w:sz w:val="22"/>
        </w:rPr>
        <w:t xml:space="preserve">) rather than defining its own columnar representation. Arrow is already the format Spark, Databricks, pyarrow, polars and pandas converge on, so a batch can move from any of those into a witchhat kernel and back with no copy: the Python binding boundary (Chapter IX) accepts anything implementing the Arrow C Data interface, not </w:t>
      </w:r>
      <w:r>
        <w:rPr>
          <w:rFonts w:ascii="Consolas" w:hAnsi="Consolas" w:eastAsia="Consolas"/>
          <w:sz w:val="18"/>
        </w:rPr>
        <w:t>pyarrow</w:t>
      </w:r>
      <w:r>
        <w:rPr>
          <w:rFonts w:ascii="Times New Roman" w:hAnsi="Times New Roman" w:eastAsia="Batang"/>
          <w:sz w:val="22"/>
        </w:rPr>
        <w:t xml:space="preserve"> specifically.</w:t>
      </w:r>
    </w:p>
    <w:p>
      <w:pPr>
        <w:pStyle w:val="Heading2"/>
      </w:pPr>
      <w:r>
        <w:rPr>
          <w:rFonts w:ascii="Times New Roman" w:hAnsi="Times New Roman" w:eastAsia="Batang"/>
          <w:b/>
          <w:color w:val="000000"/>
          <w:sz w:val="24"/>
        </w:rPr>
        <w:t>2. Why not a bespoke format</w:t>
      </w:r>
    </w:p>
    <w:p>
      <w:pPr>
        <w:spacing w:line="384" w:lineRule="auto" w:after="120"/>
        <w:jc w:val="both"/>
      </w:pPr>
      <w:r>
        <w:rPr>
          <w:rFonts w:ascii="Times New Roman" w:hAnsi="Times New Roman" w:eastAsia="Batang"/>
          <w:sz w:val="22"/>
        </w:rPr>
        <w:t>A hand-rolled columnar type (as an earlier prototype of this repository had, for an unrelated monitoring workload) would need its own conversion layer at every boundary this library touches: pyarrow, Spark's Arrow-based UDF path, Delta/Parquet readers. Arrow removes that layer entirely, at the cost of depending on a large external crate family. That cost is accepted because every consumer this library targets already pays it.</w:t>
      </w:r>
    </w:p>
    <w:p>
      <w:pPr>
        <w:pStyle w:val="Heading1"/>
      </w:pPr>
      <w:r>
        <w:rPr>
          <w:rFonts w:ascii="Times New Roman" w:hAnsi="Times New Roman" w:eastAsia="Batang"/>
          <w:b/>
          <w:color w:val="000000"/>
          <w:sz w:val="26"/>
        </w:rPr>
        <w:t>III. Composite Hashing</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hash_batch(batch, columns, version)</w:t>
      </w:r>
      <w:r>
        <w:rPr>
          <w:rFonts w:ascii="Times New Roman" w:hAnsi="Times New Roman" w:eastAsia="Batang"/>
          <w:sz w:val="22"/>
        </w:rPr>
        <w:t xml:space="preserve"> fingerprints the named columns of a </w:t>
      </w:r>
      <w:r>
        <w:rPr>
          <w:rFonts w:ascii="Consolas" w:hAnsi="Consolas" w:eastAsia="Consolas"/>
          <w:sz w:val="18"/>
        </w:rPr>
        <w:t>RecordBatch</w:t>
      </w:r>
      <w:r>
        <w:rPr>
          <w:rFonts w:ascii="Times New Roman" w:hAnsi="Times New Roman" w:eastAsia="Batang"/>
          <w:sz w:val="22"/>
        </w:rPr>
        <w:t xml:space="preserve">, in the given order, into one </w:t>
      </w:r>
      <w:r>
        <w:rPr>
          <w:rFonts w:ascii="Consolas" w:hAnsi="Consolas" w:eastAsia="Consolas"/>
          <w:sz w:val="18"/>
        </w:rPr>
        <w:t>u64</w:t>
      </w:r>
      <w:r>
        <w:rPr>
          <w:rFonts w:ascii="Times New Roman" w:hAnsi="Times New Roman" w:eastAsia="Batang"/>
          <w:sz w:val="22"/>
        </w:rPr>
        <w:t xml:space="preserve"> per row. It starts from a version-specific seed and folds each column's per-cell hash into a running accumulator with an order-sensitive combiner, so </w:t>
      </w:r>
      <w:r>
        <w:rPr>
          <w:rFonts w:ascii="Consolas" w:hAnsi="Consolas" w:eastAsia="Consolas"/>
          <w:sz w:val="18"/>
        </w:rPr>
        <w:t>(a, b)</w:t>
      </w:r>
      <w:r>
        <w:rPr>
          <w:rFonts w:ascii="Times New Roman" w:hAnsi="Times New Roman" w:eastAsia="Batang"/>
          <w:sz w:val="22"/>
        </w:rPr>
        <w:t xml:space="preserve"> and </w:t>
      </w:r>
      <w:r>
        <w:rPr>
          <w:rFonts w:ascii="Consolas" w:hAnsi="Consolas" w:eastAsia="Consolas"/>
          <w:sz w:val="18"/>
        </w:rPr>
        <w:t>(b, a)</w:t>
      </w:r>
      <w:r>
        <w:rPr>
          <w:rFonts w:ascii="Times New Roman" w:hAnsi="Times New Roman" w:eastAsia="Batang"/>
          <w:sz w:val="22"/>
        </w:rPr>
        <w:t xml:space="preserve"> hash differently for the same values:</w:t>
      </w:r>
    </w:p>
    <w:p>
      <w:pPr>
        <w:spacing w:line="240" w:lineRule="auto" w:before="120" w:after="120"/>
        <w:ind w:left="454"/>
      </w:pPr>
      <w:r>
        <w:rPr>
          <w:rFonts w:ascii="Consolas" w:hAnsi="Consolas" w:eastAsia="Consolas"/>
          <w:sz w:val="18"/>
        </w:rPr>
        <w:t>seed(version)</w:t>
        <w:br/>
        <w:t xml:space="preserve">  -&gt; combine(column[0][row])</w:t>
        <w:br/>
        <w:t xml:space="preserve">  -&gt; combine(column[1][row])</w:t>
        <w:br/>
        <w:t xml:space="preserve">  -&gt; ... -&gt; row hash</w:t>
      </w:r>
    </w:p>
    <w:p>
      <w:pPr>
        <w:spacing w:line="384" w:lineRule="auto" w:after="120"/>
        <w:jc w:val="both"/>
      </w:pPr>
      <w:r>
        <w:rPr>
          <w:rFonts w:ascii="Times New Roman" w:hAnsi="Times New Roman" w:eastAsia="Batang"/>
          <w:sz w:val="22"/>
        </w:rPr>
        <w:t>[Figure 3-1] Row hash construction</w:t>
      </w:r>
    </w:p>
    <w:p>
      <w:pPr>
        <w:spacing w:line="384" w:lineRule="auto" w:after="120"/>
        <w:jc w:val="both"/>
      </w:pPr>
      <w:r>
        <w:rPr>
          <w:rFonts w:ascii="Consolas" w:hAnsi="Consolas" w:eastAsia="Consolas"/>
          <w:sz w:val="18"/>
        </w:rPr>
        <w:t>hash_batch_all_columns</w:t>
      </w:r>
      <w:r>
        <w:rPr>
          <w:rFonts w:ascii="Times New Roman" w:hAnsi="Times New Roman" w:eastAsia="Batang"/>
          <w:sz w:val="22"/>
        </w:rPr>
        <w:t xml:space="preserve"> is the same operation over every column in schema order.</w:t>
      </w:r>
    </w:p>
    <w:p>
      <w:pPr>
        <w:pStyle w:val="Heading2"/>
      </w:pPr>
      <w:r>
        <w:rPr>
          <w:rFonts w:ascii="Times New Roman" w:hAnsi="Times New Roman" w:eastAsia="Batang"/>
          <w:b/>
          <w:color w:val="000000"/>
          <w:sz w:val="24"/>
        </w:rPr>
        <w:t>2. Versioning discipline</w:t>
      </w:r>
    </w:p>
    <w:p>
      <w:pPr>
        <w:spacing w:line="384" w:lineRule="auto" w:after="120"/>
        <w:jc w:val="both"/>
      </w:pPr>
      <w:r>
        <w:rPr>
          <w:rFonts w:ascii="Times New Roman" w:hAnsi="Times New Roman" w:eastAsia="Batang"/>
          <w:color w:val="003399"/>
          <w:sz w:val="22"/>
        </w:rPr>
        <w:t>`HashVersion`</w:t>
      </w:r>
      <w:r>
        <w:rPr>
          <w:rFonts w:ascii="Times New Roman" w:hAnsi="Times New Roman" w:eastAsia="Batang"/>
          <w:sz w:val="18"/>
        </w:rPr>
        <w:t xml:space="preserve"> (../crates/witchhat-core/src/hash.rs)</w:t>
      </w:r>
      <w:r>
        <w:rPr>
          <w:rFonts w:ascii="Times New Roman" w:hAnsi="Times New Roman" w:eastAsia="Batang"/>
          <w:sz w:val="22"/>
        </w:rPr>
        <w:t xml:space="preserve"> names one exact, frozen algorithm. </w:t>
      </w:r>
      <w:r>
        <w:rPr>
          <w:rFonts w:ascii="Consolas" w:hAnsi="Consolas" w:eastAsia="Consolas"/>
          <w:sz w:val="18"/>
        </w:rPr>
        <w:t>"v1"</w:t>
      </w:r>
      <w:r>
        <w:rPr>
          <w:rFonts w:ascii="Times New Roman" w:hAnsi="Times New Roman" w:eastAsia="Batang"/>
          <w:sz w:val="22"/>
        </w:rPr>
        <w:t xml:space="preserve"> is the only version today. A future improvement to the algorithm (a faster mixer, a wider type table) ships as </w:t>
      </w:r>
      <w:r>
        <w:rPr>
          <w:rFonts w:ascii="Consolas" w:hAnsi="Consolas" w:eastAsia="Consolas"/>
          <w:sz w:val="18"/>
        </w:rPr>
        <w:t>"v2"</w:t>
      </w:r>
      <w:r>
        <w:rPr>
          <w:rFonts w:ascii="Times New Roman" w:hAnsi="Times New Roman" w:eastAsia="Batang"/>
          <w:sz w:val="22"/>
        </w:rPr>
        <w:t xml:space="preserve">, never as a silent change to what </w:t>
      </w:r>
      <w:r>
        <w:rPr>
          <w:rFonts w:ascii="Consolas" w:hAnsi="Consolas" w:eastAsia="Consolas"/>
          <w:sz w:val="18"/>
        </w:rPr>
        <w:t>"v1"</w:t>
      </w:r>
      <w:r>
        <w:rPr>
          <w:rFonts w:ascii="Times New Roman" w:hAnsi="Times New Roman" w:eastAsia="Batang"/>
          <w:sz w:val="22"/>
        </w:rPr>
        <w:t xml:space="preserve"> produces: a fingerprint stored today, or used as a partition key, must still be reproducible next year under the same version name. This is the same discipline </w:t>
      </w:r>
      <w:r>
        <w:rPr>
          <w:rFonts w:ascii="Consolas" w:hAnsi="Consolas" w:eastAsia="Consolas"/>
          <w:sz w:val="18"/>
        </w:rPr>
        <w:t>schema_fingerprint</w:t>
      </w:r>
      <w:r>
        <w:rPr>
          <w:rFonts w:ascii="Times New Roman" w:hAnsi="Times New Roman" w:eastAsia="Batang"/>
          <w:sz w:val="22"/>
        </w:rPr>
        <w:t xml:space="preserve"> and </w:t>
      </w:r>
      <w:r>
        <w:rPr>
          <w:rFonts w:ascii="Consolas" w:hAnsi="Consolas" w:eastAsia="Consolas"/>
          <w:sz w:val="18"/>
        </w:rPr>
        <w:t>table_fingerprint</w:t>
      </w:r>
      <w:r>
        <w:rPr>
          <w:rFonts w:ascii="Times New Roman" w:hAnsi="Times New Roman" w:eastAsia="Batang"/>
          <w:sz w:val="22"/>
        </w:rPr>
        <w:t xml:space="preserve"> follow, and the reason both take a </w:t>
      </w:r>
      <w:r>
        <w:rPr>
          <w:rFonts w:ascii="Consolas" w:hAnsi="Consolas" w:eastAsia="Consolas"/>
          <w:sz w:val="18"/>
        </w:rPr>
        <w:t>HashVersion</w:t>
      </w:r>
      <w:r>
        <w:rPr>
          <w:rFonts w:ascii="Times New Roman" w:hAnsi="Times New Roman" w:eastAsia="Batang"/>
          <w:sz w:val="22"/>
        </w:rPr>
        <w:t xml:space="preserve"> parameter rather than always using whatever the latest algorithm happens to be.</w:t>
      </w:r>
    </w:p>
    <w:p>
      <w:pPr>
        <w:pStyle w:val="Heading2"/>
      </w:pPr>
      <w:r>
        <w:rPr>
          <w:rFonts w:ascii="Times New Roman" w:hAnsi="Times New Roman" w:eastAsia="Batang"/>
          <w:b/>
          <w:color w:val="000000"/>
          <w:sz w:val="24"/>
        </w:rPr>
        <w:t>3. Type tagging</w:t>
      </w:r>
    </w:p>
    <w:p>
      <w:pPr>
        <w:spacing w:line="384" w:lineRule="auto" w:after="120"/>
        <w:jc w:val="both"/>
      </w:pPr>
      <w:r>
        <w:rPr>
          <w:rFonts w:ascii="Times New Roman" w:hAnsi="Times New Roman" w:eastAsia="Batang"/>
          <w:sz w:val="22"/>
        </w:rPr>
        <w:t xml:space="preserve">Two Arrow columns of different types can share a byte pattern: an </w:t>
      </w:r>
      <w:r>
        <w:rPr>
          <w:rFonts w:ascii="Consolas" w:hAnsi="Consolas" w:eastAsia="Consolas"/>
          <w:sz w:val="18"/>
        </w:rPr>
        <w:t>Int32</w:t>
      </w:r>
      <w:r>
        <w:rPr>
          <w:rFonts w:ascii="Times New Roman" w:hAnsi="Times New Roman" w:eastAsia="Batang"/>
          <w:sz w:val="22"/>
        </w:rPr>
        <w:t xml:space="preserve"> value of </w:t>
      </w:r>
      <w:r>
        <w:rPr>
          <w:rFonts w:ascii="Consolas" w:hAnsi="Consolas" w:eastAsia="Consolas"/>
          <w:sz w:val="18"/>
        </w:rPr>
        <w:t>5</w:t>
      </w:r>
      <w:r>
        <w:rPr>
          <w:rFonts w:ascii="Times New Roman" w:hAnsi="Times New Roman" w:eastAsia="Batang"/>
          <w:sz w:val="22"/>
        </w:rPr>
        <w:t xml:space="preserve"> and an </w:t>
      </w:r>
      <w:r>
        <w:rPr>
          <w:rFonts w:ascii="Consolas" w:hAnsi="Consolas" w:eastAsia="Consolas"/>
          <w:sz w:val="18"/>
        </w:rPr>
        <w:t>Int64</w:t>
      </w:r>
      <w:r>
        <w:rPr>
          <w:rFonts w:ascii="Times New Roman" w:hAnsi="Times New Roman" w:eastAsia="Batang"/>
          <w:sz w:val="22"/>
        </w:rPr>
        <w:t xml:space="preserve"> value of </w:t>
      </w:r>
      <w:r>
        <w:rPr>
          <w:rFonts w:ascii="Consolas" w:hAnsi="Consolas" w:eastAsia="Consolas"/>
          <w:sz w:val="18"/>
        </w:rPr>
        <w:t>5</w:t>
      </w:r>
      <w:r>
        <w:rPr>
          <w:rFonts w:ascii="Times New Roman" w:hAnsi="Times New Roman" w:eastAsia="Batang"/>
          <w:sz w:val="22"/>
        </w:rPr>
        <w:t xml:space="preserve"> both contain the bytes </w:t>
      </w:r>
      <w:r>
        <w:rPr>
          <w:rFonts w:ascii="Consolas" w:hAnsi="Consolas" w:eastAsia="Consolas"/>
          <w:sz w:val="18"/>
        </w:rPr>
        <w:t>[5, 0, 0, 0]</w:t>
      </w:r>
      <w:r>
        <w:rPr>
          <w:rFonts w:ascii="Times New Roman" w:hAnsi="Times New Roman" w:eastAsia="Batang"/>
          <w:sz w:val="22"/>
        </w:rPr>
        <w:t xml:space="preserve"> in their common prefix, and a </w:t>
      </w:r>
      <w:r>
        <w:rPr>
          <w:rFonts w:ascii="Consolas" w:hAnsi="Consolas" w:eastAsia="Consolas"/>
          <w:sz w:val="18"/>
        </w:rPr>
        <w:t>Boolean</w:t>
      </w:r>
      <w:r>
        <w:rPr>
          <w:rFonts w:ascii="Times New Roman" w:hAnsi="Times New Roman" w:eastAsia="Batang"/>
          <w:sz w:val="22"/>
        </w:rPr>
        <w:t xml:space="preserve"> </w:t>
      </w:r>
      <w:r>
        <w:rPr>
          <w:rFonts w:ascii="Consolas" w:hAnsi="Consolas" w:eastAsia="Consolas"/>
          <w:sz w:val="18"/>
        </w:rPr>
        <w:t>true</w:t>
      </w:r>
      <w:r>
        <w:rPr>
          <w:rFonts w:ascii="Times New Roman" w:hAnsi="Times New Roman" w:eastAsia="Batang"/>
          <w:sz w:val="22"/>
        </w:rPr>
        <w:t xml:space="preserve"> is the single byte </w:t>
      </w:r>
      <w:r>
        <w:rPr>
          <w:rFonts w:ascii="Consolas" w:hAnsi="Consolas" w:eastAsia="Consolas"/>
          <w:sz w:val="18"/>
        </w:rPr>
        <w:t>1</w:t>
      </w:r>
      <w:r>
        <w:rPr>
          <w:rFonts w:ascii="Times New Roman" w:hAnsi="Times New Roman" w:eastAsia="Batang"/>
          <w:sz w:val="22"/>
        </w:rPr>
        <w:t>. Every value hashed is therefore prefixed with a one-byte type tag before hashing, so values that would otherwise collide on raw bytes never do.</w:t>
      </w:r>
    </w:p>
    <w:p>
      <w:pPr>
        <w:spacing w:line="384" w:lineRule="auto" w:after="120"/>
        <w:jc w:val="both"/>
      </w:pPr>
      <w:r>
        <w:rPr>
          <w:rFonts w:ascii="Times New Roman" w:hAnsi="Times New Roman" w:eastAsia="Batang"/>
          <w:sz w:val="22"/>
        </w:rPr>
        <w:t>&lt;Table 3-1&gt; Type tags used by the hashing kernel</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Tag</w:t>
            </w:r>
          </w:p>
        </w:tc>
        <w:tc>
          <w:tcPr>
            <w:tcW w:type="dxa" w:w="4702"/>
          </w:tcPr>
          <w:p>
            <w:pPr>
              <w:jc w:val="center"/>
            </w:pPr>
            <w:r>
              <w:rPr>
                <w:rFonts w:ascii="Times New Roman" w:hAnsi="Times New Roman" w:eastAsia="Batang"/>
                <w:b/>
                <w:sz w:val="22"/>
              </w:rPr>
              <w:t>Type</w:t>
            </w:r>
          </w:p>
        </w:tc>
      </w:tr>
      <w:tr>
        <w:tc>
          <w:tcPr>
            <w:tcW w:type="dxa" w:w="4702"/>
          </w:tcPr>
          <w:p>
            <w:r>
              <w:rPr>
                <w:rFonts w:ascii="Consolas" w:hAnsi="Consolas" w:eastAsia="Consolas"/>
                <w:sz w:val="18"/>
              </w:rPr>
              <w:t>0x00</w:t>
            </w:r>
          </w:p>
        </w:tc>
        <w:tc>
          <w:tcPr>
            <w:tcW w:type="dxa" w:w="4702"/>
          </w:tcPr>
          <w:p>
            <w:r>
              <w:rPr>
                <w:rFonts w:ascii="Times New Roman" w:hAnsi="Times New Roman" w:eastAsia="Batang"/>
                <w:sz w:val="22"/>
              </w:rPr>
              <w:t>(reserved: marks a null, appended after the value's own tag)</w:t>
            </w:r>
          </w:p>
        </w:tc>
      </w:tr>
      <w:tr>
        <w:tc>
          <w:tcPr>
            <w:tcW w:type="dxa" w:w="4702"/>
          </w:tcPr>
          <w:p>
            <w:r>
              <w:rPr>
                <w:rFonts w:ascii="Consolas" w:hAnsi="Consolas" w:eastAsia="Consolas"/>
                <w:sz w:val="18"/>
              </w:rPr>
              <w:t>0x01</w:t>
            </w:r>
          </w:p>
        </w:tc>
        <w:tc>
          <w:tcPr>
            <w:tcW w:type="dxa" w:w="4702"/>
          </w:tcPr>
          <w:p>
            <w:r>
              <w:rPr>
                <w:rFonts w:ascii="Times New Roman" w:hAnsi="Times New Roman" w:eastAsia="Batang"/>
                <w:sz w:val="22"/>
              </w:rPr>
              <w:t>Boolean</w:t>
            </w:r>
          </w:p>
        </w:tc>
      </w:tr>
      <w:tr>
        <w:tc>
          <w:tcPr>
            <w:tcW w:type="dxa" w:w="4702"/>
          </w:tcPr>
          <w:p>
            <w:r>
              <w:rPr>
                <w:rFonts w:ascii="Consolas" w:hAnsi="Consolas" w:eastAsia="Consolas"/>
                <w:sz w:val="18"/>
              </w:rPr>
              <w:t>0x02</w:t>
            </w:r>
            <w:r>
              <w:rPr>
                <w:rFonts w:ascii="Times New Roman" w:hAnsi="Times New Roman" w:eastAsia="Batang"/>
                <w:sz w:val="22"/>
              </w:rPr>
              <w:t>-</w:t>
            </w:r>
            <w:r>
              <w:rPr>
                <w:rFonts w:ascii="Consolas" w:hAnsi="Consolas" w:eastAsia="Consolas"/>
                <w:sz w:val="18"/>
              </w:rPr>
              <w:t>0x09</w:t>
            </w:r>
          </w:p>
        </w:tc>
        <w:tc>
          <w:tcPr>
            <w:tcW w:type="dxa" w:w="4702"/>
          </w:tcPr>
          <w:p>
            <w:r>
              <w:rPr>
                <w:rFonts w:ascii="Times New Roman" w:hAnsi="Times New Roman" w:eastAsia="Batang"/>
                <w:sz w:val="22"/>
              </w:rPr>
              <w:t>Int8/16/32/64, UInt8/16/32/64</w:t>
            </w:r>
          </w:p>
        </w:tc>
      </w:tr>
      <w:tr>
        <w:tc>
          <w:tcPr>
            <w:tcW w:type="dxa" w:w="4702"/>
          </w:tcPr>
          <w:p>
            <w:r>
              <w:rPr>
                <w:rFonts w:ascii="Consolas" w:hAnsi="Consolas" w:eastAsia="Consolas"/>
                <w:sz w:val="18"/>
              </w:rPr>
              <w:t>0x0A</w:t>
            </w:r>
            <w:r>
              <w:rPr>
                <w:rFonts w:ascii="Times New Roman" w:hAnsi="Times New Roman" w:eastAsia="Batang"/>
                <w:sz w:val="22"/>
              </w:rPr>
              <w:t>-</w:t>
            </w:r>
            <w:r>
              <w:rPr>
                <w:rFonts w:ascii="Consolas" w:hAnsi="Consolas" w:eastAsia="Consolas"/>
                <w:sz w:val="18"/>
              </w:rPr>
              <w:t>0x0B</w:t>
            </w:r>
          </w:p>
        </w:tc>
        <w:tc>
          <w:tcPr>
            <w:tcW w:type="dxa" w:w="4702"/>
          </w:tcPr>
          <w:p>
            <w:r>
              <w:rPr>
                <w:rFonts w:ascii="Times New Roman" w:hAnsi="Times New Roman" w:eastAsia="Batang"/>
                <w:sz w:val="22"/>
              </w:rPr>
              <w:t>Float32, Float64</w:t>
            </w:r>
          </w:p>
        </w:tc>
      </w:tr>
      <w:tr>
        <w:tc>
          <w:tcPr>
            <w:tcW w:type="dxa" w:w="4702"/>
          </w:tcPr>
          <w:p>
            <w:r>
              <w:rPr>
                <w:rFonts w:ascii="Consolas" w:hAnsi="Consolas" w:eastAsia="Consolas"/>
                <w:sz w:val="18"/>
              </w:rPr>
              <w:t>0x0C</w:t>
            </w:r>
          </w:p>
        </w:tc>
        <w:tc>
          <w:tcPr>
            <w:tcW w:type="dxa" w:w="4702"/>
          </w:tcPr>
          <w:p>
            <w:r>
              <w:rPr>
                <w:rFonts w:ascii="Times New Roman" w:hAnsi="Times New Roman" w:eastAsia="Batang"/>
                <w:sz w:val="22"/>
              </w:rPr>
              <w:t>Utf8 / LargeUtf8</w:t>
            </w:r>
          </w:p>
        </w:tc>
      </w:tr>
      <w:tr>
        <w:tc>
          <w:tcPr>
            <w:tcW w:type="dxa" w:w="4702"/>
          </w:tcPr>
          <w:p>
            <w:r>
              <w:rPr>
                <w:rFonts w:ascii="Consolas" w:hAnsi="Consolas" w:eastAsia="Consolas"/>
                <w:sz w:val="18"/>
              </w:rPr>
              <w:t>0x0D</w:t>
            </w:r>
          </w:p>
        </w:tc>
        <w:tc>
          <w:tcPr>
            <w:tcW w:type="dxa" w:w="4702"/>
          </w:tcPr>
          <w:p>
            <w:r>
              <w:rPr>
                <w:rFonts w:ascii="Times New Roman" w:hAnsi="Times New Roman" w:eastAsia="Batang"/>
                <w:sz w:val="22"/>
              </w:rPr>
              <w:t>Binary / LargeBinary</w:t>
            </w:r>
          </w:p>
        </w:tc>
      </w:tr>
    </w:tbl>
    <w:p/>
    <w:p>
      <w:pPr>
        <w:spacing w:line="384" w:lineRule="auto" w:after="120"/>
        <w:jc w:val="both"/>
      </w:pPr>
      <w:r>
        <w:rPr>
          <w:rFonts w:ascii="Times New Roman" w:hAnsi="Times New Roman" w:eastAsia="Batang"/>
          <w:sz w:val="22"/>
        </w:rPr>
        <w:t xml:space="preserve">&lt;Table 3-2&gt; Arrow types supported by </w:t>
      </w:r>
      <w:r>
        <w:rPr>
          <w:rFonts w:ascii="Consolas" w:hAnsi="Consolas" w:eastAsia="Consolas"/>
          <w:sz w:val="18"/>
        </w:rPr>
        <w:t>hash_batch</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Supported</w:t>
            </w:r>
          </w:p>
        </w:tc>
        <w:tc>
          <w:tcPr>
            <w:tcW w:type="dxa" w:w="4702"/>
          </w:tcPr>
          <w:p>
            <w:pPr>
              <w:jc w:val="center"/>
            </w:pPr>
            <w:r>
              <w:rPr>
                <w:rFonts w:ascii="Times New Roman" w:hAnsi="Times New Roman" w:eastAsia="Batang"/>
                <w:b/>
                <w:sz w:val="22"/>
              </w:rPr>
              <w:t>Not yet supported</w:t>
            </w:r>
          </w:p>
        </w:tc>
      </w:tr>
      <w:tr>
        <w:tc>
          <w:tcPr>
            <w:tcW w:type="dxa" w:w="4702"/>
          </w:tcPr>
          <w:p>
            <w:r>
              <w:rPr>
                <w:rFonts w:ascii="Times New Roman" w:hAnsi="Times New Roman" w:eastAsia="Batang"/>
                <w:sz w:val="22"/>
              </w:rPr>
              <w:t>Boolean, all integer widths, Float32/64, Utf8/LargeUtf8, Binary/LargeBinary</w:t>
            </w:r>
          </w:p>
        </w:tc>
        <w:tc>
          <w:tcPr>
            <w:tcW w:type="dxa" w:w="4702"/>
          </w:tcPr>
          <w:p>
            <w:r>
              <w:rPr>
                <w:rFonts w:ascii="Times New Roman" w:hAnsi="Times New Roman" w:eastAsia="Batang"/>
                <w:sz w:val="22"/>
              </w:rPr>
              <w:t>Decimal, Date/Time/Timestamp, List, Struct, Dictionary</w:t>
            </w:r>
          </w:p>
        </w:tc>
      </w:tr>
    </w:tbl>
    <w:p/>
    <w:p>
      <w:pPr>
        <w:spacing w:line="384" w:lineRule="auto" w:after="120"/>
        <w:jc w:val="both"/>
      </w:pPr>
      <w:r>
        <w:rPr>
          <w:rFonts w:ascii="Times New Roman" w:hAnsi="Times New Roman" w:eastAsia="Batang"/>
          <w:sz w:val="22"/>
        </w:rPr>
        <w:t xml:space="preserve">A column outside the supported set returns </w:t>
      </w:r>
      <w:r>
        <w:rPr>
          <w:rFonts w:ascii="Consolas" w:hAnsi="Consolas" w:eastAsia="Consolas"/>
          <w:sz w:val="18"/>
        </w:rPr>
        <w:t>Error::UnsupportedType</w:t>
      </w:r>
      <w:r>
        <w:rPr>
          <w:rFonts w:ascii="Times New Roman" w:hAnsi="Times New Roman" w:eastAsia="Batang"/>
          <w:sz w:val="22"/>
        </w:rPr>
        <w:t xml:space="preserve"> rather than silently falling back to a text representation; see Chapter VII.</w:t>
      </w:r>
    </w:p>
    <w:p>
      <w:pPr>
        <w:pStyle w:val="Heading2"/>
      </w:pPr>
      <w:r>
        <w:rPr>
          <w:rFonts w:ascii="Times New Roman" w:hAnsi="Times New Roman" w:eastAsia="Batang"/>
          <w:b/>
          <w:color w:val="000000"/>
          <w:sz w:val="24"/>
        </w:rPr>
        <w:t>4. Null and float handling</w:t>
      </w:r>
    </w:p>
    <w:p>
      <w:pPr>
        <w:spacing w:line="384" w:lineRule="auto" w:after="120"/>
        <w:jc w:val="both"/>
      </w:pPr>
      <w:r>
        <w:rPr>
          <w:rFonts w:ascii="Times New Roman" w:hAnsi="Times New Roman" w:eastAsia="Batang"/>
          <w:sz w:val="22"/>
        </w:rPr>
        <w:t xml:space="preserve">A </w:t>
      </w:r>
      <w:r>
        <w:rPr>
          <w:rFonts w:ascii="Consolas" w:hAnsi="Consolas" w:eastAsia="Consolas"/>
          <w:sz w:val="18"/>
        </w:rPr>
        <w:t>null</w:t>
      </w:r>
      <w:r>
        <w:rPr>
          <w:rFonts w:ascii="Times New Roman" w:hAnsi="Times New Roman" w:eastAsia="Batang"/>
          <w:sz w:val="22"/>
        </w:rPr>
        <w:t xml:space="preserve"> cell hashes distinctly from every non-null value of its column, including an empty string or a numeric zero, by hashing a fixed sentinel byte instead of the (absent) value's bytes. </w:t>
      </w:r>
      <w:r>
        <w:rPr>
          <w:rFonts w:ascii="Consolas" w:hAnsi="Consolas" w:eastAsia="Consolas"/>
          <w:sz w:val="18"/>
        </w:rPr>
        <w:t>Float32</w:t>
      </w:r>
      <w:r>
        <w:rPr>
          <w:rFonts w:ascii="Times New Roman" w:hAnsi="Times New Roman" w:eastAsia="Batang"/>
          <w:sz w:val="22"/>
        </w:rPr>
        <w:t>/</w:t>
      </w:r>
      <w:r>
        <w:rPr>
          <w:rFonts w:ascii="Consolas" w:hAnsi="Consolas" w:eastAsia="Consolas"/>
          <w:sz w:val="18"/>
        </w:rPr>
        <w:t>Float64</w:t>
      </w:r>
      <w:r>
        <w:rPr>
          <w:rFonts w:ascii="Times New Roman" w:hAnsi="Times New Roman" w:eastAsia="Batang"/>
          <w:sz w:val="22"/>
        </w:rPr>
        <w:t xml:space="preserve"> values are canonicalized before hashing: every </w:t>
      </w:r>
      <w:r>
        <w:rPr>
          <w:rFonts w:ascii="Consolas" w:hAnsi="Consolas" w:eastAsia="Consolas"/>
          <w:sz w:val="18"/>
        </w:rPr>
        <w:t>NaN</w:t>
      </w:r>
      <w:r>
        <w:rPr>
          <w:rFonts w:ascii="Times New Roman" w:hAnsi="Times New Roman" w:eastAsia="Batang"/>
          <w:sz w:val="22"/>
        </w:rPr>
        <w:t xml:space="preserve"> bit pattern collapses to Rust's canonical </w:t>
      </w:r>
      <w:r>
        <w:rPr>
          <w:rFonts w:ascii="Consolas" w:hAnsi="Consolas" w:eastAsia="Consolas"/>
          <w:sz w:val="18"/>
        </w:rPr>
        <w:t>NAN</w:t>
      </w:r>
      <w:r>
        <w:rPr>
          <w:rFonts w:ascii="Times New Roman" w:hAnsi="Times New Roman" w:eastAsia="Batang"/>
          <w:sz w:val="22"/>
        </w:rPr>
        <w:t xml:space="preserve"> constant, and </w:t>
      </w:r>
      <w:r>
        <w:rPr>
          <w:rFonts w:ascii="Consolas" w:hAnsi="Consolas" w:eastAsia="Consolas"/>
          <w:sz w:val="18"/>
        </w:rPr>
        <w:t>-0.0</w:t>
      </w:r>
      <w:r>
        <w:rPr>
          <w:rFonts w:ascii="Times New Roman" w:hAnsi="Times New Roman" w:eastAsia="Batang"/>
          <w:sz w:val="22"/>
        </w:rPr>
        <w:t xml:space="preserve"> is normalized to </w:t>
      </w:r>
      <w:r>
        <w:rPr>
          <w:rFonts w:ascii="Consolas" w:hAnsi="Consolas" w:eastAsia="Consolas"/>
          <w:sz w:val="18"/>
        </w:rPr>
        <w:t>0.0</w:t>
      </w:r>
      <w:r>
        <w:rPr>
          <w:rFonts w:ascii="Times New Roman" w:hAnsi="Times New Roman" w:eastAsia="Batang"/>
          <w:sz w:val="22"/>
        </w:rPr>
        <w:t>. This makes the hash agree with IEEE-754 equality (</w:t>
      </w:r>
      <w:r>
        <w:rPr>
          <w:rFonts w:ascii="Consolas" w:hAnsi="Consolas" w:eastAsia="Consolas"/>
          <w:sz w:val="18"/>
        </w:rPr>
        <w:t>NaN != NaN</w:t>
      </w:r>
      <w:r>
        <w:rPr>
          <w:rFonts w:ascii="Times New Roman" w:hAnsi="Times New Roman" w:eastAsia="Batang"/>
          <w:sz w:val="22"/>
        </w:rPr>
        <w:t xml:space="preserve"> is irrelevant here; what matters is that two </w:t>
      </w:r>
      <w:r>
        <w:rPr>
          <w:rFonts w:ascii="Consolas" w:hAnsi="Consolas" w:eastAsia="Consolas"/>
          <w:sz w:val="18"/>
        </w:rPr>
        <w:t>NaN</w:t>
      </w:r>
      <w:r>
        <w:rPr>
          <w:rFonts w:ascii="Times New Roman" w:hAnsi="Times New Roman" w:eastAsia="Batang"/>
          <w:sz w:val="22"/>
        </w:rPr>
        <w:t xml:space="preserve"> payloads that Spark or pyarrow both call "the same missing value" hash the same) rather than with the bit pattern, which would make two representations of the same logical float hash differently.</w:t>
      </w:r>
    </w:p>
    <w:p>
      <w:pPr>
        <w:pStyle w:val="Heading2"/>
      </w:pPr>
      <w:r>
        <w:rPr>
          <w:rFonts w:ascii="Times New Roman" w:hAnsi="Times New Roman" w:eastAsia="Batang"/>
          <w:b/>
          <w:color w:val="000000"/>
          <w:sz w:val="24"/>
        </w:rPr>
        <w:t>5. The two fingerprint shapes</w:t>
      </w:r>
    </w:p>
    <w:p>
      <w:pPr>
        <w:spacing w:line="384" w:lineRule="auto" w:after="120"/>
        <w:jc w:val="both"/>
      </w:pP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hash_batch_all_columns</w:t>
      </w:r>
      <w:r>
        <w:rPr>
          <w:rFonts w:ascii="Times New Roman" w:hAnsi="Times New Roman" w:eastAsia="Batang"/>
          <w:sz w:val="22"/>
        </w:rPr>
        <w:t xml:space="preserve"> produce a per-row fingerprint: the shape a dedup key or change-data-capture identity needs. </w:t>
      </w:r>
      <w:r>
        <w:rPr>
          <w:rFonts w:ascii="Consolas" w:hAnsi="Consolas" w:eastAsia="Consolas"/>
          <w:sz w:val="18"/>
        </w:rPr>
        <w:t>table_fingerprint</w:t>
      </w:r>
      <w:r>
        <w:rPr>
          <w:rFonts w:ascii="Times New Roman" w:hAnsi="Times New Roman" w:eastAsia="Batang"/>
          <w:sz w:val="22"/>
        </w:rPr>
        <w:t xml:space="preserve"> folds a whole array of row hashes into one </w:t>
      </w:r>
      <w:r>
        <w:rPr>
          <w:rFonts w:ascii="Consolas" w:hAnsi="Consolas" w:eastAsia="Consolas"/>
          <w:sz w:val="18"/>
        </w:rPr>
        <w:t>u64</w:t>
      </w:r>
      <w:r>
        <w:rPr>
          <w:rFonts w:ascii="Times New Roman" w:hAnsi="Times New Roman" w:eastAsia="Batang"/>
          <w:sz w:val="22"/>
        </w:rPr>
        <w:t xml:space="preserve"> with wrapping addition, which is commutative and associative, so a re-shuffled or re-partitioned batch fingerprints the same. This is the shape an output-equivalence check needs: fingerprint witchhat's rows, fingerprint Spark's rows, compare the two integers, with neither side sorted first.</w:t>
      </w:r>
    </w:p>
    <w:p>
      <w:pPr>
        <w:pStyle w:val="Heading1"/>
      </w:pPr>
      <w:r>
        <w:rPr>
          <w:rFonts w:ascii="Times New Roman" w:hAnsi="Times New Roman" w:eastAsia="Batang"/>
          <w:b/>
          <w:color w:val="000000"/>
          <w:sz w:val="26"/>
        </w:rPr>
        <w:t>IV. Schema Validation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validate_schema(actual, expected, options)</w:t>
      </w:r>
      <w:r>
        <w:rPr>
          <w:rFonts w:ascii="Times New Roman" w:hAnsi="Times New Roman" w:eastAsia="Batang"/>
          <w:sz w:val="22"/>
        </w:rPr>
        <w:t xml:space="preserve"> compares two schemas column by column, matched by name (case-sensitive), and returns a </w:t>
      </w:r>
      <w:r>
        <w:rPr>
          <w:rFonts w:ascii="Consolas" w:hAnsi="Consolas" w:eastAsia="Consolas"/>
          <w:sz w:val="18"/>
        </w:rPr>
        <w:t>SchemaDiff</w:t>
      </w:r>
      <w:r>
        <w:rPr>
          <w:rFonts w:ascii="Times New Roman" w:hAnsi="Times New Roman" w:eastAsia="Batang"/>
          <w:sz w:val="22"/>
        </w:rPr>
        <w:t xml:space="preserve"> describing exactly how they differ rather than a bare yes/no:</w:t>
      </w:r>
    </w:p>
    <w:p>
      <w:pPr>
        <w:spacing w:line="240" w:lineRule="auto" w:before="120" w:after="120"/>
        <w:ind w:left="454"/>
      </w:pPr>
      <w:r>
        <w:rPr>
          <w:rFonts w:ascii="Consolas" w:hAnsi="Consolas" w:eastAsia="Consolas"/>
          <w:sz w:val="18"/>
        </w:rPr>
        <w:t>expected.fields ---+                     missing:      in expected, not actual</w:t>
        <w:br/>
        <w:t xml:space="preserve">                    +--&gt; validate_schema  unexpected:   in actual, not expected</w:t>
        <w:br/>
        <w:t>actual.fields   ----+                     retyped:      present in both, type differs</w:t>
        <w:br/>
        <w:t xml:space="preserve">                                           nullability:  present in both, nullability tightened</w:t>
      </w:r>
    </w:p>
    <w:p>
      <w:pPr>
        <w:spacing w:line="384" w:lineRule="auto" w:after="120"/>
        <w:jc w:val="both"/>
      </w:pPr>
      <w:r>
        <w:rPr>
          <w:rFonts w:ascii="Times New Roman" w:hAnsi="Times New Roman" w:eastAsia="Batang"/>
          <w:sz w:val="22"/>
        </w:rPr>
        <w:t>[Figure 4-1] Shape of a schema diff</w:t>
      </w:r>
    </w:p>
    <w:p>
      <w:pPr>
        <w:spacing w:line="384" w:lineRule="auto" w:after="120"/>
        <w:jc w:val="both"/>
      </w:pPr>
      <w:r>
        <w:rPr>
          <w:rFonts w:ascii="Times New Roman" w:hAnsi="Times New Roman" w:eastAsia="Batang"/>
          <w:sz w:val="22"/>
        </w:rPr>
        <w:t xml:space="preserve">This complements </w:t>
      </w:r>
      <w:r>
        <w:rPr>
          <w:rFonts w:ascii="Consolas" w:hAnsi="Consolas" w:eastAsia="Consolas"/>
          <w:sz w:val="18"/>
        </w:rPr>
        <w:t>schema_fingerprint</w:t>
      </w:r>
      <w:r>
        <w:rPr>
          <w:rFonts w:ascii="Times New Roman" w:hAnsi="Times New Roman" w:eastAsia="Batang"/>
          <w:sz w:val="22"/>
        </w:rPr>
        <w:t xml:space="preserve"> (Chapter II is the data model it operates on): fingerprinting only says "these differ", </w:t>
      </w:r>
      <w:r>
        <w:rPr>
          <w:rFonts w:ascii="Consolas" w:hAnsi="Consolas" w:eastAsia="Consolas"/>
          <w:sz w:val="18"/>
        </w:rPr>
        <w:t>validate_schema</w:t>
      </w:r>
      <w:r>
        <w:rPr>
          <w:rFonts w:ascii="Times New Roman" w:hAnsi="Times New Roman" w:eastAsia="Batang"/>
          <w:sz w:val="22"/>
        </w:rPr>
        <w:t xml:space="preserve"> says how, which is what a caller needs to decide whether a difference is safe to proceed with.</w:t>
      </w:r>
    </w:p>
    <w:p>
      <w:pPr>
        <w:pStyle w:val="Heading2"/>
      </w:pPr>
      <w:r>
        <w:rPr>
          <w:rFonts w:ascii="Times New Roman" w:hAnsi="Times New Roman" w:eastAsia="Batang"/>
          <w:b/>
          <w:color w:val="000000"/>
          <w:sz w:val="24"/>
        </w:rPr>
        <w:t>2. Numeric widening</w:t>
      </w:r>
    </w:p>
    <w:p>
      <w:pPr>
        <w:spacing w:line="384" w:lineRule="auto" w:after="120"/>
        <w:jc w:val="both"/>
      </w:pPr>
      <w:r>
        <w:rPr>
          <w:rFonts w:ascii="Times New Roman" w:hAnsi="Times New Roman" w:eastAsia="Batang"/>
          <w:sz w:val="22"/>
        </w:rPr>
        <w:t xml:space="preserve">By default a column's type must match exactly. </w:t>
      </w:r>
      <w:r>
        <w:rPr>
          <w:rFonts w:ascii="Consolas" w:hAnsi="Consolas" w:eastAsia="Consolas"/>
          <w:sz w:val="18"/>
        </w:rPr>
        <w:t>ValidateSchemaOptions.allow_numeric_ widening</w:t>
      </w:r>
      <w:r>
        <w:rPr>
          <w:rFonts w:ascii="Times New Roman" w:hAnsi="Times New Roman" w:eastAsia="Batang"/>
          <w:sz w:val="22"/>
        </w:rPr>
        <w:t xml:space="preserve"> relaxes this for one specific, safe direction: </w:t>
      </w:r>
      <w:r>
        <w:rPr>
          <w:rFonts w:ascii="Consolas" w:hAnsi="Consolas" w:eastAsia="Consolas"/>
          <w:sz w:val="18"/>
        </w:rPr>
        <w:t>actual</w:t>
      </w:r>
      <w:r>
        <w:rPr>
          <w:rFonts w:ascii="Times New Roman" w:hAnsi="Times New Roman" w:eastAsia="Batang"/>
          <w:sz w:val="22"/>
        </w:rPr>
        <w:t xml:space="preserve"> being a wider numeric type than </w:t>
      </w:r>
      <w:r>
        <w:rPr>
          <w:rFonts w:ascii="Consolas" w:hAnsi="Consolas" w:eastAsia="Consolas"/>
          <w:sz w:val="18"/>
        </w:rPr>
        <w:t>expected</w:t>
      </w:r>
      <w:r>
        <w:rPr>
          <w:rFonts w:ascii="Times New Roman" w:hAnsi="Times New Roman" w:eastAsia="Batang"/>
          <w:sz w:val="22"/>
        </w:rPr>
        <w:t xml:space="preserve"> within the same signedness and int-vs-float class.</w:t>
      </w:r>
    </w:p>
    <w:p>
      <w:pPr>
        <w:spacing w:line="384" w:lineRule="auto" w:after="120"/>
        <w:jc w:val="both"/>
      </w:pPr>
      <w:r>
        <w:rPr>
          <w:rFonts w:ascii="Times New Roman" w:hAnsi="Times New Roman" w:eastAsia="Batang"/>
          <w:sz w:val="22"/>
        </w:rPr>
        <w:t xml:space="preserve">&lt;Table 4-1&gt; Numeric widenings accepted under </w:t>
      </w:r>
      <w:r>
        <w:rPr>
          <w:rFonts w:ascii="Consolas" w:hAnsi="Consolas" w:eastAsia="Consolas"/>
          <w:sz w:val="18"/>
        </w:rPr>
        <w:t>allow_numeric_widening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Expected</w:t>
            </w:r>
          </w:p>
        </w:tc>
        <w:tc>
          <w:tcPr>
            <w:tcW w:type="dxa" w:w="4702"/>
          </w:tcPr>
          <w:p>
            <w:pPr>
              <w:jc w:val="center"/>
            </w:pPr>
            <w:r>
              <w:rPr>
                <w:rFonts w:ascii="Times New Roman" w:hAnsi="Times New Roman" w:eastAsia="Batang"/>
                <w:b/>
                <w:sz w:val="22"/>
              </w:rPr>
              <w:t>Accepted actual</w:t>
            </w:r>
          </w:p>
        </w:tc>
      </w:tr>
      <w:tr>
        <w:tc>
          <w:tcPr>
            <w:tcW w:type="dxa" w:w="4702"/>
          </w:tcPr>
          <w:p>
            <w:r>
              <w:rPr>
                <w:rFonts w:ascii="Times New Roman" w:hAnsi="Times New Roman" w:eastAsia="Batang"/>
                <w:sz w:val="22"/>
              </w:rPr>
              <w:t>Int8</w:t>
            </w:r>
          </w:p>
        </w:tc>
        <w:tc>
          <w:tcPr>
            <w:tcW w:type="dxa" w:w="4702"/>
          </w:tcPr>
          <w:p>
            <w:r>
              <w:rPr>
                <w:rFonts w:ascii="Times New Roman" w:hAnsi="Times New Roman" w:eastAsia="Batang"/>
                <w:sz w:val="22"/>
              </w:rPr>
              <w:t>Int16, Int32, Int64</w:t>
            </w:r>
          </w:p>
        </w:tc>
      </w:tr>
      <w:tr>
        <w:tc>
          <w:tcPr>
            <w:tcW w:type="dxa" w:w="4702"/>
          </w:tcPr>
          <w:p>
            <w:r>
              <w:rPr>
                <w:rFonts w:ascii="Times New Roman" w:hAnsi="Times New Roman" w:eastAsia="Batang"/>
                <w:sz w:val="22"/>
              </w:rPr>
              <w:t>Int16</w:t>
            </w:r>
          </w:p>
        </w:tc>
        <w:tc>
          <w:tcPr>
            <w:tcW w:type="dxa" w:w="4702"/>
          </w:tcPr>
          <w:p>
            <w:r>
              <w:rPr>
                <w:rFonts w:ascii="Times New Roman" w:hAnsi="Times New Roman" w:eastAsia="Batang"/>
                <w:sz w:val="22"/>
              </w:rPr>
              <w:t>Int32, Int64</w:t>
            </w:r>
          </w:p>
        </w:tc>
      </w:tr>
      <w:tr>
        <w:tc>
          <w:tcPr>
            <w:tcW w:type="dxa" w:w="4702"/>
          </w:tcPr>
          <w:p>
            <w:r>
              <w:rPr>
                <w:rFonts w:ascii="Times New Roman" w:hAnsi="Times New Roman" w:eastAsia="Batang"/>
                <w:sz w:val="22"/>
              </w:rPr>
              <w:t>Int32</w:t>
            </w:r>
          </w:p>
        </w:tc>
        <w:tc>
          <w:tcPr>
            <w:tcW w:type="dxa" w:w="4702"/>
          </w:tcPr>
          <w:p>
            <w:r>
              <w:rPr>
                <w:rFonts w:ascii="Times New Roman" w:hAnsi="Times New Roman" w:eastAsia="Batang"/>
                <w:sz w:val="22"/>
              </w:rPr>
              <w:t>Int64</w:t>
            </w:r>
          </w:p>
        </w:tc>
      </w:tr>
      <w:tr>
        <w:tc>
          <w:tcPr>
            <w:tcW w:type="dxa" w:w="4702"/>
          </w:tcPr>
          <w:p>
            <w:r>
              <w:rPr>
                <w:rFonts w:ascii="Times New Roman" w:hAnsi="Times New Roman" w:eastAsia="Batang"/>
                <w:sz w:val="22"/>
              </w:rPr>
              <w:t>UInt8</w:t>
            </w:r>
          </w:p>
        </w:tc>
        <w:tc>
          <w:tcPr>
            <w:tcW w:type="dxa" w:w="4702"/>
          </w:tcPr>
          <w:p>
            <w:r>
              <w:rPr>
                <w:rFonts w:ascii="Times New Roman" w:hAnsi="Times New Roman" w:eastAsia="Batang"/>
                <w:sz w:val="22"/>
              </w:rPr>
              <w:t>UInt16, UInt32, UInt64</w:t>
            </w:r>
          </w:p>
        </w:tc>
      </w:tr>
      <w:tr>
        <w:tc>
          <w:tcPr>
            <w:tcW w:type="dxa" w:w="4702"/>
          </w:tcPr>
          <w:p>
            <w:r>
              <w:rPr>
                <w:rFonts w:ascii="Times New Roman" w:hAnsi="Times New Roman" w:eastAsia="Batang"/>
                <w:sz w:val="22"/>
              </w:rPr>
              <w:t>UInt16</w:t>
            </w:r>
          </w:p>
        </w:tc>
        <w:tc>
          <w:tcPr>
            <w:tcW w:type="dxa" w:w="4702"/>
          </w:tcPr>
          <w:p>
            <w:r>
              <w:rPr>
                <w:rFonts w:ascii="Times New Roman" w:hAnsi="Times New Roman" w:eastAsia="Batang"/>
                <w:sz w:val="22"/>
              </w:rPr>
              <w:t>UInt32, UInt64</w:t>
            </w:r>
          </w:p>
        </w:tc>
      </w:tr>
      <w:tr>
        <w:tc>
          <w:tcPr>
            <w:tcW w:type="dxa" w:w="4702"/>
          </w:tcPr>
          <w:p>
            <w:r>
              <w:rPr>
                <w:rFonts w:ascii="Times New Roman" w:hAnsi="Times New Roman" w:eastAsia="Batang"/>
                <w:sz w:val="22"/>
              </w:rPr>
              <w:t>UInt32</w:t>
            </w:r>
          </w:p>
        </w:tc>
        <w:tc>
          <w:tcPr>
            <w:tcW w:type="dxa" w:w="4702"/>
          </w:tcPr>
          <w:p>
            <w:r>
              <w:rPr>
                <w:rFonts w:ascii="Times New Roman" w:hAnsi="Times New Roman" w:eastAsia="Batang"/>
                <w:sz w:val="22"/>
              </w:rPr>
              <w:t>UInt64</w:t>
            </w:r>
          </w:p>
        </w:tc>
      </w:tr>
      <w:tr>
        <w:tc>
          <w:tcPr>
            <w:tcW w:type="dxa" w:w="4702"/>
          </w:tcPr>
          <w:p>
            <w:r>
              <w:rPr>
                <w:rFonts w:ascii="Times New Roman" w:hAnsi="Times New Roman" w:eastAsia="Batang"/>
                <w:sz w:val="22"/>
              </w:rPr>
              <w:t>Float32</w:t>
            </w:r>
          </w:p>
        </w:tc>
        <w:tc>
          <w:tcPr>
            <w:tcW w:type="dxa" w:w="4702"/>
          </w:tcPr>
          <w:p>
            <w:r>
              <w:rPr>
                <w:rFonts w:ascii="Times New Roman" w:hAnsi="Times New Roman" w:eastAsia="Batang"/>
                <w:sz w:val="22"/>
              </w:rPr>
              <w:t>Float64</w:t>
            </w:r>
          </w:p>
        </w:tc>
      </w:tr>
    </w:tbl>
    <w:p/>
    <w:p>
      <w:pPr>
        <w:spacing w:line="384" w:lineRule="auto" w:after="120"/>
        <w:jc w:val="both"/>
      </w:pPr>
      <w:r>
        <w:rPr>
          <w:rFonts w:ascii="Times New Roman" w:hAnsi="Times New Roman" w:eastAsia="Batang"/>
          <w:sz w:val="22"/>
        </w:rPr>
        <w:t>A narrower actual type, a cross-signedness change (</w:t>
      </w:r>
      <w:r>
        <w:rPr>
          <w:rFonts w:ascii="Consolas" w:hAnsi="Consolas" w:eastAsia="Consolas"/>
          <w:sz w:val="18"/>
        </w:rPr>
        <w:t>Int32</w:t>
      </w:r>
      <w:r>
        <w:rPr>
          <w:rFonts w:ascii="Times New Roman" w:hAnsi="Times New Roman" w:eastAsia="Batang"/>
          <w:sz w:val="22"/>
        </w:rPr>
        <w:t xml:space="preserve"> -&gt; </w:t>
      </w:r>
      <w:r>
        <w:rPr>
          <w:rFonts w:ascii="Consolas" w:hAnsi="Consolas" w:eastAsia="Consolas"/>
          <w:sz w:val="18"/>
        </w:rPr>
        <w:t>UInt32</w:t>
      </w:r>
      <w:r>
        <w:rPr>
          <w:rFonts w:ascii="Times New Roman" w:hAnsi="Times New Roman" w:eastAsia="Batang"/>
          <w:sz w:val="22"/>
        </w:rPr>
        <w:t>), or an integer-to-float change is never accepted, even with the option on: those can silently change what a value means (a negative integer reinterpreted as unsigned, a large integer losing precision as a float), not just how many bits hold it. This is deliberately more conservative than Spark's own implicit-cast rules, since witchhat has no way to know whether a given caller's downstream logic can tolerate the precision or sign change.</w:t>
      </w:r>
    </w:p>
    <w:p>
      <w:pPr>
        <w:pStyle w:val="Heading2"/>
      </w:pPr>
      <w:r>
        <w:rPr>
          <w:rFonts w:ascii="Times New Roman" w:hAnsi="Times New Roman" w:eastAsia="Batang"/>
          <w:b/>
          <w:color w:val="000000"/>
          <w:sz w:val="24"/>
        </w:rPr>
        <w:t>3. Nullability compatibility</w:t>
      </w:r>
    </w:p>
    <w:p>
      <w:pPr>
        <w:spacing w:line="384" w:lineRule="auto" w:after="120"/>
        <w:jc w:val="both"/>
      </w:pPr>
      <w:r>
        <w:rPr>
          <w:rFonts w:ascii="Consolas" w:hAnsi="Consolas" w:eastAsia="Consolas"/>
          <w:sz w:val="18"/>
        </w:rPr>
        <w:t>actual</w:t>
      </w:r>
      <w:r>
        <w:rPr>
          <w:rFonts w:ascii="Times New Roman" w:hAnsi="Times New Roman" w:eastAsia="Batang"/>
          <w:sz w:val="22"/>
        </w:rPr>
        <w:t xml:space="preserve">'s nullability is checked against </w:t>
      </w:r>
      <w:r>
        <w:rPr>
          <w:rFonts w:ascii="Consolas" w:hAnsi="Consolas" w:eastAsia="Consolas"/>
          <w:sz w:val="18"/>
        </w:rPr>
        <w:t>expected</w:t>
      </w:r>
      <w:r>
        <w:rPr>
          <w:rFonts w:ascii="Times New Roman" w:hAnsi="Times New Roman" w:eastAsia="Batang"/>
          <w:sz w:val="22"/>
        </w:rPr>
        <w:t xml:space="preserve">'s in one direction only: </w:t>
      </w:r>
      <w:r>
        <w:rPr>
          <w:rFonts w:ascii="Consolas" w:hAnsi="Consolas" w:eastAsia="Consolas"/>
          <w:sz w:val="18"/>
        </w:rPr>
        <w:t>actual</w:t>
      </w:r>
      <w:r>
        <w:rPr>
          <w:rFonts w:ascii="Times New Roman" w:hAnsi="Times New Roman" w:eastAsia="Batang"/>
          <w:sz w:val="22"/>
        </w:rPr>
        <w:t xml:space="preserve"> may be nullable when </w:t>
      </w:r>
      <w:r>
        <w:rPr>
          <w:rFonts w:ascii="Consolas" w:hAnsi="Consolas" w:eastAsia="Consolas"/>
          <w:sz w:val="18"/>
        </w:rPr>
        <w:t>expected</w:t>
      </w:r>
      <w:r>
        <w:rPr>
          <w:rFonts w:ascii="Times New Roman" w:hAnsi="Times New Roman" w:eastAsia="Batang"/>
          <w:sz w:val="22"/>
        </w:rPr>
        <w:t xml:space="preserve"> is too, or non-nullable when </w:t>
      </w:r>
      <w:r>
        <w:rPr>
          <w:rFonts w:ascii="Consolas" w:hAnsi="Consolas" w:eastAsia="Consolas"/>
          <w:sz w:val="18"/>
        </w:rPr>
        <w:t>expected</w:t>
      </w:r>
      <w:r>
        <w:rPr>
          <w:rFonts w:ascii="Times New Roman" w:hAnsi="Times New Roman" w:eastAsia="Batang"/>
          <w:sz w:val="22"/>
        </w:rPr>
        <w:t xml:space="preserve"> allows null, but not nullable when </w:t>
      </w:r>
      <w:r>
        <w:rPr>
          <w:rFonts w:ascii="Consolas" w:hAnsi="Consolas" w:eastAsia="Consolas"/>
          <w:sz w:val="18"/>
        </w:rPr>
        <w:t>expected</w:t>
      </w:r>
      <w:r>
        <w:rPr>
          <w:rFonts w:ascii="Times New Roman" w:hAnsi="Times New Roman" w:eastAsia="Batang"/>
          <w:sz w:val="22"/>
        </w:rPr>
        <w:t xml:space="preserve"> declares the column non-nullable. A promise of "never null" is the only direction that can break a caller, since code written against a non-nullable </w:t>
      </w:r>
      <w:r>
        <w:rPr>
          <w:rFonts w:ascii="Consolas" w:hAnsi="Consolas" w:eastAsia="Consolas"/>
          <w:sz w:val="18"/>
        </w:rPr>
        <w:t>expected</w:t>
      </w:r>
      <w:r>
        <w:rPr>
          <w:rFonts w:ascii="Times New Roman" w:hAnsi="Times New Roman" w:eastAsia="Batang"/>
          <w:sz w:val="22"/>
        </w:rPr>
        <w:t xml:space="preserve"> may skip a null check that a nullable </w:t>
      </w:r>
      <w:r>
        <w:rPr>
          <w:rFonts w:ascii="Consolas" w:hAnsi="Consolas" w:eastAsia="Consolas"/>
          <w:sz w:val="18"/>
        </w:rPr>
        <w:t>actual</w:t>
      </w:r>
      <w:r>
        <w:rPr>
          <w:rFonts w:ascii="Times New Roman" w:hAnsi="Times New Roman" w:eastAsia="Batang"/>
          <w:sz w:val="22"/>
        </w:rPr>
        <w:t xml:space="preserve"> then needs; the reverse means </w:t>
      </w:r>
      <w:r>
        <w:rPr>
          <w:rFonts w:ascii="Consolas" w:hAnsi="Consolas" w:eastAsia="Consolas"/>
          <w:sz w:val="18"/>
        </w:rPr>
        <w:t>actual</w:t>
      </w:r>
      <w:r>
        <w:rPr>
          <w:rFonts w:ascii="Times New Roman" w:hAnsi="Times New Roman" w:eastAsia="Batang"/>
          <w:sz w:val="22"/>
        </w:rPr>
        <w:t xml:space="preserve"> guarantees more than was promised, which is always safe to accept.</w:t>
      </w:r>
    </w:p>
    <w:p>
      <w:pPr>
        <w:pStyle w:val="Heading2"/>
      </w:pPr>
      <w:r>
        <w:rPr>
          <w:rFonts w:ascii="Times New Roman" w:hAnsi="Times New Roman" w:eastAsia="Batang"/>
          <w:b/>
          <w:color w:val="000000"/>
          <w:sz w:val="24"/>
        </w:rPr>
        <w:t>4. Breaking versus informational</w:t>
      </w:r>
    </w:p>
    <w:p>
      <w:pPr>
        <w:spacing w:line="384" w:lineRule="auto" w:after="120"/>
        <w:jc w:val="both"/>
      </w:pPr>
      <w:r>
        <w:rPr>
          <w:rFonts w:ascii="Consolas" w:hAnsi="Consolas" w:eastAsia="Consolas"/>
          <w:sz w:val="18"/>
        </w:rPr>
        <w:t>SchemaDiff</w:t>
      </w:r>
      <w:r>
        <w:rPr>
          <w:rFonts w:ascii="Times New Roman" w:hAnsi="Times New Roman" w:eastAsia="Batang"/>
          <w:sz w:val="22"/>
        </w:rPr>
        <w:t xml:space="preserve"> distinguishes what most callers cannot safely ignore from what is merely informational. </w:t>
      </w:r>
      <w:r>
        <w:rPr>
          <w:rFonts w:ascii="Consolas" w:hAnsi="Consolas" w:eastAsia="Consolas"/>
          <w:sz w:val="18"/>
        </w:rPr>
        <w:t>missing</w:t>
      </w:r>
      <w:r>
        <w:rPr>
          <w:rFonts w:ascii="Times New Roman" w:hAnsi="Times New Roman" w:eastAsia="Batang"/>
          <w:sz w:val="22"/>
        </w:rPr>
        <w:t xml:space="preserve">, </w:t>
      </w:r>
      <w:r>
        <w:rPr>
          <w:rFonts w:ascii="Consolas" w:hAnsi="Consolas" w:eastAsia="Consolas"/>
          <w:sz w:val="18"/>
        </w:rPr>
        <w:t>retyped</w:t>
      </w:r>
      <w:r>
        <w:rPr>
          <w:rFonts w:ascii="Times New Roman" w:hAnsi="Times New Roman" w:eastAsia="Batang"/>
          <w:sz w:val="22"/>
        </w:rPr>
        <w:t xml:space="preserve"> and </w:t>
      </w:r>
      <w:r>
        <w:rPr>
          <w:rFonts w:ascii="Consolas" w:hAnsi="Consolas" w:eastAsia="Consolas"/>
          <w:sz w:val="18"/>
        </w:rPr>
        <w:t>nullability</w:t>
      </w:r>
      <w:r>
        <w:rPr>
          <w:rFonts w:ascii="Times New Roman" w:hAnsi="Times New Roman" w:eastAsia="Batang"/>
          <w:sz w:val="22"/>
        </w:rPr>
        <w:t xml:space="preserve"> entries make </w:t>
      </w:r>
      <w:r>
        <w:rPr>
          <w:rFonts w:ascii="Consolas" w:hAnsi="Consolas" w:eastAsia="Consolas"/>
          <w:sz w:val="18"/>
        </w:rPr>
        <w:t>is_breaking()</w:t>
      </w:r>
      <w:r>
        <w:rPr>
          <w:rFonts w:ascii="Times New Roman" w:hAnsi="Times New Roman" w:eastAsia="Batang"/>
          <w:sz w:val="22"/>
        </w:rPr>
        <w:t xml:space="preserve"> true. An </w:t>
      </w:r>
      <w:r>
        <w:rPr>
          <w:rFonts w:ascii="Consolas" w:hAnsi="Consolas" w:eastAsia="Consolas"/>
          <w:sz w:val="18"/>
        </w:rPr>
        <w:t>unexpected</w:t>
      </w:r>
      <w:r>
        <w:rPr>
          <w:rFonts w:ascii="Times New Roman" w:hAnsi="Times New Roman" w:eastAsia="Batang"/>
          <w:sz w:val="22"/>
        </w:rPr>
        <w:t xml:space="preserve"> column (present in </w:t>
      </w:r>
      <w:r>
        <w:rPr>
          <w:rFonts w:ascii="Consolas" w:hAnsi="Consolas" w:eastAsia="Consolas"/>
          <w:sz w:val="18"/>
        </w:rPr>
        <w:t>actual</w:t>
      </w:r>
      <w:r>
        <w:rPr>
          <w:rFonts w:ascii="Times New Roman" w:hAnsi="Times New Roman" w:eastAsia="Batang"/>
          <w:sz w:val="22"/>
        </w:rPr>
        <w:t xml:space="preserve">, not in </w:t>
      </w:r>
      <w:r>
        <w:rPr>
          <w:rFonts w:ascii="Consolas" w:hAnsi="Consolas" w:eastAsia="Consolas"/>
          <w:sz w:val="18"/>
        </w:rPr>
        <w:t>expected</w:t>
      </w:r>
      <w:r>
        <w:rPr>
          <w:rFonts w:ascii="Times New Roman" w:hAnsi="Times New Roman" w:eastAsia="Batang"/>
          <w:sz w:val="22"/>
        </w:rPr>
        <w:t xml:space="preserve">) does not: additive schema evolution, a new column showing up, does not usually invalidate code written against the old, narrower schema. A caller that does need to reject additive changes can still check </w:t>
      </w:r>
      <w:r>
        <w:rPr>
          <w:rFonts w:ascii="Consolas" w:hAnsi="Consolas" w:eastAsia="Consolas"/>
          <w:sz w:val="18"/>
        </w:rPr>
        <w:t>unexpected</w:t>
      </w:r>
      <w:r>
        <w:rPr>
          <w:rFonts w:ascii="Times New Roman" w:hAnsi="Times New Roman" w:eastAsia="Batang"/>
          <w:sz w:val="22"/>
        </w:rPr>
        <w:t xml:space="preserve"> directly; </w:t>
      </w:r>
      <w:r>
        <w:rPr>
          <w:rFonts w:ascii="Consolas" w:hAnsi="Consolas" w:eastAsia="Consolas"/>
          <w:sz w:val="18"/>
        </w:rPr>
        <w:t>is_breaking()</w:t>
      </w:r>
      <w:r>
        <w:rPr>
          <w:rFonts w:ascii="Times New Roman" w:hAnsi="Times New Roman" w:eastAsia="Batang"/>
          <w:sz w:val="22"/>
        </w:rPr>
        <w:t xml:space="preserve"> is a convenience for the common case, not the only way to read the diff.</w:t>
      </w:r>
    </w:p>
    <w:p>
      <w:pPr>
        <w:pStyle w:val="Heading1"/>
      </w:pPr>
      <w:r>
        <w:rPr>
          <w:rFonts w:ascii="Times New Roman" w:hAnsi="Times New Roman" w:eastAsia="Batang"/>
          <w:b/>
          <w:color w:val="000000"/>
          <w:sz w:val="26"/>
        </w:rPr>
        <w:t>V. CPU Feature Detection</w:t>
      </w:r>
    </w:p>
    <w:p>
      <w:pPr>
        <w:pStyle w:val="Heading2"/>
      </w:pPr>
      <w:r>
        <w:rPr>
          <w:rFonts w:ascii="Times New Roman" w:hAnsi="Times New Roman" w:eastAsia="Batang"/>
          <w:b/>
          <w:color w:val="000000"/>
          <w:sz w:val="24"/>
        </w:rPr>
        <w:t>1. What it does today</w:t>
      </w:r>
    </w:p>
    <w:p>
      <w:pPr>
        <w:spacing w:line="384" w:lineRule="auto" w:after="120"/>
        <w:jc w:val="both"/>
      </w:pPr>
      <w:r>
        <w:rPr>
          <w:rFonts w:ascii="Consolas" w:hAnsi="Consolas" w:eastAsia="Consolas"/>
          <w:sz w:val="18"/>
        </w:rPr>
        <w:t>witchhat_core::cpu::features()</w:t>
      </w:r>
      <w:r>
        <w:rPr>
          <w:rFonts w:ascii="Times New Roman" w:hAnsi="Times New Roman" w:eastAsia="Batang"/>
          <w:sz w:val="22"/>
        </w:rPr>
        <w:t xml:space="preserve"> detects AVX2, AVX-512F and SSE4.2 on x86_64 and NEON on aarch64, once per process, cached in a </w:t>
      </w:r>
      <w:r>
        <w:rPr>
          <w:rFonts w:ascii="Consolas" w:hAnsi="Consolas" w:eastAsia="Consolas"/>
          <w:sz w:val="18"/>
        </w:rPr>
        <w:t>OnceLock</w:t>
      </w:r>
      <w:r>
        <w:rPr>
          <w:rFonts w:ascii="Times New Roman" w:hAnsi="Times New Roman" w:eastAsia="Batang"/>
          <w:sz w:val="22"/>
        </w:rPr>
        <w:t xml:space="preserve">. Nothing in the current kernels branches on it: </w:t>
      </w:r>
      <w:r>
        <w:rPr>
          <w:rFonts w:ascii="Consolas" w:hAnsi="Consolas" w:eastAsia="Consolas"/>
          <w:sz w:val="18"/>
        </w:rPr>
        <w:t>xxhash-rust</w:t>
      </w:r>
      <w:r>
        <w:rPr>
          <w:rFonts w:ascii="Times New Roman" w:hAnsi="Times New Roman" w:eastAsia="Batang"/>
          <w:sz w:val="22"/>
        </w:rPr>
        <w:t>'s XXH3 implementation (Chapter III) already does its own internal SIMD dispatch, and its output is defined to be identical regardless of which internal code path ran; schema validation (Chapter IV) does no per-byte work at all.</w:t>
      </w:r>
    </w:p>
    <w:p>
      <w:pPr>
        <w:pStyle w:val="Heading2"/>
      </w:pPr>
      <w:r>
        <w:rPr>
          <w:rFonts w:ascii="Times New Roman" w:hAnsi="Times New Roman" w:eastAsia="Batang"/>
          <w:b/>
          <w:color w:val="000000"/>
          <w:sz w:val="24"/>
        </w:rPr>
        <w:t>2. The constraint it exists to enforce</w:t>
      </w:r>
    </w:p>
    <w:p>
      <w:pPr>
        <w:spacing w:line="384" w:lineRule="auto" w:after="120"/>
        <w:jc w:val="both"/>
      </w:pPr>
      <w:r>
        <w:rPr>
          <w:rFonts w:ascii="Times New Roman" w:hAnsi="Times New Roman" w:eastAsia="Batang"/>
          <w:sz w:val="22"/>
        </w:rPr>
        <w:t xml:space="preserve">This module exists ahead of a concrete user because every kernel this library adds later (regex cleanup, JSON normalization) is a SIMD dispatch candidate, and the constraint has to be established before the first one is written, not retrofitted: </w:t>
      </w:r>
      <w:r>
        <w:rPr>
          <w:rFonts w:ascii="Times New Roman" w:hAnsi="Times New Roman" w:eastAsia="Batang"/>
          <w:b/>
          <w:sz w:val="22"/>
        </w:rPr>
        <w:t>a SIMD-accelerated path may only change speed, never output.</w:t>
      </w:r>
      <w:r>
        <w:rPr>
          <w:rFonts w:ascii="Times New Roman" w:hAnsi="Times New Roman" w:eastAsia="Batang"/>
          <w:sz w:val="22"/>
        </w:rPr>
        <w:t xml:space="preserve"> A fingerprint or transformation computed on a Databricks driver with AVX-512 must equal one computed on a laptop with only SSE4.2, or results stop being comparable across a mixed-hardware fleet, which defeats the purpose of </w:t>
      </w:r>
      <w:r>
        <w:rPr>
          <w:rFonts w:ascii="Consolas" w:hAnsi="Consolas" w:eastAsia="Consolas"/>
          <w:sz w:val="18"/>
        </w:rPr>
        <w:t>table_fingerprint</w:t>
      </w:r>
      <w:r>
        <w:rPr>
          <w:rFonts w:ascii="Times New Roman" w:hAnsi="Times New Roman" w:eastAsia="Batang"/>
          <w:sz w:val="22"/>
        </w:rPr>
        <w:t>-style equivalence checking. Any future kernel that adds a SIMD fast path is expected to carry a differential test asserting exactly that.</w:t>
      </w:r>
    </w:p>
    <w:p>
      <w:pPr>
        <w:pStyle w:val="Heading1"/>
      </w:pPr>
      <w:r>
        <w:rPr>
          <w:rFonts w:ascii="Times New Roman" w:hAnsi="Times New Roman" w:eastAsia="Batang"/>
          <w:b/>
          <w:color w:val="000000"/>
          <w:sz w:val="26"/>
        </w:rPr>
        <w:t>VI. Concurrency Model</w:t>
      </w:r>
    </w:p>
    <w:p>
      <w:pPr>
        <w:spacing w:line="384" w:lineRule="auto" w:after="120"/>
        <w:jc w:val="both"/>
      </w:pPr>
      <w:r>
        <w:rPr>
          <w:rFonts w:ascii="Times New Roman" w:hAnsi="Times New Roman" w:eastAsia="Batang"/>
          <w:sz w:val="22"/>
        </w:rPr>
        <w:t xml:space="preserve">Every function in </w:t>
      </w:r>
      <w:r>
        <w:rPr>
          <w:rFonts w:ascii="Consolas" w:hAnsi="Consolas" w:eastAsia="Consolas"/>
          <w:sz w:val="18"/>
        </w:rPr>
        <w:t>witchhat-core</w:t>
      </w:r>
      <w:r>
        <w:rPr>
          <w:rFonts w:ascii="Times New Roman" w:hAnsi="Times New Roman" w:eastAsia="Batang"/>
          <w:sz w:val="22"/>
        </w:rPr>
        <w:t xml:space="preserve"> is synchronous, single-threaded, and allocation-bounded by its input size; none spawn threads, perform I/O, or hold a lock across a call. The PyO3 boundary (Chapter IX) does not release the GIL during a call, because every current operation is CPU-bound and short relative to the cost of a Python call itself. This is expected to change once a kernel is expensive enough (a multi-hundred-megabyte JSON normalization pass, say) that releasing the GIL for the duration becomes worth its own overhead; Chapter XII tracks it as an open item.</w:t>
      </w:r>
    </w:p>
    <w:p>
      <w:pPr>
        <w:pStyle w:val="Heading1"/>
      </w:pPr>
      <w:r>
        <w:rPr>
          <w:rFonts w:ascii="Times New Roman" w:hAnsi="Times New Roman" w:eastAsia="Batang"/>
          <w:b/>
          <w:color w:val="000000"/>
          <w:sz w:val="26"/>
        </w:rPr>
        <w:t>VII. Failure Model</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returns </w:t>
      </w:r>
      <w:r>
        <w:rPr>
          <w:rFonts w:ascii="Consolas" w:hAnsi="Consolas" w:eastAsia="Consolas"/>
          <w:sz w:val="18"/>
        </w:rPr>
        <w:t>Result&lt;T, witchhat_core::Error&gt;</w:t>
      </w:r>
      <w:r>
        <w:rPr>
          <w:rFonts w:ascii="Times New Roman" w:hAnsi="Times New Roman" w:eastAsia="Batang"/>
          <w:sz w:val="22"/>
        </w:rPr>
        <w:t xml:space="preserve"> from every fallible function; nothing panics on a caller-supplied input. </w:t>
      </w:r>
      <w:r>
        <w:rPr>
          <w:rFonts w:ascii="Consolas" w:hAnsi="Consolas" w:eastAsia="Consolas"/>
          <w:sz w:val="18"/>
        </w:rPr>
        <w:t>Error</w:t>
      </w:r>
      <w:r>
        <w:rPr>
          <w:rFonts w:ascii="Times New Roman" w:hAnsi="Times New Roman" w:eastAsia="Batang"/>
          <w:sz w:val="22"/>
        </w:rPr>
        <w:t xml:space="preserve"> has five variants: </w:t>
      </w:r>
      <w:r>
        <w:rPr>
          <w:rFonts w:ascii="Consolas" w:hAnsi="Consolas" w:eastAsia="Consolas"/>
          <w:sz w:val="18"/>
        </w:rPr>
        <w:t>UnknownColumn</w:t>
      </w:r>
      <w:r>
        <w:rPr>
          <w:rFonts w:ascii="Times New Roman" w:hAnsi="Times New Roman" w:eastAsia="Batang"/>
          <w:sz w:val="22"/>
        </w:rPr>
        <w:t xml:space="preserve"> (a requested column name is not in the schema), </w:t>
      </w:r>
      <w:r>
        <w:rPr>
          <w:rFonts w:ascii="Consolas" w:hAnsi="Consolas" w:eastAsia="Consolas"/>
          <w:sz w:val="18"/>
        </w:rPr>
        <w:t>TypeMismatch</w:t>
      </w:r>
      <w:r>
        <w:rPr>
          <w:rFonts w:ascii="Times New Roman" w:hAnsi="Times New Roman" w:eastAsia="Batang"/>
          <w:sz w:val="22"/>
        </w:rPr>
        <w:t xml:space="preserve"> and </w:t>
      </w:r>
      <w:r>
        <w:rPr>
          <w:rFonts w:ascii="Consolas" w:hAnsi="Consolas" w:eastAsia="Consolas"/>
          <w:sz w:val="18"/>
        </w:rPr>
        <w:t>UnsupportedType</w:t>
      </w:r>
      <w:r>
        <w:rPr>
          <w:rFonts w:ascii="Times New Roman" w:hAnsi="Times New Roman" w:eastAsia="Batang"/>
          <w:sz w:val="22"/>
        </w:rPr>
        <w:t xml:space="preserve"> (a column's Arrow type cannot be processed), </w:t>
      </w:r>
      <w:r>
        <w:rPr>
          <w:rFonts w:ascii="Consolas" w:hAnsi="Consolas" w:eastAsia="Consolas"/>
          <w:sz w:val="18"/>
        </w:rPr>
        <w:t>SchemaMismatch</w:t>
      </w:r>
      <w:r>
        <w:rPr>
          <w:rFonts w:ascii="Times New Roman" w:hAnsi="Times New Roman" w:eastAsia="Batang"/>
          <w:sz w:val="22"/>
        </w:rPr>
        <w:t xml:space="preserve"> (reserved for a future kernel that needs to fail rather than report a diff; </w:t>
      </w:r>
      <w:r>
        <w:rPr>
          <w:rFonts w:ascii="Consolas" w:hAnsi="Consolas" w:eastAsia="Consolas"/>
          <w:sz w:val="18"/>
        </w:rPr>
        <w:t>validate_schema</w:t>
      </w:r>
      <w:r>
        <w:rPr>
          <w:rFonts w:ascii="Times New Roman" w:hAnsi="Times New Roman" w:eastAsia="Batang"/>
          <w:sz w:val="22"/>
        </w:rPr>
        <w:t xml:space="preserve"> itself never returns an </w:t>
      </w:r>
      <w:r>
        <w:rPr>
          <w:rFonts w:ascii="Consolas" w:hAnsi="Consolas" w:eastAsia="Consolas"/>
          <w:sz w:val="18"/>
        </w:rPr>
        <w:t>Error</w:t>
      </w:r>
      <w:r>
        <w:rPr>
          <w:rFonts w:ascii="Times New Roman" w:hAnsi="Times New Roman" w:eastAsia="Batang"/>
          <w:sz w:val="22"/>
        </w:rPr>
        <w:t xml:space="preserve">, since an unequal schema is a normal, representable result, not a failure), and </w:t>
      </w:r>
      <w:r>
        <w:rPr>
          <w:rFonts w:ascii="Consolas" w:hAnsi="Consolas" w:eastAsia="Consolas"/>
          <w:sz w:val="18"/>
        </w:rPr>
        <w:t>Config</w:t>
      </w:r>
      <w:r>
        <w:rPr>
          <w:rFonts w:ascii="Times New Roman" w:hAnsi="Times New Roman" w:eastAsia="Batang"/>
          <w:sz w:val="22"/>
        </w:rPr>
        <w:t xml:space="preserve"> (an invalid argument combination). At the Python boundary, every variant becomes a </w:t>
      </w:r>
      <w:r>
        <w:rPr>
          <w:rFonts w:ascii="Consolas" w:hAnsi="Consolas" w:eastAsia="Consolas"/>
          <w:sz w:val="18"/>
        </w:rPr>
        <w:t>RuntimeError</w:t>
      </w:r>
      <w:r>
        <w:rPr>
          <w:rFonts w:ascii="Times New Roman" w:hAnsi="Times New Roman" w:eastAsia="Batang"/>
          <w:sz w:val="22"/>
        </w:rPr>
        <w:t xml:space="preserve"> except an unrecognised </w:t>
      </w:r>
      <w:r>
        <w:rPr>
          <w:rFonts w:ascii="Consolas" w:hAnsi="Consolas" w:eastAsia="Consolas"/>
          <w:sz w:val="18"/>
        </w:rPr>
        <w:t>HashVersion</w:t>
      </w:r>
      <w:r>
        <w:rPr>
          <w:rFonts w:ascii="Times New Roman" w:hAnsi="Times New Roman" w:eastAsia="Batang"/>
          <w:sz w:val="22"/>
        </w:rPr>
        <w:t xml:space="preserve"> name, which is checked separately and raised as </w:t>
      </w:r>
      <w:r>
        <w:rPr>
          <w:rFonts w:ascii="Consolas" w:hAnsi="Consolas" w:eastAsia="Consolas"/>
          <w:sz w:val="18"/>
        </w:rPr>
        <w:t>ValueError</w:t>
      </w:r>
      <w:r>
        <w:rPr>
          <w:rFonts w:ascii="Times New Roman" w:hAnsi="Times New Roman" w:eastAsia="Batang"/>
          <w:sz w:val="22"/>
        </w:rPr>
        <w:t xml:space="preserve">, matching Python's own convention of using </w:t>
      </w:r>
      <w:r>
        <w:rPr>
          <w:rFonts w:ascii="Consolas" w:hAnsi="Consolas" w:eastAsia="Consolas"/>
          <w:sz w:val="18"/>
        </w:rPr>
        <w:t>ValueError</w:t>
      </w:r>
      <w:r>
        <w:rPr>
          <w:rFonts w:ascii="Times New Roman" w:hAnsi="Times New Roman" w:eastAsia="Batang"/>
          <w:sz w:val="22"/>
        </w:rPr>
        <w:t xml:space="preserve"> for a bad argument rather than a generic runtime failure.</w:t>
      </w:r>
    </w:p>
    <w:p>
      <w:pPr>
        <w:pStyle w:val="Heading1"/>
      </w:pPr>
      <w:r>
        <w:rPr>
          <w:rFonts w:ascii="Times New Roman" w:hAnsi="Times New Roman" w:eastAsia="Batang"/>
          <w:b/>
          <w:color w:val="000000"/>
          <w:sz w:val="26"/>
        </w:rPr>
        <w:t>VIII. Security Model</w:t>
      </w:r>
    </w:p>
    <w:p>
      <w:pPr>
        <w:spacing w:line="384" w:lineRule="auto" w:after="120"/>
        <w:jc w:val="both"/>
      </w:pPr>
      <w:r>
        <w:rPr>
          <w:rFonts w:ascii="Times New Roman" w:hAnsi="Times New Roman" w:eastAsia="Batang"/>
          <w:sz w:val="22"/>
        </w:rPr>
        <w:t xml:space="preserve">witchhat's current kernels take no network input, spawn no subprocess, and read no filesystem path: the only input is Arrow data already resident in the caller's process. </w:t>
      </w:r>
      <w:r>
        <w:rPr>
          <w:rFonts w:ascii="Consolas" w:hAnsi="Consolas" w:eastAsia="Consolas"/>
          <w:sz w:val="18"/>
        </w:rPr>
        <w:t>witchhat-core</w:t>
      </w:r>
      <w:r>
        <w:rPr>
          <w:rFonts w:ascii="Times New Roman" w:hAnsi="Times New Roman" w:eastAsia="Batang"/>
          <w:sz w:val="22"/>
        </w:rPr>
        <w:t xml:space="preserve"> is </w:t>
      </w:r>
      <w:r>
        <w:rPr>
          <w:rFonts w:ascii="Consolas" w:hAnsi="Consolas" w:eastAsia="Consolas"/>
          <w:sz w:val="18"/>
        </w:rPr>
        <w:t>#![forbid(unsafe_code)]</w:t>
      </w:r>
      <w:r>
        <w:rPr>
          <w:rFonts w:ascii="Times New Roman" w:hAnsi="Times New Roman" w:eastAsia="Batang"/>
          <w:sz w:val="22"/>
        </w:rPr>
        <w:t xml:space="preserve">; the only </w:t>
      </w:r>
      <w:r>
        <w:rPr>
          <w:rFonts w:ascii="Consolas" w:hAnsi="Consolas" w:eastAsia="Consolas"/>
          <w:sz w:val="18"/>
        </w:rPr>
        <w:t>unsafe</w:t>
      </w:r>
      <w:r>
        <w:rPr>
          <w:rFonts w:ascii="Times New Roman" w:hAnsi="Times New Roman" w:eastAsia="Batang"/>
          <w:sz w:val="22"/>
        </w:rPr>
        <w:t xml:space="preserve"> in the dependency tree is inside </w:t>
      </w:r>
      <w:r>
        <w:rPr>
          <w:rFonts w:ascii="Consolas" w:hAnsi="Consolas" w:eastAsia="Consolas"/>
          <w:sz w:val="18"/>
        </w:rPr>
        <w:t>pyo3</w:t>
      </w:r>
      <w:r>
        <w:rPr>
          <w:rFonts w:ascii="Times New Roman" w:hAnsi="Times New Roman" w:eastAsia="Batang"/>
          <w:sz w:val="22"/>
        </w:rPr>
        <w:t xml:space="preserve">, </w:t>
      </w:r>
      <w:r>
        <w:rPr>
          <w:rFonts w:ascii="Consolas" w:hAnsi="Consolas" w:eastAsia="Consolas"/>
          <w:sz w:val="18"/>
        </w:rPr>
        <w:t>arrow</w:t>
      </w:r>
      <w:r>
        <w:rPr>
          <w:rFonts w:ascii="Times New Roman" w:hAnsi="Times New Roman" w:eastAsia="Batang"/>
          <w:sz w:val="22"/>
        </w:rPr>
        <w:t xml:space="preserve">, and </w:t>
      </w:r>
      <w:r>
        <w:rPr>
          <w:rFonts w:ascii="Consolas" w:hAnsi="Consolas" w:eastAsia="Consolas"/>
          <w:sz w:val="18"/>
        </w:rPr>
        <w:t>xxhash-rust</w:t>
      </w:r>
      <w:r>
        <w:rPr>
          <w:rFonts w:ascii="Times New Roman" w:hAnsi="Times New Roman" w:eastAsia="Batang"/>
          <w:sz w:val="22"/>
        </w:rPr>
        <w:t xml:space="preserve"> themselves, none of which this crate's own code touches directly. There is no credential handling, no path construction from caller-supplied strings, and no logging of row data, so the security requirements that dominate a system reading untrusted external input (see </w:t>
      </w:r>
      <w:r>
        <w:rPr>
          <w:rFonts w:ascii="Consolas" w:hAnsi="Consolas" w:eastAsia="Consolas"/>
          <w:sz w:val="18"/>
        </w:rPr>
        <w:t>rust-streamer-pgdb</w:t>
      </w:r>
      <w:r>
        <w:rPr>
          <w:rFonts w:ascii="Times New Roman" w:hAnsi="Times New Roman" w:eastAsia="Batang"/>
          <w:sz w:val="22"/>
        </w:rPr>
        <w:t xml:space="preserve">'s </w:t>
      </w:r>
      <w:r>
        <w:rPr>
          <w:rFonts w:ascii="Consolas" w:hAnsi="Consolas" w:eastAsia="Consolas"/>
          <w:sz w:val="18"/>
        </w:rPr>
        <w:t>CLAUDE.md</w:t>
      </w:r>
      <w:r>
        <w:rPr>
          <w:rFonts w:ascii="Times New Roman" w:hAnsi="Times New Roman" w:eastAsia="Batang"/>
          <w:sz w:val="22"/>
        </w:rPr>
        <w:t xml:space="preserve"> for an example of what that looks like) mostly do not yet apply here. They will become relevant again once a kernel reads from an external path or network source (a JSON-from-object-storage normalization pass, for instance), and should be revisited at that point rather than assumed to still not apply.</w:t>
      </w:r>
    </w:p>
    <w:p>
      <w:pPr>
        <w:pStyle w:val="Heading1"/>
      </w:pPr>
      <w:r>
        <w:rPr>
          <w:rFonts w:ascii="Times New Roman" w:hAnsi="Times New Roman" w:eastAsia="Batang"/>
          <w:b/>
          <w:color w:val="000000"/>
          <w:sz w:val="26"/>
        </w:rPr>
        <w:t>IX. Python Binding Boundary</w:t>
      </w:r>
    </w:p>
    <w:p>
      <w:pPr>
        <w:pStyle w:val="Heading2"/>
      </w:pPr>
      <w:r>
        <w:rPr>
          <w:rFonts w:ascii="Times New Roman" w:hAnsi="Times New Roman" w:eastAsia="Batang"/>
          <w:b/>
          <w:color w:val="000000"/>
          <w:sz w:val="24"/>
        </w:rPr>
        <w:t>1. The pyo3 version pin</w:t>
      </w:r>
    </w:p>
    <w:p>
      <w:pPr>
        <w:spacing w:line="384" w:lineRule="auto" w:after="120"/>
        <w:jc w:val="both"/>
      </w:pPr>
      <w:r>
        <w:rPr>
          <w:rFonts w:ascii="Consolas" w:hAnsi="Consolas" w:eastAsia="Consolas"/>
          <w:sz w:val="18"/>
        </w:rPr>
        <w:t>witchhat-py</w:t>
      </w:r>
      <w:r>
        <w:rPr>
          <w:rFonts w:ascii="Times New Roman" w:hAnsi="Times New Roman" w:eastAsia="Batang"/>
          <w:sz w:val="22"/>
        </w:rPr>
        <w:t xml:space="preserve"> pins </w:t>
      </w:r>
      <w:r>
        <w:rPr>
          <w:rFonts w:ascii="Consolas" w:hAnsi="Consolas" w:eastAsia="Consolas"/>
          <w:sz w:val="18"/>
        </w:rPr>
        <w:t>pyo3 = "=0.25.1"</w:t>
      </w:r>
      <w:r>
        <w:rPr>
          <w:rFonts w:ascii="Times New Roman" w:hAnsi="Times New Roman" w:eastAsia="Batang"/>
          <w:sz w:val="22"/>
        </w:rPr>
        <w:t xml:space="preserve"> exactly, not a newer release. </w:t>
      </w:r>
      <w:r>
        <w:rPr>
          <w:rFonts w:ascii="Consolas" w:hAnsi="Consolas" w:eastAsia="Consolas"/>
          <w:sz w:val="18"/>
        </w:rPr>
        <w:t>arrow</w:t>
      </w:r>
      <w:r>
        <w:rPr>
          <w:rFonts w:ascii="Times New Roman" w:hAnsi="Times New Roman" w:eastAsia="Batang"/>
          <w:sz w:val="22"/>
        </w:rPr>
        <w:t xml:space="preserve">'s </w:t>
      </w:r>
      <w:r>
        <w:rPr>
          <w:rFonts w:ascii="Consolas" w:hAnsi="Consolas" w:eastAsia="Consolas"/>
          <w:sz w:val="18"/>
        </w:rPr>
        <w:t>pyarrow</w:t>
      </w:r>
      <w:r>
        <w:rPr>
          <w:rFonts w:ascii="Times New Roman" w:hAnsi="Times New Roman" w:eastAsia="Batang"/>
          <w:sz w:val="22"/>
        </w:rPr>
        <w:t xml:space="preserve"> Cargo feature, used for zero-copy </w:t>
      </w:r>
      <w:r>
        <w:rPr>
          <w:rFonts w:ascii="Consolas" w:hAnsi="Consolas" w:eastAsia="Consolas"/>
          <w:sz w:val="18"/>
        </w:rPr>
        <w:t>RecordBatch</w:t>
      </w:r>
      <w:r>
        <w:rPr>
          <w:rFonts w:ascii="Times New Roman" w:hAnsi="Times New Roman" w:eastAsia="Batang"/>
          <w:sz w:val="22"/>
        </w:rPr>
        <w:t>/</w:t>
      </w:r>
      <w:r>
        <w:rPr>
          <w:rFonts w:ascii="Consolas" w:hAnsi="Consolas" w:eastAsia="Consolas"/>
          <w:sz w:val="18"/>
        </w:rPr>
        <w:t>ArrayData</w:t>
      </w:r>
      <w:r>
        <w:rPr>
          <w:rFonts w:ascii="Times New Roman" w:hAnsi="Times New Roman" w:eastAsia="Batang"/>
          <w:sz w:val="22"/>
        </w:rPr>
        <w:t xml:space="preserve"> conversion, links </w:t>
      </w:r>
      <w:r>
        <w:rPr>
          <w:rFonts w:ascii="Consolas" w:hAnsi="Consolas" w:eastAsia="Consolas"/>
          <w:sz w:val="18"/>
        </w:rPr>
        <w:t>pyo3-ffi</w:t>
      </w:r>
      <w:r>
        <w:rPr>
          <w:rFonts w:ascii="Times New Roman" w:hAnsi="Times New Roman" w:eastAsia="Batang"/>
          <w:sz w:val="22"/>
        </w:rPr>
        <w:t xml:space="preserve"> as a native library and Cargo only tolerates one exact version of a </w:t>
      </w:r>
      <w:r>
        <w:rPr>
          <w:rFonts w:ascii="Consolas" w:hAnsi="Consolas" w:eastAsia="Consolas"/>
          <w:sz w:val="18"/>
        </w:rPr>
        <w:t>links</w:t>
      </w:r>
      <w:r>
        <w:rPr>
          <w:rFonts w:ascii="Times New Roman" w:hAnsi="Times New Roman" w:eastAsia="Batang"/>
          <w:sz w:val="22"/>
        </w:rPr>
        <w:t xml:space="preserve">-declaring crate across the whole dependency graph. Bumping </w:t>
      </w:r>
      <w:r>
        <w:rPr>
          <w:rFonts w:ascii="Consolas" w:hAnsi="Consolas" w:eastAsia="Consolas"/>
          <w:sz w:val="18"/>
        </w:rPr>
        <w:t>pyo3</w:t>
      </w:r>
      <w:r>
        <w:rPr>
          <w:rFonts w:ascii="Times New Roman" w:hAnsi="Times New Roman" w:eastAsia="Batang"/>
          <w:sz w:val="22"/>
        </w:rPr>
        <w:t xml:space="preserve"> therefore requires </w:t>
      </w:r>
      <w:r>
        <w:rPr>
          <w:rFonts w:ascii="Consolas" w:hAnsi="Consolas" w:eastAsia="Consolas"/>
          <w:sz w:val="18"/>
        </w:rPr>
        <w:t>arrow</w:t>
      </w:r>
      <w:r>
        <w:rPr>
          <w:rFonts w:ascii="Times New Roman" w:hAnsi="Times New Roman" w:eastAsia="Batang"/>
          <w:sz w:val="22"/>
        </w:rPr>
        <w:t xml:space="preserve"> to have caught up to a newer </w:t>
      </w:r>
      <w:r>
        <w:rPr>
          <w:rFonts w:ascii="Consolas" w:hAnsi="Consolas" w:eastAsia="Consolas"/>
          <w:sz w:val="18"/>
        </w:rPr>
        <w:t>pyo3</w:t>
      </w:r>
      <w:r>
        <w:rPr>
          <w:rFonts w:ascii="Times New Roman" w:hAnsi="Times New Roman" w:eastAsia="Batang"/>
          <w:sz w:val="22"/>
        </w:rPr>
        <w:t xml:space="preserve"> first, not just editing the version string in </w:t>
      </w:r>
      <w:r>
        <w:rPr>
          <w:rFonts w:ascii="Consolas" w:hAnsi="Consolas" w:eastAsia="Consolas"/>
          <w:sz w:val="18"/>
        </w:rPr>
        <w:t>Cargo.toml</w:t>
      </w:r>
      <w:r>
        <w:rPr>
          <w:rFonts w:ascii="Times New Roman" w:hAnsi="Times New Roman" w:eastAsia="Batang"/>
          <w:sz w:val="22"/>
        </w:rPr>
        <w:t xml:space="preserve">; attempting that produces a resolver error at </w:t>
      </w:r>
      <w:r>
        <w:rPr>
          <w:rFonts w:ascii="Consolas" w:hAnsi="Consolas" w:eastAsia="Consolas"/>
          <w:sz w:val="18"/>
        </w:rPr>
        <w:t>cargo build</w:t>
      </w:r>
      <w:r>
        <w:rPr>
          <w:rFonts w:ascii="Times New Roman" w:hAnsi="Times New Roman" w:eastAsia="Batang"/>
          <w:sz w:val="22"/>
        </w:rPr>
        <w:t xml:space="preserve"> time (</w:t>
      </w:r>
      <w:r>
        <w:rPr>
          <w:rFonts w:ascii="Consolas" w:hAnsi="Consolas" w:eastAsia="Consolas"/>
          <w:sz w:val="18"/>
        </w:rPr>
        <w:t>only one package in the dependency graph may specify the same links value</w:t>
      </w:r>
      <w:r>
        <w:rPr>
          <w:rFonts w:ascii="Times New Roman" w:hAnsi="Times New Roman" w:eastAsia="Batang"/>
          <w:sz w:val="22"/>
        </w:rPr>
        <w:t xml:space="preserve">), which is the signal to check </w:t>
      </w:r>
      <w:r>
        <w:rPr>
          <w:rFonts w:ascii="Consolas" w:hAnsi="Consolas" w:eastAsia="Consolas"/>
          <w:sz w:val="18"/>
        </w:rPr>
        <w:t>arrow</w:t>
      </w:r>
      <w:r>
        <w:rPr>
          <w:rFonts w:ascii="Times New Roman" w:hAnsi="Times New Roman" w:eastAsia="Batang"/>
          <w:sz w:val="22"/>
        </w:rPr>
        <w:t xml:space="preserve">'s current </w:t>
      </w:r>
      <w:r>
        <w:rPr>
          <w:rFonts w:ascii="Consolas" w:hAnsi="Consolas" w:eastAsia="Consolas"/>
          <w:sz w:val="18"/>
        </w:rPr>
        <w:t>pyo3</w:t>
      </w:r>
      <w:r>
        <w:rPr>
          <w:rFonts w:ascii="Times New Roman" w:hAnsi="Times New Roman" w:eastAsia="Batang"/>
          <w:sz w:val="22"/>
        </w:rPr>
        <w:t xml:space="preserve"> pin before retrying.</w:t>
      </w:r>
    </w:p>
    <w:p>
      <w:pPr>
        <w:spacing w:line="384" w:lineRule="auto" w:after="120"/>
        <w:jc w:val="both"/>
      </w:pPr>
      <w:r>
        <w:rPr>
          <w:rFonts w:ascii="Times New Roman" w:hAnsi="Times New Roman" w:eastAsia="Batang"/>
          <w:sz w:val="22"/>
        </w:rPr>
        <w:t xml:space="preserve">One consequence, hit while adding schema validation: </w:t>
      </w:r>
      <w:r>
        <w:rPr>
          <w:rFonts w:ascii="Consolas" w:hAnsi="Consolas" w:eastAsia="Consolas"/>
          <w:sz w:val="18"/>
        </w:rPr>
        <w:t>arrow</w:t>
      </w:r>
      <w:r>
        <w:rPr>
          <w:rFonts w:ascii="Times New Roman" w:hAnsi="Times New Roman" w:eastAsia="Batang"/>
          <w:sz w:val="22"/>
        </w:rPr>
        <w:t>'s pyarrow bridge (</w:t>
      </w:r>
      <w:r>
        <w:rPr>
          <w:rFonts w:ascii="Consolas" w:hAnsi="Consolas" w:eastAsia="Consolas"/>
          <w:sz w:val="18"/>
        </w:rPr>
        <w:t>ToPyArrow</w:t>
      </w:r>
      <w:r>
        <w:rPr>
          <w:rFonts w:ascii="Times New Roman" w:hAnsi="Times New Roman" w:eastAsia="Batang"/>
          <w:sz w:val="22"/>
        </w:rPr>
        <w:t>/</w:t>
      </w:r>
      <w:r>
        <w:rPr>
          <w:rFonts w:ascii="Consolas" w:hAnsi="Consolas" w:eastAsia="Consolas"/>
          <w:sz w:val="18"/>
        </w:rPr>
        <w:t>FromPyArrow</w:t>
      </w:r>
      <w:r>
        <w:rPr>
          <w:rFonts w:ascii="Times New Roman" w:hAnsi="Times New Roman" w:eastAsia="Batang"/>
          <w:sz w:val="22"/>
        </w:rPr>
        <w:t xml:space="preserve">) is implemented for </w:t>
      </w:r>
      <w:r>
        <w:rPr>
          <w:rFonts w:ascii="Consolas" w:hAnsi="Consolas" w:eastAsia="Consolas"/>
          <w:sz w:val="18"/>
        </w:rPr>
        <w:t>ArrayData</w:t>
      </w:r>
      <w:r>
        <w:rPr>
          <w:rFonts w:ascii="Times New Roman" w:hAnsi="Times New Roman" w:eastAsia="Batang"/>
          <w:sz w:val="22"/>
        </w:rPr>
        <w:t xml:space="preserve">, </w:t>
      </w:r>
      <w:r>
        <w:rPr>
          <w:rFonts w:ascii="Consolas" w:hAnsi="Consolas" w:eastAsia="Consolas"/>
          <w:sz w:val="18"/>
        </w:rPr>
        <w:t>DataType</w:t>
      </w:r>
      <w:r>
        <w:rPr>
          <w:rFonts w:ascii="Times New Roman" w:hAnsi="Times New Roman" w:eastAsia="Batang"/>
          <w:sz w:val="22"/>
        </w:rPr>
        <w:t xml:space="preserve">, </w:t>
      </w:r>
      <w:r>
        <w:rPr>
          <w:rFonts w:ascii="Consolas" w:hAnsi="Consolas" w:eastAsia="Consolas"/>
          <w:sz w:val="18"/>
        </w:rPr>
        <w:t>Schema</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RecordBatch</w:t>
      </w:r>
      <w:r>
        <w:rPr>
          <w:rFonts w:ascii="Times New Roman" w:hAnsi="Times New Roman" w:eastAsia="Batang"/>
          <w:sz w:val="22"/>
        </w:rPr>
        <w:t xml:space="preserve"> and </w:t>
      </w:r>
      <w:r>
        <w:rPr>
          <w:rFonts w:ascii="Consolas" w:hAnsi="Consolas" w:eastAsia="Consolas"/>
          <w:sz w:val="18"/>
        </w:rPr>
        <w:t>Vec&lt;T&gt;</w:t>
      </w:r>
      <w:r>
        <w:rPr>
          <w:rFonts w:ascii="Times New Roman" w:hAnsi="Times New Roman" w:eastAsia="Batang"/>
          <w:sz w:val="22"/>
        </w:rPr>
        <w:t xml:space="preserve"> of those, but the </w:t>
      </w:r>
      <w:r>
        <w:rPr>
          <w:rFonts w:ascii="Consolas" w:hAnsi="Consolas" w:eastAsia="Consolas"/>
          <w:sz w:val="18"/>
        </w:rPr>
        <w:t>PyArrowType&lt;T&gt;</w:t>
      </w:r>
      <w:r>
        <w:rPr>
          <w:rFonts w:ascii="Times New Roman" w:hAnsi="Times New Roman" w:eastAsia="Batang"/>
          <w:sz w:val="22"/>
        </w:rPr>
        <w:t xml:space="preserve"> wrapper it returns does not implement </w:t>
      </w:r>
      <w:r>
        <w:rPr>
          <w:rFonts w:ascii="Consolas" w:hAnsi="Consolas" w:eastAsia="Consolas"/>
          <w:sz w:val="18"/>
        </w:rPr>
        <w:t>Clone</w:t>
      </w:r>
      <w:r>
        <w:rPr>
          <w:rFonts w:ascii="Times New Roman" w:hAnsi="Times New Roman" w:eastAsia="Batang"/>
          <w:sz w:val="22"/>
        </w:rPr>
        <w:t xml:space="preserve">. A </w:t>
      </w:r>
      <w:r>
        <w:rPr>
          <w:rFonts w:ascii="Consolas" w:hAnsi="Consolas" w:eastAsia="Consolas"/>
          <w:sz w:val="18"/>
        </w:rPr>
        <w:t>#[pyclass]</w:t>
      </w:r>
      <w:r>
        <w:rPr>
          <w:rFonts w:ascii="Times New Roman" w:hAnsi="Times New Roman" w:eastAsia="Batang"/>
          <w:sz w:val="22"/>
        </w:rPr>
        <w:t xml:space="preserve"> field exposed via </w:t>
      </w:r>
      <w:r>
        <w:rPr>
          <w:rFonts w:ascii="Consolas" w:hAnsi="Consolas" w:eastAsia="Consolas"/>
          <w:sz w:val="18"/>
        </w:rPr>
        <w:t>#[pyo3(get)]</w:t>
      </w:r>
      <w:r>
        <w:rPr>
          <w:rFonts w:ascii="Times New Roman" w:hAnsi="Times New Roman" w:eastAsia="Batang"/>
          <w:sz w:val="22"/>
        </w:rPr>
        <w:t xml:space="preserve"> needs </w:t>
      </w:r>
      <w:r>
        <w:rPr>
          <w:rFonts w:ascii="Consolas" w:hAnsi="Consolas" w:eastAsia="Consolas"/>
          <w:sz w:val="18"/>
        </w:rPr>
        <w:t>Clone</w:t>
      </w:r>
      <w:r>
        <w:rPr>
          <w:rFonts w:ascii="Times New Roman" w:hAnsi="Times New Roman" w:eastAsia="Batang"/>
          <w:sz w:val="22"/>
        </w:rPr>
        <w:t xml:space="preserve"> (the generated getter clones the field to return an owned value), so </w:t>
      </w:r>
      <w:r>
        <w:rPr>
          <w:rFonts w:ascii="Consolas" w:hAnsi="Consolas" w:eastAsia="Consolas"/>
          <w:sz w:val="18"/>
        </w:rPr>
        <w:t>SchemaDiff.retyped</w:t>
      </w:r>
      <w:r>
        <w:rPr>
          <w:rFonts w:ascii="Times New Roman" w:hAnsi="Times New Roman" w:eastAsia="Batang"/>
          <w:sz w:val="22"/>
        </w:rPr>
        <w:t xml:space="preserve"> (a </w:t>
      </w:r>
      <w:r>
        <w:rPr>
          <w:rFonts w:ascii="Consolas" w:hAnsi="Consolas" w:eastAsia="Consolas"/>
          <w:sz w:val="18"/>
        </w:rPr>
        <w:t>pyarrow.DataType</w:t>
      </w:r>
      <w:r>
        <w:rPr>
          <w:rFonts w:ascii="Times New Roman" w:hAnsi="Times New Roman" w:eastAsia="Batang"/>
          <w:sz w:val="22"/>
        </w:rPr>
        <w:t xml:space="preserve"> pair per retyped column) stores plain, </w:t>
      </w:r>
      <w:r>
        <w:rPr>
          <w:rFonts w:ascii="Consolas" w:hAnsi="Consolas" w:eastAsia="Consolas"/>
          <w:sz w:val="18"/>
        </w:rPr>
        <w:t>Clone</w:t>
      </w:r>
      <w:r>
        <w:rPr>
          <w:rFonts w:ascii="Times New Roman" w:hAnsi="Times New Roman" w:eastAsia="Batang"/>
          <w:sz w:val="22"/>
        </w:rPr>
        <w:t xml:space="preserve">-able </w:t>
      </w:r>
      <w:r>
        <w:rPr>
          <w:rFonts w:ascii="Consolas" w:hAnsi="Consolas" w:eastAsia="Consolas"/>
          <w:sz w:val="18"/>
        </w:rPr>
        <w:t>DataType</w:t>
      </w:r>
      <w:r>
        <w:rPr>
          <w:rFonts w:ascii="Times New Roman" w:hAnsi="Times New Roman" w:eastAsia="Batang"/>
          <w:sz w:val="22"/>
        </w:rPr>
        <w:t xml:space="preserve"> internally and builds a fresh </w:t>
      </w:r>
      <w:r>
        <w:rPr>
          <w:rFonts w:ascii="Consolas" w:hAnsi="Consolas" w:eastAsia="Consolas"/>
          <w:sz w:val="18"/>
        </w:rPr>
        <w:t>PyArrowType</w:t>
      </w:r>
      <w:r>
        <w:rPr>
          <w:rFonts w:ascii="Times New Roman" w:hAnsi="Times New Roman" w:eastAsia="Batang"/>
          <w:sz w:val="22"/>
        </w:rPr>
        <w:t xml:space="preserve"> in a hand-written </w:t>
      </w:r>
      <w:r>
        <w:rPr>
          <w:rFonts w:ascii="Consolas" w:hAnsi="Consolas" w:eastAsia="Consolas"/>
          <w:sz w:val="18"/>
        </w:rPr>
        <w:t>#[getter]</w:t>
      </w:r>
      <w:r>
        <w:rPr>
          <w:rFonts w:ascii="Times New Roman" w:hAnsi="Times New Roman" w:eastAsia="Batang"/>
          <w:sz w:val="22"/>
        </w:rPr>
        <w:t xml:space="preserve"> instead; see </w:t>
      </w:r>
      <w:r>
        <w:rPr>
          <w:rFonts w:ascii="Consolas" w:hAnsi="Consolas" w:eastAsia="Consolas"/>
          <w:sz w:val="18"/>
        </w:rPr>
        <w:t>crates/witchhat-py/src/python.rs</w:t>
      </w:r>
      <w:r>
        <w:rPr>
          <w:rFonts w:ascii="Times New Roman" w:hAnsi="Times New Roman" w:eastAsia="Batang"/>
          <w:sz w:val="22"/>
        </w:rPr>
        <w:t>.</w:t>
      </w:r>
    </w:p>
    <w:p>
      <w:pPr>
        <w:pStyle w:val="Heading2"/>
      </w:pPr>
      <w:r>
        <w:rPr>
          <w:rFonts w:ascii="Times New Roman" w:hAnsi="Times New Roman" w:eastAsia="Batang"/>
          <w:b/>
          <w:color w:val="000000"/>
          <w:sz w:val="24"/>
        </w:rPr>
        <w:t>2. Two-crate split</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has no PyO3 dependency; </w:t>
      </w:r>
      <w:r>
        <w:rPr>
          <w:rFonts w:ascii="Consolas" w:hAnsi="Consolas" w:eastAsia="Consolas"/>
          <w:sz w:val="18"/>
        </w:rPr>
        <w:t>witchhat-py</w:t>
      </w:r>
      <w:r>
        <w:rPr>
          <w:rFonts w:ascii="Times New Roman" w:hAnsi="Times New Roman" w:eastAsia="Batang"/>
          <w:sz w:val="22"/>
        </w:rPr>
        <w:t xml:space="preserve"> is a thin translation layer over it (see </w:t>
      </w:r>
      <w:r>
        <w:rPr>
          <w:rFonts w:ascii="Consolas" w:hAnsi="Consolas" w:eastAsia="Consolas"/>
          <w:sz w:val="18"/>
        </w:rPr>
        <w:t>crates/witchhat-py/src/python.rs</w:t>
      </w:r>
      <w:r>
        <w:rPr>
          <w:rFonts w:ascii="Times New Roman" w:hAnsi="Times New Roman" w:eastAsia="Batang"/>
          <w:sz w:val="22"/>
        </w:rPr>
        <w:t xml:space="preserve">). This differs from </w:t>
      </w:r>
      <w:r>
        <w:rPr>
          <w:rFonts w:ascii="Consolas" w:hAnsi="Consolas" w:eastAsia="Consolas"/>
          <w:sz w:val="18"/>
        </w:rPr>
        <w:t>rust-streamer-pgdb</w:t>
      </w:r>
      <w:r>
        <w:rPr>
          <w:rFonts w:ascii="Times New Roman" w:hAnsi="Times New Roman" w:eastAsia="Batang"/>
          <w:sz w:val="22"/>
        </w:rPr>
        <w:t xml:space="preserve">'s single-crate layout, and is deliberate here: a future Rust-only consumer (a CLI, a service embedding witchhat directly) links </w:t>
      </w:r>
      <w:r>
        <w:rPr>
          <w:rFonts w:ascii="Consolas" w:hAnsi="Consolas" w:eastAsia="Consolas"/>
          <w:sz w:val="18"/>
        </w:rPr>
        <w:t>witchhat-core</w:t>
      </w:r>
      <w:r>
        <w:rPr>
          <w:rFonts w:ascii="Times New Roman" w:hAnsi="Times New Roman" w:eastAsia="Batang"/>
          <w:sz w:val="22"/>
        </w:rPr>
        <w:t xml:space="preserve"> without pulling in </w:t>
      </w:r>
      <w:r>
        <w:rPr>
          <w:rFonts w:ascii="Consolas" w:hAnsi="Consolas" w:eastAsia="Consolas"/>
          <w:sz w:val="18"/>
        </w:rPr>
        <w:t>pyo3</w:t>
      </w:r>
      <w:r>
        <w:rPr>
          <w:rFonts w:ascii="Times New Roman" w:hAnsi="Times New Roman" w:eastAsia="Batang"/>
          <w:sz w:val="22"/>
        </w:rPr>
        <w:t xml:space="preserve"> or its </w:t>
      </w:r>
      <w:r>
        <w:rPr>
          <w:rFonts w:ascii="Consolas" w:hAnsi="Consolas" w:eastAsia="Consolas"/>
          <w:sz w:val="18"/>
        </w:rPr>
        <w:t>abi3</w:t>
      </w:r>
      <w:r>
        <w:rPr>
          <w:rFonts w:ascii="Times New Roman" w:hAnsi="Times New Roman" w:eastAsia="Batang"/>
          <w:sz w:val="22"/>
        </w:rPr>
        <w:t>/</w:t>
      </w:r>
      <w:r>
        <w:rPr>
          <w:rFonts w:ascii="Consolas" w:hAnsi="Consolas" w:eastAsia="Consolas"/>
          <w:sz w:val="18"/>
        </w:rPr>
        <w:t>extension-module</w:t>
      </w:r>
      <w:r>
        <w:rPr>
          <w:rFonts w:ascii="Times New Roman" w:hAnsi="Times New Roman" w:eastAsia="Batang"/>
          <w:sz w:val="22"/>
        </w:rPr>
        <w:t xml:space="preserve"> feature machinery at all.</w:t>
      </w:r>
    </w:p>
    <w:p>
      <w:pPr>
        <w:pStyle w:val="Heading1"/>
      </w:pPr>
      <w:r>
        <w:rPr>
          <w:rFonts w:ascii="Times New Roman" w:hAnsi="Times New Roman" w:eastAsia="Batang"/>
          <w:b/>
          <w:color w:val="000000"/>
          <w:sz w:val="26"/>
        </w:rPr>
        <w:t>X. Dependencies</w:t>
      </w:r>
    </w:p>
    <w:p>
      <w:pPr>
        <w:spacing w:line="384" w:lineRule="auto" w:after="120"/>
        <w:jc w:val="both"/>
      </w:pPr>
      <w:r>
        <w:rPr>
          <w:rFonts w:ascii="Times New Roman" w:hAnsi="Times New Roman" w:eastAsia="Batang"/>
          <w:sz w:val="22"/>
        </w:rPr>
        <w:t>&lt;Table 10-1&gt; Direct dependencies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Crate</w:t>
            </w:r>
          </w:p>
        </w:tc>
        <w:tc>
          <w:tcPr>
            <w:tcW w:type="dxa" w:w="4702"/>
          </w:tcPr>
          <w:p>
            <w:pPr>
              <w:jc w:val="center"/>
            </w:pPr>
            <w:r>
              <w:rPr>
                <w:rFonts w:ascii="Times New Roman" w:hAnsi="Times New Roman" w:eastAsia="Batang"/>
                <w:b/>
                <w:sz w:val="22"/>
              </w:rPr>
              <w:t>Why</w:t>
            </w:r>
          </w:p>
        </w:tc>
      </w:tr>
      <w:tr>
        <w:tc>
          <w:tcPr>
            <w:tcW w:type="dxa" w:w="4702"/>
          </w:tcPr>
          <w:p>
            <w:r>
              <w:rPr>
                <w:rFonts w:ascii="Consolas" w:hAnsi="Consolas" w:eastAsia="Consolas"/>
                <w:sz w:val="18"/>
              </w:rPr>
              <w:t>arrow-array</w:t>
            </w:r>
            <w:r>
              <w:rPr>
                <w:rFonts w:ascii="Times New Roman" w:hAnsi="Times New Roman" w:eastAsia="Batang"/>
                <w:sz w:val="22"/>
              </w:rPr>
              <w:t xml:space="preserve">, </w:t>
            </w:r>
            <w:r>
              <w:rPr>
                <w:rFonts w:ascii="Consolas" w:hAnsi="Consolas" w:eastAsia="Consolas"/>
                <w:sz w:val="18"/>
              </w:rPr>
              <w:t>arrow-schema</w:t>
            </w:r>
            <w:r>
              <w:rPr>
                <w:rFonts w:ascii="Times New Roman" w:hAnsi="Times New Roman" w:eastAsia="Batang"/>
                <w:sz w:val="22"/>
              </w:rPr>
              <w:t xml:space="preserve">, </w:t>
            </w:r>
            <w:r>
              <w:rPr>
                <w:rFonts w:ascii="Consolas" w:hAnsi="Consolas" w:eastAsia="Consolas"/>
                <w:sz w:val="18"/>
              </w:rPr>
              <w:t>arrow-data</w:t>
            </w:r>
          </w:p>
        </w:tc>
        <w:tc>
          <w:tcPr>
            <w:tcW w:type="dxa" w:w="4702"/>
          </w:tcPr>
          <w:p>
            <w:r>
              <w:rPr>
                <w:rFonts w:ascii="Times New Roman" w:hAnsi="Times New Roman" w:eastAsia="Batang"/>
                <w:sz w:val="22"/>
              </w:rPr>
              <w:t xml:space="preserve">The data model (Chapter II); </w:t>
            </w:r>
            <w:r>
              <w:rPr>
                <w:rFonts w:ascii="Consolas" w:hAnsi="Consolas" w:eastAsia="Consolas"/>
                <w:sz w:val="18"/>
              </w:rPr>
              <w:t>witchhat-core</w:t>
            </w:r>
            <w:r>
              <w:rPr>
                <w:rFonts w:ascii="Times New Roman" w:hAnsi="Times New Roman" w:eastAsia="Batang"/>
                <w:sz w:val="22"/>
              </w:rPr>
              <w:t xml:space="preserve"> depends on the first two only</w:t>
            </w:r>
          </w:p>
        </w:tc>
      </w:tr>
      <w:tr>
        <w:tc>
          <w:tcPr>
            <w:tcW w:type="dxa" w:w="4702"/>
          </w:tcPr>
          <w:p>
            <w:r>
              <w:rPr>
                <w:rFonts w:ascii="Consolas" w:hAnsi="Consolas" w:eastAsia="Consolas"/>
                <w:sz w:val="18"/>
              </w:rPr>
              <w:t>arrow</w:t>
            </w:r>
            <w:r>
              <w:rPr>
                <w:rFonts w:ascii="Times New Roman" w:hAnsi="Times New Roman" w:eastAsia="Batang"/>
                <w:sz w:val="22"/>
              </w:rPr>
              <w:t xml:space="preserve"> (feature </w:t>
            </w:r>
            <w:r>
              <w:rPr>
                <w:rFonts w:ascii="Consolas" w:hAnsi="Consolas" w:eastAsia="Consolas"/>
                <w:sz w:val="18"/>
              </w:rPr>
              <w:t>pyarrow</w:t>
            </w:r>
            <w:r>
              <w:rPr>
                <w:rFonts w:ascii="Times New Roman" w:hAnsi="Times New Roman" w:eastAsia="Batang"/>
                <w:sz w:val="22"/>
              </w:rPr>
              <w:t>)</w:t>
            </w:r>
          </w:p>
        </w:tc>
        <w:tc>
          <w:tcPr>
            <w:tcW w:type="dxa" w:w="4702"/>
          </w:tcPr>
          <w:p>
            <w:r>
              <w:rPr>
                <w:rFonts w:ascii="Times New Roman" w:hAnsi="Times New Roman" w:eastAsia="Batang"/>
                <w:sz w:val="22"/>
              </w:rPr>
              <w:t xml:space="preserve">Zero-copy conversion at the PyO3 boundary, </w:t>
            </w:r>
            <w:r>
              <w:rPr>
                <w:rFonts w:ascii="Consolas" w:hAnsi="Consolas" w:eastAsia="Consolas"/>
                <w:sz w:val="18"/>
              </w:rPr>
              <w:t>witchhat-py</w:t>
            </w:r>
            <w:r>
              <w:rPr>
                <w:rFonts w:ascii="Times New Roman" w:hAnsi="Times New Roman" w:eastAsia="Batang"/>
                <w:sz w:val="22"/>
              </w:rPr>
              <w:t xml:space="preserve"> only</w:t>
            </w:r>
          </w:p>
        </w:tc>
      </w:tr>
      <w:tr>
        <w:tc>
          <w:tcPr>
            <w:tcW w:type="dxa" w:w="4702"/>
          </w:tcPr>
          <w:p>
            <w:r>
              <w:rPr>
                <w:rFonts w:ascii="Consolas" w:hAnsi="Consolas" w:eastAsia="Consolas"/>
                <w:sz w:val="18"/>
              </w:rPr>
              <w:t>xxhash-rust</w:t>
            </w:r>
            <w:r>
              <w:rPr>
                <w:rFonts w:ascii="Times New Roman" w:hAnsi="Times New Roman" w:eastAsia="Batang"/>
                <w:sz w:val="22"/>
              </w:rPr>
              <w:t xml:space="preserve"> (feature </w:t>
            </w:r>
            <w:r>
              <w:rPr>
                <w:rFonts w:ascii="Consolas" w:hAnsi="Consolas" w:eastAsia="Consolas"/>
                <w:sz w:val="18"/>
              </w:rPr>
              <w:t>xxh3</w:t>
            </w:r>
            <w:r>
              <w:rPr>
                <w:rFonts w:ascii="Times New Roman" w:hAnsi="Times New Roman" w:eastAsia="Batang"/>
                <w:sz w:val="22"/>
              </w:rPr>
              <w:t>)</w:t>
            </w:r>
          </w:p>
        </w:tc>
        <w:tc>
          <w:tcPr>
            <w:tcW w:type="dxa" w:w="4702"/>
          </w:tcPr>
          <w:p>
            <w:r>
              <w:rPr>
                <w:rFonts w:ascii="Times New Roman" w:hAnsi="Times New Roman" w:eastAsia="Batang"/>
                <w:sz w:val="22"/>
              </w:rPr>
              <w:t xml:space="preserve">The per-value hash function underlying </w:t>
            </w:r>
            <w:r>
              <w:rPr>
                <w:rFonts w:ascii="Consolas" w:hAnsi="Consolas" w:eastAsia="Consolas"/>
                <w:sz w:val="18"/>
              </w:rPr>
              <w:t>hash_batch</w:t>
            </w:r>
          </w:p>
        </w:tc>
      </w:tr>
      <w:tr>
        <w:tc>
          <w:tcPr>
            <w:tcW w:type="dxa" w:w="4702"/>
          </w:tcPr>
          <w:p>
            <w:r>
              <w:rPr>
                <w:rFonts w:ascii="Consolas" w:hAnsi="Consolas" w:eastAsia="Consolas"/>
                <w:sz w:val="18"/>
              </w:rPr>
              <w:t>thiserror</w:t>
            </w:r>
          </w:p>
        </w:tc>
        <w:tc>
          <w:tcPr>
            <w:tcW w:type="dxa" w:w="4702"/>
          </w:tcPr>
          <w:p>
            <w:r>
              <w:rPr>
                <w:rFonts w:ascii="Times New Roman" w:hAnsi="Times New Roman" w:eastAsia="Batang"/>
                <w:sz w:val="22"/>
              </w:rPr>
              <w:t xml:space="preserve">The </w:t>
            </w:r>
            <w:r>
              <w:rPr>
                <w:rFonts w:ascii="Consolas" w:hAnsi="Consolas" w:eastAsia="Consolas"/>
                <w:sz w:val="18"/>
              </w:rPr>
              <w:t>Error</w:t>
            </w:r>
            <w:r>
              <w:rPr>
                <w:rFonts w:ascii="Times New Roman" w:hAnsi="Times New Roman" w:eastAsia="Batang"/>
                <w:sz w:val="22"/>
              </w:rPr>
              <w:t xml:space="preserve"> enum (Chapter VII)</w:t>
            </w:r>
          </w:p>
        </w:tc>
      </w:tr>
      <w:tr>
        <w:tc>
          <w:tcPr>
            <w:tcW w:type="dxa" w:w="4702"/>
          </w:tcPr>
          <w:p>
            <w:r>
              <w:rPr>
                <w:rFonts w:ascii="Consolas" w:hAnsi="Consolas" w:eastAsia="Consolas"/>
                <w:sz w:val="18"/>
              </w:rPr>
              <w:t>pyo3</w:t>
            </w:r>
          </w:p>
        </w:tc>
        <w:tc>
          <w:tcPr>
            <w:tcW w:type="dxa" w:w="4702"/>
          </w:tcPr>
          <w:p>
            <w:r>
              <w:rPr>
                <w:rFonts w:ascii="Times New Roman" w:hAnsi="Times New Roman" w:eastAsia="Batang"/>
                <w:sz w:val="22"/>
              </w:rPr>
              <w:t xml:space="preserve">Python bindings, </w:t>
            </w:r>
            <w:r>
              <w:rPr>
                <w:rFonts w:ascii="Consolas" w:hAnsi="Consolas" w:eastAsia="Consolas"/>
                <w:sz w:val="18"/>
              </w:rPr>
              <w:t>witchhat-py</w:t>
            </w:r>
            <w:r>
              <w:rPr>
                <w:rFonts w:ascii="Times New Roman" w:hAnsi="Times New Roman" w:eastAsia="Batang"/>
                <w:sz w:val="22"/>
              </w:rPr>
              <w:t xml:space="preserve"> only; see Section IX.1 for the version pin</w:t>
            </w:r>
          </w:p>
        </w:tc>
      </w:tr>
    </w:tbl>
    <w:p/>
    <w:p>
      <w:pPr>
        <w:spacing w:line="384" w:lineRule="auto" w:after="120"/>
        <w:jc w:val="both"/>
      </w:pPr>
      <w:r>
        <w:rPr>
          <w:rFonts w:ascii="Times New Roman" w:hAnsi="Times New Roman" w:eastAsia="Batang"/>
          <w:sz w:val="22"/>
        </w:rPr>
        <w:t xml:space="preserve">Pinned 2026-09 (probed via </w:t>
      </w:r>
      <w:r>
        <w:rPr>
          <w:rFonts w:ascii="Consolas" w:hAnsi="Consolas" w:eastAsia="Consolas"/>
          <w:sz w:val="18"/>
        </w:rPr>
        <w:t>cargo build</w:t>
      </w:r>
      <w:r>
        <w:rPr>
          <w:rFonts w:ascii="Times New Roman" w:hAnsi="Times New Roman" w:eastAsia="Batang"/>
          <w:sz w:val="22"/>
        </w:rPr>
        <w:t xml:space="preserve">; crates.io index reachable): </w:t>
      </w:r>
      <w:r>
        <w:rPr>
          <w:rFonts w:ascii="Consolas" w:hAnsi="Consolas" w:eastAsia="Consolas"/>
          <w:sz w:val="18"/>
        </w:rPr>
        <w:t>arrow 56.2.1</w:t>
      </w:r>
      <w:r>
        <w:rPr>
          <w:rFonts w:ascii="Times New Roman" w:hAnsi="Times New Roman" w:eastAsia="Batang"/>
          <w:sz w:val="22"/>
        </w:rPr>
        <w:t xml:space="preserve">, </w:t>
      </w:r>
      <w:r>
        <w:rPr>
          <w:rFonts w:ascii="Consolas" w:hAnsi="Consolas" w:eastAsia="Consolas"/>
          <w:sz w:val="18"/>
        </w:rPr>
        <w:t>xxhash-rust 0.8.18</w:t>
      </w:r>
      <w:r>
        <w:rPr>
          <w:rFonts w:ascii="Times New Roman" w:hAnsi="Times New Roman" w:eastAsia="Batang"/>
          <w:sz w:val="22"/>
        </w:rPr>
        <w:t xml:space="preserve">, </w:t>
      </w:r>
      <w:r>
        <w:rPr>
          <w:rFonts w:ascii="Consolas" w:hAnsi="Consolas" w:eastAsia="Consolas"/>
          <w:sz w:val="18"/>
        </w:rPr>
        <w:t>thiserror 2.0.20</w:t>
      </w:r>
      <w:r>
        <w:rPr>
          <w:rFonts w:ascii="Times New Roman" w:hAnsi="Times New Roman" w:eastAsia="Batang"/>
          <w:sz w:val="22"/>
        </w:rPr>
        <w:t xml:space="preserve">, </w:t>
      </w:r>
      <w:r>
        <w:rPr>
          <w:rFonts w:ascii="Consolas" w:hAnsi="Consolas" w:eastAsia="Consolas"/>
          <w:sz w:val="18"/>
        </w:rPr>
        <w:t>pyo3 0.25.1</w:t>
      </w:r>
      <w:r>
        <w:rPr>
          <w:rFonts w:ascii="Times New Roman" w:hAnsi="Times New Roman" w:eastAsia="Batang"/>
          <w:sz w:val="22"/>
        </w:rPr>
        <w:t>.</w:t>
      </w:r>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Zero-copy Arrow interop: no serialization step between Spark/pyarrow/polars and a</w:t>
      </w:r>
    </w:p>
    <w:p>
      <w:pPr>
        <w:spacing w:line="384" w:lineRule="auto" w:after="120"/>
        <w:jc w:val="both"/>
      </w:pPr>
      <w:r>
        <w:rPr>
          <w:rFonts w:ascii="Times New Roman" w:hAnsi="Times New Roman" w:eastAsia="Batang"/>
          <w:sz w:val="22"/>
        </w:rPr>
        <w:t>witchhat kernel.</w:t>
      </w:r>
    </w:p>
    <w:p>
      <w:pPr>
        <w:pStyle w:val="ListBullet"/>
        <w:spacing w:line="384" w:lineRule="auto" w:after="120"/>
      </w:pPr>
      <w:r>
        <w:rPr>
          <w:rFonts w:ascii="Times New Roman" w:hAnsi="Times New Roman" w:eastAsia="Batang"/>
          <w:sz w:val="22"/>
        </w:rPr>
        <w:t>Versioning discipline applied from the first kernel, not retrofitted after a second one</w:t>
      </w:r>
    </w:p>
    <w:p>
      <w:pPr>
        <w:spacing w:line="384" w:lineRule="auto" w:after="120"/>
        <w:jc w:val="both"/>
      </w:pPr>
      <w:r>
        <w:rPr>
          <w:rFonts w:ascii="Times New Roman" w:hAnsi="Times New Roman" w:eastAsia="Batang"/>
          <w:sz w:val="22"/>
        </w:rPr>
        <w:t>needed it.</w:t>
      </w:r>
    </w:p>
    <w:p>
      <w:pPr>
        <w:pStyle w:val="ListBullet"/>
        <w:spacing w:line="384" w:lineRule="auto" w:after="120"/>
      </w:pPr>
      <w:r>
        <w:rPr>
          <w:rFonts w:ascii="Consolas" w:hAnsi="Consolas" w:eastAsia="Consolas"/>
          <w:sz w:val="18"/>
        </w:rPr>
        <w:t>validate_schema</w:t>
      </w:r>
      <w:r>
        <w:rPr>
          <w:rFonts w:ascii="Times New Roman" w:hAnsi="Times New Roman" w:eastAsia="Batang"/>
          <w:sz w:val="22"/>
        </w:rPr>
        <w:t xml:space="preserve"> reports what differs, not just that something does, so a caller can</w:t>
      </w:r>
    </w:p>
    <w:p>
      <w:pPr>
        <w:spacing w:line="384" w:lineRule="auto" w:after="120"/>
        <w:jc w:val="both"/>
      </w:pPr>
      <w:r>
        <w:rPr>
          <w:rFonts w:ascii="Times New Roman" w:hAnsi="Times New Roman" w:eastAsia="Batang"/>
          <w:sz w:val="22"/>
        </w:rPr>
        <w:t>distinguish a breaking change from additive schema evolution (Chapter IV, Section 4).</w:t>
      </w:r>
    </w:p>
    <w:p>
      <w:pPr>
        <w:pStyle w:val="ListBullet"/>
        <w:spacing w:line="384" w:lineRule="auto" w:after="120"/>
      </w:pPr>
      <w:r>
        <w:rPr>
          <w:rFonts w:ascii="Times New Roman" w:hAnsi="Times New Roman" w:eastAsia="Batang"/>
          <w:sz w:val="22"/>
        </w:rPr>
        <w:t xml:space="preserve">No </w:t>
      </w:r>
      <w:r>
        <w:rPr>
          <w:rFonts w:ascii="Consolas" w:hAnsi="Consolas" w:eastAsia="Consolas"/>
          <w:sz w:val="18"/>
        </w:rPr>
        <w:t>unsafe</w:t>
      </w:r>
      <w:r>
        <w:rPr>
          <w:rFonts w:ascii="Times New Roman" w:hAnsi="Times New Roman" w:eastAsia="Batang"/>
          <w:sz w:val="22"/>
        </w:rPr>
        <w:t xml:space="preserve"> in this crate's own code; the dependency surface is small and each</w:t>
      </w:r>
    </w:p>
    <w:p>
      <w:pPr>
        <w:spacing w:line="384" w:lineRule="auto" w:after="120"/>
        <w:jc w:val="both"/>
      </w:pPr>
      <w:r>
        <w:rPr>
          <w:rFonts w:ascii="Times New Roman" w:hAnsi="Times New Roman" w:eastAsia="Batang"/>
          <w:sz w:val="22"/>
        </w:rPr>
        <w:t>dependency's role is documented (Chapter X).</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sz w:val="22"/>
        </w:rPr>
        <w:t>Two kernels implemented so far: the "replace Spark" goal is aspirational until</w:t>
      </w:r>
    </w:p>
    <w:p>
      <w:pPr>
        <w:spacing w:line="384" w:lineRule="auto" w:after="120"/>
        <w:jc w:val="both"/>
      </w:pPr>
      <w:r>
        <w:rPr>
          <w:rFonts w:ascii="Times New Roman" w:hAnsi="Times New Roman" w:eastAsia="Batang"/>
          <w:sz w:val="22"/>
        </w:rPr>
        <w:t>Chapter XII's backlog lands.</w:t>
      </w:r>
    </w:p>
    <w:p>
      <w:pPr>
        <w:pStyle w:val="ListBullet"/>
        <w:spacing w:line="384" w:lineRule="auto" w:after="120"/>
      </w:pPr>
      <w:r>
        <w:rPr>
          <w:rFonts w:ascii="Times New Roman" w:hAnsi="Times New Roman" w:eastAsia="Batang"/>
          <w:sz w:val="22"/>
        </w:rPr>
        <w:t>No SIMD-accelerated path yet, despite Chapter V's infrastructure; XXH3's own internal</w:t>
      </w:r>
    </w:p>
    <w:p>
      <w:pPr>
        <w:spacing w:line="384" w:lineRule="auto" w:after="120"/>
        <w:jc w:val="both"/>
      </w:pPr>
      <w:r>
        <w:rPr>
          <w:rFonts w:ascii="Times New Roman" w:hAnsi="Times New Roman" w:eastAsia="Batang"/>
          <w:sz w:val="22"/>
        </w:rPr>
        <w:t>dispatch is the only acceleration currently in effect.</w:t>
      </w:r>
    </w:p>
    <w:p>
      <w:pPr>
        <w:pStyle w:val="ListBullet"/>
        <w:spacing w:line="384" w:lineRule="auto" w:after="120"/>
      </w:pPr>
      <w:r>
        <w:rPr>
          <w:rFonts w:ascii="Consolas" w:hAnsi="Consolas" w:eastAsia="Consolas"/>
          <w:sz w:val="18"/>
        </w:rPr>
        <w:t>table_fingerprint</w:t>
      </w:r>
      <w:r>
        <w:rPr>
          <w:rFonts w:ascii="Times New Roman" w:hAnsi="Times New Roman" w:eastAsia="Batang"/>
          <w:sz w:val="22"/>
        </w:rPr>
        <w:t>'s wrapping-sum combiner is not collision-resistant against an</w:t>
      </w:r>
    </w:p>
    <w:p>
      <w:pPr>
        <w:spacing w:line="384" w:lineRule="auto" w:after="120"/>
        <w:jc w:val="both"/>
      </w:pPr>
      <w:r>
        <w:rPr>
          <w:rFonts w:ascii="Times New Roman" w:hAnsi="Times New Roman" w:eastAsia="Batang"/>
          <w:sz w:val="22"/>
        </w:rPr>
        <w:t>adversarial input (Chapter III, Section 5); fine for equivalence testing between trusted pipelines, not a substitute for a cryptographic MAC.</w:t>
      </w:r>
    </w:p>
    <w:p>
      <w:pPr>
        <w:pStyle w:val="ListBullet"/>
        <w:spacing w:line="384" w:lineRule="auto" w:after="120"/>
      </w:pPr>
      <w:r>
        <w:rPr>
          <w:rFonts w:ascii="Consolas" w:hAnsi="Consolas" w:eastAsia="Consolas"/>
          <w:sz w:val="18"/>
        </w:rPr>
        <w:t>validate_schema</w:t>
      </w:r>
      <w:r>
        <w:rPr>
          <w:rFonts w:ascii="Times New Roman" w:hAnsi="Times New Roman" w:eastAsia="Batang"/>
          <w:sz w:val="22"/>
        </w:rPr>
        <w:t>'s numeric-widening table (Chapter IV, Section 2) is deliberately</w:t>
      </w:r>
    </w:p>
    <w:p>
      <w:pPr>
        <w:spacing w:line="384" w:lineRule="auto" w:after="120"/>
        <w:jc w:val="both"/>
      </w:pPr>
      <w:r>
        <w:rPr>
          <w:rFonts w:ascii="Times New Roman" w:hAnsi="Times New Roman" w:eastAsia="Batang"/>
          <w:sz w:val="22"/>
        </w:rPr>
        <w:t>narrower than Spark's own implicit-cast rules; a schema comparison that Spark would accept silently can still be reported as retyped here.</w:t>
      </w:r>
    </w:p>
    <w:p>
      <w:pPr>
        <w:pStyle w:val="Heading2"/>
      </w:pPr>
      <w:r>
        <w:rPr>
          <w:rFonts w:ascii="Times New Roman" w:hAnsi="Times New Roman" w:eastAsia="Batang"/>
          <w:b/>
          <w:color w:val="000000"/>
          <w:sz w:val="24"/>
        </w:rPr>
        <w:t>3. Conditions under which this design is inappropriate</w:t>
      </w:r>
    </w:p>
    <w:p>
      <w:pPr>
        <w:pStyle w:val="ListBullet"/>
        <w:spacing w:line="384" w:lineRule="auto" w:after="120"/>
      </w:pPr>
      <w:r>
        <w:rPr>
          <w:rFonts w:ascii="Times New Roman" w:hAnsi="Times New Roman" w:eastAsia="Batang"/>
          <w:sz w:val="22"/>
        </w:rPr>
        <w:t>A dataset whose Arrow representation does not fit in memory on one node: witchhat has</w:t>
      </w:r>
    </w:p>
    <w:p>
      <w:pPr>
        <w:spacing w:line="384" w:lineRule="auto" w:after="120"/>
        <w:jc w:val="both"/>
      </w:pPr>
      <w:r>
        <w:rPr>
          <w:rFonts w:ascii="Times New Roman" w:hAnsi="Times New Roman" w:eastAsia="Batang"/>
          <w:sz w:val="22"/>
        </w:rPr>
        <w:t>no distributed execution model, and is not intended to gain one (Chapter I, Section 3).</w:t>
      </w:r>
    </w:p>
    <w:p>
      <w:pPr>
        <w:pStyle w:val="ListBullet"/>
        <w:spacing w:line="384" w:lineRule="auto" w:after="120"/>
      </w:pPr>
      <w:r>
        <w:rPr>
          <w:rFonts w:ascii="Times New Roman" w:hAnsi="Times New Roman" w:eastAsia="Batang"/>
          <w:sz w:val="22"/>
        </w:rPr>
        <w:t>A column type outside Table 3-2's supported set, until that type is added.</w:t>
      </w:r>
    </w:p>
    <w:p>
      <w:pPr>
        <w:pStyle w:val="ListBullet"/>
        <w:spacing w:line="384" w:lineRule="auto" w:after="120"/>
      </w:pPr>
      <w:r>
        <w:rPr>
          <w:rFonts w:ascii="Times New Roman" w:hAnsi="Times New Roman" w:eastAsia="Batang"/>
          <w:sz w:val="22"/>
        </w:rPr>
        <w:t xml:space="preserve">A use case needing cryptographic collision resistance from </w:t>
      </w:r>
      <w:r>
        <w:rPr>
          <w:rFonts w:ascii="Consolas" w:hAnsi="Consolas" w:eastAsia="Consolas"/>
          <w:sz w:val="18"/>
        </w:rPr>
        <w:t>table_fingerprint</w:t>
      </w:r>
      <w:r>
        <w:rPr>
          <w:rFonts w:ascii="Times New Roman" w:hAnsi="Times New Roman" w:eastAsia="Batang"/>
          <w:sz w:val="22"/>
        </w:rPr>
        <w:t>, rather</w:t>
      </w:r>
    </w:p>
    <w:p>
      <w:pPr>
        <w:spacing w:line="384" w:lineRule="auto" w:after="120"/>
        <w:jc w:val="both"/>
      </w:pPr>
      <w:r>
        <w:rPr>
          <w:rFonts w:ascii="Times New Roman" w:hAnsi="Times New Roman" w:eastAsia="Batang"/>
          <w:sz w:val="22"/>
        </w:rPr>
        <w:t>than equivalence-testing evidence.</w:t>
      </w:r>
    </w:p>
    <w:p>
      <w:pPr>
        <w:pStyle w:val="ListBullet"/>
        <w:spacing w:line="384" w:lineRule="auto" w:after="120"/>
      </w:pPr>
      <w:r>
        <w:rPr>
          <w:rFonts w:ascii="Times New Roman" w:hAnsi="Times New Roman" w:eastAsia="Batang"/>
          <w:sz w:val="22"/>
        </w:rPr>
        <w:t>A schema-compatibility policy that needs to match Spark's own implicit-cast rules</w:t>
      </w:r>
    </w:p>
    <w:p>
      <w:pPr>
        <w:spacing w:line="384" w:lineRule="auto" w:after="120"/>
        <w:jc w:val="both"/>
      </w:pPr>
      <w:r>
        <w:rPr>
          <w:rFonts w:ascii="Times New Roman" w:hAnsi="Times New Roman" w:eastAsia="Batang"/>
          <w:sz w:val="22"/>
        </w:rPr>
        <w:t>exactly, rather than the conservative subset in Table 4-1.</w:t>
      </w:r>
    </w:p>
    <w:p>
      <w:pPr>
        <w:pStyle w:val="Heading1"/>
      </w:pPr>
      <w:r>
        <w:rPr>
          <w:rFonts w:ascii="Times New Roman" w:hAnsi="Times New Roman" w:eastAsia="Batang"/>
          <w:b/>
          <w:color w:val="000000"/>
          <w:sz w:val="26"/>
        </w:rPr>
        <w:t>XII. Status and What Comes Next</w:t>
      </w:r>
    </w:p>
    <w:p>
      <w:pPr>
        <w:spacing w:line="384" w:lineRule="auto" w:after="120"/>
        <w:jc w:val="both"/>
      </w:pPr>
      <w:r>
        <w:rPr>
          <w:rFonts w:ascii="Times New Roman" w:hAnsi="Times New Roman" w:eastAsia="Batang"/>
          <w:sz w:val="22"/>
        </w:rPr>
        <w:t xml:space="preserve">Implemented and tested: composite row/table hashing, schema fingerprinting, schema validation with a breaking/informational diff, CPU feature detection, the Python binding boundary, the </w:t>
      </w:r>
      <w:r>
        <w:rPr>
          <w:rFonts w:ascii="Consolas" w:hAnsi="Consolas" w:eastAsia="Consolas"/>
          <w:sz w:val="18"/>
        </w:rPr>
        <w:t>abi3-py310</w:t>
      </w:r>
      <w:r>
        <w:rPr>
          <w:rFonts w:ascii="Times New Roman" w:hAnsi="Times New Roman" w:eastAsia="Batang"/>
          <w:sz w:val="22"/>
        </w:rPr>
        <w:t xml:space="preserve"> wheel build.</w:t>
      </w:r>
    </w:p>
    <w:p>
      <w:pPr>
        <w:spacing w:line="384" w:lineRule="auto" w:after="120"/>
        <w:jc w:val="both"/>
      </w:pPr>
      <w:r>
        <w:rPr>
          <w:rFonts w:ascii="Times New Roman" w:hAnsi="Times New Roman" w:eastAsia="Batang"/>
          <w:sz w:val="22"/>
        </w:rPr>
        <w:t xml:space="preserve">Not yet built, in the order the project's stated goal needs them: JSON normalization, a regex-based cleanup kernel, an output-equivalence test harness built on </w:t>
      </w:r>
      <w:r>
        <w:rPr>
          <w:rFonts w:ascii="Consolas" w:hAnsi="Consolas" w:eastAsia="Consolas"/>
          <w:sz w:val="18"/>
        </w:rPr>
        <w:t>table_fingerprint</w:t>
      </w:r>
      <w:r>
        <w:rPr>
          <w:rFonts w:ascii="Times New Roman" w:hAnsi="Times New Roman" w:eastAsia="Batang"/>
          <w:sz w:val="22"/>
        </w:rPr>
        <w:t xml:space="preserve">, and the native transformations (filter/project/join/aggregate) that are the actual Spark replacement. See the repository </w:t>
      </w:r>
      <w:r>
        <w:rPr>
          <w:rFonts w:ascii="Consolas" w:hAnsi="Consolas" w:eastAsia="Consolas"/>
          <w:sz w:val="18"/>
        </w:rPr>
        <w:t>README.md</w:t>
      </w:r>
      <w:r>
        <w:rPr>
          <w:rFonts w:ascii="Times New Roman" w:hAnsi="Times New Roman" w:eastAsia="Batang"/>
          <w:sz w:val="22"/>
        </w:rPr>
        <w:t xml:space="preserve"> for the up-to-date backlog; this document describes the architecture of what exists, and is expected to gain chapters as each item above lands rather than being rewritten from scratch.</w:t>
      </w:r>
    </w:p>
    <w:p>
      <w:pPr>
        <w:pStyle w:val="Heading1"/>
      </w:pPr>
      <w:r>
        <w:rPr>
          <w:rFonts w:ascii="Times New Roman" w:hAnsi="Times New Roman" w:eastAsia="Batang"/>
          <w:b/>
          <w:color w:val="000000"/>
          <w:sz w:val="26"/>
        </w:rPr>
        <w:t>References</w:t>
      </w:r>
    </w:p>
    <w:p>
      <w:pPr>
        <w:pStyle w:val="ListBullet"/>
        <w:spacing w:line="384" w:lineRule="auto" w:after="120"/>
      </w:pPr>
      <w:r>
        <w:rPr>
          <w:rFonts w:ascii="Times New Roman" w:hAnsi="Times New Roman" w:eastAsia="Batang"/>
          <w:sz w:val="22"/>
        </w:rPr>
        <w:t>Apache Arrow columnar format: &lt;https://arrow.apache.org/docs/format/Columnar.html&gt;</w:t>
      </w:r>
    </w:p>
    <w:p>
      <w:pPr>
        <w:pStyle w:val="ListBullet"/>
        <w:spacing w:line="384" w:lineRule="auto" w:after="120"/>
      </w:pPr>
      <w:r>
        <w:rPr>
          <w:rFonts w:ascii="Times New Roman" w:hAnsi="Times New Roman" w:eastAsia="Batang"/>
          <w:sz w:val="22"/>
        </w:rPr>
        <w:t>Arrow C Data Interface: &lt;https://arrow.apache.org/docs/format/CDataInterface.html&gt;</w:t>
      </w:r>
    </w:p>
    <w:p>
      <w:pPr>
        <w:pStyle w:val="ListBullet"/>
        <w:spacing w:line="384" w:lineRule="auto" w:after="120"/>
      </w:pPr>
      <w:r>
        <w:rPr>
          <w:rFonts w:ascii="Consolas" w:hAnsi="Consolas" w:eastAsia="Consolas"/>
          <w:sz w:val="18"/>
        </w:rPr>
        <w:t>xxhash-rust</w:t>
      </w:r>
      <w:r>
        <w:rPr>
          <w:rFonts w:ascii="Times New Roman" w:hAnsi="Times New Roman" w:eastAsia="Batang"/>
          <w:sz w:val="22"/>
        </w:rPr>
        <w:t xml:space="preserve"> / XXH3: &lt;https://docs.rs/xxhash-rust&gt;</w:t>
      </w:r>
    </w:p>
    <w:p>
      <w:pPr>
        <w:pStyle w:val="ListBullet"/>
        <w:spacing w:line="384" w:lineRule="auto" w:after="120"/>
      </w:pPr>
      <w:r>
        <w:rPr>
          <w:rFonts w:ascii="Times New Roman" w:hAnsi="Times New Roman" w:eastAsia="Batang"/>
          <w:sz w:val="22"/>
        </w:rPr>
        <w:t>PyO3 user guide: &lt;https://pyo3.rs&gt;</w:t>
      </w:r>
    </w:p>
    <w:p>
      <w:pPr>
        <w:pStyle w:val="ListBullet"/>
        <w:spacing w:line="384" w:lineRule="auto" w:after="120"/>
      </w:pPr>
      <w:r>
        <w:rPr>
          <w:rFonts w:ascii="Consolas" w:hAnsi="Consolas" w:eastAsia="Consolas"/>
          <w:sz w:val="18"/>
        </w:rPr>
        <w:t>rust-streamer-pgdb</w:t>
      </w:r>
      <w:r>
        <w:rPr>
          <w:rFonts w:ascii="Times New Roman" w:hAnsi="Times New Roman" w:eastAsia="Batang"/>
          <w:sz w:val="22"/>
        </w:rPr>
        <w:t>, a companion project this documentation and CI convention is</w:t>
      </w:r>
    </w:p>
    <w:p>
      <w:pPr>
        <w:spacing w:line="384" w:lineRule="auto" w:after="120"/>
        <w:jc w:val="both"/>
      </w:pPr>
      <w:r>
        <w:rPr>
          <w:rFonts w:ascii="Times New Roman" w:hAnsi="Times New Roman" w:eastAsia="Batang"/>
          <w:sz w:val="22"/>
        </w:rPr>
        <w:t xml:space="preserve">adopted from: </w:t>
      </w:r>
      <w:r>
        <w:rPr>
          <w:rFonts w:ascii="Consolas" w:hAnsi="Consolas" w:eastAsia="Consolas"/>
          <w:sz w:val="18"/>
        </w:rPr>
        <w:t>D:\ruststreamer\rust-streamer-pgdb\CLAUDE.md</w:t>
      </w:r>
    </w:p>
    <w:p>
      <w:pPr>
        <w:pStyle w:val="Heading1"/>
      </w:pPr>
      <w:r>
        <w:rPr>
          <w:rFonts w:ascii="Times New Roman" w:hAnsi="Times New Roman" w:eastAsia="Batang"/>
          <w:b/>
          <w:color w:val="000000"/>
          <w:sz w:val="26"/>
        </w:rPr>
        <w:t>Appendix A. Glossary</w:t>
      </w:r>
    </w:p>
    <w:p>
      <w:pPr>
        <w:spacing w:line="384" w:lineRule="auto" w:after="120"/>
        <w:jc w:val="both"/>
      </w:pPr>
      <w:r>
        <w:rPr>
          <w:rFonts w:ascii="Times New Roman" w:hAnsi="Times New Roman" w:eastAsia="Batang"/>
          <w:sz w:val="22"/>
        </w:rPr>
        <w:t>&lt;Table A-1&gt;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Meaning</w:t>
            </w:r>
          </w:p>
        </w:tc>
      </w:tr>
      <w:tr>
        <w:tc>
          <w:tcPr>
            <w:tcW w:type="dxa" w:w="4702"/>
          </w:tcPr>
          <w:p>
            <w:r>
              <w:rPr>
                <w:rFonts w:ascii="Times New Roman" w:hAnsi="Times New Roman" w:eastAsia="Batang"/>
                <w:sz w:val="22"/>
              </w:rPr>
              <w:t>Row hash</w:t>
            </w:r>
          </w:p>
        </w:tc>
        <w:tc>
          <w:tcPr>
            <w:tcW w:type="dxa" w:w="4702"/>
          </w:tcPr>
          <w:p>
            <w:r>
              <w:rPr>
                <w:rFonts w:ascii="Times New Roman" w:hAnsi="Times New Roman" w:eastAsia="Batang"/>
                <w:sz w:val="22"/>
              </w:rPr>
              <w:t xml:space="preserve">One </w:t>
            </w:r>
            <w:r>
              <w:rPr>
                <w:rFonts w:ascii="Consolas" w:hAnsi="Consolas" w:eastAsia="Consolas"/>
                <w:sz w:val="18"/>
              </w:rPr>
              <w:t>u64</w:t>
            </w:r>
            <w:r>
              <w:rPr>
                <w:rFonts w:ascii="Times New Roman" w:hAnsi="Times New Roman" w:eastAsia="Batang"/>
                <w:sz w:val="22"/>
              </w:rPr>
              <w:t xml:space="preserve"> per row, from </w:t>
            </w: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hash_batch_all_columns</w:t>
            </w:r>
          </w:p>
        </w:tc>
      </w:tr>
      <w:tr>
        <w:tc>
          <w:tcPr>
            <w:tcW w:type="dxa" w:w="4702"/>
          </w:tcPr>
          <w:p>
            <w:r>
              <w:rPr>
                <w:rFonts w:ascii="Times New Roman" w:hAnsi="Times New Roman" w:eastAsia="Batang"/>
                <w:sz w:val="22"/>
              </w:rPr>
              <w:t>Table fingerprint</w:t>
            </w:r>
          </w:p>
        </w:tc>
        <w:tc>
          <w:tcPr>
            <w:tcW w:type="dxa" w:w="4702"/>
          </w:tcPr>
          <w:p>
            <w:r>
              <w:rPr>
                <w:rFonts w:ascii="Times New Roman" w:hAnsi="Times New Roman" w:eastAsia="Batang"/>
                <w:sz w:val="22"/>
              </w:rPr>
              <w:t xml:space="preserve">One order-independent </w:t>
            </w:r>
            <w:r>
              <w:rPr>
                <w:rFonts w:ascii="Consolas" w:hAnsi="Consolas" w:eastAsia="Consolas"/>
                <w:sz w:val="18"/>
              </w:rPr>
              <w:t>u64</w:t>
            </w:r>
            <w:r>
              <w:rPr>
                <w:rFonts w:ascii="Times New Roman" w:hAnsi="Times New Roman" w:eastAsia="Batang"/>
                <w:sz w:val="22"/>
              </w:rPr>
              <w:t xml:space="preserve"> over a whole batch of row hashes</w:t>
            </w:r>
          </w:p>
        </w:tc>
      </w:tr>
      <w:tr>
        <w:tc>
          <w:tcPr>
            <w:tcW w:type="dxa" w:w="4702"/>
          </w:tcPr>
          <w:p>
            <w:r>
              <w:rPr>
                <w:rFonts w:ascii="Consolas" w:hAnsi="Consolas" w:eastAsia="Consolas"/>
                <w:sz w:val="18"/>
              </w:rPr>
              <w:t>HashVersion</w:t>
            </w:r>
          </w:p>
        </w:tc>
        <w:tc>
          <w:tcPr>
            <w:tcW w:type="dxa" w:w="4702"/>
          </w:tcPr>
          <w:p>
            <w:r>
              <w:rPr>
                <w:rFonts w:ascii="Times New Roman" w:hAnsi="Times New Roman" w:eastAsia="Batang"/>
                <w:sz w:val="22"/>
              </w:rPr>
              <w:t>A named, frozen hashing algorithm; see Chapter III, Section 2</w:t>
            </w:r>
          </w:p>
        </w:tc>
      </w:tr>
      <w:tr>
        <w:tc>
          <w:tcPr>
            <w:tcW w:type="dxa" w:w="4702"/>
          </w:tcPr>
          <w:p>
            <w:r>
              <w:rPr>
                <w:rFonts w:ascii="Times New Roman" w:hAnsi="Times New Roman" w:eastAsia="Batang"/>
                <w:sz w:val="22"/>
              </w:rPr>
              <w:t>Type tag</w:t>
            </w:r>
          </w:p>
        </w:tc>
        <w:tc>
          <w:tcPr>
            <w:tcW w:type="dxa" w:w="4702"/>
          </w:tcPr>
          <w:p>
            <w:r>
              <w:rPr>
                <w:rFonts w:ascii="Times New Roman" w:hAnsi="Times New Roman" w:eastAsia="Batang"/>
                <w:sz w:val="22"/>
              </w:rPr>
              <w:t>A one-byte prefix distinguishing Arrow types that could share raw bytes</w:t>
            </w:r>
          </w:p>
        </w:tc>
      </w:tr>
      <w:tr>
        <w:tc>
          <w:tcPr>
            <w:tcW w:type="dxa" w:w="4702"/>
          </w:tcPr>
          <w:p>
            <w:r>
              <w:rPr>
                <w:rFonts w:ascii="Consolas" w:hAnsi="Consolas" w:eastAsia="Consolas"/>
                <w:sz w:val="18"/>
              </w:rPr>
              <w:t>SchemaDiff</w:t>
            </w:r>
          </w:p>
        </w:tc>
        <w:tc>
          <w:tcPr>
            <w:tcW w:type="dxa" w:w="4702"/>
          </w:tcPr>
          <w:p>
            <w:r>
              <w:rPr>
                <w:rFonts w:ascii="Times New Roman" w:hAnsi="Times New Roman" w:eastAsia="Batang"/>
                <w:sz w:val="22"/>
              </w:rPr>
              <w:t xml:space="preserve">The structured result of </w:t>
            </w:r>
            <w:r>
              <w:rPr>
                <w:rFonts w:ascii="Consolas" w:hAnsi="Consolas" w:eastAsia="Consolas"/>
                <w:sz w:val="18"/>
              </w:rPr>
              <w:t>validate_schema</w:t>
            </w:r>
            <w:r>
              <w:rPr>
                <w:rFonts w:ascii="Times New Roman" w:hAnsi="Times New Roman" w:eastAsia="Batang"/>
                <w:sz w:val="22"/>
              </w:rPr>
              <w:t>; see Chapter IV</w:t>
            </w:r>
          </w:p>
        </w:tc>
      </w:tr>
      <w:tr>
        <w:tc>
          <w:tcPr>
            <w:tcW w:type="dxa" w:w="4702"/>
          </w:tcPr>
          <w:p>
            <w:r>
              <w:rPr>
                <w:rFonts w:ascii="Times New Roman" w:hAnsi="Times New Roman" w:eastAsia="Batang"/>
                <w:sz w:val="22"/>
              </w:rPr>
              <w:t>Breaking (schema diff)</w:t>
            </w:r>
          </w:p>
        </w:tc>
        <w:tc>
          <w:tcPr>
            <w:tcW w:type="dxa" w:w="4702"/>
          </w:tcPr>
          <w:p>
            <w:r>
              <w:rPr>
                <w:rFonts w:ascii="Times New Roman" w:hAnsi="Times New Roman" w:eastAsia="Batang"/>
                <w:sz w:val="22"/>
              </w:rPr>
              <w:t>A missing, retyped, or nullability-tightened column; see Chapter IV, Section 4</w:t>
            </w:r>
          </w:p>
        </w:tc>
      </w:tr>
      <w:tr>
        <w:tc>
          <w:tcPr>
            <w:tcW w:type="dxa" w:w="4702"/>
          </w:tcPr>
          <w:p>
            <w:r>
              <w:rPr>
                <w:rFonts w:ascii="Times New Roman" w:hAnsi="Times New Roman" w:eastAsia="Batang"/>
                <w:sz w:val="22"/>
              </w:rPr>
              <w:t>abi3</w:t>
            </w:r>
          </w:p>
        </w:tc>
        <w:tc>
          <w:tcPr>
            <w:tcW w:type="dxa" w:w="4702"/>
          </w:tcPr>
          <w:p>
            <w:r>
              <w:rPr>
                <w:rFonts w:ascii="Times New Roman" w:hAnsi="Times New Roman" w:eastAsia="Batang"/>
                <w:sz w:val="22"/>
              </w:rPr>
              <w:t>CPython's stable ABI; one compiled extension loads on every Python from the</w:t>
            </w:r>
          </w:p>
        </w:tc>
      </w:tr>
    </w:tbl>
    <w:p/>
    <w:p>
      <w:pPr>
        <w:spacing w:line="384" w:lineRule="auto" w:after="120"/>
        <w:jc w:val="both"/>
      </w:pPr>
      <w:r>
        <w:rPr>
          <w:rFonts w:ascii="Times New Roman" w:hAnsi="Times New Roman" w:eastAsia="Batang"/>
          <w:sz w:val="22"/>
        </w:rPr>
        <w:t>declared floor version onward |</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