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Колледж располагает помещениями общей площадью 13049 м</w:t>
      </w:r>
      <w:proofErr w:type="gramStart"/>
      <w:r w:rsidRPr="00FB5243">
        <w:rPr>
          <w:rFonts w:ascii="Tahoma" w:eastAsia="Times New Roman" w:hAnsi="Tahoma" w:cs="Tahoma"/>
          <w:color w:val="555555"/>
          <w:sz w:val="17"/>
          <w:szCs w:val="17"/>
          <w:vertAlign w:val="superscript"/>
          <w:lang w:eastAsia="ru-RU"/>
        </w:rPr>
        <w:t>2</w:t>
      </w:r>
      <w:proofErr w:type="gram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, в том числе учебно-лабораторными помещениями площадью 9159 м</w:t>
      </w:r>
      <w:r w:rsidRPr="00FB5243">
        <w:rPr>
          <w:rFonts w:ascii="Tahoma" w:eastAsia="Times New Roman" w:hAnsi="Tahoma" w:cs="Tahoma"/>
          <w:color w:val="555555"/>
          <w:sz w:val="17"/>
          <w:szCs w:val="17"/>
          <w:vertAlign w:val="superscript"/>
          <w:lang w:eastAsia="ru-RU"/>
        </w:rPr>
        <w:t>2</w:t>
      </w: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, 30 кабинетами, 14 лабораториями, соответствующими направлениям подготовки. Имеет 6 компьютерных классов с парком 96 ПК. В 4 классах компьютеры объединены в локальную сеть.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Компьютерная техника в составе: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ноутбуки – 24 шт.;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принтеры – 28 шт.;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сканеры – 6 шт.;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МФУ – 12 шт.;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плоттер – 1 шт.;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проекторы – 23 шт.;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брошюровальная машина – 2 шт.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Для организации учебного процесса в колледже используются технические средства обучения: факсы - 4, видеокамера – 1, магнитофоны – 6, комплекты инструментов для проведения слесарной практики – 30.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Компьютерные программы: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Office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2010;  1С: Предприятие 8.0 и учебная версия 8.0; автоматизированная система управления СПРУТ; 1С: колледж </w:t>
      </w:r>
      <w:proofErr w:type="gram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ПРОФ</w:t>
      </w:r>
      <w:proofErr w:type="gram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; справочно-правовая система «Консультант Плюс»; абонентский пункт для формирования отчетности «Парус»; «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Криста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», «Контур-Экстерн» для сдачи отчетности в налоговые органы и ПФ; КАМИН;. ЕАСУЗ – автоматизированная система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госзакупок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;  NOD 32; Касперский; ПО «Экспресс-Расписание»;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WinStrtr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7 RUS OLP NL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Acdms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Legalization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GetGenuine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;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WinPro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7 RUS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Upgrd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OLP NL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Acdms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;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SQLSvrStd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2008R2 RUS OLP NL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Acdms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;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VisioPro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2010 RUS OLP NL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Acdms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;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WinSvrStd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2008R2 RUS OLP NL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Acdms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;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WinSvrCAL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2008 RUS OLP NL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Acdms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</w:t>
      </w:r>
      <w:proofErr w:type="spell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UsrCAL</w:t>
      </w:r>
      <w:proofErr w:type="spell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; 1С: Предприятие 8.2. (Версия для обучения программированию).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Библиотечный книжный фонд на 01.04.2015 г.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Общий книжный фонд составляет:  45747экземпляров: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proofErr w:type="gram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из них учебная -   31579 экз.  ((6795экз. – не старше 5 лет)</w:t>
      </w:r>
      <w:proofErr w:type="gramEnd"/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учебно-методическая – 8206 экз.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Электронные образовательные ресурсы - 260 экз.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Художественная литература - 5962 экз.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Газет и журналов выписано - 30 наименований.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Количество читателей всего: 778 человек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Преподавателей и сотрудников: 68 человек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Студентов: 710 человек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Книговыдача общая: 36056 экз.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             из них </w:t>
      </w:r>
      <w:proofErr w:type="gramStart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учебная</w:t>
      </w:r>
      <w:proofErr w:type="gramEnd"/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: 32223 экз.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Посещаемость библиотеки: 28825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Обеспеченность учебниками: 1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Обращаемость книжного фонда: 0,8 раз.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Картотека  обеспеченности  электронными образовательными ресурсами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ГБОУ СПО  ОЗПЭК  им. С. Морозова МО 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6607"/>
        <w:gridCol w:w="1852"/>
      </w:tblGrid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№ </w:t>
            </w:r>
            <w:proofErr w:type="gramStart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</w:t>
            </w:r>
            <w:proofErr w:type="gramEnd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/п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Наименование издания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Кол-во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Бандзеладзе</w:t>
            </w:r>
            <w:proofErr w:type="spellEnd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Материаловедение. Электронный ресурс.- М.: Академия-медиа, 2013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Брыкова</w:t>
            </w:r>
            <w:proofErr w:type="spellEnd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Н.В. Документирование хозяйственных операций и ведение бухгалтерского учета имущества организации. Электронный ресурс.- М.: Академия-медиа, 2014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Брыкова</w:t>
            </w:r>
            <w:proofErr w:type="spellEnd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Н.В. Основы бухгалтерского учета. Электронный ресурс.- М.: Академия-медиа, 2013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Букреева</w:t>
            </w:r>
            <w:proofErr w:type="spellEnd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И.И., Полежаев Ю.О. Инженерная графика. Электронный ресурс.- М.: Академия-медиа, 2013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Косолапова Н.В., Прокопенко Н.А., Побежимова Е.Л. Безопасность жизнедеятельности. Электронный ресурс.- М.: Академия-медиа, 2014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Кулева</w:t>
            </w:r>
            <w:proofErr w:type="spellEnd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Е.Ю. Документационное обеспечение управления. Электронный ресурс.- М.: Академия-медиа, 2014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Мартынова И.О. Основы электроники. Электронный ресурс.- М.: Академия-медиа, 2014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Морозова М.А. Работа на контрольно-кассовой технике и расчеты с покупателями. Электронный ресурс.- М.: Академия-медиа, 2014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Покровский Б.С. Основы слесарных и сборочных работ. Электронный ресурс.- М.: </w:t>
            </w: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lastRenderedPageBreak/>
              <w:t>Академия-медиа, 2013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lastRenderedPageBreak/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lastRenderedPageBreak/>
              <w:t>10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Сладков С. А., Остроумов И.Г., Габриелян О.С., Лукьянова Н.Н. Химия для профессий и специальностей технического профиля. Электронный ресурс.- М.: Академия-медиа, 2013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Чмига</w:t>
            </w:r>
            <w:proofErr w:type="spellEnd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М.А. Ввод и обработка цифровой информации. Электронный ресурс.- М.: Академия-медиа, 2014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proofErr w:type="spellStart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Шварцберг</w:t>
            </w:r>
            <w:proofErr w:type="spellEnd"/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В.Р. Электротехника и электроника. Электронный ресурс.- М.: Академия-медиа, 2013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Яковлев Н.П. Правовое обеспечение профессиональной деятельности. Электронный ресурс.- М.: Академия-медиа, 2013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20</w:t>
            </w:r>
          </w:p>
        </w:tc>
      </w:tr>
      <w:tr w:rsidR="00FB5243" w:rsidRPr="00FB5243" w:rsidTr="00FB5243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5243" w:rsidRPr="00FB5243" w:rsidRDefault="00FB5243" w:rsidP="00FB524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FB524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260</w:t>
            </w:r>
          </w:p>
        </w:tc>
      </w:tr>
    </w:tbl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FB5243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6" w:history="1">
        <w:r w:rsidRPr="00FB5243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Картотека  обеспеченности  учебной  литературой ГБОУ СПО  ОЗПЭК  им. С. Морозова МО (Общеобразовательные дисциплины)</w:t>
        </w:r>
      </w:hyperlink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[132.5 </w:t>
      </w:r>
      <w:proofErr w:type="spell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11)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7" w:history="1">
        <w:r w:rsidRPr="00FB5243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Картотека  обеспеченности  учебной  литературой ГБОУ СПО  ОЗПЭК  им. С. Морозова МО (Общий гуманитарный и социально-экономический цикл, математический и общий естественнонаучный цикл)</w:t>
        </w:r>
      </w:hyperlink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[90.5 </w:t>
      </w:r>
      <w:proofErr w:type="spell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0)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8" w:history="1">
        <w:r w:rsidRPr="00FB5243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Картотека  обеспеченности  учебной  литературой ГБОУ СПО  ОЗПЭК  им. С. Морозова МО (Профессиональные дисциплины - технический профиль)</w:t>
        </w:r>
      </w:hyperlink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[28.68 </w:t>
      </w:r>
      <w:proofErr w:type="spell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10)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9" w:history="1">
        <w:r w:rsidRPr="00FB5243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Картотека  обеспеченности  учебной  литературой ГБОУ СПО  ОЗПЭК  им. С. Морозова МО (Профессиональные дисциплины - экономический профиль)</w:t>
        </w:r>
      </w:hyperlink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[29.42 </w:t>
      </w:r>
      <w:proofErr w:type="spell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13)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0" w:history="1">
        <w:r w:rsidRPr="00FB5243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Картотека  обеспеченности  учебной  литературой ГБОУ СПО  ОЗПЭК  им. С. Морозова МО (Дополнительный список новых поступлений, сентябрь 2014г.)</w:t>
        </w:r>
      </w:hyperlink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[18.27 </w:t>
      </w:r>
      <w:proofErr w:type="spell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5)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1" w:history="1">
        <w:r w:rsidRPr="00FB5243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Периодические издания ОЗПЭК   на 1 полугодие 2015 года.</w:t>
        </w:r>
      </w:hyperlink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[15.65 </w:t>
      </w:r>
      <w:proofErr w:type="spell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7)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2" w:history="1">
        <w:r w:rsidRPr="00FB5243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ПОЛОЖЕНИЕ об учебном кабинете, лаборатории, мастерской</w:t>
        </w:r>
      </w:hyperlink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[52 </w:t>
      </w:r>
      <w:proofErr w:type="spell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21)</w:t>
      </w:r>
    </w:p>
    <w:p w:rsidR="00FB5243" w:rsidRPr="00FB5243" w:rsidRDefault="00FB5243" w:rsidP="00FB5243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hyperlink r:id="rId13" w:history="1">
        <w:r w:rsidRPr="00FB5243">
          <w:rPr>
            <w:rFonts w:ascii="Tahoma" w:eastAsia="Times New Roman" w:hAnsi="Tahoma" w:cs="Tahoma"/>
            <w:color w:val="098BD6"/>
            <w:sz w:val="17"/>
            <w:szCs w:val="17"/>
            <w:u w:val="single"/>
            <w:lang w:eastAsia="ru-RU"/>
          </w:rPr>
          <w:t>Положение о порядке доступа педагогов к информационно-телекоммуникационным сетям и базам данных, учебным и методическим материалам, материально-техническим средствам</w:t>
        </w:r>
      </w:hyperlink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 xml:space="preserve"> [37.5 </w:t>
      </w:r>
      <w:proofErr w:type="spell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Kb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] (</w:t>
      </w:r>
      <w:proofErr w:type="spellStart"/>
      <w:proofErr w:type="gramStart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c</w:t>
      </w:r>
      <w:proofErr w:type="gram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качиваний</w:t>
      </w:r>
      <w:proofErr w:type="spellEnd"/>
      <w:r w:rsidRPr="00FB5243">
        <w:rPr>
          <w:rFonts w:ascii="Tahoma" w:eastAsia="Times New Roman" w:hAnsi="Tahoma" w:cs="Tahoma"/>
          <w:color w:val="808080"/>
          <w:sz w:val="17"/>
          <w:szCs w:val="17"/>
          <w:lang w:eastAsia="ru-RU"/>
        </w:rPr>
        <w:t>: 12)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C2"/>
    <w:rsid w:val="001D49C2"/>
    <w:rsid w:val="00A15C42"/>
    <w:rsid w:val="00BF6E33"/>
    <w:rsid w:val="00E2359D"/>
    <w:rsid w:val="00F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B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FB5243"/>
    <w:rPr>
      <w:b/>
      <w:bCs/>
    </w:rPr>
  </w:style>
  <w:style w:type="character" w:customStyle="1" w:styleId="attachment">
    <w:name w:val="attachment"/>
    <w:basedOn w:val="a1"/>
    <w:rsid w:val="00FB5243"/>
  </w:style>
  <w:style w:type="character" w:styleId="aa">
    <w:name w:val="Hyperlink"/>
    <w:basedOn w:val="a1"/>
    <w:uiPriority w:val="99"/>
    <w:semiHidden/>
    <w:unhideWhenUsed/>
    <w:rsid w:val="00FB5243"/>
    <w:rPr>
      <w:color w:val="0000FF"/>
      <w:u w:val="single"/>
    </w:rPr>
  </w:style>
  <w:style w:type="character" w:customStyle="1" w:styleId="apple-converted-space">
    <w:name w:val="apple-converted-space"/>
    <w:basedOn w:val="a1"/>
    <w:rsid w:val="00FB5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B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FB5243"/>
    <w:rPr>
      <w:b/>
      <w:bCs/>
    </w:rPr>
  </w:style>
  <w:style w:type="character" w:customStyle="1" w:styleId="attachment">
    <w:name w:val="attachment"/>
    <w:basedOn w:val="a1"/>
    <w:rsid w:val="00FB5243"/>
  </w:style>
  <w:style w:type="character" w:styleId="aa">
    <w:name w:val="Hyperlink"/>
    <w:basedOn w:val="a1"/>
    <w:uiPriority w:val="99"/>
    <w:semiHidden/>
    <w:unhideWhenUsed/>
    <w:rsid w:val="00FB5243"/>
    <w:rPr>
      <w:color w:val="0000FF"/>
      <w:u w:val="single"/>
    </w:rPr>
  </w:style>
  <w:style w:type="character" w:customStyle="1" w:styleId="apple-converted-space">
    <w:name w:val="apple-converted-space"/>
    <w:basedOn w:val="a1"/>
    <w:rsid w:val="00FB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engine/download.php?id=255&amp;area=static" TargetMode="External"/><Relationship Id="rId13" Type="http://schemas.openxmlformats.org/officeDocument/2006/relationships/hyperlink" Target="http://ozpec.ru/engine/download.php?id=180&amp;area=stat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254&amp;area=static" TargetMode="External"/><Relationship Id="rId12" Type="http://schemas.openxmlformats.org/officeDocument/2006/relationships/hyperlink" Target="http://ozpec.ru/engine/download.php?id=112&amp;area=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253&amp;area=static" TargetMode="External"/><Relationship Id="rId11" Type="http://schemas.openxmlformats.org/officeDocument/2006/relationships/hyperlink" Target="http://ozpec.ru/engine/download.php?id=262&amp;area=stati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pec.ru/engine/download.php?id=258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256&amp;area=stat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2015-10-05T07:33:00Z</dcterms:created>
  <dcterms:modified xsi:type="dcterms:W3CDTF">2015-10-05T07:34:00Z</dcterms:modified>
</cp:coreProperties>
</file>