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GPA VAM corr</w:t>
      </w:r>
    </w:p>
    <w:p/>
    <w:p/>
    <w:p>
      <w:pPr>
        <w:pStyle w:val="Heading2"/>
      </w:pPr>
      <w:r>
        <w:t xml:space="preserve">Correlation Between Teachers' College GPA and Value-Added Scores</w:t>
      </w:r>
    </w:p>
    <w:p>
      <w:pPr>
        <w:pStyle w:val="Heading3"/>
      </w:pPr>
      <w:r>
        <w:t xml:space="preserve">Introduction</w:t>
      </w:r>
    </w:p>
    <w:p>
      <w:r>
        <w:t xml:space="preserve">The relationship between teachers' college GPA and their effectiveness, as measured by value-added scores, has been a topic of interest in educational research. Value-added scores are designed to quantify the impact a teacher has on student achievement, often through standardized test scores. This section explores the existing literature to understand whether a higher college GPA correlates with higher value-added scores.</w:t>
      </w:r>
    </w:p>
    <w:p>
      <w:pPr>
        <w:pStyle w:val="Heading3"/>
      </w:pPr>
      <w:r>
        <w:t xml:space="preserve">Evidence from Research</w:t>
      </w:r>
    </w:p>
    <w:p>
      <w:pPr>
        <w:pStyle w:val="Heading4"/>
      </w:pPr>
      <w:r>
        <w:t xml:space="preserve">Supportive Findings</w:t>
      </w:r>
    </w:p>
    <w:p>
      <w:r>
        <w:t xml:space="preserve">Several studies suggest a positive correlation between teachers' college GPA and their effectiveness. For instance, research indicates that higher GPAs are associated with better performance in student teaching and higher competency ratings </w:t>
      </w:r>
      <w:r>
        <w:t xml:space="preserve"> (James &amp; Dumas, 1976)</w:t>
      </w:r>
      <w:r>
        <w:t xml:space="preserve">. Additionally, studies have found significant correlations between college GPA and scores on teacher licensure exams, such as the ACT and PPST, which are predictors of teaching effectiveness </w:t>
      </w:r>
      <w:r>
        <w:t xml:space="preserve"> (Sibert &amp; Ayers, 1989)</w:t>
      </w:r>
      <w:r>
        <w:t xml:space="preserve"> </w:t>
      </w:r>
      <w:r>
        <w:t xml:space="preserve"> (Bacon &amp; Bean, 2006)</w:t>
      </w:r>
      <w:r>
        <w:t xml:space="preserve">.</w:t>
      </w:r>
    </w:p>
    <w:p>
      <w:pPr>
        <w:pStyle w:val="Heading4"/>
      </w:pPr>
      <w:r>
        <w:t xml:space="preserve">Contradictory Findings</w:t>
      </w:r>
    </w:p>
    <w:p>
      <w:r>
        <w:t xml:space="preserve">However, other studies have found no significant relationship between college GPA and teacher effectiveness. For example, research examining teacher qualifications and productivity in secondary schools found no evidence that higher GPAs or college ratings significantly impacted student test scores </w:t>
      </w:r>
      <w:r>
        <w:t xml:space="preserve"> (Shuls &amp; Trivitt, 2015)</w:t>
      </w:r>
      <w:r>
        <w:t xml:space="preserve"> </w:t>
      </w:r>
      <w:r>
        <w:t xml:space="preserve"> (Shuls, 2013)</w:t>
      </w:r>
      <w:r>
        <w:t xml:space="preserve">. Similarly, a systematic review of teacher characteristics found mixed evidence, with some studies showing a positive relationship between GPA and effectiveness, while others found no correlation </w:t>
      </w:r>
      <w:r>
        <w:t xml:space="preserve"> (Wayne &amp; Youngs, 2003)</w:t>
      </w:r>
      <w:r>
        <w:t xml:space="preserve">.</w:t>
      </w:r>
    </w:p>
    <w:p>
      <w:pPr>
        <w:pStyle w:val="Heading3"/>
      </w:pPr>
      <w:r>
        <w:t xml:space="preserve">Mechanisms Linking GPA to Value-Added Scores</w:t>
      </w:r>
    </w:p>
    <w:p>
      <w:r>
        <w:t xml:space="preserve">The mechanisms by which college GPA might influence teacher effectiveness are not fully understood. However, several potential pathways have been proposed:</w:t>
      </w:r>
    </w:p>
    <w:p>
      <w:pPr>
        <w:pStyle w:val="ListParagraph"/>
        <w:numPr>
          <w:ilvl w:val="0"/>
          <w:numId w:val="5"/>
        </w:numPr>
      </w:pPr>
      <w:r>
        <w:rPr>
          <w:b/>
          <w:bCs/>
        </w:rPr>
        <w:t xml:space="preserve">Academic Ability</w:t>
      </w:r>
      <w:r>
        <w:t xml:space="preserve">: Teachers with higher GPAs may possess stronger academic skills, which could translate into better instructional practices and higher student achievement </w:t>
      </w:r>
      <w:r>
        <w:t xml:space="preserve"> (James &amp; Dumas, 1976)</w:t>
      </w:r>
      <w:r>
        <w:t xml:space="preserve"> </w:t>
      </w:r>
      <w:r>
        <w:t xml:space="preserve"> (Sibert &amp; Ayers, 1989)</w:t>
      </w:r>
      <w:r>
        <w:t xml:space="preserve">.</w:t>
      </w:r>
    </w:p>
    <w:p>
      <w:pPr>
        <w:pStyle w:val="ListParagraph"/>
        <w:numPr>
          <w:ilvl w:val="0"/>
          <w:numId w:val="5"/>
        </w:numPr>
      </w:pPr>
      <w:r>
        <w:rPr>
          <w:b/>
          <w:bCs/>
        </w:rPr>
        <w:t xml:space="preserve">Content Knowledge</w:t>
      </w:r>
      <w:r>
        <w:t xml:space="preserve">: Higher GPAs in subject-specific coursework may indicate greater content knowledge, which is particularly important for math and science teachers </w:t>
      </w:r>
      <w:r>
        <w:t xml:space="preserve"> (Wayne &amp; Youngs, 2003)</w:t>
      </w:r>
      <w:r>
        <w:t xml:space="preserve"> </w:t>
      </w:r>
      <w:r>
        <w:t xml:space="preserve"> (Coenen et al., 2018)</w:t>
      </w:r>
      <w:r>
        <w:t xml:space="preserve">.</w:t>
      </w:r>
    </w:p>
    <w:p>
      <w:pPr>
        <w:pStyle w:val="ListParagraph"/>
        <w:numPr>
          <w:ilvl w:val="0"/>
          <w:numId w:val="5"/>
        </w:numPr>
      </w:pPr>
      <w:r>
        <w:rPr>
          <w:b/>
          <w:bCs/>
        </w:rPr>
        <w:t xml:space="preserve">Teaching Competency</w:t>
      </w:r>
      <w:r>
        <w:t xml:space="preserve">: College GPA has been linked to higher ratings in student teaching and teacher competency assessments, suggesting that academic performance in college may be a predictor of teaching skills </w:t>
      </w:r>
      <w:r>
        <w:t xml:space="preserve"> (James &amp; Dumas, 1976)</w:t>
      </w:r>
      <w:r>
        <w:t xml:space="preserve"> </w:t>
      </w:r>
      <w:r>
        <w:t xml:space="preserve"> (Sibert &amp; Ayers, 1989)</w:t>
      </w:r>
      <w:r>
        <w:t xml:space="preserve">.</w:t>
      </w:r>
    </w:p>
    <w:p>
      <w:pPr>
        <w:pStyle w:val="Heading3"/>
      </w:pPr>
      <w:r>
        <w:t xml:space="preserve">Limitations and Controversies</w:t>
      </w:r>
    </w:p>
    <w:p>
      <w:r>
        <w:t xml:space="preserve">Despite the potential links between GPA and effectiveness, there are several limitations and controversies to consider:</w:t>
      </w:r>
    </w:p>
    <w:p>
      <w:pPr>
        <w:pStyle w:val="ListParagraph"/>
        <w:numPr>
          <w:ilvl w:val="0"/>
          <w:numId w:val="6"/>
        </w:numPr>
      </w:pPr>
      <w:r>
        <w:rPr>
          <w:b/>
          <w:bCs/>
        </w:rPr>
        <w:t xml:space="preserve">Measurement Issues</w:t>
      </w:r>
      <w:r>
        <w:t xml:space="preserve">: Value-added scores are not without criticism, as they may be influenced by factors beyond a teacher's control, such as student demographics and school resources </w:t>
      </w:r>
      <w:r>
        <w:t xml:space="preserve"> (Allen, 2022)</w:t>
      </w:r>
      <w:r>
        <w:t xml:space="preserve"> </w:t>
      </w:r>
      <w:r>
        <w:t xml:space="preserve"> (Allen, 2021)</w:t>
      </w:r>
      <w:r>
        <w:t xml:space="preserve">.</w:t>
      </w:r>
    </w:p>
    <w:p>
      <w:pPr>
        <w:pStyle w:val="ListParagraph"/>
        <w:numPr>
          <w:ilvl w:val="0"/>
          <w:numId w:val="6"/>
        </w:numPr>
      </w:pPr>
      <w:r>
        <w:rPr>
          <w:b/>
          <w:bCs/>
        </w:rPr>
        <w:t xml:space="preserve">Non-Academic Factors</w:t>
      </w:r>
      <w:r>
        <w:t xml:space="preserve">: Teaching effectiveness is influenced by a range of factors beyond academic qualifications, including teacher experience, attitudes, and instructional practices </w:t>
      </w:r>
      <w:r>
        <w:t xml:space="preserve"> (Bacher-Hicks et al., 2019)</w:t>
      </w:r>
      <w:r>
        <w:t xml:space="preserve"> </w:t>
      </w:r>
      <w:r>
        <w:t xml:space="preserve"> (Palardy &amp; Rumberger, 2008)</w:t>
      </w:r>
      <w:r>
        <w:t xml:space="preserve">.</w:t>
      </w:r>
    </w:p>
    <w:p>
      <w:pPr>
        <w:pStyle w:val="ListParagraph"/>
        <w:numPr>
          <w:ilvl w:val="0"/>
          <w:numId w:val="6"/>
        </w:numPr>
      </w:pPr>
      <w:r>
        <w:rPr>
          <w:b/>
          <w:bCs/>
        </w:rPr>
        <w:t xml:space="preserve">Contextual Differences</w:t>
      </w:r>
      <w:r>
        <w:t xml:space="preserve">: The relationship between GPA and effectiveness may vary across different subjects and educational settings. For example, the impact of GPA may be more pronounced in math and science than in other subjects </w:t>
      </w:r>
      <w:r>
        <w:t xml:space="preserve"> (Coenen et al., 2018)</w:t>
      </w:r>
      <w:r>
        <w:t xml:space="preserve"> </w:t>
      </w:r>
      <w:r>
        <w:t xml:space="preserve"> (Arcidiacono, 2017)</w:t>
      </w:r>
      <w:r>
        <w:t xml:space="preserve">.</w:t>
      </w:r>
    </w:p>
    <w:p>
      <w:pPr>
        <w:pStyle w:val="Heading3"/>
      </w:pPr>
      <w:r>
        <w:t xml:space="preserve">Policy Implications</w:t>
      </w:r>
    </w:p>
    <w:p>
      <w:r>
        <w:t xml:space="preserve">The findings from the literature have important implications for education policy:</w:t>
      </w:r>
    </w:p>
    <w:p>
      <w:pPr>
        <w:pStyle w:val="ListParagraph"/>
        <w:numPr>
          <w:ilvl w:val="0"/>
          <w:numId w:val="7"/>
        </w:numPr>
      </w:pPr>
      <w:r>
        <w:rPr>
          <w:b/>
          <w:bCs/>
        </w:rPr>
        <w:t xml:space="preserve">Teacher Preparation Programs</w:t>
      </w:r>
      <w:r>
        <w:t xml:space="preserve">: If higher GPAs are associated with greater teaching effectiveness, teacher preparation programs may need to place greater emphasis on academic rigor and content knowledge </w:t>
      </w:r>
      <w:r>
        <w:t xml:space="preserve"> (James &amp; Dumas, 1976)</w:t>
      </w:r>
      <w:r>
        <w:t xml:space="preserve"> </w:t>
      </w:r>
      <w:r>
        <w:t xml:space="preserve"> (Sibert &amp; Ayers, 1989)</w:t>
      </w:r>
      <w:r>
        <w:t xml:space="preserve">.</w:t>
      </w:r>
    </w:p>
    <w:p>
      <w:pPr>
        <w:pStyle w:val="ListParagraph"/>
        <w:numPr>
          <w:ilvl w:val="0"/>
          <w:numId w:val="7"/>
        </w:numPr>
      </w:pPr>
      <w:r>
        <w:rPr>
          <w:b/>
          <w:bCs/>
        </w:rPr>
        <w:t xml:space="preserve">Licensure Decisions</w:t>
      </w:r>
      <w:r>
        <w:t xml:space="preserve">: The use of GPA in licensure decisions remains a topic of debate. While some argue that GPA should be a key factor, others suggest that it should be considered in conjunction with other measures of teaching competency </w:t>
      </w:r>
      <w:r>
        <w:t xml:space="preserve"> (Mehrens &amp; Phillips, 1989)</w:t>
      </w:r>
      <w:r>
        <w:t xml:space="preserve"> </w:t>
      </w:r>
      <w:r>
        <w:t xml:space="preserve"> (Bacon &amp; Bean, 2006)</w:t>
      </w:r>
      <w:r>
        <w:t xml:space="preserve">.</w:t>
      </w:r>
    </w:p>
    <w:p>
      <w:pPr>
        <w:pStyle w:val="ListParagraph"/>
        <w:numPr>
          <w:ilvl w:val="0"/>
          <w:numId w:val="7"/>
        </w:numPr>
      </w:pPr>
      <w:r>
        <w:rPr>
          <w:b/>
          <w:bCs/>
        </w:rPr>
        <w:t xml:space="preserve">Professional Development</w:t>
      </w:r>
      <w:r>
        <w:t xml:space="preserve">: Given the mixed evidence, professional development programs may need to focus on areas beyond academic qualifications, such as instructional practices and teacher attitudes, to improve teaching effectiveness </w:t>
      </w:r>
      <w:r>
        <w:t xml:space="preserve"> (Bacher-Hicks et al., 2019)</w:t>
      </w:r>
      <w:r>
        <w:t xml:space="preserve"> </w:t>
      </w:r>
      <w:r>
        <w:t xml:space="preserve"> (Palardy &amp; Rumberger, 2008)</w:t>
      </w:r>
      <w:r>
        <w:t xml:space="preserve">.</w:t>
      </w:r>
    </w:p>
    <w:p>
      <w:pPr>
        <w:pStyle w:val="Heading3"/>
      </w:pPr>
      <w:r>
        <w:t xml:space="preserve">Conclusion</w:t>
      </w:r>
    </w:p>
    <w:p>
      <w:r>
        <w:t xml:space="preserve">The relationship between teachers' college GPA and value-added scores is complex and influenced by a variety of factors. While some studies suggest a positive correlation, others find no significant relationship. Policymakers and educators must consider the limitations of value-added scores and the multifaceted nature of teaching effectiveness when designing policies and programs aimed at improving student achievement.</w:t>
      </w:r>
    </w:p>
    <w:p>
      <w:pPr>
        <w:pStyle w:val="Heading3"/>
      </w:pPr>
      <w:r>
        <w:t xml:space="preserve">Table: Summary of Key Findings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val="false"/>
        </w:trPr>
        <w:tc>
          <w:p>
            <w:r>
              <w:t xml:space="preserve">Study</w:t>
            </w:r>
          </w:p>
        </w:tc>
        <w:tc>
          <w:p>
            <w:r>
              <w:t xml:space="preserve">Findings</w:t>
            </w:r>
          </w:p>
        </w:tc>
        <w:tc>
          <w:p>
            <w:r>
              <w:t xml:space="preserve">Citation</w:t>
            </w:r>
          </w:p>
        </w:tc>
      </w:tr>
      <w:tr>
        <w:trPr>
          <w:tblHeader w:val="false"/>
        </w:trPr>
        <w:tc>
          <w:p>
            <w:r>
              <w:t xml:space="preserve">Teacher Qualifications</w:t>
            </w:r>
          </w:p>
        </w:tc>
        <w:tc>
          <w:p>
            <w:r>
              <w:t xml:space="preserve">No evidence that teacher certification route affects student test scores.</w:t>
            </w:r>
          </w:p>
        </w:tc>
        <w:tc>
          <w:p>
            <w:r>
              <w:t xml:space="preserve"> (Shuls &amp; Trivitt, 2015)</w:t>
            </w:r>
          </w:p>
        </w:tc>
      </w:tr>
      <w:tr>
        <w:trPr>
          <w:tblHeader w:val="false"/>
        </w:trPr>
        <w:tc>
          <w:p>
            <w:r>
              <w:t xml:space="preserve">Teacher Characteristics</w:t>
            </w:r>
          </w:p>
        </w:tc>
        <w:tc>
          <w:p>
            <w:r>
              <w:t xml:space="preserve">Higher ability math teachers lead to higher student scores.</w:t>
            </w:r>
          </w:p>
        </w:tc>
        <w:tc>
          <w:p>
            <w:r>
              <w:t xml:space="preserve"> (Shuls, 2013)</w:t>
            </w:r>
          </w:p>
        </w:tc>
      </w:tr>
      <w:tr>
        <w:trPr>
          <w:tblHeader w:val="false"/>
        </w:trPr>
        <w:tc>
          <w:p>
            <w:r>
              <w:t xml:space="preserve">Review of Studies</w:t>
            </w:r>
          </w:p>
        </w:tc>
        <w:tc>
          <w:p>
            <w:r>
              <w:t xml:space="preserve">Mixed evidence on the relationship between GPA and teaching effectiveness.</w:t>
            </w:r>
          </w:p>
        </w:tc>
        <w:tc>
          <w:p>
            <w:r>
              <w:t xml:space="preserve"> (Wayne &amp; Youngs, 2003)</w:t>
            </w:r>
          </w:p>
        </w:tc>
      </w:tr>
      <w:tr>
        <w:trPr>
          <w:tblHeader w:val="false"/>
        </w:trPr>
        <w:tc>
          <w:p>
            <w:r>
              <w:t xml:space="preserve">College GPA and Test Scores</w:t>
            </w:r>
          </w:p>
        </w:tc>
        <w:tc>
          <w:p>
            <w:r>
              <w:t xml:space="preserve">College GPA and test scores are significant predictors of teaching competency.</w:t>
            </w:r>
          </w:p>
        </w:tc>
        <w:tc>
          <w:p>
            <w:r>
              <w:t xml:space="preserve"> (Mehrens &amp; Phillips, 1989)</w:t>
            </w:r>
            <w:r>
              <w:t xml:space="preserve"> </w:t>
            </w:r>
            <w:r>
              <w:t xml:space="preserve"> (Sibert &amp; Ayers, 1989)</w:t>
            </w:r>
          </w:p>
        </w:tc>
      </w:tr>
      <w:tr>
        <w:trPr>
          <w:tblHeader w:val="false"/>
        </w:trPr>
        <w:tc>
          <w:p>
            <w:r>
              <w:t xml:space="preserve">College GPA as Predictor</w:t>
            </w:r>
          </w:p>
        </w:tc>
        <w:tc>
          <w:p>
            <w:r>
              <w:t xml:space="preserve">College GPA is related to teacher competency, especially in lower categories.</w:t>
            </w:r>
          </w:p>
        </w:tc>
        <w:tc>
          <w:p>
            <w:r>
              <w:t xml:space="preserve"> (James &amp; Dumas, 1976)</w:t>
            </w:r>
          </w:p>
        </w:tc>
      </w:tr>
      <w:tr>
        <w:trPr>
          <w:tblHeader w:val="false"/>
        </w:trPr>
        <w:tc>
          <w:p>
            <w:r>
              <w:t xml:space="preserve">Relationships Between Scores</w:t>
            </w:r>
          </w:p>
        </w:tc>
        <w:tc>
          <w:p>
            <w:r>
              <w:t xml:space="preserve">Significant correlations between GPA and teacher licensure test scores.</w:t>
            </w:r>
          </w:p>
        </w:tc>
        <w:tc>
          <w:p>
            <w:r>
              <w:t xml:space="preserve"> (Sibert &amp; Ayers, 1989)</w:t>
            </w:r>
          </w:p>
        </w:tc>
      </w:tr>
      <w:tr>
        <w:trPr>
          <w:tblHeader w:val="false"/>
        </w:trPr>
        <w:tc>
          <w:p>
            <w:r>
              <w:t xml:space="preserve">GPA in Research Studies</w:t>
            </w:r>
          </w:p>
        </w:tc>
        <w:tc>
          <w:p>
            <w:r>
              <w:t xml:space="preserve">GPA correlates highly with variables of interest in educational research.</w:t>
            </w:r>
          </w:p>
        </w:tc>
        <w:tc>
          <w:p>
            <w:r>
              <w:t xml:space="preserve"> (Bacon &amp; Bean, 2006)</w:t>
            </w:r>
          </w:p>
        </w:tc>
      </w:tr>
      <w:tr>
        <w:trPr>
          <w:tblHeader w:val="false"/>
        </w:trPr>
        <w:tc>
          <w:p>
            <w:r>
              <w:t xml:space="preserve">Teacher Quality and Licensure Tests</w:t>
            </w:r>
          </w:p>
        </w:tc>
        <w:tc>
          <w:p>
            <w:r>
              <w:t xml:space="preserve">Teacher licensure test scores affect elementary student achievement.</w:t>
            </w:r>
          </w:p>
        </w:tc>
        <w:tc>
          <w:p>
            <w:r>
              <w:t xml:space="preserve"> (Buddin &amp; Zamarro, 2008)</w:t>
            </w:r>
          </w:p>
        </w:tc>
      </w:tr>
      <w:tr>
        <w:trPr>
          <w:tblHeader w:val="false"/>
        </w:trPr>
        <w:tc>
          <w:p>
            <w:r>
              <w:t xml:space="preserve">Teacher-Student Matching</w:t>
            </w:r>
          </w:p>
        </w:tc>
        <w:tc>
          <w:p>
            <w:r>
              <w:t xml:space="preserve">More qualified teachers are matched with more advantaged students.</w:t>
            </w:r>
          </w:p>
        </w:tc>
        <w:tc>
          <w:p>
            <w:r>
              <w:t xml:space="preserve"> (Clotfelter et al., 2006)</w:t>
            </w:r>
          </w:p>
        </w:tc>
      </w:tr>
      <w:tr>
        <w:trPr>
          <w:tblHeader w:val="false"/>
        </w:trPr>
        <w:tc>
          <w:p>
            <w:r>
              <w:t xml:space="preserve">Credentials and Achievement</w:t>
            </w:r>
          </w:p>
        </w:tc>
        <w:tc>
          <w:p>
            <w:r>
              <w:t xml:space="preserve">Teacher credentials, including experience and test scores, positively affect student achievement.</w:t>
            </w:r>
          </w:p>
        </w:tc>
        <w:tc>
          <w:p>
            <w:r>
              <w:t xml:space="preserve"> (Clotfelter et al., 2007)</w:t>
            </w:r>
            <w:r>
              <w:t xml:space="preserve"> </w:t>
            </w:r>
            <w:r>
              <w:t xml:space="preserve"> (Clotfelter et al., 2007)</w:t>
            </w:r>
          </w:p>
        </w:tc>
      </w:tr>
      <w:tr>
        <w:trPr>
          <w:tblHeader w:val="false"/>
        </w:trPr>
        <w:tc>
          <w:p>
            <w:r>
              <w:t xml:space="preserve">Credentials and Achievement in High School</w:t>
            </w:r>
          </w:p>
        </w:tc>
        <w:tc>
          <w:p>
            <w:r>
              <w:t xml:space="preserve">Teacher credentials affect student achievement systematically.</w:t>
            </w:r>
          </w:p>
        </w:tc>
        <w:tc>
          <w:p>
            <w:r>
              <w:t xml:space="preserve"> (Clotfelter et al., 2007)</w:t>
            </w:r>
          </w:p>
        </w:tc>
      </w:tr>
      <w:tr>
        <w:trPr>
          <w:tblHeader w:val="false"/>
        </w:trPr>
        <w:tc>
          <w:p>
            <w:r>
              <w:t xml:space="preserve">Observed Characteristics</w:t>
            </w:r>
          </w:p>
        </w:tc>
        <w:tc>
          <w:p>
            <w:r>
              <w:t xml:space="preserve">No relationship between student proficiency and teacher credentials or experience.</w:t>
            </w:r>
          </w:p>
        </w:tc>
        <w:tc>
          <w:p>
            <w:r>
              <w:t xml:space="preserve"> (Winters et al., 2008)</w:t>
            </w:r>
          </w:p>
        </w:tc>
      </w:tr>
      <w:tr>
        <w:trPr>
          <w:tblHeader w:val="false"/>
        </w:trPr>
        <w:tc>
          <w:p>
            <w:r>
              <w:t xml:space="preserve">Including Teacher Characteristics</w:t>
            </w:r>
          </w:p>
        </w:tc>
        <w:tc>
          <w:p>
            <w:r>
              <w:t xml:space="preserve">Failing to control for student demographics affects value-added scores.</w:t>
            </w:r>
          </w:p>
        </w:tc>
        <w:tc>
          <w:p>
            <w:r>
              <w:t xml:space="preserve"> (Allen, 2022)</w:t>
            </w:r>
            <w:r>
              <w:t xml:space="preserve"> </w:t>
            </w:r>
            <w:r>
              <w:t xml:space="preserve"> (Allen, 2021)</w:t>
            </w:r>
          </w:p>
        </w:tc>
      </w:tr>
      <w:tr>
        <w:trPr>
          <w:tblHeader w:val="false"/>
        </w:trPr>
        <w:tc>
          <w:p>
            <w:r>
              <w:t xml:space="preserve">Teacher Effects on Achievement</w:t>
            </w:r>
          </w:p>
        </w:tc>
        <w:tc>
          <w:p>
            <w:r>
              <w:t xml:space="preserve">Background qualifications explain some variation in teacher effectiveness.</w:t>
            </w:r>
          </w:p>
        </w:tc>
        <w:tc>
          <w:p>
            <w:r>
              <w:t xml:space="preserve"> (Bacher-Hicks et al., 2019)</w:t>
            </w:r>
          </w:p>
        </w:tc>
      </w:tr>
      <w:tr>
        <w:trPr>
          <w:tblHeader w:val="false"/>
        </w:trPr>
        <w:tc>
          <w:p>
            <w:r>
              <w:t xml:space="preserve">Twin Study on Teacher Characteristics</w:t>
            </w:r>
          </w:p>
        </w:tc>
        <w:tc>
          <w:p>
            <w:r>
              <w:t xml:space="preserve">Teacher experience and certification have positive effects on achievement.</w:t>
            </w:r>
          </w:p>
        </w:tc>
        <w:tc>
          <w:p>
            <w:r>
              <w:t xml:space="preserve"> (Bhai &amp; Horoi, 2019)</w:t>
            </w:r>
          </w:p>
        </w:tc>
      </w:tr>
      <w:tr>
        <w:trPr>
          <w:tblHeader w:val="false"/>
        </w:trPr>
        <w:tc>
          <w:p>
            <w:r>
              <w:t xml:space="preserve">Systematic Review</w:t>
            </w:r>
          </w:p>
        </w:tc>
        <w:tc>
          <w:p>
            <w:r>
              <w:t xml:space="preserve">Subject-related degrees and knowledge positively relate to student performance.</w:t>
            </w:r>
          </w:p>
        </w:tc>
        <w:tc>
          <w:p>
            <w:r>
              <w:t xml:space="preserve"> (Coenen et al., 2018)</w:t>
            </w:r>
          </w:p>
        </w:tc>
      </w:tr>
      <w:tr>
        <w:trPr>
          <w:tblHeader w:val="false"/>
        </w:trPr>
        <w:tc>
          <w:p>
            <w:r>
              <w:t xml:space="preserve">International Schools</w:t>
            </w:r>
          </w:p>
        </w:tc>
        <w:tc>
          <w:p>
            <w:r>
              <w:t xml:space="preserve">Traditional measures of teacher status, including education level, impact student achievement.</w:t>
            </w:r>
          </w:p>
        </w:tc>
        <w:tc>
          <w:p>
            <w:r>
              <w:t xml:space="preserve"> (Arcidiacono, 2017)</w:t>
            </w:r>
          </w:p>
        </w:tc>
      </w:tr>
      <w:tr>
        <w:trPr>
          <w:tblHeader w:val="false"/>
        </w:trPr>
        <w:tc>
          <w:p>
            <w:r>
              <w:t xml:space="preserve">Teacher Effectiveness in First Grade</w:t>
            </w:r>
          </w:p>
        </w:tc>
        <w:tc>
          <w:p>
            <w:r>
              <w:t xml:space="preserve">Background qualifications have less robust associations with achievement gains.</w:t>
            </w:r>
          </w:p>
        </w:tc>
        <w:tc>
          <w:p>
            <w:r>
              <w:t xml:space="preserve"> (Palardy &amp; Rumberger, 2008)</w:t>
            </w:r>
          </w:p>
        </w:tc>
      </w:tr>
    </w:tbl>
    <w:p>
      <w:r>
        <w:t xml:space="preserve"/>
      </w:r>
    </w:p>
    <w:p>
      <w:r>
        <w:t xml:space="preserve">
 </w:t>
      </w:r>
      <w:hyperlink w:history="1" r:id="rIdgmfagniqcrfs8crdgd4os">
        <w:r>
          <w:rPr>
            <w:rStyle w:val="Hyperlink"/>
          </w:rPr>
          <w:t xml:space="preserve">(link)</w:t>
        </w:r>
      </w:hyperlink>
    </w:p>
    <w:p/>
    <w:p>
      <w:pPr>
        <w:pStyle w:val="Heading1"/>
      </w:pPr>
      <w:r>
        <w:rPr>
          <w:b/>
          <w:bCs/>
        </w:rPr>
        <w:t xml:space="preserve">References</w:t>
      </w:r>
    </w:p>
    <w:p>
      <w:r>
        <w:t xml:space="preserve">
</w:t>
      </w:r>
    </w:p>
    <w:p>
      <w:r>
        <w:t xml:space="preserve">James, T. L., &amp; Dumas, W. (1976). College GPA as a Predictor of Teacher Competency: A New Look at an Old Question.</w:t>
      </w:r>
      <w:r>
        <w:rPr>
          <w:i/>
          <w:iCs/>
        </w:rPr>
        <w:t xml:space="preserve">Journal of Experimental Education</w:t>
      </w:r>
      <w:r>
        <w:t xml:space="preserve">. https://doi.org/10.1080/00220973.1976.11011549</w:t>
      </w:r>
    </w:p>
    <w:p>
      <w:r>
        <w:t xml:space="preserve">
</w:t>
      </w:r>
    </w:p>
    <w:p>
      <w:r>
        <w:t xml:space="preserve">Sibert, P. C., &amp; Ayers, J. B. (1989). Relationships between Scores from the ACT, PPST, NTE, ACTCOMP, and GPA:</w:t>
      </w:r>
      <w:r>
        <w:rPr>
          <w:i/>
          <w:iCs/>
        </w:rPr>
        <w:t xml:space="preserve">Educational and Psychological Measurement</w:t>
      </w:r>
      <w:r>
        <w:t xml:space="preserve">. https://doi.org/10.1177/001316448904900418</w:t>
      </w:r>
    </w:p>
    <w:p>
      <w:r>
        <w:t xml:space="preserve">
</w:t>
      </w:r>
    </w:p>
    <w:p>
      <w:r>
        <w:t xml:space="preserve">Bacon, D. R., &amp; Bean, B. (2006). GPA in Research Studies: An Invaluable but Neglected Opportunity.</w:t>
      </w:r>
      <w:r>
        <w:rPr>
          <w:i/>
          <w:iCs/>
        </w:rPr>
        <w:t xml:space="preserve">Journal of Marketing Education</w:t>
      </w:r>
      <w:r>
        <w:t xml:space="preserve">. https://doi.org/10.1177/0273475305284638</w:t>
      </w:r>
    </w:p>
    <w:p>
      <w:r>
        <w:t xml:space="preserve">
</w:t>
      </w:r>
    </w:p>
    <w:p>
      <w:r>
        <w:t xml:space="preserve">Shuls, J. V., &amp; Trivitt, J. R. (2015). Teacher Qualifications and Productivity in Secondary Schools.</w:t>
      </w:r>
      <w:r>
        <w:rPr>
          <w:i/>
          <w:iCs/>
        </w:rPr>
        <w:t xml:space="preserve">Journal of School Choice</w:t>
      </w:r>
      <w:r>
        <w:t xml:space="preserve">. https://doi.org/10.1080/15582159.2015.998964</w:t>
      </w:r>
    </w:p>
    <w:p>
      <w:r>
        <w:t xml:space="preserve">
</w:t>
      </w:r>
    </w:p>
    <w:p>
      <w:r>
        <w:t xml:space="preserve">Shuls, J. V. (2013).</w:t>
      </w:r>
      <w:r>
        <w:rPr>
          <w:i/>
          <w:iCs/>
        </w:rPr>
        <w:t xml:space="preserve">Do Teacher Characteristics Affect Student Achievement? Evidence from a Rural State.</w:t>
      </w:r>
    </w:p>
    <w:p>
      <w:r>
        <w:t xml:space="preserve">
</w:t>
      </w:r>
    </w:p>
    <w:p>
      <w:r>
        <w:t xml:space="preserve">Wayne, A. J., &amp; Youngs, P. (2003). Teacher Characteristics and Student Achievement Gains: A Review:</w:t>
      </w:r>
      <w:r>
        <w:rPr>
          <w:i/>
          <w:iCs/>
        </w:rPr>
        <w:t xml:space="preserve">Review of Educational Research</w:t>
      </w:r>
      <w:r>
        <w:t xml:space="preserve">. https://doi.org/10.3102/00346543073001089</w:t>
      </w:r>
    </w:p>
    <w:p>
      <w:r>
        <w:t xml:space="preserve">
</w:t>
      </w:r>
    </w:p>
    <w:p>
      <w:r>
        <w:t xml:space="preserve">Coenen, J., Cornelisz, I., Groot, W., Brink, H. M. van den, &amp; Klaveren, C. van. (2018). Teacher characteristics and their effects on student test scores: a systematic review.</w:t>
      </w:r>
      <w:r>
        <w:rPr>
          <w:i/>
          <w:iCs/>
        </w:rPr>
        <w:t xml:space="preserve">Journal of Economic Surveys</w:t>
      </w:r>
      <w:r>
        <w:t xml:space="preserve">. https://doi.org/10.1111/JOES.12210</w:t>
      </w:r>
    </w:p>
    <w:p>
      <w:r>
        <w:t xml:space="preserve">
</w:t>
      </w:r>
    </w:p>
    <w:p>
      <w:r>
        <w:t xml:space="preserve">Allen, L. R. (2022).</w:t>
      </w:r>
      <w:r>
        <w:rPr>
          <w:i/>
          <w:iCs/>
        </w:rPr>
        <w:t xml:space="preserve">The Impact of Including Teacher and School Characteristics on Predicting Value-Added Score Estimates</w:t>
      </w:r>
      <w:r>
        <w:t xml:space="preserve">. https://doi.org/10.3102/ip.22.1893486</w:t>
      </w:r>
    </w:p>
    <w:p>
      <w:r>
        <w:t xml:space="preserve">
</w:t>
      </w:r>
    </w:p>
    <w:p>
      <w:r>
        <w:t xml:space="preserve">Allen, L. H. (2021).</w:t>
      </w:r>
      <w:r>
        <w:rPr>
          <w:i/>
          <w:iCs/>
        </w:rPr>
        <w:t xml:space="preserve">The Impact of Including Teacher and School Characteristics on Predicting Value-Added Score Estimates</w:t>
      </w:r>
      <w:r>
        <w:t xml:space="preserve">. https://doi.org/10.12794/metadc1808459</w:t>
      </w:r>
    </w:p>
    <w:p>
      <w:r>
        <w:t xml:space="preserve">
</w:t>
      </w:r>
    </w:p>
    <w:p>
      <w:r>
        <w:t xml:space="preserve">Bacher-Hicks, A., Chin, M. J., Hill, H. C., &amp; Staiger, D. O. (2019).</w:t>
      </w:r>
      <w:r>
        <w:rPr>
          <w:i/>
          <w:iCs/>
        </w:rPr>
        <w:t xml:space="preserve">Explaining Teacher Effects on Achievement Using Commonly Found Teacher-Level Predictors</w:t>
      </w:r>
      <w:r>
        <w:t xml:space="preserve">.</w:t>
      </w:r>
    </w:p>
    <w:p>
      <w:r>
        <w:t xml:space="preserve">
</w:t>
      </w:r>
    </w:p>
    <w:p>
      <w:r>
        <w:t xml:space="preserve">Palardy, G. J., &amp; Rumberger, R. W. (2008). Teacher Effectiveness in First Grade: The Importance of Background Qualifications, Attitudes, and Instructional Practices for Student Learning.</w:t>
      </w:r>
      <w:r>
        <w:rPr>
          <w:i/>
          <w:iCs/>
        </w:rPr>
        <w:t xml:space="preserve">Educational Evaluation and Policy Analysis</w:t>
      </w:r>
      <w:r>
        <w:t xml:space="preserve">. https://doi.org/10.3102/0162373708317680</w:t>
      </w:r>
    </w:p>
    <w:p>
      <w:r>
        <w:t xml:space="preserve">
</w:t>
      </w:r>
    </w:p>
    <w:p>
      <w:r>
        <w:t xml:space="preserve">Arcidiacono, M. (2017).</w:t>
      </w:r>
      <w:r>
        <w:rPr>
          <w:i/>
          <w:iCs/>
        </w:rPr>
        <w:t xml:space="preserve">Teacher Characteristics and Student Achievement in Mathematics in International Schools</w:t>
      </w:r>
      <w:r>
        <w:t xml:space="preserve">.</w:t>
      </w:r>
    </w:p>
    <w:p>
      <w:r>
        <w:t xml:space="preserve">
</w:t>
      </w:r>
    </w:p>
    <w:p>
      <w:r>
        <w:t xml:space="preserve">Mehrens, W. A., &amp; Phillips, S. E. (1989). Using College GPA and Test Scores in Teacher Licensure Decisions: Conjunctive Versus Compensatory Models.</w:t>
      </w:r>
      <w:r>
        <w:rPr>
          <w:i/>
          <w:iCs/>
        </w:rPr>
        <w:t xml:space="preserve">Applied Measurement in Education</w:t>
      </w:r>
      <w:r>
        <w:t xml:space="preserve">. https://doi.org/10.1207/S15324818AME0204_1</w:t>
      </w:r>
    </w:p>
    <w:p>
      <w:r>
        <w:t xml:space="preserve">
</w:t>
      </w:r>
    </w:p>
    <w:p>
      <w:r>
        <w:t xml:space="preserve">Buddin, R., &amp; Zamarro, G. (2008). Teacher Quality, Teacher Licensure Tests, and Student Achievement.</w:t>
      </w:r>
      <w:r>
        <w:rPr>
          <w:i/>
          <w:iCs/>
        </w:rPr>
        <w:t xml:space="preserve">Research Papers in Economics</w:t>
      </w:r>
      <w:r>
        <w:t xml:space="preserve">.</w:t>
      </w:r>
    </w:p>
    <w:p>
      <w:r>
        <w:t xml:space="preserve">
</w:t>
      </w:r>
    </w:p>
    <w:p>
      <w:r>
        <w:t xml:space="preserve">Clotfelter, C. T., Clotfelter, C. T., Ladd, H. F., &amp; Vigdor, J. L. (2006). Teacher-Student Matching and the Assessment of Teacher Effectiveness.</w:t>
      </w:r>
      <w:r>
        <w:rPr>
          <w:i/>
          <w:iCs/>
        </w:rPr>
        <w:t xml:space="preserve">Social Science Research Network</w:t>
      </w:r>
      <w:r>
        <w:t xml:space="preserve">.</w:t>
      </w:r>
    </w:p>
    <w:p>
      <w:r>
        <w:t xml:space="preserve">
</w:t>
      </w:r>
    </w:p>
    <w:p>
      <w:r>
        <w:t xml:space="preserve">Clotfelter, C. T., Ladd, H. F., &amp; Vigdor, J. L. (2007a). How and Why do Teacher Credentials Matter for Student Achievement.</w:t>
      </w:r>
      <w:r>
        <w:rPr>
          <w:i/>
          <w:iCs/>
        </w:rPr>
        <w:t xml:space="preserve">National Bureau of Economic Research</w:t>
      </w:r>
      <w:r>
        <w:t xml:space="preserve">.</w:t>
      </w:r>
    </w:p>
    <w:p>
      <w:r>
        <w:t xml:space="preserve">
</w:t>
      </w:r>
    </w:p>
    <w:p>
      <w:r>
        <w:t xml:space="preserve">Clotfelter, C. T., Ladd, H. F., &amp; Vigdor, J. L. (2007b).</w:t>
      </w:r>
      <w:r>
        <w:rPr>
          <w:i/>
          <w:iCs/>
        </w:rPr>
        <w:t xml:space="preserve">How and Why do Teacher Credentials Matter for Student Achievement</w:t>
      </w:r>
      <w:r>
        <w:t xml:space="preserve">.</w:t>
      </w:r>
    </w:p>
    <w:p>
      <w:r>
        <w:t xml:space="preserve">
</w:t>
      </w:r>
    </w:p>
    <w:p>
      <w:r>
        <w:t xml:space="preserve">Clotfelter, C. T., Clotfelter, C. T., Ladd, H. F., &amp; Vigdor, J. L. (2007). Teacher Credentials and Student Achievement in High School: A Cross-Subject Analysis with Student Fixed Effects.</w:t>
      </w:r>
      <w:r>
        <w:rPr>
          <w:i/>
          <w:iCs/>
        </w:rPr>
        <w:t xml:space="preserve">Social Science Research Network</w:t>
      </w:r>
      <w:r>
        <w:t xml:space="preserve">.</w:t>
      </w:r>
    </w:p>
    <w:p>
      <w:r>
        <w:t xml:space="preserve">
</w:t>
      </w:r>
    </w:p>
    <w:p>
      <w:r>
        <w:t xml:space="preserve">Winters, M. A., Winters, M. A., Dixon, B. L., &amp; Greene, J. P. (2008). Observed Characteristics and Teacher Quality: Impacts of Sample Selection on a Value Added Model.</w:t>
      </w:r>
      <w:r>
        <w:rPr>
          <w:i/>
          <w:iCs/>
        </w:rPr>
        <w:t xml:space="preserve">Social Science Research Network</w:t>
      </w:r>
      <w:r>
        <w:t xml:space="preserve">. https://doi.org/10.2139/SSRN.1278081</w:t>
      </w:r>
    </w:p>
    <w:p>
      <w:r>
        <w:t xml:space="preserve">
</w:t>
      </w:r>
    </w:p>
    <w:p>
      <w:r>
        <w:t xml:space="preserve">Bhai, M., &amp; Horoi, I. (2019). Teacher characteristics and academic achievement.</w:t>
      </w:r>
      <w:r>
        <w:rPr>
          <w:i/>
          <w:iCs/>
        </w:rPr>
        <w:t xml:space="preserve">Applied Economics</w:t>
      </w:r>
      <w:r>
        <w:t xml:space="preserve">. https://doi.org/10.1080/00036846.2019.1597963</w:t>
      </w:r>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3"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4"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num w:numId="1">
    <w:abstractNumId w:val="1"/>
    <w:lvlOverride w:ilvl="0">
      <w:startOverride w:val="1"/>
    </w:lvlOverride>
  </w:num>
  <w:num w:numId="5">
    <w:abstractNumId w:val="2"/>
    <w:lvlOverride w:ilvl="0">
      <w:startOverride w:val="1"/>
    </w:lvlOverride>
  </w:num>
  <w:num w:numId="6">
    <w:abstractNumId w:val="3"/>
    <w:lvlOverride w:ilvl="0">
      <w:startOverride w:val="1"/>
    </w:lvlOverride>
  </w:num>
  <w:num w:numId="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mfagniqcrfs8crdgd4os" Type="http://schemas.openxmlformats.org/officeDocument/2006/relationships/hyperlink" Target="https://scispace.com/search/what-is-the-correlation-between-teachers-credentials-and-99w34bqzcg?q=Correlation+between+teachers%27+college+GPA+and+value-added+scores"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2025-06-04T20:51:18.145Z</dcterms:created>
  <dcterms:modified xsi:type="dcterms:W3CDTF">2025-06-04T20:51:18.145Z</dcterms:modified>
</cp:coreProperties>
</file>

<file path=docProps/custom.xml><?xml version="1.0" encoding="utf-8"?>
<Properties xmlns="http://schemas.openxmlformats.org/officeDocument/2006/custom-properties" xmlns:vt="http://schemas.openxmlformats.org/officeDocument/2006/docPropsVTypes"/>
</file>