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4638"/>
          <w:sz w:val="36"/>
          <w:szCs w:val="36"/>
        </w:rPr>
        <w:t xml:space="preserve">Soupdog — The Concept Layer (Scoped Name Bindings)</w:t>
      </w:r>
    </w:p>
    <w:p>
      <w:pPr>
        <w:spacing w:after="40"/>
      </w:pPr>
      <w:r>
        <w:rPr>
          <w:color w:val="6B6860"/>
          <w:sz w:val="26"/>
          <w:szCs w:val="26"/>
        </w:rPr>
        <w:t xml:space="preserve">Design Specification</w:t>
      </w:r>
    </w:p>
    <w:p>
      <w:pPr>
        <w:spacing w:after="200"/>
      </w:pPr>
      <w:r>
        <w:rPr>
          <w:color w:val="6B6860"/>
          <w:sz w:val="20"/>
          <w:szCs w:val="20"/>
        </w:rPr>
        <w:t xml:space="preserve">v0.1 · Design draft for review · June 2026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i/>
          <w:iCs/>
        </w:rPr>
        <w:t xml:space="preserve">Design document, build-ready. Output of the concept-layer audit that the Unified End-Product Model (v0.4 §7) called for. It settles what the concept layer IS, why it is neither food_families nor parent_id, and how it is built almost entirely from mechanisms that already exist (forks, visibility tiers, groups). Open questions at the end.</w:t>
      </w:r>
    </w:p>
    <w:p>
      <w:pPr>
        <w:spacing w:after="120"/>
      </w:pPr>
      <w:r>
        <w:rPr>
          <w:b/>
          <w:bCs/>
        </w:rPr>
        <w:t xml:space="preserve">One-line model: </w:t>
      </w:r>
      <w:r>
        <w:t xml:space="preserve">a concept is a </w:t>
      </w:r>
      <w:r>
        <w:rPr>
          <w:b/>
          <w:bCs/>
        </w:rPr>
        <w:t xml:space="preserve">scoped name binding</w:t>
      </w:r>
      <w:r>
        <w:t xml:space="preserve"> — an owned, scoped label pointing at an ingredient — and the name a viewer sees is </w:t>
      </w:r>
      <w:r>
        <w:rPr>
          <w:b/>
          <w:bCs/>
        </w:rPr>
        <w:t xml:space="preserve">resolved per viewer</w:t>
      </w:r>
      <w:r>
        <w:t xml:space="preserve"> by the same owner → grant → tier rule used for profile visibility. Naming is optional, social, and sparse; the ingredient graph underneath is always complete.</w:t>
      </w:r>
    </w:p>
    <w:p>
      <w:pPr>
        <w:pStyle w:val="Heading1"/>
      </w:pPr>
      <w:r>
        <w:t xml:space="preserve">1. What the audit ruled out, and why</w:t>
      </w:r>
    </w:p>
    <w:p>
      <w:pPr>
        <w:spacing w:after="120"/>
      </w:pPr>
      <w:r>
        <w:rPr>
          <w:b/>
          <w:bCs/>
        </w:rPr>
        <w:t xml:space="preserve">Not food_families. </w:t>
      </w:r>
      <w:r>
        <w:t xml:space="preserve">food_families / food_family_members were built as part of Food Model Stage 1 — a </w:t>
      </w:r>
      <w:r>
        <w:rPr>
          <w:i/>
          <w:iCs/>
        </w:rPr>
        <w:t xml:space="preserve">transformation-rule</w:t>
      </w:r>
      <w:r>
        <w:t xml:space="preserve"> grouping (“red meat behaves like this when cooked”), sitting beside family_transfer_rules, target_state_rules, method_rules. That is a different axis from a </w:t>
      </w:r>
      <w:r>
        <w:rPr>
          <w:i/>
          <w:iCs/>
        </w:rPr>
        <w:t xml:space="preserve">concept</w:t>
      </w:r>
      <w:r>
        <w:t xml:space="preserve"> (a perceptual grouping of things people regard as the same dish). “Fried egg” is not a cooking-rule class; “red meat” is not something anyone plans to eat. The table is also near-empty (3/2 rows) and read by no code. Overloading it would tangle two unrelated relationships — the same mistake that bred the recipes-mirror confusion. Leave it for the Food Model.</w:t>
      </w:r>
    </w:p>
    <w:p>
      <w:pPr>
        <w:spacing w:after="120"/>
      </w:pPr>
      <w:r>
        <w:rPr>
          <w:b/>
          <w:bCs/>
        </w:rPr>
        <w:t xml:space="preserve">Not parent_id. </w:t>
      </w:r>
      <w:r>
        <w:t xml:space="preserve">A single-valued parent pointer cannot represent the concept layer, for two reasons surfaced in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principled parent among siblings. </w:t>
      </w:r>
      <w:r>
        <w:t xml:space="preserve">Home-fried-egg and airplane-fried-egg are siblings; neither is “the real one.” Unlike tools (a Tefal pan genuinely IS a kind of “Pan” — a real subset), fried eggs are not subsets of each other, so the tool precedent does not transfer.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reliable dominant ingredient. </w:t>
      </w:r>
      <w:r>
        <w:t xml:space="preserve">“The parent of a fried egg is egg” presumes a dominant ingredient, but a fried egg is egg + salt + pepper + oil, and dominance is not reliably by mass or volume (a pinch of saffron defines a dish; the rice does not). parent_id would force an often-nonexistent fact.</w:t>
      </w:r>
    </w:p>
    <w:p>
      <w:pPr>
        <w:spacing w:after="120"/>
      </w:pPr>
      <w:r>
        <w:rPr>
          <w:b/>
          <w:bCs/>
        </w:rPr>
        <w:t xml:space="preserve">And concepts are subjective and overlapping. </w:t>
      </w:r>
      <w:r>
        <w:t xml:space="preserve">Whether a tweak makes “a different dish” varies by culture; a thing can belong to two concepts at once. A single-valued pointer structurally cannot hold “true in two cultures simultaneously.” An overlapping many-to-many can. (This matches the Recipe Model doc’s explicit conclusion: overlapping concepts, own m2m membership, NOT parent_id.)</w:t>
      </w:r>
    </w:p>
    <w:p>
      <w:pPr>
        <w:pStyle w:val="Heading1"/>
      </w:pPr>
      <w:r>
        <w:t xml:space="preserve">2. The core reframe: naming is separate from the thing</w:t>
      </w:r>
    </w:p>
    <w:p>
      <w:pPr>
        <w:spacing w:after="120"/>
      </w:pPr>
      <w:r>
        <w:t xml:space="preserve">A dish exists before it has a name, and naming is a separate, gradual, social act: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Pasta + tomato + </w:t>
      </w:r>
      <w:r>
        <w:rPr>
          <w:b/>
          <w:bCs/>
        </w:rPr>
        <w:t xml:space="preserve">vodka</w:t>
      </w:r>
      <w:r>
        <w:t xml:space="preserve"> → culturally crystallised into a named dish (“vodka pasta”).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Pasta + tomato + </w:t>
      </w:r>
      <w:r>
        <w:rPr>
          <w:b/>
          <w:bCs/>
        </w:rPr>
        <w:t xml:space="preserve">cognac</w:t>
      </w:r>
      <w:r>
        <w:t xml:space="preserve"> → the same kind of tweak, but society minted no name. It is just “tomato sauce with cognac.”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Someone calls the cognac version </w:t>
      </w:r>
      <w:r>
        <w:rPr>
          <w:b/>
          <w:bCs/>
        </w:rPr>
        <w:t xml:space="preserve">“Lisa’s pasta”</w:t>
      </w:r>
      <w:r>
        <w:t xml:space="preserve"> because his girlfriend loves it — a name with an audience of one, which may stay private forever or take off and become public.</w:t>
      </w:r>
    </w:p>
    <w:p>
      <w:pPr>
        <w:spacing w:after="120"/>
      </w:pPr>
      <w:r>
        <w:rPr>
          <w:b/>
          <w:bCs/>
        </w:rPr>
        <w:t xml:space="preserve">Three things therefore vary independently: </w:t>
      </w:r>
      <w:r>
        <w:t xml:space="preserve">(1) the ingredient/method (the actual thing, always present); (2) whether it has a name at all; (3) who shares that name. A concept captures (2) and (3) without touching (1).</w:t>
      </w:r>
    </w:p>
    <w:p>
      <w:pPr>
        <w:spacing w:after="120"/>
      </w:pPr>
      <w:r>
        <w:rPr>
          <w:b/>
          <w:bCs/>
        </w:rPr>
        <w:t xml:space="preserve">Key principle: “unnamed” is not a state — it is a fallback. </w:t>
      </w:r>
      <w:r>
        <w:t xml:space="preserve">Every ingredient always resolves to </w:t>
      </w:r>
      <w:r>
        <w:rPr>
          <w:i/>
          <w:iCs/>
        </w:rPr>
        <w:t xml:space="preserve">some</w:t>
      </w:r>
      <w:r>
        <w:t xml:space="preserve"> displayable name; worst case it shows the name it references from the sibling it forked off (cognac-pasta shows “tomato sauce [with cognac]” until named). A concept is just a more-specific name layered on top, visible to whoever is in its scope. So nothing is ever nameless in the UI, yet naming stays genuinely optional.</w:t>
      </w:r>
    </w:p>
    <w:p>
      <w:pPr>
        <w:pStyle w:val="Heading1"/>
      </w:pPr>
      <w:r>
        <w:t xml:space="preserve">3. A concept is a scoped name binding</w:t>
      </w:r>
    </w:p>
    <w:p>
      <w:pPr>
        <w:spacing w:after="120"/>
      </w:pPr>
      <w:r>
        <w:t xml:space="preserve">A concept has: an </w:t>
      </w:r>
      <w:r>
        <w:rPr>
          <w:b/>
          <w:bCs/>
        </w:rPr>
        <w:t xml:space="preserve">owner</w:t>
      </w:r>
      <w:r>
        <w:t xml:space="preserve"> (who minted the name — a person, a group, or “the culture” for global), a </w:t>
      </w:r>
      <w:r>
        <w:rPr>
          <w:b/>
          <w:bCs/>
        </w:rPr>
        <w:t xml:space="preserve">scope</w:t>
      </w:r>
      <w:r>
        <w:t xml:space="preserve"> (private / group / global), a </w:t>
      </w:r>
      <w:r>
        <w:rPr>
          <w:b/>
          <w:bCs/>
        </w:rPr>
        <w:t xml:space="preserve">name</w:t>
      </w:r>
      <w:r>
        <w:t xml:space="preserve">, and </w:t>
      </w:r>
      <w:r>
        <w:rPr>
          <w:b/>
          <w:bCs/>
        </w:rPr>
        <w:t xml:space="preserve">membership</w:t>
      </w:r>
      <w:r>
        <w:t xml:space="preserve"> (the ingredient(s) it points at — usually one). The displayed name is resolved per viewer: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Boyfriend</w:t>
      </w:r>
      <w:r>
        <w:t xml:space="preserve"> sees “Lisa’s pasta” — his private binding wins.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guest at his restaurant</w:t>
      </w:r>
      <w:r>
        <w:t xml:space="preserve"> sees “Lisa’s pasta” — the group (restaurant) binding applies on that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stranger</w:t>
      </w:r>
      <w:r>
        <w:t xml:space="preserve"> sees “tomato sauce [with cognac]” — no binding applies, so the forked-from referenced name is the fallback.</w:t>
      </w:r>
    </w:p>
    <w:p>
      <w:pPr>
        <w:spacing w:after="120"/>
      </w:pPr>
      <w:r>
        <w:rPr>
          <w:b/>
          <w:bCs/>
        </w:rPr>
        <w:t xml:space="preserve">Resolution rule = owner → grant/group → tier, </w:t>
      </w:r>
      <w:r>
        <w:t xml:space="preserve">the exact 3-step rule from Sharing &amp; Delegation, applied to the name field instead of a profile field. Pick the most specific binding the viewer can see; fall back to the referenced name.</w:t>
      </w:r>
    </w:p>
    <w:p>
      <w:r>
        <w:br w:type="page"/>
      </w:r>
    </w:p>
    <w:p>
      <w:pPr>
        <w:pStyle w:val="Heading2"/>
      </w:pPr>
      <w:r>
        <w:t xml:space="preserve">3.1 The model in one diagram</w:t>
      </w:r>
    </w:p>
    <w:p>
      <w:pPr>
        <w:spacing w:after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</w:rPr>
        <w:t xml:space="preserve">The cognac/Lisa example: one ingredient, several scoped name bindings, resolved differently per viewer, with a graduation path from private to global.</w:t>
      </w:r>
    </w:p>
    <w:p>
      <w:pPr>
        <w:pStyle w:val="Heading1"/>
      </w:pPr>
      <w:r>
        <w:t xml:space="preserve">4. Nothing structurally new — it reuses three existing systems</w:t>
      </w:r>
    </w:p>
    <w:p>
      <w:pPr>
        <w:spacing w:after="120"/>
      </w:pPr>
      <w:r>
        <w:t xml:space="preserve">The strongest signal the model is right: it required inventing no new primitive. Every mechanic is inherited.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Concept mechanic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Inherited from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 as a referenced field with override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Fork reference-with-override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“Unnamed” = still showing the forked-from name; a binding overrides it.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Scope: private / group / global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Visibility tiers (private/connections/public)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same standing-scope idea, applied to a name.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Per-viewer resolution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 → grant → tier rule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Most-specific visible binding wins; fallback to referenced name.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Group-scoped names (the restaurant menu)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Groups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restaurant is a group; a group binding shows to that group's people.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Promotion private → global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Fork graduation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System suggests when many independently bind the same name; human decides.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Who may write a global binding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 model / admin rights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Global is admin-writable; group is owned-by-the-group.</w:t>
            </w:r>
          </w:p>
        </w:tc>
      </w:tr>
    </w:tbl>
    <w:p>
      <w:pPr>
        <w:pStyle w:val="Heading1"/>
      </w:pPr>
      <w:r>
        <w:t xml:space="preserve">5. The orthogonality rule (locked)</w:t>
      </w:r>
    </w:p>
    <w:p>
      <w:pPr>
        <w:spacing w:after="120"/>
      </w:pPr>
      <w:r>
        <w:rPr>
          <w:b/>
          <w:bCs/>
        </w:rPr>
        <w:t xml:space="preserve">Changing the recipe makes a new INGREDIENT (a sibling). Naming makes a new CONCEPT (a label). They are orthogonal.</w:t>
      </w:r>
      <w:r>
        <w:t xml:space="preserve"> Either can happen without the other: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Vodka-pasta vs cognac-pasta = different </w:t>
      </w:r>
      <w:r>
        <w:rPr>
          <w:i/>
          <w:iCs/>
        </w:rPr>
        <w:t xml:space="preserve">ingredients</w:t>
      </w:r>
      <w:r>
        <w:t xml:space="preserve"> (different inputs/method); one also happens to have a public name.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“Lisa’s pasta” = the cognac version </w:t>
      </w:r>
      <w:r>
        <w:rPr>
          <w:i/>
          <w:iCs/>
        </w:rPr>
        <w:t xml:space="preserve">renamed</w:t>
      </w:r>
      <w:r>
        <w:t xml:space="preserve"> — same ingredient, new name. No new food was created; a concept attached to an existing ingredient.</w:t>
      </w:r>
    </w:p>
    <w:p>
      <w:pPr>
        <w:spacing w:after="120"/>
      </w:pPr>
      <w:r>
        <w:rPr>
          <w:b/>
          <w:bCs/>
        </w:rPr>
        <w:t xml:space="preserve">Relatedness between ingredients</w:t>
      </w:r>
      <w:r>
        <w:t xml:space="preserve"> therefore comes from shared concept membership AND/OR shared task/lineage structure — never a parent pointer.</w:t>
      </w:r>
    </w:p>
    <w:p>
      <w:pPr>
        <w:pStyle w:val="Heading1"/>
      </w:pPr>
      <w:r>
        <w:t xml:space="preserve">6. Schema sketch (build-ready, to confirm against live DB)</w:t>
      </w:r>
    </w:p>
    <w:p>
      <w:pPr>
        <w:spacing w:after="120"/>
      </w:pPr>
      <w:r>
        <w:rPr>
          <w:i/>
          <w:iCs/>
        </w:rPr>
        <w:t xml:space="preserve">Indicative shape; audit live column names before DDL, per standing discipline.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concept</w:t>
      </w:r>
      <w:r>
        <w:t xml:space="preserve"> — id, name, scope (enum: private | group | global), owner_kind (person | group | global), owner_id (nullable for global), created_at. Optional: description,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concept_member</w:t>
      </w:r>
      <w:r>
        <w:t xml:space="preserve"> — concept_id → concept, ingredient_id → ingredients (i.e. recipe_canonical / end-product), position, unique(concept_id, ingredient_id). The overlapping m2m.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Resolution at read time</w:t>
      </w:r>
      <w:r>
        <w:t xml:space="preserve"> — given a viewer, select bindings whose scope/owner the viewer can see (self private; groups they belong to; global), order by specificity (private &gt; group &gt; global), take the first; if none, use the ingredient’s referenced/forked-from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RLS</w:t>
      </w:r>
      <w:r>
        <w:t xml:space="preserve"> — public-scoped policies; private bindings readable only by owner; group bindings by group members; global by all. Re-grant after column adds. (Same patterns as People &amp; Groups.)</w:t>
      </w:r>
    </w:p>
    <w:p>
      <w:pPr>
        <w:pStyle w:val="Heading1"/>
      </w:pPr>
      <w:r>
        <w:t xml:space="preserve">7. Open questions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Concept identity vs. membership. </w:t>
      </w:r>
      <w:r>
        <w:t xml:space="preserve">Is a concept purely a name + members, or can two concepts share a name at different scopes (likely yes — “Lisa’s pasta” private and a different “Lisa’s pasta” global are distinct rows)?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Multi-ingredient concepts. </w:t>
      </w:r>
      <w:r>
        <w:t xml:space="preserve">Usually one ingredient per concept; when a concept legitimately spans several (a family of closely-perceived dishes), is that the same table or does it blur into food_families territory? Keep them separate.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Graduation mechanics. </w:t>
      </w:r>
      <w:r>
        <w:t xml:space="preserve">What threshold/signal triggers a “promote this name?” suggestion (count of independent identical private bindings)? Who approves a global promotion?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Search &amp; the assistant. </w:t>
      </w:r>
      <w:r>
        <w:t xml:space="preserve">Search currently indexes titles. Once names are per-viewer, the index must resolve names per viewer (or index global names + overlay private). Note for the search/assistant layer.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Interaction with execution_variants. </w:t>
      </w:r>
      <w:r>
        <w:t xml:space="preserve">A method-sibling may be an execution_variant rather than a full sibling ingredient; can a concept bind to a variant, or only to a canonical? (Ties to the v0.4 §6 sibling-method question.)</w:t>
      </w:r>
    </w:p>
    <w:p>
      <w:pPr>
        <w:pStyle w:val="Heading1"/>
      </w:pPr>
      <w:r>
        <w:t xml:space="preserve">8. Suggested next step</w:t>
      </w:r>
    </w:p>
    <w:p>
      <w:pPr>
        <w:spacing w:after="120"/>
      </w:pPr>
      <w:r>
        <w:t xml:space="preserve">This note is build-ready, but it is downstream of the meal layer, which already works. The pragmatic sequence: (a) confirm the live ingredient/recipe_canonical naming columns and the groups + visibility primitives this leans on; (b) build the minimal </w:t>
      </w:r>
      <w:r>
        <w:rPr>
          <w:i/>
          <w:iCs/>
        </w:rPr>
        <w:t xml:space="preserve">global</w:t>
      </w:r>
      <w:r>
        <w:t xml:space="preserve">-only concept + concept_member first (the common case: catalogue names), since it needs no per-viewer resolution; (c) layer private/group scopes and graduation on once the global case is proven. That staisfies the meal/method-sibling need early and defers the resolution machinery until there is a real private-naming case.</w:t>
      </w:r>
    </w:p>
    <w:p>
      <w:pPr>
        <w:spacing w:before="240"/>
      </w:pPr>
      <w:r>
        <w:rPr>
          <w:i/>
          <w:iCs/>
        </w:rPr>
        <w:t xml:space="preserve">End of v0.1. The concept layer is a scoped name binding, resolved per viewer, built from forks + visibility tiers + groups. food_families and parent_id are both ruled out. Closes the last open piece of the v0.4 §9 audit.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463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63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image" Target="media/b314ba89cb8174fdbca707e6a92e44b087f59a4c.png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B84B4E56EAA47BADF7CF2260E51AB" ma:contentTypeVersion="11" ma:contentTypeDescription="Create a new document." ma:contentTypeScope="" ma:versionID="b951f05e2817249b30534f7b77461afb">
  <xsd:schema xmlns:xsd="http://www.w3.org/2001/XMLSchema" xmlns:xs="http://www.w3.org/2001/XMLSchema" xmlns:p="http://schemas.microsoft.com/office/2006/metadata/properties" xmlns:ns2="889e5c6e-7da0-48be-8686-f23ad8bbc11a" xmlns:ns3="80a082e1-dac6-407d-be85-e2b809184103" targetNamespace="http://schemas.microsoft.com/office/2006/metadata/properties" ma:root="true" ma:fieldsID="5660329253eef47a17b7785712e97b97" ns2:_="" ns3:_="">
    <xsd:import namespace="889e5c6e-7da0-48be-8686-f23ad8bbc11a"/>
    <xsd:import namespace="80a082e1-dac6-407d-be85-e2b809184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e5c6e-7da0-48be-8686-f23ad8bbc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b7c818-456c-419a-b825-5c48b45a81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082e1-dac6-407d-be85-e2b809184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b5ba6-dbec-402b-934f-05382d1e563e}" ma:internalName="TaxCatchAll" ma:showField="CatchAllData" ma:web="80a082e1-dac6-407d-be85-e2b809184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e5c6e-7da0-48be-8686-f23ad8bbc11a">
      <Terms xmlns="http://schemas.microsoft.com/office/infopath/2007/PartnerControls"/>
    </lcf76f155ced4ddcb4097134ff3c332f>
    <TaxCatchAll xmlns="80a082e1-dac6-407d-be85-e2b809184103" xsi:nil="true"/>
  </documentManagement>
</p:properties>
</file>

<file path=customXml/itemProps1.xml><?xml version="1.0" encoding="utf-8"?>
<ds:datastoreItem xmlns:ds="http://schemas.openxmlformats.org/officeDocument/2006/customXml" ds:itemID="{3FCD463B-C022-4290-B307-FBCEA57AD6CA}"/>
</file>

<file path=customXml/itemProps2.xml><?xml version="1.0" encoding="utf-8"?>
<ds:datastoreItem xmlns:ds="http://schemas.openxmlformats.org/officeDocument/2006/customXml" ds:itemID="{E758D6C0-A36F-453A-A10F-A45B800785AC}"/>
</file>

<file path=customXml/itemProps3.xml><?xml version="1.0" encoding="utf-8"?>
<ds:datastoreItem xmlns:ds="http://schemas.openxmlformats.org/officeDocument/2006/customXml" ds:itemID="{F8AF31E9-9BD8-4A3F-9C4D-D6465B39226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2026-06-13T05:25:40Z</dcterms:created>
  <dcterms:modified xsi:type="dcterms:W3CDTF">2026-06-13T05:25:40Z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0x010100766B84B4E56EAA47BADF7CF2260E51AB</vt:lpwstr>
  </property>
</Properties>
</file>