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202B1" w14:textId="77777777" w:rsidR="00143135" w:rsidRDefault="004A2D3C">
      <w:pPr>
        <w:spacing w:after="60"/>
      </w:pPr>
      <w:r>
        <w:rPr>
          <w:b/>
          <w:bCs/>
          <w:color w:val="2E4638"/>
          <w:sz w:val="28"/>
          <w:szCs w:val="28"/>
        </w:rPr>
        <w:t>Soupdog</w:t>
      </w:r>
    </w:p>
    <w:p w14:paraId="6C7E1FAF" w14:textId="77777777" w:rsidR="00143135" w:rsidRDefault="004A2D3C">
      <w:pPr>
        <w:spacing w:after="40"/>
      </w:pPr>
      <w:r>
        <w:rPr>
          <w:b/>
          <w:bCs/>
          <w:sz w:val="42"/>
          <w:szCs w:val="42"/>
        </w:rPr>
        <w:t>Content Provisioning &amp; Budget</w:t>
      </w:r>
    </w:p>
    <w:p w14:paraId="3D925F2E" w14:textId="77777777" w:rsidR="00143135" w:rsidRDefault="004A2D3C">
      <w:pPr>
        <w:spacing w:after="40"/>
      </w:pPr>
      <w:r>
        <w:rPr>
          <w:color w:val="6B6860"/>
          <w:sz w:val="24"/>
          <w:szCs w:val="24"/>
        </w:rPr>
        <w:t>The demand-driven content pipeline — how Soupdog decides what to create, in what tier, and at what cost</w:t>
      </w:r>
    </w:p>
    <w:p w14:paraId="335A430D" w14:textId="77777777" w:rsidR="00143135" w:rsidRDefault="004A2D3C">
      <w:pPr>
        <w:spacing w:after="220"/>
      </w:pPr>
      <w:r>
        <w:rPr>
          <w:i/>
          <w:iCs/>
          <w:color w:val="6B6860"/>
        </w:rPr>
        <w:t>Design specification · v0.1 · Draft for review · June 2026 · companion to The Demand Model (Doc A)</w:t>
      </w:r>
    </w:p>
    <w:p w14:paraId="28CB0D4F" w14:textId="77777777" w:rsidR="00143135" w:rsidRDefault="004A2D3C">
      <w:pPr>
        <w:spacing w:after="140" w:line="276" w:lineRule="auto"/>
      </w:pPr>
      <w:r>
        <w:rPr>
          <w:b/>
          <w:bCs/>
        </w:rPr>
        <w:t xml:space="preserve">Status. </w:t>
      </w:r>
      <w:r>
        <w:t xml:space="preserve">A design document, not an implementation plan to execute yet. It is the </w:t>
      </w:r>
      <w:r>
        <w:rPr>
          <w:i/>
          <w:iCs/>
        </w:rPr>
        <w:t>operational</w:t>
      </w:r>
      <w:r>
        <w:t xml:space="preserve"> counterpart to The Demand Model (Doc A): where Doc A defines how a person’s demand selects an existing recipe, this document defines what happens when </w:t>
      </w:r>
      <w:r>
        <w:rPr>
          <w:b/>
          <w:bCs/>
        </w:rPr>
        <w:t>no suitable content exists yet</w:t>
      </w:r>
      <w:r>
        <w:t xml:space="preserve"> — how the gap is recorded, prioritised, budgeted, and filled across creation tiers (algorithmic, AI, chef, lab), and how a user may pay to jump the queue. It is written for the eventual </w:t>
      </w:r>
      <w:r>
        <w:rPr>
          <w:b/>
          <w:bCs/>
        </w:rPr>
        <w:t>content team</w:t>
      </w:r>
      <w:r>
        <w:t>, because recipe-variant creation is one queue a</w:t>
      </w:r>
      <w:r>
        <w:t>mong several that compete for a shared content budget.</w:t>
      </w:r>
    </w:p>
    <w:p w14:paraId="10CA6366" w14:textId="77777777" w:rsidR="00143135" w:rsidRDefault="004A2D3C">
      <w:pPr>
        <w:spacing w:after="140" w:line="276" w:lineRule="auto"/>
      </w:pPr>
      <w:r>
        <w:rPr>
          <w:b/>
          <w:bCs/>
        </w:rPr>
        <w:t xml:space="preserve">The one-line model. </w:t>
      </w:r>
      <w:r>
        <w:t xml:space="preserve">Demand reveals gaps. Gaps become a prioritised backlog. A </w:t>
      </w:r>
      <w:r>
        <w:rPr>
          <w:b/>
          <w:bCs/>
        </w:rPr>
        <w:t>budgeted pipeline</w:t>
      </w:r>
      <w:r>
        <w:t xml:space="preserve"> works the backlog across tiers — cheapest-and-fastest first, best-and-slowest for the highest-value items — and users or commercial clients can pay to accelerate specific items. The same backlog mechanism governs </w:t>
      </w:r>
      <w:r>
        <w:rPr>
          <w:b/>
          <w:bCs/>
        </w:rPr>
        <w:t>all</w:t>
      </w:r>
      <w:r>
        <w:t xml:space="preserve"> content, not just recipes: images and video compete in it too.</w:t>
      </w:r>
    </w:p>
    <w:p w14:paraId="3F53EF69" w14:textId="77777777" w:rsidR="00143135" w:rsidRDefault="004A2D3C">
      <w:pPr>
        <w:pStyle w:val="Heading1"/>
      </w:pPr>
      <w:r>
        <w:t>1. Why provisioning is its own system</w:t>
      </w:r>
    </w:p>
    <w:p w14:paraId="12146132" w14:textId="77777777" w:rsidR="00143135" w:rsidRDefault="004A2D3C">
      <w:pPr>
        <w:spacing w:after="140" w:line="276" w:lineRule="auto"/>
      </w:pPr>
      <w:r>
        <w:t xml:space="preserve">Doc A deliberately stopped at the </w:t>
      </w:r>
      <w:r>
        <w:rPr>
          <w:i/>
          <w:iCs/>
        </w:rPr>
        <w:t>gap</w:t>
      </w:r>
      <w:r>
        <w:t xml:space="preserve">: when a demand (a serving size, a doneness, a dietary swap) has no authored variant, Doc A serves an immediate algorithmic fallback at low confidence and </w:t>
      </w:r>
      <w:r>
        <w:rPr>
          <w:b/>
          <w:bCs/>
        </w:rPr>
        <w:t>records the gap as demand</w:t>
      </w:r>
      <w:r>
        <w:t xml:space="preserve">. Everything after that — deciding whether, when, and how well to create the missing content — is a different kind of problem. It is not a property of the demand model; it is an </w:t>
      </w:r>
      <w:r>
        <w:rPr>
          <w:b/>
          <w:bCs/>
        </w:rPr>
        <w:t>operations and budget</w:t>
      </w:r>
      <w:r>
        <w:t xml:space="preserve"> question, and it is shared across content types. Hence a separate document, and eventually a separate team and tooling.</w:t>
      </w:r>
    </w:p>
    <w:p w14:paraId="32E16AAB" w14:textId="77777777" w:rsidR="00143135" w:rsidRDefault="004A2D3C">
      <w:pPr>
        <w:spacing w:after="140" w:line="276" w:lineRule="auto"/>
      </w:pPr>
      <w:r>
        <w:t>Two principles carry over from the rest of Soupdog and govern everything here:</w:t>
      </w:r>
    </w:p>
    <w:p w14:paraId="0CC6021C" w14:textId="77777777" w:rsidR="00143135" w:rsidRDefault="004A2D3C">
      <w:pPr>
        <w:pStyle w:val="ListParagraph"/>
        <w:numPr>
          <w:ilvl w:val="0"/>
          <w:numId w:val="2"/>
        </w:numPr>
        <w:spacing w:after="80" w:line="268" w:lineRule="auto"/>
      </w:pPr>
      <w:r>
        <w:rPr>
          <w:b/>
          <w:bCs/>
        </w:rPr>
        <w:t xml:space="preserve">AI is invisible plumbing. </w:t>
      </w:r>
      <w:r>
        <w:t>Users never see “AI,” “credits,” or “tokens” in content terms. Provisioning is back-of-house; what the user sees is “this recipe is ready now” or “we’re perfecting this — want it sooner?”</w:t>
      </w:r>
    </w:p>
    <w:p w14:paraId="234B9370" w14:textId="77777777" w:rsidR="00143135" w:rsidRDefault="004A2D3C">
      <w:pPr>
        <w:pStyle w:val="ListParagraph"/>
        <w:numPr>
          <w:ilvl w:val="0"/>
          <w:numId w:val="2"/>
        </w:numPr>
        <w:spacing w:after="80" w:line="268" w:lineRule="auto"/>
      </w:pPr>
      <w:r>
        <w:rPr>
          <w:b/>
          <w:bCs/>
        </w:rPr>
        <w:t xml:space="preserve">Honesty about quality (confidence/source). </w:t>
      </w:r>
      <w:r>
        <w:t>Every piece of content carries the confidence + source grading already in the schema (§5). A fast algorithmic fill is labelled as such internally and superseded the moment something better exists — higher grade wins.</w:t>
      </w:r>
    </w:p>
    <w:p w14:paraId="2563EA0F" w14:textId="77777777" w:rsidR="00143135" w:rsidRDefault="004A2D3C">
      <w:pPr>
        <w:pStyle w:val="Heading1"/>
      </w:pPr>
      <w:r>
        <w:t>2. The content backlog (one queue, many content types)</w:t>
      </w:r>
    </w:p>
    <w:p w14:paraId="05170809" w14:textId="77777777" w:rsidR="00143135" w:rsidRDefault="004A2D3C">
      <w:pPr>
        <w:spacing w:after="140" w:line="276" w:lineRule="auto"/>
      </w:pPr>
      <w:r>
        <w:t xml:space="preserve">The central object is a </w:t>
      </w:r>
      <w:r>
        <w:rPr>
          <w:b/>
          <w:bCs/>
        </w:rPr>
        <w:t>content request</w:t>
      </w:r>
      <w:r>
        <w:t>: “something we don’t have, that demand says we need.” Recipe variants are the case Doc A generates, but the backlog is deliberately general. A request carries: what is needed, why (the demand signal), its value, its current best-available state, and its target quality.</w:t>
      </w:r>
    </w:p>
    <w:p w14:paraId="5F9BF8CA" w14:textId="77777777" w:rsidR="00143135" w:rsidRDefault="004A2D3C">
      <w:pPr>
        <w:spacing w:after="140" w:line="276" w:lineRule="auto"/>
      </w:pPr>
      <w:r>
        <w:t>Content types competing in the same backlog:</w:t>
      </w:r>
    </w:p>
    <w:p w14:paraId="7DA44E12" w14:textId="77777777" w:rsidR="00143135" w:rsidRDefault="004A2D3C">
      <w:pPr>
        <w:pStyle w:val="ListParagraph"/>
        <w:numPr>
          <w:ilvl w:val="0"/>
          <w:numId w:val="2"/>
        </w:numPr>
        <w:spacing w:after="80" w:line="268" w:lineRule="auto"/>
      </w:pPr>
      <w:r>
        <w:rPr>
          <w:b/>
          <w:bCs/>
        </w:rPr>
        <w:lastRenderedPageBreak/>
        <w:t xml:space="preserve">Recipe variants. </w:t>
      </w:r>
      <w:r>
        <w:t>A dish at a new serving size, doneness, dietary swap, or equipment profile — the gaps Doc A records.</w:t>
      </w:r>
    </w:p>
    <w:p w14:paraId="23540FF0" w14:textId="77777777" w:rsidR="00143135" w:rsidRDefault="004A2D3C">
      <w:pPr>
        <w:pStyle w:val="ListParagraph"/>
        <w:numPr>
          <w:ilvl w:val="0"/>
          <w:numId w:val="2"/>
        </w:numPr>
        <w:spacing w:after="80" w:line="268" w:lineRule="auto"/>
      </w:pPr>
      <w:r>
        <w:rPr>
          <w:b/>
          <w:bCs/>
        </w:rPr>
        <w:t xml:space="preserve">Images. </w:t>
      </w:r>
      <w:r>
        <w:t>Dish photography, ingredient and equipment imagery, and (per Doc A’s plating ambition) rendered per-participant plate images.</w:t>
      </w:r>
    </w:p>
    <w:p w14:paraId="6AF4265A" w14:textId="77777777" w:rsidR="00143135" w:rsidRDefault="004A2D3C">
      <w:pPr>
        <w:pStyle w:val="ListParagraph"/>
        <w:numPr>
          <w:ilvl w:val="0"/>
          <w:numId w:val="2"/>
        </w:numPr>
        <w:spacing w:after="80" w:line="268" w:lineRule="auto"/>
      </w:pPr>
      <w:r>
        <w:rPr>
          <w:b/>
          <w:bCs/>
        </w:rPr>
        <w:t xml:space="preserve">Video. </w:t>
      </w:r>
      <w:r>
        <w:t>Technique and step video — the most expensive content, reserved for the highest-demand items.</w:t>
      </w:r>
    </w:p>
    <w:p w14:paraId="3370456E" w14:textId="77777777" w:rsidR="00143135" w:rsidRDefault="004A2D3C">
      <w:pPr>
        <w:pStyle w:val="ListParagraph"/>
        <w:numPr>
          <w:ilvl w:val="0"/>
          <w:numId w:val="2"/>
        </w:numPr>
        <w:spacing w:after="80" w:line="268" w:lineRule="auto"/>
      </w:pPr>
      <w:r>
        <w:rPr>
          <w:b/>
          <w:bCs/>
        </w:rPr>
        <w:t xml:space="preserve">Other. </w:t>
      </w:r>
      <w:r>
        <w:t>Translations, technique pages, nutrition verification — anything the catalog can lack and demand can call for.</w:t>
      </w:r>
    </w:p>
    <w:p w14:paraId="752454D0" w14:textId="77777777" w:rsidR="00143135" w:rsidRDefault="004A2D3C">
      <w:pPr>
        <w:spacing w:after="140" w:line="276" w:lineRule="auto"/>
      </w:pPr>
      <w:r>
        <w:rPr>
          <w:b/>
          <w:bCs/>
        </w:rPr>
        <w:t xml:space="preserve">Why one queue, not four. </w:t>
      </w:r>
      <w:r>
        <w:t xml:space="preserve">A solo founder (and later a small team) has </w:t>
      </w:r>
      <w:r>
        <w:rPr>
          <w:b/>
          <w:bCs/>
        </w:rPr>
        <w:t>one</w:t>
      </w:r>
      <w:r>
        <w:t xml:space="preserve"> content budget, not separate budgets that never trade off. Putting recipes, images, and video in a single prioritised backlog forces the real decision — “is this missing variant worth more this week than that dish’s photography?” — instead of hiding it. The backlog is the to-do list for the content team, ranked by value.</w:t>
      </w:r>
    </w:p>
    <w:p w14:paraId="0DD6B730" w14:textId="77777777" w:rsidR="00143135" w:rsidRDefault="004A2D3C">
      <w:pPr>
        <w:pStyle w:val="Heading1"/>
      </w:pPr>
      <w:r>
        <w:t>3. Demand drives priority</w:t>
      </w:r>
    </w:p>
    <w:p w14:paraId="013E573A" w14:textId="77777777" w:rsidR="00143135" w:rsidRDefault="004A2D3C">
      <w:pPr>
        <w:spacing w:after="140" w:line="276" w:lineRule="auto"/>
      </w:pPr>
      <w:r>
        <w:t xml:space="preserve">A request’s priority is its </w:t>
      </w:r>
      <w:r>
        <w:rPr>
          <w:b/>
          <w:bCs/>
        </w:rPr>
        <w:t>value</w:t>
      </w:r>
      <w:r>
        <w:t>, and value is dominated by demand. The inputs:</w:t>
      </w:r>
    </w:p>
    <w:p w14:paraId="4FA4F4AE" w14:textId="77777777" w:rsidR="00143135" w:rsidRDefault="004A2D3C">
      <w:pPr>
        <w:pStyle w:val="ListParagraph"/>
        <w:numPr>
          <w:ilvl w:val="0"/>
          <w:numId w:val="2"/>
        </w:numPr>
        <w:spacing w:after="80" w:line="268" w:lineRule="auto"/>
      </w:pPr>
      <w:r>
        <w:rPr>
          <w:b/>
          <w:bCs/>
        </w:rPr>
        <w:t xml:space="preserve">Volume. </w:t>
      </w:r>
      <w:r>
        <w:t>How many people (or plans) hit this gap, and how often. A serving size requested daily outranks one requested once.</w:t>
      </w:r>
    </w:p>
    <w:p w14:paraId="064BA24A" w14:textId="77777777" w:rsidR="00143135" w:rsidRDefault="004A2D3C">
      <w:pPr>
        <w:pStyle w:val="ListParagraph"/>
        <w:numPr>
          <w:ilvl w:val="0"/>
          <w:numId w:val="2"/>
        </w:numPr>
        <w:spacing w:after="80" w:line="268" w:lineRule="auto"/>
      </w:pPr>
      <w:r>
        <w:rPr>
          <w:b/>
          <w:bCs/>
        </w:rPr>
        <w:t xml:space="preserve">Current quality deficit. </w:t>
      </w:r>
      <w:r>
        <w:t>How poor the present fallback is. A gap currently served by a low-confidence algorithmic scale is more urgent than one already at chef grade.</w:t>
      </w:r>
    </w:p>
    <w:p w14:paraId="1E9D9F1E" w14:textId="77777777" w:rsidR="00143135" w:rsidRDefault="004A2D3C">
      <w:pPr>
        <w:pStyle w:val="ListParagraph"/>
        <w:numPr>
          <w:ilvl w:val="0"/>
          <w:numId w:val="2"/>
        </w:numPr>
        <w:spacing w:after="80" w:line="268" w:lineRule="auto"/>
      </w:pPr>
      <w:r>
        <w:rPr>
          <w:b/>
          <w:bCs/>
        </w:rPr>
        <w:t xml:space="preserve">Strategic weight. </w:t>
      </w:r>
      <w:r>
        <w:t>Some items matter beyond raw volume — a flagship dish, a partner’s product, a market we’re entering. A manual multiplier covers this.</w:t>
      </w:r>
    </w:p>
    <w:p w14:paraId="1FEDF826" w14:textId="77777777" w:rsidR="00143135" w:rsidRDefault="004A2D3C">
      <w:pPr>
        <w:pStyle w:val="ListParagraph"/>
        <w:numPr>
          <w:ilvl w:val="0"/>
          <w:numId w:val="2"/>
        </w:numPr>
        <w:spacing w:after="80" w:line="268" w:lineRule="auto"/>
      </w:pPr>
      <w:r>
        <w:rPr>
          <w:b/>
          <w:bCs/>
        </w:rPr>
        <w:t xml:space="preserve">Paid acceleration. </w:t>
      </w:r>
      <w:r>
        <w:t>A user or client paying to jump the queue (§6) lifts that item’s effective priority — they have revealed it is worth more.</w:t>
      </w:r>
    </w:p>
    <w:p w14:paraId="075590C4" w14:textId="77777777" w:rsidR="00143135" w:rsidRDefault="004A2D3C">
      <w:pPr>
        <w:spacing w:after="140" w:line="276" w:lineRule="auto"/>
      </w:pPr>
      <w:r>
        <w:t xml:space="preserve">Priority is recomputed as demand accrues, so the backlog continuously re-sorts toward what is most wanted and worst served. </w:t>
      </w:r>
      <w:r>
        <w:rPr>
          <w:b/>
          <w:bCs/>
          <w:color w:val="2E4638"/>
        </w:rPr>
        <w:t xml:space="preserve">[OPEN] </w:t>
      </w:r>
      <w:r>
        <w:t>The exact value function (how volume, deficit, strategic weight, and paid signals combine) is tuned with real meter data — do not over-engineer it before there is demand to observe.</w:t>
      </w:r>
    </w:p>
    <w:p w14:paraId="789F6333" w14:textId="77777777" w:rsidR="00143135" w:rsidRDefault="004A2D3C">
      <w:pPr>
        <w:pStyle w:val="Heading1"/>
      </w:pPr>
      <w:r>
        <w:t>4. The creation tiers</w:t>
      </w:r>
    </w:p>
    <w:p w14:paraId="15AD9DFB" w14:textId="77777777" w:rsidR="00143135" w:rsidRDefault="004A2D3C">
      <w:pPr>
        <w:spacing w:after="140" w:line="276" w:lineRule="auto"/>
      </w:pPr>
      <w:r>
        <w:t xml:space="preserve">Each request is filled at a </w:t>
      </w:r>
      <w:r>
        <w:rPr>
          <w:b/>
          <w:bCs/>
        </w:rPr>
        <w:t>tier</w:t>
      </w:r>
      <w:r>
        <w:t xml:space="preserve">, trading speed and cost against quality. Tiers map directly onto the confidence/source grading, so the tier a piece was made at </w:t>
      </w:r>
      <w:r>
        <w:rPr>
          <w:i/>
          <w:iCs/>
        </w:rPr>
        <w:t>is</w:t>
      </w:r>
      <w:r>
        <w:t xml:space="preserve"> its quality label.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700"/>
        <w:gridCol w:w="2760"/>
        <w:gridCol w:w="3400"/>
      </w:tblGrid>
      <w:tr w:rsidR="00143135" w14:paraId="442923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shd w:val="clear" w:color="auto" w:fill="EFEE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9262CD" w14:textId="77777777" w:rsidR="00143135" w:rsidRDefault="004A2D3C">
            <w:pPr>
              <w:spacing w:after="20" w:line="252" w:lineRule="auto"/>
            </w:pPr>
            <w:r>
              <w:rPr>
                <w:b/>
                <w:bCs/>
              </w:rPr>
              <w:t>Tier</w:t>
            </w:r>
          </w:p>
        </w:tc>
        <w:tc>
          <w:tcPr>
            <w:tcW w:w="17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shd w:val="clear" w:color="auto" w:fill="EFEE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E52A4A" w14:textId="77777777" w:rsidR="00143135" w:rsidRDefault="004A2D3C">
            <w:pPr>
              <w:spacing w:after="20" w:line="252" w:lineRule="auto"/>
            </w:pPr>
            <w:r>
              <w:rPr>
                <w:b/>
                <w:bCs/>
              </w:rPr>
              <w:t>Speed / cost</w:t>
            </w:r>
          </w:p>
        </w:tc>
        <w:tc>
          <w:tcPr>
            <w:tcW w:w="276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shd w:val="clear" w:color="auto" w:fill="EFEE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942E3A" w14:textId="77777777" w:rsidR="00143135" w:rsidRDefault="004A2D3C">
            <w:pPr>
              <w:spacing w:after="20" w:line="252" w:lineRule="auto"/>
            </w:pPr>
            <w:r>
              <w:rPr>
                <w:b/>
                <w:bCs/>
              </w:rPr>
              <w:t>Quality (source / confidence)</w:t>
            </w:r>
          </w:p>
        </w:tc>
        <w:tc>
          <w:tcPr>
            <w:tcW w:w="34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shd w:val="clear" w:color="auto" w:fill="EFEE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BE3CA3" w14:textId="77777777" w:rsidR="00143135" w:rsidRDefault="004A2D3C">
            <w:pPr>
              <w:spacing w:after="20" w:line="252" w:lineRule="auto"/>
            </w:pPr>
            <w:r>
              <w:rPr>
                <w:b/>
                <w:bCs/>
              </w:rPr>
              <w:t>Role</w:t>
            </w:r>
          </w:p>
        </w:tc>
      </w:tr>
      <w:tr w:rsidR="00143135" w14:paraId="59D9503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4AF50B" w14:textId="77777777" w:rsidR="00143135" w:rsidRDefault="004A2D3C">
            <w:pPr>
              <w:spacing w:after="20" w:line="252" w:lineRule="auto"/>
            </w:pPr>
            <w:r>
              <w:rPr>
                <w:b/>
                <w:bCs/>
              </w:rPr>
              <w:t>Algorithmic</w:t>
            </w:r>
          </w:p>
        </w:tc>
        <w:tc>
          <w:tcPr>
            <w:tcW w:w="17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A7AC98" w14:textId="77777777" w:rsidR="00143135" w:rsidRDefault="004A2D3C">
            <w:pPr>
              <w:spacing w:after="20" w:line="252" w:lineRule="auto"/>
            </w:pPr>
            <w:r>
              <w:t>Instant, ~free</w:t>
            </w:r>
          </w:p>
        </w:tc>
        <w:tc>
          <w:tcPr>
            <w:tcW w:w="276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9517F6" w14:textId="77777777" w:rsidR="00143135" w:rsidRDefault="004A2D3C">
            <w:pPr>
              <w:spacing w:after="20" w:line="252" w:lineRule="auto"/>
            </w:pPr>
            <w:r>
              <w:t>source=algorithmic, lowest</w:t>
            </w:r>
          </w:p>
        </w:tc>
        <w:tc>
          <w:tcPr>
            <w:tcW w:w="34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C522EA" w14:textId="77777777" w:rsidR="00143135" w:rsidRDefault="004A2D3C">
            <w:pPr>
              <w:spacing w:after="20" w:line="252" w:lineRule="auto"/>
            </w:pPr>
            <w:r>
              <w:t>Never blocks the user; the immediate fallback from Doc A. A placeholder, not an answer.</w:t>
            </w:r>
          </w:p>
        </w:tc>
      </w:tr>
      <w:tr w:rsidR="00143135" w14:paraId="7CFD93E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E7F6DA" w14:textId="77777777" w:rsidR="00143135" w:rsidRDefault="004A2D3C">
            <w:pPr>
              <w:spacing w:after="20" w:line="252" w:lineRule="auto"/>
            </w:pPr>
            <w:r>
              <w:rPr>
                <w:b/>
                <w:bCs/>
              </w:rPr>
              <w:lastRenderedPageBreak/>
              <w:t>AI</w:t>
            </w:r>
          </w:p>
        </w:tc>
        <w:tc>
          <w:tcPr>
            <w:tcW w:w="17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F5AFA2" w14:textId="77777777" w:rsidR="00143135" w:rsidRDefault="004A2D3C">
            <w:pPr>
              <w:spacing w:after="20" w:line="252" w:lineRule="auto"/>
            </w:pPr>
            <w:r>
              <w:t>Seconds, cheap</w:t>
            </w:r>
          </w:p>
        </w:tc>
        <w:tc>
          <w:tcPr>
            <w:tcW w:w="276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5FBAA9" w14:textId="77777777" w:rsidR="00143135" w:rsidRDefault="004A2D3C">
            <w:pPr>
              <w:spacing w:after="20" w:line="252" w:lineRule="auto"/>
            </w:pPr>
            <w:r>
              <w:t>source=ai, low–medium</w:t>
            </w:r>
          </w:p>
        </w:tc>
        <w:tc>
          <w:tcPr>
            <w:tcW w:w="34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88BE69" w14:textId="77777777" w:rsidR="00143135" w:rsidRDefault="004A2D3C">
            <w:pPr>
              <w:spacing w:after="20" w:line="252" w:lineRule="auto"/>
            </w:pPr>
            <w:r>
              <w:t>The workhorse. Most gaps are filled here; also the instant option a user can pay for.</w:t>
            </w:r>
          </w:p>
        </w:tc>
      </w:tr>
      <w:tr w:rsidR="00143135" w14:paraId="4F74938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1F7230" w14:textId="77777777" w:rsidR="00143135" w:rsidRDefault="004A2D3C">
            <w:pPr>
              <w:spacing w:after="20" w:line="252" w:lineRule="auto"/>
            </w:pPr>
            <w:r>
              <w:rPr>
                <w:b/>
                <w:bCs/>
              </w:rPr>
              <w:t>Chef</w:t>
            </w:r>
          </w:p>
        </w:tc>
        <w:tc>
          <w:tcPr>
            <w:tcW w:w="17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6C65B0" w14:textId="77777777" w:rsidR="00143135" w:rsidRDefault="004A2D3C">
            <w:pPr>
              <w:spacing w:after="20" w:line="252" w:lineRule="auto"/>
            </w:pPr>
            <w:r>
              <w:t>Days, costly</w:t>
            </w:r>
          </w:p>
        </w:tc>
        <w:tc>
          <w:tcPr>
            <w:tcW w:w="276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86115D" w14:textId="77777777" w:rsidR="00143135" w:rsidRDefault="004A2D3C">
            <w:pPr>
              <w:spacing w:after="20" w:line="252" w:lineRule="auto"/>
            </w:pPr>
            <w:r>
              <w:t>source=chef/expert</w:t>
            </w:r>
          </w:p>
        </w:tc>
        <w:tc>
          <w:tcPr>
            <w:tcW w:w="34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550383" w14:textId="77777777" w:rsidR="00143135" w:rsidRDefault="004A2D3C">
            <w:pPr>
              <w:spacing w:after="20" w:line="252" w:lineRule="auto"/>
            </w:pPr>
            <w:r>
              <w:t>Human culinary judgement for high-demand or flagship items.</w:t>
            </w:r>
          </w:p>
        </w:tc>
      </w:tr>
      <w:tr w:rsidR="00143135" w14:paraId="3A92389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4D75B1" w14:textId="77777777" w:rsidR="00143135" w:rsidRDefault="004A2D3C">
            <w:pPr>
              <w:spacing w:after="20" w:line="252" w:lineRule="auto"/>
            </w:pPr>
            <w:r>
              <w:rPr>
                <w:b/>
                <w:bCs/>
              </w:rPr>
              <w:t>Lab</w:t>
            </w:r>
          </w:p>
        </w:tc>
        <w:tc>
          <w:tcPr>
            <w:tcW w:w="17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A8EF9A" w14:textId="77777777" w:rsidR="00143135" w:rsidRDefault="004A2D3C">
            <w:pPr>
              <w:spacing w:after="20" w:line="252" w:lineRule="auto"/>
            </w:pPr>
            <w:r>
              <w:t>Weeks, expensive</w:t>
            </w:r>
          </w:p>
        </w:tc>
        <w:tc>
          <w:tcPr>
            <w:tcW w:w="276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FCBAC9" w14:textId="77777777" w:rsidR="00143135" w:rsidRDefault="004A2D3C">
            <w:pPr>
              <w:spacing w:after="20" w:line="252" w:lineRule="auto"/>
            </w:pPr>
            <w:r>
              <w:t>source=lab, highest</w:t>
            </w:r>
          </w:p>
        </w:tc>
        <w:tc>
          <w:tcPr>
            <w:tcW w:w="34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96BB0A" w14:textId="77777777" w:rsidR="00143135" w:rsidRDefault="004A2D3C">
            <w:pPr>
              <w:spacing w:after="20" w:line="252" w:lineRule="auto"/>
            </w:pPr>
            <w:r>
              <w:t>Measured/tested. The top tier — and a sellable service (§7), not just an internal cost.</w:t>
            </w:r>
          </w:p>
        </w:tc>
      </w:tr>
    </w:tbl>
    <w:p w14:paraId="1691B70C" w14:textId="77777777" w:rsidR="00143135" w:rsidRDefault="004A2D3C">
      <w:pPr>
        <w:spacing w:after="140" w:line="276" w:lineRule="auto"/>
      </w:pPr>
      <w:r>
        <w:rPr>
          <w:b/>
          <w:bCs/>
        </w:rPr>
        <w:t xml:space="preserve">Tiers stack, they don’t compete. </w:t>
      </w:r>
      <w:r>
        <w:t xml:space="preserve">A single item can pass </w:t>
      </w:r>
      <w:r>
        <w:rPr>
          <w:i/>
          <w:iCs/>
        </w:rPr>
        <w:t>up</w:t>
      </w:r>
      <w:r>
        <w:t xml:space="preserve"> the tiers over its life: algorithmic at first touch, AI within the day, chef when demand justifies, lab if it becomes a flagship or a paid commercial job. Each promotion supersedes the last (higher grade wins), and the user simply sees the content quietly improve. Nothing is ever blocked waiting for a higher tier.</w:t>
      </w:r>
    </w:p>
    <w:p w14:paraId="6F28180E" w14:textId="77777777" w:rsidR="00143135" w:rsidRDefault="004A2D3C">
      <w:pPr>
        <w:pStyle w:val="Heading1"/>
      </w:pPr>
      <w:r>
        <w:t>5. The budget</w:t>
      </w:r>
    </w:p>
    <w:p w14:paraId="702FC2F9" w14:textId="77777777" w:rsidR="00143135" w:rsidRDefault="004A2D3C">
      <w:pPr>
        <w:spacing w:after="140" w:line="276" w:lineRule="auto"/>
      </w:pPr>
      <w:r>
        <w:t xml:space="preserve">The pipeline runs against a </w:t>
      </w:r>
      <w:r>
        <w:rPr>
          <w:b/>
          <w:bCs/>
        </w:rPr>
        <w:t>periodic budget</w:t>
      </w:r>
      <w:r>
        <w:t xml:space="preserve"> (per day / week / month) split, by policy, across the tiers and content types. The budget is the lever that keeps spend bounded while demand decides allocation </w:t>
      </w:r>
      <w:r>
        <w:rPr>
          <w:i/>
          <w:iCs/>
        </w:rPr>
        <w:t>within</w:t>
      </w:r>
      <w:r>
        <w:t xml:space="preserve"> the cap.</w:t>
      </w:r>
    </w:p>
    <w:p w14:paraId="7357CE41" w14:textId="77777777" w:rsidR="00143135" w:rsidRDefault="004A2D3C">
      <w:pPr>
        <w:pStyle w:val="ListParagraph"/>
        <w:numPr>
          <w:ilvl w:val="0"/>
          <w:numId w:val="2"/>
        </w:numPr>
        <w:spacing w:after="80" w:line="268" w:lineRule="auto"/>
      </w:pPr>
      <w:r>
        <w:rPr>
          <w:b/>
          <w:bCs/>
        </w:rPr>
        <w:t xml:space="preserve">A spend cap per period. </w:t>
      </w:r>
      <w:r>
        <w:t>AI generation, chef commissions, and lab tests each draw on the same overall budget; the cap prevents runaway cost.</w:t>
      </w:r>
    </w:p>
    <w:p w14:paraId="0A9080F0" w14:textId="77777777" w:rsidR="00143135" w:rsidRDefault="004A2D3C">
      <w:pPr>
        <w:pStyle w:val="ListParagraph"/>
        <w:numPr>
          <w:ilvl w:val="0"/>
          <w:numId w:val="2"/>
        </w:numPr>
        <w:spacing w:after="80" w:line="268" w:lineRule="auto"/>
      </w:pPr>
      <w:r>
        <w:rPr>
          <w:b/>
          <w:bCs/>
        </w:rPr>
        <w:t xml:space="preserve">A policy split. </w:t>
      </w:r>
      <w:r>
        <w:t>e.g. “most of the budget to AI for breadth, a slice to chef for the top items, a reserve for lab.” The split is a dial, tuned to strategy and to real costs.</w:t>
      </w:r>
    </w:p>
    <w:p w14:paraId="64AF2B43" w14:textId="77777777" w:rsidR="00143135" w:rsidRDefault="004A2D3C">
      <w:pPr>
        <w:pStyle w:val="ListParagraph"/>
        <w:numPr>
          <w:ilvl w:val="0"/>
          <w:numId w:val="2"/>
        </w:numPr>
        <w:spacing w:after="80" w:line="268" w:lineRule="auto"/>
      </w:pPr>
      <w:r>
        <w:rPr>
          <w:b/>
          <w:bCs/>
        </w:rPr>
        <w:t xml:space="preserve">Demand allocates within the cap. </w:t>
      </w:r>
      <w:r>
        <w:t>Given the budget for a tier, the highest-priority backlog items are worked first. Unspent demand rolls forward as backlog, not lost.</w:t>
      </w:r>
    </w:p>
    <w:p w14:paraId="2F1B8C65" w14:textId="77777777" w:rsidR="00143135" w:rsidRDefault="004A2D3C">
      <w:pPr>
        <w:spacing w:after="140" w:line="276" w:lineRule="auto"/>
      </w:pPr>
      <w:r>
        <w:rPr>
          <w:b/>
          <w:bCs/>
        </w:rPr>
        <w:t xml:space="preserve">Grounding the numbers (from earlier cost work). </w:t>
      </w:r>
      <w:r>
        <w:t xml:space="preserve">Real AI costs were measured: a recipe import ≈ $0.037; Sonnet ≈ $3/$15 per million tokens in/out, Haiku ≈ $1/$5. Prompt caching (≈90% off cached input) and the batch API (≈50% off) are the main levers for the AI tier — backfill-style provisioning is a prime batch candidate. Chef and lab are human-time and lab-time costs, materially higher per item, which is exactly why they are demand-gated and, for lab, monetised. </w:t>
      </w:r>
      <w:r>
        <w:rPr>
          <w:b/>
          <w:bCs/>
          <w:color w:val="2E4638"/>
        </w:rPr>
        <w:t xml:space="preserve">[OPEN] </w:t>
      </w:r>
      <w:r>
        <w:t xml:space="preserve">The actual period budget and tier split — set from real meter data once meal-planning </w:t>
      </w:r>
      <w:r>
        <w:t>and provisioning volumes are observable; the biggest unknown remains per-session AI cost at scale.</w:t>
      </w:r>
    </w:p>
    <w:p w14:paraId="4EE5DD7A" w14:textId="77777777" w:rsidR="00143135" w:rsidRDefault="004A2D3C">
      <w:pPr>
        <w:pStyle w:val="Heading1"/>
      </w:pPr>
      <w:r>
        <w:t>6. Pay to jump the queue</w:t>
      </w:r>
    </w:p>
    <w:p w14:paraId="636E628A" w14:textId="77777777" w:rsidR="00143135" w:rsidRDefault="004A2D3C">
      <w:pPr>
        <w:spacing w:after="140" w:line="276" w:lineRule="auto"/>
      </w:pPr>
      <w:r>
        <w:t xml:space="preserve">When a user hits a gap, they get the instant algorithmic (or cached AI) fill immediately — they are </w:t>
      </w:r>
      <w:r>
        <w:rPr>
          <w:b/>
          <w:bCs/>
        </w:rPr>
        <w:t>never blocked</w:t>
      </w:r>
      <w:r>
        <w:t xml:space="preserve">. But they can choose to get the </w:t>
      </w:r>
      <w:r>
        <w:rPr>
          <w:i/>
          <w:iCs/>
        </w:rPr>
        <w:t>good</w:t>
      </w:r>
      <w:r>
        <w:t xml:space="preserve"> version now rather than waiting for the budgeted pipeline to reach it:</w:t>
      </w:r>
    </w:p>
    <w:p w14:paraId="1CC74471" w14:textId="77777777" w:rsidR="00143135" w:rsidRDefault="004A2D3C">
      <w:pPr>
        <w:pStyle w:val="ListParagraph"/>
        <w:numPr>
          <w:ilvl w:val="0"/>
          <w:numId w:val="2"/>
        </w:numPr>
        <w:spacing w:after="80" w:line="268" w:lineRule="auto"/>
      </w:pPr>
      <w:r>
        <w:rPr>
          <w:b/>
          <w:bCs/>
        </w:rPr>
        <w:lastRenderedPageBreak/>
        <w:t xml:space="preserve">Wait — free. </w:t>
      </w:r>
      <w:r>
        <w:t>The item sits in the backlog; when the pipeline reaches it (sooner if others want it too), it is upgraded and the user is told it’s improved. The default, honest path.</w:t>
      </w:r>
    </w:p>
    <w:p w14:paraId="239963A4" w14:textId="77777777" w:rsidR="00143135" w:rsidRDefault="004A2D3C">
      <w:pPr>
        <w:pStyle w:val="ListParagraph"/>
        <w:numPr>
          <w:ilvl w:val="0"/>
          <w:numId w:val="2"/>
        </w:numPr>
        <w:spacing w:after="80" w:line="268" w:lineRule="auto"/>
      </w:pPr>
      <w:r>
        <w:rPr>
          <w:b/>
          <w:bCs/>
        </w:rPr>
        <w:t xml:space="preserve">Get it now — spend credits. </w:t>
      </w:r>
      <w:r>
        <w:t>The user spends from their plan’s credit balance to trigger an immediate AI generation (the instant tier). This both serves them and lifts the item’s priority — paid demand is the strongest signal.</w:t>
      </w:r>
    </w:p>
    <w:p w14:paraId="4E905415" w14:textId="77777777" w:rsidR="00143135" w:rsidRDefault="004A2D3C">
      <w:pPr>
        <w:spacing w:after="140" w:line="276" w:lineRule="auto"/>
      </w:pPr>
      <w:r>
        <w:t xml:space="preserve">This reuses the credit model already designed: balance is checked </w:t>
      </w:r>
      <w:r>
        <w:rPr>
          <w:b/>
          <w:bCs/>
        </w:rPr>
        <w:t>before</w:t>
      </w:r>
      <w:r>
        <w:t xml:space="preserve"> the call (in the single AI wrapper, the one enforcement gate), the action degrades gracefully if balance is short (offer wait / top-up / upgrade), and usage is metered in </w:t>
      </w:r>
      <w:r>
        <w:rPr>
          <w:i/>
          <w:iCs/>
        </w:rPr>
        <w:t>ai_usage_log</w:t>
      </w:r>
      <w:r>
        <w:t xml:space="preserve">. Framed for the user as outcome, never “buy AI”: “We’re perfecting this recipe — want it ready now?” </w:t>
      </w:r>
      <w:r>
        <w:rPr>
          <w:b/>
          <w:bCs/>
          <w:color w:val="2E4638"/>
        </w:rPr>
        <w:t xml:space="preserve">[OPEN] </w:t>
      </w:r>
      <w:r>
        <w:t>The credit price of an immediate generation, and whether some tiers (chef/lab) are ever user-purchasable or remain internal/commercial only.</w:t>
      </w:r>
    </w:p>
    <w:p w14:paraId="11F68ABD" w14:textId="77777777" w:rsidR="00143135" w:rsidRDefault="004A2D3C">
      <w:pPr>
        <w:pStyle w:val="Heading1"/>
      </w:pPr>
      <w:r>
        <w:t>7. Lab as a sold service</w:t>
      </w:r>
    </w:p>
    <w:p w14:paraId="3A3537B9" w14:textId="77777777" w:rsidR="00143135" w:rsidRDefault="004A2D3C">
      <w:pPr>
        <w:spacing w:after="140" w:line="276" w:lineRule="auto"/>
      </w:pPr>
      <w:r>
        <w:t xml:space="preserve">The lab tier is unique: it is both the </w:t>
      </w:r>
      <w:r>
        <w:rPr>
          <w:b/>
          <w:bCs/>
        </w:rPr>
        <w:t>highest internal quality</w:t>
      </w:r>
      <w:r>
        <w:t xml:space="preserve"> and a </w:t>
      </w:r>
      <w:r>
        <w:rPr>
          <w:b/>
          <w:bCs/>
        </w:rPr>
        <w:t>product we can sell</w:t>
      </w:r>
      <w:r>
        <w:t xml:space="preserve">. A food company wanting its SKU’s cooking profile measured and validated, or a commercial kitchen wanting a recipe lab-tested for consistency, is a paying customer for exactly the work the top tier does. The same pipeline that fills consumer gaps becomes a </w:t>
      </w:r>
      <w:r>
        <w:rPr>
          <w:b/>
          <w:bCs/>
        </w:rPr>
        <w:t>revenue line</w:t>
      </w:r>
      <w:r>
        <w:t xml:space="preserve"> when pointed at a client’s content.</w:t>
      </w:r>
    </w:p>
    <w:p w14:paraId="26A77D7D" w14:textId="77777777" w:rsidR="00143135" w:rsidRDefault="004A2D3C">
      <w:pPr>
        <w:spacing w:after="140" w:line="276" w:lineRule="auto"/>
      </w:pPr>
      <w:r>
        <w:t xml:space="preserve">This mirrors the consumer→commercial seam elsewhere in Soupdog: consumer use is free or low-cost and demand-budgeted; commercial use of the same machinery is a sold service. It also funds the lab tier’s existence — commercial jobs underwrite the capability that occasionally serves the top consumer items. </w:t>
      </w:r>
      <w:r>
        <w:rPr>
          <w:b/>
          <w:bCs/>
          <w:color w:val="2E4638"/>
        </w:rPr>
        <w:t xml:space="preserve">[OPEN] </w:t>
      </w:r>
      <w:r>
        <w:t>Whether commercial lab work shares the consumer backlog or runs as a separate contracted track (likely separate, but on the same tooling); pricing model (per-recipe, per-SKU, retainer).</w:t>
      </w:r>
    </w:p>
    <w:p w14:paraId="0285F09E" w14:textId="77777777" w:rsidR="00143135" w:rsidRDefault="004A2D3C">
      <w:pPr>
        <w:pStyle w:val="Heading1"/>
      </w:pPr>
      <w:r>
        <w:t>8. Ads — a separate revenue track, later</w:t>
      </w:r>
    </w:p>
    <w:p w14:paraId="676C8675" w14:textId="77777777" w:rsidR="00143135" w:rsidRDefault="004A2D3C">
      <w:pPr>
        <w:spacing w:after="140" w:line="276" w:lineRule="auto"/>
      </w:pPr>
      <w:r>
        <w:t xml:space="preserve">Advertising is </w:t>
      </w:r>
      <w:r>
        <w:rPr>
          <w:b/>
          <w:bCs/>
        </w:rPr>
        <w:t>not</w:t>
      </w:r>
      <w:r>
        <w:t xml:space="preserve"> part of the content pipeline, but it shares the same budget conversation (it funds content creation), so it is recorded here. The decided stance:</w:t>
      </w:r>
    </w:p>
    <w:p w14:paraId="496F2506" w14:textId="77777777" w:rsidR="00143135" w:rsidRDefault="004A2D3C">
      <w:pPr>
        <w:pStyle w:val="ListParagraph"/>
        <w:numPr>
          <w:ilvl w:val="0"/>
          <w:numId w:val="2"/>
        </w:numPr>
        <w:spacing w:after="80" w:line="268" w:lineRule="auto"/>
      </w:pPr>
      <w:r>
        <w:rPr>
          <w:b/>
          <w:bCs/>
        </w:rPr>
        <w:t xml:space="preserve">Paid tiers fund content first; ads come later. </w:t>
      </w:r>
      <w:r>
        <w:t>Sell membership on real value (meal planning) from day one. Ads monetise an audience that doesn’t exist yet, so they wait until free traffic justifies them.</w:t>
      </w:r>
    </w:p>
    <w:p w14:paraId="47EC44F3" w14:textId="77777777" w:rsidR="00143135" w:rsidRDefault="004A2D3C">
      <w:pPr>
        <w:pStyle w:val="ListParagraph"/>
        <w:numPr>
          <w:ilvl w:val="0"/>
          <w:numId w:val="2"/>
        </w:numPr>
        <w:spacing w:after="80" w:line="268" w:lineRule="auto"/>
      </w:pPr>
      <w:r>
        <w:rPr>
          <w:b/>
          <w:bCs/>
        </w:rPr>
        <w:t xml:space="preserve">Restraint is non-negotiable. </w:t>
      </w:r>
      <w:r>
        <w:t>Small, bounded, labelled slots only — never interstitials, never mid-recipe injection. The calm cookbook aesthetic is a product asset; an ad-heavy recipe-blog look would betray it.</w:t>
      </w:r>
    </w:p>
    <w:p w14:paraId="4E1DFC16" w14:textId="77777777" w:rsidR="00143135" w:rsidRDefault="004A2D3C">
      <w:pPr>
        <w:pStyle w:val="ListParagraph"/>
        <w:numPr>
          <w:ilvl w:val="0"/>
          <w:numId w:val="2"/>
        </w:numPr>
        <w:spacing w:after="80" w:line="268" w:lineRule="auto"/>
      </w:pPr>
      <w:r>
        <w:rPr>
          <w:b/>
          <w:bCs/>
        </w:rPr>
        <w:t xml:space="preserve">Free ad-supported, paid ad-free — but don’t advertise the absence. </w:t>
      </w:r>
      <w:r>
        <w:t>Do not list “ad-free” as a paid benefit until ads actually ship; advertising the absence of non-existent ads is confusing.</w:t>
      </w:r>
    </w:p>
    <w:p w14:paraId="6F5CC1B7" w14:textId="77777777" w:rsidR="00143135" w:rsidRDefault="004A2D3C">
      <w:pPr>
        <w:pStyle w:val="ListParagraph"/>
        <w:numPr>
          <w:ilvl w:val="0"/>
          <w:numId w:val="2"/>
        </w:numPr>
        <w:spacing w:after="80" w:line="268" w:lineRule="auto"/>
      </w:pPr>
      <w:r>
        <w:rPr>
          <w:b/>
          <w:bCs/>
        </w:rPr>
        <w:t xml:space="preserve">Start small, scale up. </w:t>
      </w:r>
      <w:r>
        <w:t>Begin with a small-site network once traffic justifies it; move to higher-paying networks as volume grows.</w:t>
      </w:r>
    </w:p>
    <w:p w14:paraId="54806EA2" w14:textId="77777777" w:rsidR="00143135" w:rsidRDefault="004A2D3C">
      <w:pPr>
        <w:pStyle w:val="Heading1"/>
      </w:pPr>
      <w:r>
        <w:t>9. How it connects to what exists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660"/>
      </w:tblGrid>
      <w:tr w:rsidR="00143135" w14:paraId="4D6D5E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shd w:val="clear" w:color="auto" w:fill="EFEE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211F15" w14:textId="77777777" w:rsidR="00143135" w:rsidRDefault="004A2D3C">
            <w:pPr>
              <w:spacing w:after="20" w:line="252" w:lineRule="auto"/>
            </w:pPr>
            <w:r>
              <w:rPr>
                <w:b/>
                <w:bCs/>
              </w:rPr>
              <w:t>Piece</w:t>
            </w:r>
          </w:p>
        </w:tc>
        <w:tc>
          <w:tcPr>
            <w:tcW w:w="666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shd w:val="clear" w:color="auto" w:fill="EFEE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B2477D" w14:textId="77777777" w:rsidR="00143135" w:rsidRDefault="004A2D3C">
            <w:pPr>
              <w:spacing w:after="20" w:line="252" w:lineRule="auto"/>
            </w:pPr>
            <w:r>
              <w:rPr>
                <w:b/>
                <w:bCs/>
              </w:rPr>
              <w:t>Role in provisioning</w:t>
            </w:r>
          </w:p>
        </w:tc>
      </w:tr>
      <w:tr w:rsidR="00143135" w14:paraId="58B3387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D30BC4" w14:textId="77777777" w:rsidR="00143135" w:rsidRDefault="004A2D3C">
            <w:pPr>
              <w:spacing w:after="20" w:line="252" w:lineRule="auto"/>
            </w:pPr>
            <w:r>
              <w:rPr>
                <w:b/>
                <w:bCs/>
              </w:rPr>
              <w:t>Doc A (Demand Model)</w:t>
            </w:r>
          </w:p>
        </w:tc>
        <w:tc>
          <w:tcPr>
            <w:tcW w:w="666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774587" w14:textId="77777777" w:rsidR="00143135" w:rsidRDefault="004A2D3C">
            <w:pPr>
              <w:spacing w:after="20" w:line="252" w:lineRule="auto"/>
            </w:pPr>
            <w:r>
              <w:t>Generates the gaps. The immediate algorithmic fallback lives in Doc A; everything past the gap lives here.</w:t>
            </w:r>
          </w:p>
        </w:tc>
      </w:tr>
      <w:tr w:rsidR="00143135" w14:paraId="78BFA55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8A00C6" w14:textId="77777777" w:rsidR="00143135" w:rsidRDefault="004A2D3C">
            <w:pPr>
              <w:spacing w:after="20" w:line="252" w:lineRule="auto"/>
            </w:pPr>
            <w:r>
              <w:rPr>
                <w:b/>
                <w:bCs/>
              </w:rPr>
              <w:t>execution_variants</w:t>
            </w:r>
          </w:p>
        </w:tc>
        <w:tc>
          <w:tcPr>
            <w:tcW w:w="666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C9A13" w14:textId="77777777" w:rsidR="00143135" w:rsidRDefault="004A2D3C">
            <w:pPr>
              <w:spacing w:after="20" w:line="252" w:lineRule="auto"/>
            </w:pPr>
            <w:r>
              <w:t>Where filled recipe variants land. Already carries confidence + source + variant_axes, so a tier’s output writes straight in; higher grade supersedes lower.</w:t>
            </w:r>
          </w:p>
        </w:tc>
      </w:tr>
      <w:tr w:rsidR="00143135" w14:paraId="35A224C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36DDA9" w14:textId="77777777" w:rsidR="00143135" w:rsidRDefault="004A2D3C">
            <w:pPr>
              <w:spacing w:after="20" w:line="252" w:lineRule="auto"/>
            </w:pPr>
            <w:r>
              <w:rPr>
                <w:b/>
                <w:bCs/>
              </w:rPr>
              <w:t>ai_usage_log</w:t>
            </w:r>
          </w:p>
        </w:tc>
        <w:tc>
          <w:tcPr>
            <w:tcW w:w="666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E27B54" w14:textId="77777777" w:rsidR="00143135" w:rsidRDefault="004A2D3C">
            <w:pPr>
              <w:spacing w:after="20" w:line="252" w:lineRule="auto"/>
            </w:pPr>
            <w:r>
              <w:t>Meters every AI fill (feature already includes nutrition_backfill, meal_plan, etc.). The budget watches this; paid jumps are logged here.</w:t>
            </w:r>
          </w:p>
        </w:tc>
      </w:tr>
      <w:tr w:rsidR="00143135" w14:paraId="144E7EF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68AE6C" w14:textId="77777777" w:rsidR="00143135" w:rsidRDefault="004A2D3C">
            <w:pPr>
              <w:spacing w:after="20" w:line="252" w:lineRule="auto"/>
            </w:pPr>
            <w:r>
              <w:rPr>
                <w:b/>
                <w:bCs/>
              </w:rPr>
              <w:t>Credit model / wrapper</w:t>
            </w:r>
          </w:p>
        </w:tc>
        <w:tc>
          <w:tcPr>
            <w:tcW w:w="666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F82273" w14:textId="77777777" w:rsidR="00143135" w:rsidRDefault="004A2D3C">
            <w:pPr>
              <w:spacing w:after="20" w:line="252" w:lineRule="auto"/>
            </w:pPr>
            <w:r>
              <w:t>The single AI wrapper (src/lib/ai/anthropic.ts) is the enforcement gate — balance checked before a paid jump; budget caps enforced here too.</w:t>
            </w:r>
          </w:p>
        </w:tc>
      </w:tr>
      <w:tr w:rsidR="00143135" w14:paraId="0E3F134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6A1790" w14:textId="77777777" w:rsidR="00143135" w:rsidRDefault="004A2D3C">
            <w:pPr>
              <w:spacing w:after="20" w:line="252" w:lineRule="auto"/>
            </w:pPr>
            <w:r>
              <w:rPr>
                <w:b/>
                <w:bCs/>
              </w:rPr>
              <w:t>Food Model</w:t>
            </w:r>
          </w:p>
        </w:tc>
        <w:tc>
          <w:tcPr>
            <w:tcW w:w="666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16A183" w14:textId="77777777" w:rsidR="00143135" w:rsidRDefault="004A2D3C">
            <w:pPr>
              <w:spacing w:after="20" w:line="252" w:lineRule="auto"/>
            </w:pPr>
            <w:r>
              <w:t>Supplies the data the algorithmic tier scales with (non-linear factors, retention) and that chef/lab work refines; entity_relations confidence/source is the same grading.</w:t>
            </w:r>
          </w:p>
        </w:tc>
      </w:tr>
      <w:tr w:rsidR="00143135" w14:paraId="56E02E5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D27756" w14:textId="77777777" w:rsidR="00143135" w:rsidRDefault="004A2D3C">
            <w:pPr>
              <w:spacing w:after="20" w:line="252" w:lineRule="auto"/>
            </w:pPr>
            <w:r>
              <w:rPr>
                <w:b/>
                <w:bCs/>
              </w:rPr>
              <w:t>Pricing / plans</w:t>
            </w:r>
          </w:p>
        </w:tc>
        <w:tc>
          <w:tcPr>
            <w:tcW w:w="666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38E619" w14:textId="77777777" w:rsidR="00143135" w:rsidRDefault="004A2D3C">
            <w:pPr>
              <w:spacing w:after="20" w:line="252" w:lineRule="auto"/>
            </w:pPr>
            <w:r>
              <w:t>Credit balances per tier fund the paid-jump option; the commercial lab service is a separate revenue line; ads are a later, separate track.</w:t>
            </w:r>
          </w:p>
        </w:tc>
      </w:tr>
    </w:tbl>
    <w:p w14:paraId="715E909A" w14:textId="77777777" w:rsidR="00143135" w:rsidRDefault="004A2D3C">
      <w:pPr>
        <w:pStyle w:val="Heading1"/>
      </w:pPr>
      <w:r>
        <w:t>10. Phased build plan</w:t>
      </w:r>
    </w:p>
    <w:p w14:paraId="53DE4B58" w14:textId="77777777" w:rsidR="00143135" w:rsidRDefault="004A2D3C">
      <w:pPr>
        <w:spacing w:after="140" w:line="276" w:lineRule="auto"/>
      </w:pPr>
      <w:r>
        <w:t>Provisioning is built only once demand is real and measured. Earlier phases are bookkeeping; the pipeline and budget come later.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4060"/>
        <w:gridCol w:w="3400"/>
      </w:tblGrid>
      <w:tr w:rsidR="00143135" w14:paraId="28F8E4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shd w:val="clear" w:color="auto" w:fill="EFEE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FD6249" w14:textId="77777777" w:rsidR="00143135" w:rsidRDefault="004A2D3C">
            <w:pPr>
              <w:spacing w:after="20" w:line="252" w:lineRule="auto"/>
            </w:pPr>
            <w:r>
              <w:rPr>
                <w:b/>
                <w:bCs/>
              </w:rPr>
              <w:t>Phase</w:t>
            </w:r>
          </w:p>
        </w:tc>
        <w:tc>
          <w:tcPr>
            <w:tcW w:w="406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shd w:val="clear" w:color="auto" w:fill="EFEE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B052E7" w14:textId="77777777" w:rsidR="00143135" w:rsidRDefault="004A2D3C">
            <w:pPr>
              <w:spacing w:after="20" w:line="252" w:lineRule="auto"/>
            </w:pPr>
            <w:r>
              <w:rPr>
                <w:b/>
                <w:bCs/>
              </w:rPr>
              <w:t>Deliverable</w:t>
            </w:r>
          </w:p>
        </w:tc>
        <w:tc>
          <w:tcPr>
            <w:tcW w:w="34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shd w:val="clear" w:color="auto" w:fill="EFEE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692D3A" w14:textId="77777777" w:rsidR="00143135" w:rsidRDefault="004A2D3C">
            <w:pPr>
              <w:spacing w:after="20" w:line="252" w:lineRule="auto"/>
            </w:pPr>
            <w:r>
              <w:rPr>
                <w:b/>
                <w:bCs/>
              </w:rPr>
              <w:t>Why this order</w:t>
            </w:r>
          </w:p>
        </w:tc>
      </w:tr>
      <w:tr w:rsidR="00143135" w14:paraId="3C8670F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661226" w14:textId="77777777" w:rsidR="00143135" w:rsidRDefault="004A2D3C">
            <w:pPr>
              <w:spacing w:after="20" w:line="252" w:lineRule="auto"/>
            </w:pPr>
            <w:r>
              <w:rPr>
                <w:b/>
                <w:bCs/>
              </w:rPr>
              <w:t>0 — Record gaps</w:t>
            </w:r>
          </w:p>
        </w:tc>
        <w:tc>
          <w:tcPr>
            <w:tcW w:w="406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D33CD5" w14:textId="77777777" w:rsidR="00143135" w:rsidRDefault="004A2D3C">
            <w:pPr>
              <w:spacing w:after="20" w:line="252" w:lineRule="auto"/>
            </w:pPr>
            <w:r>
              <w:t>When Doc A serves an algorithmic fallback, write a content_request (what, why, demand signal). No pipeline yet — just capture demand.</w:t>
            </w:r>
          </w:p>
        </w:tc>
        <w:tc>
          <w:tcPr>
            <w:tcW w:w="34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D1891F" w14:textId="77777777" w:rsidR="00143135" w:rsidRDefault="004A2D3C">
            <w:pPr>
              <w:spacing w:after="20" w:line="252" w:lineRule="auto"/>
            </w:pPr>
            <w:r>
              <w:t>Costs almost nothing; starts accumulating the data that justifies everything else.</w:t>
            </w:r>
          </w:p>
        </w:tc>
      </w:tr>
      <w:tr w:rsidR="00143135" w14:paraId="1888EC5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A93DCE" w14:textId="77777777" w:rsidR="00143135" w:rsidRDefault="004A2D3C">
            <w:pPr>
              <w:spacing w:after="20" w:line="252" w:lineRule="auto"/>
            </w:pPr>
            <w:r>
              <w:rPr>
                <w:b/>
                <w:bCs/>
              </w:rPr>
              <w:t>1 — Backlog &amp; priority</w:t>
            </w:r>
          </w:p>
        </w:tc>
        <w:tc>
          <w:tcPr>
            <w:tcW w:w="406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B4BB89" w14:textId="77777777" w:rsidR="00143135" w:rsidRDefault="004A2D3C">
            <w:pPr>
              <w:spacing w:after="20" w:line="252" w:lineRule="auto"/>
            </w:pPr>
            <w:r>
              <w:t>Rank content_requests by value (volume + deficit + weight). A simple internal view of “what’s most wanted and worst served.”</w:t>
            </w:r>
          </w:p>
        </w:tc>
        <w:tc>
          <w:tcPr>
            <w:tcW w:w="34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8B5D58" w14:textId="77777777" w:rsidR="00143135" w:rsidRDefault="004A2D3C">
            <w:pPr>
              <w:spacing w:after="20" w:line="252" w:lineRule="auto"/>
            </w:pPr>
            <w:r>
              <w:t>Turns raw gaps into a usable to-do list before any spend.</w:t>
            </w:r>
          </w:p>
        </w:tc>
      </w:tr>
      <w:tr w:rsidR="00143135" w14:paraId="3278938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E054C5" w14:textId="77777777" w:rsidR="00143135" w:rsidRDefault="004A2D3C">
            <w:pPr>
              <w:spacing w:after="20" w:line="252" w:lineRule="auto"/>
            </w:pPr>
            <w:r>
              <w:rPr>
                <w:b/>
                <w:bCs/>
              </w:rPr>
              <w:t>2 — AI fill + budget cap</w:t>
            </w:r>
          </w:p>
        </w:tc>
        <w:tc>
          <w:tcPr>
            <w:tcW w:w="406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20F11E" w14:textId="77777777" w:rsidR="00143135" w:rsidRDefault="004A2D3C">
            <w:pPr>
              <w:spacing w:after="20" w:line="252" w:lineRule="auto"/>
            </w:pPr>
            <w:r>
              <w:t>Work the top of the backlog with the AI tier under a period budget cap; batch where possible. Supersede algorithmic fills.</w:t>
            </w:r>
          </w:p>
        </w:tc>
        <w:tc>
          <w:tcPr>
            <w:tcW w:w="34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CEE6CA" w14:textId="77777777" w:rsidR="00143135" w:rsidRDefault="004A2D3C">
            <w:pPr>
              <w:spacing w:after="20" w:line="252" w:lineRule="auto"/>
            </w:pPr>
            <w:r>
              <w:t>The workhorse tier; needs the metering and credit gate already built.</w:t>
            </w:r>
          </w:p>
        </w:tc>
      </w:tr>
      <w:tr w:rsidR="00143135" w14:paraId="1CAB19A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C041BD" w14:textId="77777777" w:rsidR="00143135" w:rsidRDefault="004A2D3C">
            <w:pPr>
              <w:spacing w:after="20" w:line="252" w:lineRule="auto"/>
            </w:pPr>
            <w:r>
              <w:rPr>
                <w:b/>
                <w:bCs/>
              </w:rPr>
              <w:t>3 — Pay to jump</w:t>
            </w:r>
          </w:p>
        </w:tc>
        <w:tc>
          <w:tcPr>
            <w:tcW w:w="406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A6C322" w14:textId="77777777" w:rsidR="00143135" w:rsidRDefault="004A2D3C">
            <w:pPr>
              <w:spacing w:after="20" w:line="252" w:lineRule="auto"/>
            </w:pPr>
            <w:r>
              <w:t>User-facing “get it now” (spend credits → instant AI fill) with graceful degradation.</w:t>
            </w:r>
          </w:p>
        </w:tc>
        <w:tc>
          <w:tcPr>
            <w:tcW w:w="34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98B02B" w14:textId="77777777" w:rsidR="00143135" w:rsidRDefault="004A2D3C">
            <w:pPr>
              <w:spacing w:after="20" w:line="252" w:lineRule="auto"/>
            </w:pPr>
            <w:r>
              <w:t>Monetises urgency; reuses the credit wrapper. Needs Phase 2.</w:t>
            </w:r>
          </w:p>
        </w:tc>
      </w:tr>
      <w:tr w:rsidR="00143135" w14:paraId="7976A85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0489DD" w14:textId="77777777" w:rsidR="00143135" w:rsidRDefault="004A2D3C">
            <w:pPr>
              <w:spacing w:after="20" w:line="252" w:lineRule="auto"/>
            </w:pPr>
            <w:r>
              <w:rPr>
                <w:b/>
                <w:bCs/>
              </w:rPr>
              <w:t>4 — Chef tier</w:t>
            </w:r>
          </w:p>
        </w:tc>
        <w:tc>
          <w:tcPr>
            <w:tcW w:w="406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29CDD6" w14:textId="77777777" w:rsidR="00143135" w:rsidRDefault="004A2D3C">
            <w:pPr>
              <w:spacing w:after="20" w:line="252" w:lineRule="auto"/>
            </w:pPr>
            <w:r>
              <w:t>Commission workflow for human-authored/reviewed variants on top backlog items.</w:t>
            </w:r>
          </w:p>
        </w:tc>
        <w:tc>
          <w:tcPr>
            <w:tcW w:w="34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CA499B" w14:textId="77777777" w:rsidR="00143135" w:rsidRDefault="004A2D3C">
            <w:pPr>
              <w:spacing w:after="20" w:line="252" w:lineRule="auto"/>
            </w:pPr>
            <w:r>
              <w:t>Adds quality where demand justifies human cost.</w:t>
            </w:r>
          </w:p>
        </w:tc>
      </w:tr>
      <w:tr w:rsidR="00143135" w14:paraId="7956D28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59E39" w14:textId="77777777" w:rsidR="00143135" w:rsidRDefault="004A2D3C">
            <w:pPr>
              <w:spacing w:after="20" w:line="252" w:lineRule="auto"/>
            </w:pPr>
            <w:r>
              <w:rPr>
                <w:b/>
                <w:bCs/>
              </w:rPr>
              <w:t>5 — Lab tier &amp; commercial</w:t>
            </w:r>
          </w:p>
        </w:tc>
        <w:tc>
          <w:tcPr>
            <w:tcW w:w="406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33D197" w14:textId="77777777" w:rsidR="00143135" w:rsidRDefault="004A2D3C">
            <w:pPr>
              <w:spacing w:after="20" w:line="252" w:lineRule="auto"/>
            </w:pPr>
            <w:r>
              <w:t>Lab-tested top tier; commercial lab as a sold service (separate contracted track, same tooling).</w:t>
            </w:r>
          </w:p>
        </w:tc>
        <w:tc>
          <w:tcPr>
            <w:tcW w:w="34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FC625F" w14:textId="77777777" w:rsidR="00143135" w:rsidRDefault="004A2D3C">
            <w:pPr>
              <w:spacing w:after="20" w:line="252" w:lineRule="auto"/>
            </w:pPr>
            <w:r>
              <w:t>Highest cost; underwritten by commercial revenue.</w:t>
            </w:r>
          </w:p>
        </w:tc>
      </w:tr>
      <w:tr w:rsidR="00143135" w14:paraId="7960D88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D70379" w14:textId="77777777" w:rsidR="00143135" w:rsidRDefault="004A2D3C">
            <w:pPr>
              <w:spacing w:after="20" w:line="252" w:lineRule="auto"/>
            </w:pPr>
            <w:r>
              <w:t>(later) Ads</w:t>
            </w:r>
          </w:p>
        </w:tc>
        <w:tc>
          <w:tcPr>
            <w:tcW w:w="406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ACF3A0" w14:textId="77777777" w:rsidR="00143135" w:rsidRDefault="004A2D3C">
            <w:pPr>
              <w:spacing w:after="20" w:line="252" w:lineRule="auto"/>
            </w:pPr>
            <w:r>
              <w:t>Small, bounded, labelled slots once free traffic justifies; separate revenue track.</w:t>
            </w:r>
          </w:p>
        </w:tc>
        <w:tc>
          <w:tcPr>
            <w:tcW w:w="34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0B2395" w14:textId="77777777" w:rsidR="00143135" w:rsidRDefault="004A2D3C">
            <w:pPr>
              <w:spacing w:after="20" w:line="252" w:lineRule="auto"/>
            </w:pPr>
            <w:r>
              <w:t>Monetises an audience only once it exists.</w:t>
            </w:r>
          </w:p>
        </w:tc>
      </w:tr>
    </w:tbl>
    <w:p w14:paraId="135FA53D" w14:textId="77777777" w:rsidR="00143135" w:rsidRDefault="004A2D3C">
      <w:pPr>
        <w:pStyle w:val="Heading1"/>
      </w:pPr>
      <w:r>
        <w:t>11. Open decisions (to settle before building)</w:t>
      </w:r>
    </w:p>
    <w:p w14:paraId="5752C1BE" w14:textId="77777777" w:rsidR="00143135" w:rsidRDefault="004A2D3C">
      <w:pPr>
        <w:pStyle w:val="ListParagraph"/>
        <w:numPr>
          <w:ilvl w:val="0"/>
          <w:numId w:val="2"/>
        </w:numPr>
        <w:spacing w:after="80" w:line="268" w:lineRule="auto"/>
      </w:pPr>
      <w:r>
        <w:rPr>
          <w:b/>
          <w:bCs/>
        </w:rPr>
        <w:t xml:space="preserve">Value function. </w:t>
      </w:r>
      <w:r>
        <w:t>How volume, current-quality deficit, strategic weight, and paid signals combine into priority — kept simple, tuned on real data.</w:t>
      </w:r>
    </w:p>
    <w:p w14:paraId="1CDF72CA" w14:textId="77777777" w:rsidR="00143135" w:rsidRDefault="004A2D3C">
      <w:pPr>
        <w:pStyle w:val="ListParagraph"/>
        <w:numPr>
          <w:ilvl w:val="0"/>
          <w:numId w:val="2"/>
        </w:numPr>
        <w:spacing w:after="80" w:line="268" w:lineRule="auto"/>
      </w:pPr>
      <w:r>
        <w:rPr>
          <w:b/>
          <w:bCs/>
        </w:rPr>
        <w:t xml:space="preserve">Budget period &amp; tier split. </w:t>
      </w:r>
      <w:r>
        <w:t>The spend cap and the AI/chef/lab allocation — set from measured costs, not guessed up front.</w:t>
      </w:r>
    </w:p>
    <w:p w14:paraId="43435DEA" w14:textId="77777777" w:rsidR="00143135" w:rsidRDefault="004A2D3C">
      <w:pPr>
        <w:pStyle w:val="ListParagraph"/>
        <w:numPr>
          <w:ilvl w:val="0"/>
          <w:numId w:val="2"/>
        </w:numPr>
        <w:spacing w:after="80" w:line="268" w:lineRule="auto"/>
      </w:pPr>
      <w:r>
        <w:rPr>
          <w:b/>
          <w:bCs/>
        </w:rPr>
        <w:t xml:space="preserve">Paid-jump pricing. </w:t>
      </w:r>
      <w:r>
        <w:t>Credit cost of an immediate generation; whether chef/lab are ever user-purchasable or internal/commercial only.</w:t>
      </w:r>
    </w:p>
    <w:p w14:paraId="0A76AC22" w14:textId="77777777" w:rsidR="00143135" w:rsidRDefault="004A2D3C">
      <w:pPr>
        <w:pStyle w:val="ListParagraph"/>
        <w:numPr>
          <w:ilvl w:val="0"/>
          <w:numId w:val="2"/>
        </w:numPr>
        <w:spacing w:after="80" w:line="268" w:lineRule="auto"/>
      </w:pPr>
      <w:r>
        <w:rPr>
          <w:b/>
          <w:bCs/>
        </w:rPr>
        <w:t xml:space="preserve">Commercial lab track. </w:t>
      </w:r>
      <w:r>
        <w:t>Shared backlog vs. separate contracted track (likely separate); pricing model (per-recipe / per-SKU / retainer).</w:t>
      </w:r>
    </w:p>
    <w:p w14:paraId="05B64AD4" w14:textId="77777777" w:rsidR="00143135" w:rsidRDefault="004A2D3C">
      <w:pPr>
        <w:pStyle w:val="ListParagraph"/>
        <w:numPr>
          <w:ilvl w:val="0"/>
          <w:numId w:val="2"/>
        </w:numPr>
        <w:spacing w:after="80" w:line="268" w:lineRule="auto"/>
      </w:pPr>
      <w:r>
        <w:rPr>
          <w:b/>
          <w:bCs/>
        </w:rPr>
        <w:t xml:space="preserve">Content-type trade-offs. </w:t>
      </w:r>
      <w:r>
        <w:t>How recipes, images, and video are weighed against each other in one backlog — a single value scale, or per-type sub-budgets.</w:t>
      </w:r>
    </w:p>
    <w:p w14:paraId="3D615C84" w14:textId="77777777" w:rsidR="00143135" w:rsidRDefault="004A2D3C">
      <w:pPr>
        <w:pStyle w:val="ListParagraph"/>
        <w:numPr>
          <w:ilvl w:val="0"/>
          <w:numId w:val="2"/>
        </w:numPr>
        <w:spacing w:after="80" w:line="268" w:lineRule="auto"/>
      </w:pPr>
      <w:r>
        <w:rPr>
          <w:b/>
          <w:bCs/>
        </w:rPr>
        <w:t xml:space="preserve">Supersession &amp; user signalling. </w:t>
      </w:r>
      <w:r>
        <w:t>How an upgraded item is surfaced (“we improved this”) without clutter, and whether users can see/choose a version’s quality.</w:t>
      </w:r>
    </w:p>
    <w:p w14:paraId="5B2701F4" w14:textId="77777777" w:rsidR="00143135" w:rsidRDefault="004A2D3C">
      <w:pPr>
        <w:pStyle w:val="ListParagraph"/>
        <w:numPr>
          <w:ilvl w:val="0"/>
          <w:numId w:val="2"/>
        </w:numPr>
        <w:spacing w:after="80" w:line="268" w:lineRule="auto"/>
      </w:pPr>
      <w:r>
        <w:rPr>
          <w:b/>
          <w:bCs/>
        </w:rPr>
        <w:t xml:space="preserve">Quality floor for algorithmic fills. </w:t>
      </w:r>
      <w:r>
        <w:t>When a gap is so poorly served that the algorithmic fallback should be withheld in favour of “coming soon,” rather than shown at all (ties to Doc A’s never-block vs. never-mislead tension).</w:t>
      </w:r>
    </w:p>
    <w:p w14:paraId="0282CADB" w14:textId="77777777" w:rsidR="00143135" w:rsidRDefault="004A2D3C">
      <w:pPr>
        <w:pStyle w:val="ListParagraph"/>
        <w:numPr>
          <w:ilvl w:val="0"/>
          <w:numId w:val="2"/>
        </w:numPr>
        <w:spacing w:after="80" w:line="268" w:lineRule="auto"/>
      </w:pPr>
      <w:r>
        <w:rPr>
          <w:b/>
          <w:bCs/>
        </w:rPr>
        <w:t xml:space="preserve">Vulnerable-content guardrails. </w:t>
      </w:r>
      <w:r>
        <w:t>Provisioning must not auto-generate content that conflicts with the wellbeing tenets (e.g. extreme-restriction variants); the backlog inherits Doc A’s safeguards.</w:t>
      </w:r>
    </w:p>
    <w:p w14:paraId="6EACE589" w14:textId="77777777" w:rsidR="00143135" w:rsidRDefault="004A2D3C">
      <w:pPr>
        <w:spacing w:before="200" w:after="120"/>
      </w:pPr>
      <w:r>
        <w:rPr>
          <w:b/>
          <w:bCs/>
        </w:rPr>
        <w:t xml:space="preserve">Next step. </w:t>
      </w:r>
      <w:r>
        <w:t>Review and mark up the decisions, then — when demand is real — start at Phase 0 (record gaps), which costs almost nothing and produces the data every later phase needs. Doc A (The Demand Model) is the upstream source of that demand.</w:t>
      </w:r>
    </w:p>
    <w:sectPr w:rsidR="0014313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F7627D"/>
    <w:multiLevelType w:val="hybridMultilevel"/>
    <w:tmpl w:val="321CCC16"/>
    <w:lvl w:ilvl="0" w:tplc="0908DB68">
      <w:start w:val="1"/>
      <w:numFmt w:val="bullet"/>
      <w:lvlText w:val="●"/>
      <w:lvlJc w:val="left"/>
      <w:pPr>
        <w:ind w:left="720" w:hanging="360"/>
      </w:pPr>
    </w:lvl>
    <w:lvl w:ilvl="1" w:tplc="D1380940">
      <w:start w:val="1"/>
      <w:numFmt w:val="bullet"/>
      <w:lvlText w:val="○"/>
      <w:lvlJc w:val="left"/>
      <w:pPr>
        <w:ind w:left="1440" w:hanging="360"/>
      </w:pPr>
    </w:lvl>
    <w:lvl w:ilvl="2" w:tplc="1F30F07C">
      <w:start w:val="1"/>
      <w:numFmt w:val="bullet"/>
      <w:lvlText w:val="■"/>
      <w:lvlJc w:val="left"/>
      <w:pPr>
        <w:ind w:left="2160" w:hanging="360"/>
      </w:pPr>
    </w:lvl>
    <w:lvl w:ilvl="3" w:tplc="8960C3CC">
      <w:start w:val="1"/>
      <w:numFmt w:val="bullet"/>
      <w:lvlText w:val="●"/>
      <w:lvlJc w:val="left"/>
      <w:pPr>
        <w:ind w:left="2880" w:hanging="360"/>
      </w:pPr>
    </w:lvl>
    <w:lvl w:ilvl="4" w:tplc="E848C0DC">
      <w:start w:val="1"/>
      <w:numFmt w:val="bullet"/>
      <w:lvlText w:val="○"/>
      <w:lvlJc w:val="left"/>
      <w:pPr>
        <w:ind w:left="3600" w:hanging="360"/>
      </w:pPr>
    </w:lvl>
    <w:lvl w:ilvl="5" w:tplc="2AAEA302">
      <w:start w:val="1"/>
      <w:numFmt w:val="bullet"/>
      <w:lvlText w:val="■"/>
      <w:lvlJc w:val="left"/>
      <w:pPr>
        <w:ind w:left="4320" w:hanging="360"/>
      </w:pPr>
    </w:lvl>
    <w:lvl w:ilvl="6" w:tplc="160C4AD6">
      <w:start w:val="1"/>
      <w:numFmt w:val="bullet"/>
      <w:lvlText w:val="●"/>
      <w:lvlJc w:val="left"/>
      <w:pPr>
        <w:ind w:left="5040" w:hanging="360"/>
      </w:pPr>
    </w:lvl>
    <w:lvl w:ilvl="7" w:tplc="66869D9E">
      <w:start w:val="1"/>
      <w:numFmt w:val="bullet"/>
      <w:lvlText w:val="●"/>
      <w:lvlJc w:val="left"/>
      <w:pPr>
        <w:ind w:left="5760" w:hanging="360"/>
      </w:pPr>
    </w:lvl>
    <w:lvl w:ilvl="8" w:tplc="603C6B5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101666E"/>
    <w:multiLevelType w:val="hybridMultilevel"/>
    <w:tmpl w:val="AF60A3A6"/>
    <w:lvl w:ilvl="0" w:tplc="AA1C9BE6">
      <w:start w:val="1"/>
      <w:numFmt w:val="decimal"/>
      <w:lvlText w:val="%1."/>
      <w:lvlJc w:val="left"/>
      <w:pPr>
        <w:ind w:left="540" w:hanging="260"/>
      </w:pPr>
    </w:lvl>
    <w:lvl w:ilvl="1" w:tplc="37D43B9C">
      <w:numFmt w:val="decimal"/>
      <w:lvlText w:val=""/>
      <w:lvlJc w:val="left"/>
    </w:lvl>
    <w:lvl w:ilvl="2" w:tplc="2B105198">
      <w:numFmt w:val="decimal"/>
      <w:lvlText w:val=""/>
      <w:lvlJc w:val="left"/>
    </w:lvl>
    <w:lvl w:ilvl="3" w:tplc="A7D8728A">
      <w:numFmt w:val="decimal"/>
      <w:lvlText w:val=""/>
      <w:lvlJc w:val="left"/>
    </w:lvl>
    <w:lvl w:ilvl="4" w:tplc="919819DE">
      <w:numFmt w:val="decimal"/>
      <w:lvlText w:val=""/>
      <w:lvlJc w:val="left"/>
    </w:lvl>
    <w:lvl w:ilvl="5" w:tplc="D862E17A">
      <w:numFmt w:val="decimal"/>
      <w:lvlText w:val=""/>
      <w:lvlJc w:val="left"/>
    </w:lvl>
    <w:lvl w:ilvl="6" w:tplc="97181820">
      <w:numFmt w:val="decimal"/>
      <w:lvlText w:val=""/>
      <w:lvlJc w:val="left"/>
    </w:lvl>
    <w:lvl w:ilvl="7" w:tplc="0A7CA43E">
      <w:numFmt w:val="decimal"/>
      <w:lvlText w:val=""/>
      <w:lvlJc w:val="left"/>
    </w:lvl>
    <w:lvl w:ilvl="8" w:tplc="920A1204">
      <w:numFmt w:val="decimal"/>
      <w:lvlText w:val=""/>
      <w:lvlJc w:val="left"/>
    </w:lvl>
  </w:abstractNum>
  <w:abstractNum w:abstractNumId="2" w15:restartNumberingAfterBreak="0">
    <w:nsid w:val="59A14B7B"/>
    <w:multiLevelType w:val="hybridMultilevel"/>
    <w:tmpl w:val="E97833E4"/>
    <w:lvl w:ilvl="0" w:tplc="408A7858">
      <w:start w:val="1"/>
      <w:numFmt w:val="bullet"/>
      <w:lvlText w:val="•"/>
      <w:lvlJc w:val="left"/>
      <w:pPr>
        <w:ind w:left="540" w:hanging="260"/>
      </w:pPr>
    </w:lvl>
    <w:lvl w:ilvl="1" w:tplc="230A86DC">
      <w:numFmt w:val="decimal"/>
      <w:lvlText w:val=""/>
      <w:lvlJc w:val="left"/>
    </w:lvl>
    <w:lvl w:ilvl="2" w:tplc="44C241E2">
      <w:numFmt w:val="decimal"/>
      <w:lvlText w:val=""/>
      <w:lvlJc w:val="left"/>
    </w:lvl>
    <w:lvl w:ilvl="3" w:tplc="F3362A32">
      <w:numFmt w:val="decimal"/>
      <w:lvlText w:val=""/>
      <w:lvlJc w:val="left"/>
    </w:lvl>
    <w:lvl w:ilvl="4" w:tplc="21AC4998">
      <w:numFmt w:val="decimal"/>
      <w:lvlText w:val=""/>
      <w:lvlJc w:val="left"/>
    </w:lvl>
    <w:lvl w:ilvl="5" w:tplc="DD1293B4">
      <w:numFmt w:val="decimal"/>
      <w:lvlText w:val=""/>
      <w:lvlJc w:val="left"/>
    </w:lvl>
    <w:lvl w:ilvl="6" w:tplc="E2D6DAD6">
      <w:numFmt w:val="decimal"/>
      <w:lvlText w:val=""/>
      <w:lvlJc w:val="left"/>
    </w:lvl>
    <w:lvl w:ilvl="7" w:tplc="C3DA31D2">
      <w:numFmt w:val="decimal"/>
      <w:lvlText w:val=""/>
      <w:lvlJc w:val="left"/>
    </w:lvl>
    <w:lvl w:ilvl="8" w:tplc="A3B86764">
      <w:numFmt w:val="decimal"/>
      <w:lvlText w:val=""/>
      <w:lvlJc w:val="left"/>
    </w:lvl>
  </w:abstractNum>
  <w:num w:numId="1" w16cid:durableId="1445345634">
    <w:abstractNumId w:val="0"/>
    <w:lvlOverride w:ilvl="0">
      <w:startOverride w:val="1"/>
    </w:lvlOverride>
  </w:num>
  <w:num w:numId="2" w16cid:durableId="210248370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3135"/>
    <w:rsid w:val="00143135"/>
    <w:rsid w:val="004A2D3C"/>
    <w:rsid w:val="00837C34"/>
    <w:rsid w:val="009B2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3AFEDC"/>
  <w15:docId w15:val="{9A9C16FD-0DD4-446C-880F-2ACC9D60B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40"/>
      <w:outlineLvl w:val="0"/>
    </w:pPr>
    <w:rPr>
      <w:b/>
      <w:bCs/>
      <w:color w:val="2E4638"/>
      <w:sz w:val="30"/>
      <w:szCs w:val="30"/>
    </w:rPr>
  </w:style>
  <w:style w:type="paragraph" w:styleId="Heading2">
    <w:name w:val="heading 2"/>
    <w:uiPriority w:val="9"/>
    <w:semiHidden/>
    <w:unhideWhenUsed/>
    <w:qFormat/>
    <w:pPr>
      <w:spacing w:before="220" w:after="100"/>
      <w:outlineLvl w:val="1"/>
    </w:pPr>
    <w:rPr>
      <w:b/>
      <w:bCs/>
      <w:color w:val="222222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66B84B4E56EAA47BADF7CF2260E51AB" ma:contentTypeVersion="11" ma:contentTypeDescription="Create a new document." ma:contentTypeScope="" ma:versionID="b951f05e2817249b30534f7b77461afb">
  <xsd:schema xmlns:xsd="http://www.w3.org/2001/XMLSchema" xmlns:xs="http://www.w3.org/2001/XMLSchema" xmlns:p="http://schemas.microsoft.com/office/2006/metadata/properties" xmlns:ns2="889e5c6e-7da0-48be-8686-f23ad8bbc11a" xmlns:ns3="80a082e1-dac6-407d-be85-e2b809184103" targetNamespace="http://schemas.microsoft.com/office/2006/metadata/properties" ma:root="true" ma:fieldsID="5660329253eef47a17b7785712e97b97" ns2:_="" ns3:_="">
    <xsd:import namespace="889e5c6e-7da0-48be-8686-f23ad8bbc11a"/>
    <xsd:import namespace="80a082e1-dac6-407d-be85-e2b80918410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9e5c6e-7da0-48be-8686-f23ad8bbc11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fb7c818-456c-419a-b825-5c48b45a819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a082e1-dac6-407d-be85-e2b80918410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27b5ba6-dbec-402b-934f-05382d1e563e}" ma:internalName="TaxCatchAll" ma:showField="CatchAllData" ma:web="80a082e1-dac6-407d-be85-e2b80918410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89e5c6e-7da0-48be-8686-f23ad8bbc11a">
      <Terms xmlns="http://schemas.microsoft.com/office/infopath/2007/PartnerControls"/>
    </lcf76f155ced4ddcb4097134ff3c332f>
    <TaxCatchAll xmlns="80a082e1-dac6-407d-be85-e2b809184103" xsi:nil="true"/>
  </documentManagement>
</p:properties>
</file>

<file path=customXml/itemProps1.xml><?xml version="1.0" encoding="utf-8"?>
<ds:datastoreItem xmlns:ds="http://schemas.openxmlformats.org/officeDocument/2006/customXml" ds:itemID="{EB79FBF3-1076-439C-8353-102A485DBB58}"/>
</file>

<file path=customXml/itemProps2.xml><?xml version="1.0" encoding="utf-8"?>
<ds:datastoreItem xmlns:ds="http://schemas.openxmlformats.org/officeDocument/2006/customXml" ds:itemID="{A1ACD8A8-8588-4725-BB7B-84F86AC5545B}"/>
</file>

<file path=customXml/itemProps3.xml><?xml version="1.0" encoding="utf-8"?>
<ds:datastoreItem xmlns:ds="http://schemas.openxmlformats.org/officeDocument/2006/customXml" ds:itemID="{A7C1AFEF-3D90-47AA-8F9D-4337A04BC8D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2114</Words>
  <Characters>12055</Characters>
  <Application>Microsoft Office Word</Application>
  <DocSecurity>4</DocSecurity>
  <Lines>100</Lines>
  <Paragraphs>28</Paragraphs>
  <ScaleCrop>false</ScaleCrop>
  <Company/>
  <LinksUpToDate>false</LinksUpToDate>
  <CharactersWithSpaces>14141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Rasmus Rasmusson</cp:lastModifiedBy>
  <cp:revision>2</cp:revision>
  <dcterms:created xsi:type="dcterms:W3CDTF">2026-06-03T16:32:00Z</dcterms:created>
  <dcterms:modified xsi:type="dcterms:W3CDTF">2026-06-03T16:32:00Z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0x010100766B84B4E56EAA47BADF7CF2260E51AB</vt:lpwstr>
  </property>
</Properties>
</file>