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D8683" w14:textId="77777777" w:rsidR="00BC6200" w:rsidRDefault="0055685F">
      <w:pPr>
        <w:spacing w:after="60"/>
      </w:pPr>
      <w:r>
        <w:rPr>
          <w:b/>
          <w:bCs/>
          <w:color w:val="2E4638"/>
          <w:sz w:val="56"/>
          <w:szCs w:val="56"/>
        </w:rPr>
        <w:t>Soupdog</w:t>
      </w:r>
    </w:p>
    <w:p w14:paraId="14CE351F" w14:textId="77777777" w:rsidR="00BC6200" w:rsidRDefault="0055685F">
      <w:pPr>
        <w:spacing w:after="40"/>
      </w:pPr>
      <w:r>
        <w:rPr>
          <w:sz w:val="40"/>
          <w:szCs w:val="40"/>
        </w:rPr>
        <w:t>The Food Model</w:t>
      </w:r>
    </w:p>
    <w:p w14:paraId="45D89E75" w14:textId="77777777" w:rsidR="00BC6200" w:rsidRDefault="0055685F">
      <w:pPr>
        <w:spacing w:after="40"/>
      </w:pPr>
      <w:r>
        <w:rPr>
          <w:i/>
          <w:iCs/>
          <w:color w:val="6B6860"/>
          <w:sz w:val="24"/>
          <w:szCs w:val="24"/>
        </w:rPr>
        <w:t>A computational model of food: lineage, transformation, evidence, and execution</w:t>
      </w:r>
    </w:p>
    <w:p w14:paraId="2243D130" w14:textId="77777777" w:rsidR="00BC6200" w:rsidRDefault="0055685F">
      <w:pPr>
        <w:spacing w:after="240"/>
      </w:pPr>
      <w:r>
        <w:rPr>
          <w:color w:val="6B6860"/>
          <w:sz w:val="20"/>
          <w:szCs w:val="20"/>
        </w:rPr>
        <w:t>Design document v0.3 — draft for discussion — 31 May 2026</w:t>
      </w:r>
    </w:p>
    <w:p w14:paraId="1EBCDA62" w14:textId="77777777" w:rsidR="00BC6200" w:rsidRDefault="00BC6200">
      <w:pPr>
        <w:pBdr>
          <w:bottom w:val="single" w:sz="6" w:space="1" w:color="2E4638"/>
        </w:pBdr>
        <w:spacing w:after="240"/>
      </w:pPr>
    </w:p>
    <w:p w14:paraId="4E12A111" w14:textId="77777777" w:rsidR="00BC6200" w:rsidRDefault="0055685F">
      <w:pPr>
        <w:spacing w:after="120" w:line="276" w:lineRule="auto"/>
      </w:pPr>
      <w:r>
        <w:rPr>
          <w:b/>
          <w:bCs/>
        </w:rPr>
        <w:t xml:space="preserve">Changes from v0.2. </w:t>
      </w:r>
      <w:r>
        <w:t>v0.2 modelled food state as a labelled node. v0.3 makes a deeper move: a food state is not a label but an identity defined by its transformation lineage — the output of a process applied to prior food objects, recursively, down to a base case (agriculture). This unifies “state” and “transformation” into one graph, aligns with structures the live schema already has (ingredients.transformed_from_id, transformation_recipe_id), and resolves the prior open question about a food_state enum. v0.3 also folds in the</w:t>
      </w:r>
      <w:r>
        <w:t xml:space="preserve"> rule-library reconciliation against the live schema. Still a design artifact, not an implementation spec.</w:t>
      </w:r>
    </w:p>
    <w:p w14:paraId="3BB9DD3F" w14:textId="77777777" w:rsidR="00BC6200" w:rsidRDefault="0055685F">
      <w:r>
        <w:br w:type="page"/>
      </w:r>
    </w:p>
    <w:p w14:paraId="64698C15" w14:textId="77777777" w:rsidR="00BC6200" w:rsidRDefault="0055685F">
      <w:pPr>
        <w:pStyle w:val="Heading1"/>
      </w:pPr>
      <w:bookmarkStart w:id="0" w:name="_Toc231164359"/>
      <w:r>
        <w:lastRenderedPageBreak/>
        <w:t>Contents</w:t>
      </w:r>
      <w:bookmarkEnd w:id="0"/>
    </w:p>
    <w:sdt>
      <w:sdtPr>
        <w:alias w:val="Contents"/>
        <w:id w:val="-111899920"/>
      </w:sdtPr>
      <w:sdtEndPr/>
      <w:sdtContent>
        <w:p w14:paraId="402FE56F" w14:textId="77777777" w:rsidR="001B5381" w:rsidRDefault="0055685F">
          <w:pPr>
            <w:pStyle w:val="TOC1"/>
            <w:tabs>
              <w:tab w:val="right" w:leader="dot" w:pos="9350"/>
            </w:tabs>
            <w:rPr>
              <w:noProof/>
            </w:rPr>
          </w:pPr>
          <w:r>
            <w:fldChar w:fldCharType="begin"/>
          </w:r>
          <w:r>
            <w:instrText>TOC \h \o "1-2"</w:instrText>
          </w:r>
          <w:r>
            <w:fldChar w:fldCharType="separate"/>
          </w:r>
          <w:hyperlink w:anchor="_Toc231164359" w:history="1">
            <w:r w:rsidR="001B5381" w:rsidRPr="00990707">
              <w:rPr>
                <w:rStyle w:val="Hyperlink"/>
                <w:noProof/>
              </w:rPr>
              <w:t>Contents</w:t>
            </w:r>
            <w:r w:rsidR="001B5381">
              <w:rPr>
                <w:noProof/>
              </w:rPr>
              <w:tab/>
            </w:r>
            <w:r w:rsidR="001B5381">
              <w:rPr>
                <w:noProof/>
              </w:rPr>
              <w:fldChar w:fldCharType="begin"/>
            </w:r>
            <w:r w:rsidR="001B5381">
              <w:rPr>
                <w:noProof/>
              </w:rPr>
              <w:instrText xml:space="preserve"> PAGEREF _Toc231164359 \h </w:instrText>
            </w:r>
            <w:r w:rsidR="001B5381">
              <w:rPr>
                <w:noProof/>
              </w:rPr>
            </w:r>
            <w:r w:rsidR="001B5381">
              <w:rPr>
                <w:noProof/>
              </w:rPr>
              <w:fldChar w:fldCharType="separate"/>
            </w:r>
            <w:r w:rsidR="001B5381">
              <w:rPr>
                <w:noProof/>
              </w:rPr>
              <w:t>1</w:t>
            </w:r>
            <w:r w:rsidR="001B5381">
              <w:rPr>
                <w:noProof/>
              </w:rPr>
              <w:fldChar w:fldCharType="end"/>
            </w:r>
          </w:hyperlink>
        </w:p>
        <w:p w14:paraId="0881AB12" w14:textId="77777777" w:rsidR="001B5381" w:rsidRDefault="001B5381">
          <w:pPr>
            <w:pStyle w:val="TOC1"/>
            <w:tabs>
              <w:tab w:val="right" w:leader="dot" w:pos="9350"/>
            </w:tabs>
            <w:rPr>
              <w:noProof/>
            </w:rPr>
          </w:pPr>
          <w:hyperlink w:anchor="_Toc231164360" w:history="1">
            <w:r w:rsidRPr="00990707">
              <w:rPr>
                <w:rStyle w:val="Hyperlink"/>
                <w:noProof/>
              </w:rPr>
              <w:t>1. Thesis</w:t>
            </w:r>
            <w:r>
              <w:rPr>
                <w:noProof/>
              </w:rPr>
              <w:tab/>
            </w:r>
            <w:r>
              <w:rPr>
                <w:noProof/>
              </w:rPr>
              <w:fldChar w:fldCharType="begin"/>
            </w:r>
            <w:r>
              <w:rPr>
                <w:noProof/>
              </w:rPr>
              <w:instrText xml:space="preserve"> PAGEREF _Toc231164360 \h </w:instrText>
            </w:r>
            <w:r>
              <w:rPr>
                <w:noProof/>
              </w:rPr>
            </w:r>
            <w:r>
              <w:rPr>
                <w:noProof/>
              </w:rPr>
              <w:fldChar w:fldCharType="separate"/>
            </w:r>
            <w:r>
              <w:rPr>
                <w:noProof/>
              </w:rPr>
              <w:t>1</w:t>
            </w:r>
            <w:r>
              <w:rPr>
                <w:noProof/>
              </w:rPr>
              <w:fldChar w:fldCharType="end"/>
            </w:r>
          </w:hyperlink>
        </w:p>
        <w:p w14:paraId="718C798C" w14:textId="77777777" w:rsidR="001B5381" w:rsidRDefault="001B5381">
          <w:pPr>
            <w:pStyle w:val="TOC1"/>
            <w:tabs>
              <w:tab w:val="right" w:leader="dot" w:pos="9350"/>
            </w:tabs>
            <w:rPr>
              <w:noProof/>
            </w:rPr>
          </w:pPr>
          <w:hyperlink w:anchor="_Toc231164361" w:history="1">
            <w:r w:rsidRPr="00990707">
              <w:rPr>
                <w:rStyle w:val="Hyperlink"/>
                <w:noProof/>
              </w:rPr>
              <w:t>2. State as lineage: the central model</w:t>
            </w:r>
            <w:r>
              <w:rPr>
                <w:noProof/>
              </w:rPr>
              <w:tab/>
            </w:r>
            <w:r>
              <w:rPr>
                <w:noProof/>
              </w:rPr>
              <w:fldChar w:fldCharType="begin"/>
            </w:r>
            <w:r>
              <w:rPr>
                <w:noProof/>
              </w:rPr>
              <w:instrText xml:space="preserve"> PAGEREF _Toc231164361 \h </w:instrText>
            </w:r>
            <w:r>
              <w:rPr>
                <w:noProof/>
              </w:rPr>
            </w:r>
            <w:r>
              <w:rPr>
                <w:noProof/>
              </w:rPr>
              <w:fldChar w:fldCharType="separate"/>
            </w:r>
            <w:r>
              <w:rPr>
                <w:noProof/>
              </w:rPr>
              <w:t>1</w:t>
            </w:r>
            <w:r>
              <w:rPr>
                <w:noProof/>
              </w:rPr>
              <w:fldChar w:fldCharType="end"/>
            </w:r>
          </w:hyperlink>
        </w:p>
        <w:p w14:paraId="351FEFEA" w14:textId="77777777" w:rsidR="001B5381" w:rsidRDefault="001B5381">
          <w:pPr>
            <w:pStyle w:val="TOC2"/>
            <w:tabs>
              <w:tab w:val="right" w:leader="dot" w:pos="9350"/>
            </w:tabs>
            <w:rPr>
              <w:noProof/>
            </w:rPr>
          </w:pPr>
          <w:hyperlink w:anchor="_Toc231164362" w:history="1">
            <w:r w:rsidRPr="00990707">
              <w:rPr>
                <w:rStyle w:val="Hyperlink"/>
                <w:noProof/>
              </w:rPr>
              <w:t>2.1 A state is defined by how it was made</w:t>
            </w:r>
            <w:r>
              <w:rPr>
                <w:noProof/>
              </w:rPr>
              <w:tab/>
            </w:r>
            <w:r>
              <w:rPr>
                <w:noProof/>
              </w:rPr>
              <w:fldChar w:fldCharType="begin"/>
            </w:r>
            <w:r>
              <w:rPr>
                <w:noProof/>
              </w:rPr>
              <w:instrText xml:space="preserve"> PAGEREF _Toc231164362 \h </w:instrText>
            </w:r>
            <w:r>
              <w:rPr>
                <w:noProof/>
              </w:rPr>
            </w:r>
            <w:r>
              <w:rPr>
                <w:noProof/>
              </w:rPr>
              <w:fldChar w:fldCharType="separate"/>
            </w:r>
            <w:r>
              <w:rPr>
                <w:noProof/>
              </w:rPr>
              <w:t>1</w:t>
            </w:r>
            <w:r>
              <w:rPr>
                <w:noProof/>
              </w:rPr>
              <w:fldChar w:fldCharType="end"/>
            </w:r>
          </w:hyperlink>
        </w:p>
        <w:p w14:paraId="2543A7D2" w14:textId="77777777" w:rsidR="001B5381" w:rsidRDefault="001B5381">
          <w:pPr>
            <w:pStyle w:val="TOC2"/>
            <w:tabs>
              <w:tab w:val="right" w:leader="dot" w:pos="9350"/>
            </w:tabs>
            <w:rPr>
              <w:noProof/>
            </w:rPr>
          </w:pPr>
          <w:hyperlink w:anchor="_Toc231164363" w:history="1">
            <w:r w:rsidRPr="00990707">
              <w:rPr>
                <w:rStyle w:val="Hyperlink"/>
                <w:noProof/>
              </w:rPr>
              <w:t>2.2 The base case: agriculture is the boundary</w:t>
            </w:r>
            <w:r>
              <w:rPr>
                <w:noProof/>
              </w:rPr>
              <w:tab/>
            </w:r>
            <w:r>
              <w:rPr>
                <w:noProof/>
              </w:rPr>
              <w:fldChar w:fldCharType="begin"/>
            </w:r>
            <w:r>
              <w:rPr>
                <w:noProof/>
              </w:rPr>
              <w:instrText xml:space="preserve"> PAGEREF _Toc231164363 \h </w:instrText>
            </w:r>
            <w:r>
              <w:rPr>
                <w:noProof/>
              </w:rPr>
            </w:r>
            <w:r>
              <w:rPr>
                <w:noProof/>
              </w:rPr>
              <w:fldChar w:fldCharType="separate"/>
            </w:r>
            <w:r>
              <w:rPr>
                <w:noProof/>
              </w:rPr>
              <w:t>1</w:t>
            </w:r>
            <w:r>
              <w:rPr>
                <w:noProof/>
              </w:rPr>
              <w:fldChar w:fldCharType="end"/>
            </w:r>
          </w:hyperlink>
        </w:p>
        <w:p w14:paraId="2F89E587" w14:textId="77777777" w:rsidR="001B5381" w:rsidRDefault="001B5381">
          <w:pPr>
            <w:pStyle w:val="TOC2"/>
            <w:tabs>
              <w:tab w:val="right" w:leader="dot" w:pos="9350"/>
            </w:tabs>
            <w:rPr>
              <w:noProof/>
            </w:rPr>
          </w:pPr>
          <w:hyperlink w:anchor="_Toc231164364" w:history="1">
            <w:r w:rsidRPr="00990707">
              <w:rPr>
                <w:rStyle w:val="Hyperlink"/>
                <w:noProof/>
              </w:rPr>
              <w:t>2.3 The coarse food_state enum keeps a smaller job</w:t>
            </w:r>
            <w:r>
              <w:rPr>
                <w:noProof/>
              </w:rPr>
              <w:tab/>
            </w:r>
            <w:r>
              <w:rPr>
                <w:noProof/>
              </w:rPr>
              <w:fldChar w:fldCharType="begin"/>
            </w:r>
            <w:r>
              <w:rPr>
                <w:noProof/>
              </w:rPr>
              <w:instrText xml:space="preserve"> PAGEREF _Toc231164364 \h </w:instrText>
            </w:r>
            <w:r>
              <w:rPr>
                <w:noProof/>
              </w:rPr>
            </w:r>
            <w:r>
              <w:rPr>
                <w:noProof/>
              </w:rPr>
              <w:fldChar w:fldCharType="separate"/>
            </w:r>
            <w:r>
              <w:rPr>
                <w:noProof/>
              </w:rPr>
              <w:t>1</w:t>
            </w:r>
            <w:r>
              <w:rPr>
                <w:noProof/>
              </w:rPr>
              <w:fldChar w:fldCharType="end"/>
            </w:r>
          </w:hyperlink>
        </w:p>
        <w:p w14:paraId="58373566" w14:textId="77777777" w:rsidR="001B5381" w:rsidRDefault="001B5381">
          <w:pPr>
            <w:pStyle w:val="TOC1"/>
            <w:tabs>
              <w:tab w:val="right" w:leader="dot" w:pos="9350"/>
            </w:tabs>
            <w:rPr>
              <w:noProof/>
            </w:rPr>
          </w:pPr>
          <w:hyperlink w:anchor="_Toc231164365" w:history="1">
            <w:r w:rsidRPr="00990707">
              <w:rPr>
                <w:rStyle w:val="Hyperlink"/>
                <w:noProof/>
              </w:rPr>
              <w:t>3. Architecture: six layers</w:t>
            </w:r>
            <w:r>
              <w:rPr>
                <w:noProof/>
              </w:rPr>
              <w:tab/>
            </w:r>
            <w:r>
              <w:rPr>
                <w:noProof/>
              </w:rPr>
              <w:fldChar w:fldCharType="begin"/>
            </w:r>
            <w:r>
              <w:rPr>
                <w:noProof/>
              </w:rPr>
              <w:instrText xml:space="preserve"> PAGEREF _Toc231164365 \h </w:instrText>
            </w:r>
            <w:r>
              <w:rPr>
                <w:noProof/>
              </w:rPr>
            </w:r>
            <w:r>
              <w:rPr>
                <w:noProof/>
              </w:rPr>
              <w:fldChar w:fldCharType="separate"/>
            </w:r>
            <w:r>
              <w:rPr>
                <w:noProof/>
              </w:rPr>
              <w:t>1</w:t>
            </w:r>
            <w:r>
              <w:rPr>
                <w:noProof/>
              </w:rPr>
              <w:fldChar w:fldCharType="end"/>
            </w:r>
          </w:hyperlink>
        </w:p>
        <w:p w14:paraId="59085D39" w14:textId="77777777" w:rsidR="001B5381" w:rsidRDefault="001B5381">
          <w:pPr>
            <w:pStyle w:val="TOC1"/>
            <w:tabs>
              <w:tab w:val="right" w:leader="dot" w:pos="9350"/>
            </w:tabs>
            <w:rPr>
              <w:noProof/>
            </w:rPr>
          </w:pPr>
          <w:hyperlink w:anchor="_Toc231164366" w:history="1">
            <w:r w:rsidRPr="00990707">
              <w:rPr>
                <w:rStyle w:val="Hyperlink"/>
                <w:noProof/>
              </w:rPr>
              <w:t>4. Transformations, modifiers, derived properties</w:t>
            </w:r>
            <w:r>
              <w:rPr>
                <w:noProof/>
              </w:rPr>
              <w:tab/>
            </w:r>
            <w:r>
              <w:rPr>
                <w:noProof/>
              </w:rPr>
              <w:fldChar w:fldCharType="begin"/>
            </w:r>
            <w:r>
              <w:rPr>
                <w:noProof/>
              </w:rPr>
              <w:instrText xml:space="preserve"> PAGEREF _Toc231164366 \h </w:instrText>
            </w:r>
            <w:r>
              <w:rPr>
                <w:noProof/>
              </w:rPr>
            </w:r>
            <w:r>
              <w:rPr>
                <w:noProof/>
              </w:rPr>
              <w:fldChar w:fldCharType="separate"/>
            </w:r>
            <w:r>
              <w:rPr>
                <w:noProof/>
              </w:rPr>
              <w:t>1</w:t>
            </w:r>
            <w:r>
              <w:rPr>
                <w:noProof/>
              </w:rPr>
              <w:fldChar w:fldCharType="end"/>
            </w:r>
          </w:hyperlink>
        </w:p>
        <w:p w14:paraId="30ED4560" w14:textId="77777777" w:rsidR="001B5381" w:rsidRDefault="001B5381">
          <w:pPr>
            <w:pStyle w:val="TOC2"/>
            <w:tabs>
              <w:tab w:val="right" w:leader="dot" w:pos="9350"/>
            </w:tabs>
            <w:rPr>
              <w:noProof/>
            </w:rPr>
          </w:pPr>
          <w:hyperlink w:anchor="_Toc231164367" w:history="1">
            <w:r w:rsidRPr="00990707">
              <w:rPr>
                <w:rStyle w:val="Hyperlink"/>
                <w:noProof/>
              </w:rPr>
              <w:t>4.1 Transformations are edges</w:t>
            </w:r>
            <w:r>
              <w:rPr>
                <w:noProof/>
              </w:rPr>
              <w:tab/>
            </w:r>
            <w:r>
              <w:rPr>
                <w:noProof/>
              </w:rPr>
              <w:fldChar w:fldCharType="begin"/>
            </w:r>
            <w:r>
              <w:rPr>
                <w:noProof/>
              </w:rPr>
              <w:instrText xml:space="preserve"> PAGEREF _Toc231164367 \h </w:instrText>
            </w:r>
            <w:r>
              <w:rPr>
                <w:noProof/>
              </w:rPr>
            </w:r>
            <w:r>
              <w:rPr>
                <w:noProof/>
              </w:rPr>
              <w:fldChar w:fldCharType="separate"/>
            </w:r>
            <w:r>
              <w:rPr>
                <w:noProof/>
              </w:rPr>
              <w:t>1</w:t>
            </w:r>
            <w:r>
              <w:rPr>
                <w:noProof/>
              </w:rPr>
              <w:fldChar w:fldCharType="end"/>
            </w:r>
          </w:hyperlink>
        </w:p>
        <w:p w14:paraId="198B3C69" w14:textId="77777777" w:rsidR="001B5381" w:rsidRDefault="001B5381">
          <w:pPr>
            <w:pStyle w:val="TOC2"/>
            <w:tabs>
              <w:tab w:val="right" w:leader="dot" w:pos="9350"/>
            </w:tabs>
            <w:rPr>
              <w:noProof/>
            </w:rPr>
          </w:pPr>
          <w:hyperlink w:anchor="_Toc231164368" w:history="1">
            <w:r w:rsidRPr="00990707">
              <w:rPr>
                <w:rStyle w:val="Hyperlink"/>
                <w:noProof/>
              </w:rPr>
              <w:t>4.2 Modifiers bend edges</w:t>
            </w:r>
            <w:r>
              <w:rPr>
                <w:noProof/>
              </w:rPr>
              <w:tab/>
            </w:r>
            <w:r>
              <w:rPr>
                <w:noProof/>
              </w:rPr>
              <w:fldChar w:fldCharType="begin"/>
            </w:r>
            <w:r>
              <w:rPr>
                <w:noProof/>
              </w:rPr>
              <w:instrText xml:space="preserve"> PAGEREF _Toc231164368 \h </w:instrText>
            </w:r>
            <w:r>
              <w:rPr>
                <w:noProof/>
              </w:rPr>
            </w:r>
            <w:r>
              <w:rPr>
                <w:noProof/>
              </w:rPr>
              <w:fldChar w:fldCharType="separate"/>
            </w:r>
            <w:r>
              <w:rPr>
                <w:noProof/>
              </w:rPr>
              <w:t>1</w:t>
            </w:r>
            <w:r>
              <w:rPr>
                <w:noProof/>
              </w:rPr>
              <w:fldChar w:fldCharType="end"/>
            </w:r>
          </w:hyperlink>
        </w:p>
        <w:p w14:paraId="0D993508" w14:textId="77777777" w:rsidR="001B5381" w:rsidRDefault="001B5381">
          <w:pPr>
            <w:pStyle w:val="TOC2"/>
            <w:tabs>
              <w:tab w:val="right" w:leader="dot" w:pos="9350"/>
            </w:tabs>
            <w:rPr>
              <w:noProof/>
            </w:rPr>
          </w:pPr>
          <w:hyperlink w:anchor="_Toc231164369" w:history="1">
            <w:r w:rsidRPr="00990707">
              <w:rPr>
                <w:rStyle w:val="Hyperlink"/>
                <w:noProof/>
              </w:rPr>
              <w:t>4.3 Nutrition and difficulty are derived along the graph</w:t>
            </w:r>
            <w:r>
              <w:rPr>
                <w:noProof/>
              </w:rPr>
              <w:tab/>
            </w:r>
            <w:r>
              <w:rPr>
                <w:noProof/>
              </w:rPr>
              <w:fldChar w:fldCharType="begin"/>
            </w:r>
            <w:r>
              <w:rPr>
                <w:noProof/>
              </w:rPr>
              <w:instrText xml:space="preserve"> PAGEREF _Toc231164369 \h </w:instrText>
            </w:r>
            <w:r>
              <w:rPr>
                <w:noProof/>
              </w:rPr>
            </w:r>
            <w:r>
              <w:rPr>
                <w:noProof/>
              </w:rPr>
              <w:fldChar w:fldCharType="separate"/>
            </w:r>
            <w:r>
              <w:rPr>
                <w:noProof/>
              </w:rPr>
              <w:t>1</w:t>
            </w:r>
            <w:r>
              <w:rPr>
                <w:noProof/>
              </w:rPr>
              <w:fldChar w:fldCharType="end"/>
            </w:r>
          </w:hyperlink>
        </w:p>
        <w:p w14:paraId="49941FD0" w14:textId="77777777" w:rsidR="001B5381" w:rsidRDefault="001B5381">
          <w:pPr>
            <w:pStyle w:val="TOC1"/>
            <w:tabs>
              <w:tab w:val="right" w:leader="dot" w:pos="9350"/>
            </w:tabs>
            <w:rPr>
              <w:noProof/>
            </w:rPr>
          </w:pPr>
          <w:hyperlink w:anchor="_Toc231164370" w:history="1">
            <w:r w:rsidRPr="00990707">
              <w:rPr>
                <w:rStyle w:val="Hyperlink"/>
                <w:noProof/>
              </w:rPr>
              <w:t>5. Materialization policy</w:t>
            </w:r>
            <w:r>
              <w:rPr>
                <w:noProof/>
              </w:rPr>
              <w:tab/>
            </w:r>
            <w:r>
              <w:rPr>
                <w:noProof/>
              </w:rPr>
              <w:fldChar w:fldCharType="begin"/>
            </w:r>
            <w:r>
              <w:rPr>
                <w:noProof/>
              </w:rPr>
              <w:instrText xml:space="preserve"> PAGEREF _Toc231164370 \h </w:instrText>
            </w:r>
            <w:r>
              <w:rPr>
                <w:noProof/>
              </w:rPr>
            </w:r>
            <w:r>
              <w:rPr>
                <w:noProof/>
              </w:rPr>
              <w:fldChar w:fldCharType="separate"/>
            </w:r>
            <w:r>
              <w:rPr>
                <w:noProof/>
              </w:rPr>
              <w:t>1</w:t>
            </w:r>
            <w:r>
              <w:rPr>
                <w:noProof/>
              </w:rPr>
              <w:fldChar w:fldCharType="end"/>
            </w:r>
          </w:hyperlink>
        </w:p>
        <w:p w14:paraId="52955956" w14:textId="77777777" w:rsidR="001B5381" w:rsidRDefault="001B5381">
          <w:pPr>
            <w:pStyle w:val="TOC1"/>
            <w:tabs>
              <w:tab w:val="right" w:leader="dot" w:pos="9350"/>
            </w:tabs>
            <w:rPr>
              <w:noProof/>
            </w:rPr>
          </w:pPr>
          <w:hyperlink w:anchor="_Toc231164371" w:history="1">
            <w:r w:rsidRPr="00990707">
              <w:rPr>
                <w:rStyle w:val="Hyperlink"/>
                <w:noProof/>
              </w:rPr>
              <w:t>6. This is a known pattern: analogues</w:t>
            </w:r>
            <w:r>
              <w:rPr>
                <w:noProof/>
              </w:rPr>
              <w:tab/>
            </w:r>
            <w:r>
              <w:rPr>
                <w:noProof/>
              </w:rPr>
              <w:fldChar w:fldCharType="begin"/>
            </w:r>
            <w:r>
              <w:rPr>
                <w:noProof/>
              </w:rPr>
              <w:instrText xml:space="preserve"> PAGEREF _Toc231164371 \h </w:instrText>
            </w:r>
            <w:r>
              <w:rPr>
                <w:noProof/>
              </w:rPr>
            </w:r>
            <w:r>
              <w:rPr>
                <w:noProof/>
              </w:rPr>
              <w:fldChar w:fldCharType="separate"/>
            </w:r>
            <w:r>
              <w:rPr>
                <w:noProof/>
              </w:rPr>
              <w:t>1</w:t>
            </w:r>
            <w:r>
              <w:rPr>
                <w:noProof/>
              </w:rPr>
              <w:fldChar w:fldCharType="end"/>
            </w:r>
          </w:hyperlink>
        </w:p>
        <w:p w14:paraId="46910BDD" w14:textId="77777777" w:rsidR="001B5381" w:rsidRDefault="001B5381">
          <w:pPr>
            <w:pStyle w:val="TOC1"/>
            <w:tabs>
              <w:tab w:val="right" w:leader="dot" w:pos="9350"/>
            </w:tabs>
            <w:rPr>
              <w:noProof/>
            </w:rPr>
          </w:pPr>
          <w:hyperlink w:anchor="_Toc231164372" w:history="1">
            <w:r w:rsidRPr="00990707">
              <w:rPr>
                <w:rStyle w:val="Hyperlink"/>
                <w:noProof/>
              </w:rPr>
              <w:t>7. Evidence: provenance and confidence</w:t>
            </w:r>
            <w:r>
              <w:rPr>
                <w:noProof/>
              </w:rPr>
              <w:tab/>
            </w:r>
            <w:r>
              <w:rPr>
                <w:noProof/>
              </w:rPr>
              <w:fldChar w:fldCharType="begin"/>
            </w:r>
            <w:r>
              <w:rPr>
                <w:noProof/>
              </w:rPr>
              <w:instrText xml:space="preserve"> PAGEREF _Toc231164372 \h </w:instrText>
            </w:r>
            <w:r>
              <w:rPr>
                <w:noProof/>
              </w:rPr>
            </w:r>
            <w:r>
              <w:rPr>
                <w:noProof/>
              </w:rPr>
              <w:fldChar w:fldCharType="separate"/>
            </w:r>
            <w:r>
              <w:rPr>
                <w:noProof/>
              </w:rPr>
              <w:t>1</w:t>
            </w:r>
            <w:r>
              <w:rPr>
                <w:noProof/>
              </w:rPr>
              <w:fldChar w:fldCharType="end"/>
            </w:r>
          </w:hyperlink>
        </w:p>
        <w:p w14:paraId="4580EC09" w14:textId="77777777" w:rsidR="001B5381" w:rsidRDefault="001B5381">
          <w:pPr>
            <w:pStyle w:val="TOC1"/>
            <w:tabs>
              <w:tab w:val="right" w:leader="dot" w:pos="9350"/>
            </w:tabs>
            <w:rPr>
              <w:noProof/>
            </w:rPr>
          </w:pPr>
          <w:hyperlink w:anchor="_Toc231164373" w:history="1">
            <w:r w:rsidRPr="00990707">
              <w:rPr>
                <w:rStyle w:val="Hyperlink"/>
                <w:noProof/>
              </w:rPr>
              <w:t>8. Worked example: red meat</w:t>
            </w:r>
            <w:r>
              <w:rPr>
                <w:noProof/>
              </w:rPr>
              <w:tab/>
            </w:r>
            <w:r>
              <w:rPr>
                <w:noProof/>
              </w:rPr>
              <w:fldChar w:fldCharType="begin"/>
            </w:r>
            <w:r>
              <w:rPr>
                <w:noProof/>
              </w:rPr>
              <w:instrText xml:space="preserve"> PAGEREF _Toc231164373 \h </w:instrText>
            </w:r>
            <w:r>
              <w:rPr>
                <w:noProof/>
              </w:rPr>
            </w:r>
            <w:r>
              <w:rPr>
                <w:noProof/>
              </w:rPr>
              <w:fldChar w:fldCharType="separate"/>
            </w:r>
            <w:r>
              <w:rPr>
                <w:noProof/>
              </w:rPr>
              <w:t>1</w:t>
            </w:r>
            <w:r>
              <w:rPr>
                <w:noProof/>
              </w:rPr>
              <w:fldChar w:fldCharType="end"/>
            </w:r>
          </w:hyperlink>
        </w:p>
        <w:p w14:paraId="7DEBEB6F" w14:textId="77777777" w:rsidR="001B5381" w:rsidRDefault="001B5381">
          <w:pPr>
            <w:pStyle w:val="TOC1"/>
            <w:tabs>
              <w:tab w:val="right" w:leader="dot" w:pos="9350"/>
            </w:tabs>
            <w:rPr>
              <w:noProof/>
            </w:rPr>
          </w:pPr>
          <w:hyperlink w:anchor="_Toc231164374" w:history="1">
            <w:r w:rsidRPr="00990707">
              <w:rPr>
                <w:rStyle w:val="Hyperlink"/>
                <w:noProof/>
              </w:rPr>
              <w:t>9. Rule-library reconciliation (against live schema)</w:t>
            </w:r>
            <w:r>
              <w:rPr>
                <w:noProof/>
              </w:rPr>
              <w:tab/>
            </w:r>
            <w:r>
              <w:rPr>
                <w:noProof/>
              </w:rPr>
              <w:fldChar w:fldCharType="begin"/>
            </w:r>
            <w:r>
              <w:rPr>
                <w:noProof/>
              </w:rPr>
              <w:instrText xml:space="preserve"> PAGEREF _Toc231164374 \h </w:instrText>
            </w:r>
            <w:r>
              <w:rPr>
                <w:noProof/>
              </w:rPr>
            </w:r>
            <w:r>
              <w:rPr>
                <w:noProof/>
              </w:rPr>
              <w:fldChar w:fldCharType="separate"/>
            </w:r>
            <w:r>
              <w:rPr>
                <w:noProof/>
              </w:rPr>
              <w:t>1</w:t>
            </w:r>
            <w:r>
              <w:rPr>
                <w:noProof/>
              </w:rPr>
              <w:fldChar w:fldCharType="end"/>
            </w:r>
          </w:hyperlink>
        </w:p>
        <w:p w14:paraId="5EB3FD2E" w14:textId="77777777" w:rsidR="001B5381" w:rsidRDefault="001B5381">
          <w:pPr>
            <w:pStyle w:val="TOC1"/>
            <w:tabs>
              <w:tab w:val="right" w:leader="dot" w:pos="9350"/>
            </w:tabs>
            <w:rPr>
              <w:noProof/>
            </w:rPr>
          </w:pPr>
          <w:hyperlink w:anchor="_Toc231164375" w:history="1">
            <w:r w:rsidRPr="00990707">
              <w:rPr>
                <w:rStyle w:val="Hyperlink"/>
                <w:noProof/>
              </w:rPr>
              <w:t>10. Decisions made and still open</w:t>
            </w:r>
            <w:r>
              <w:rPr>
                <w:noProof/>
              </w:rPr>
              <w:tab/>
            </w:r>
            <w:r>
              <w:rPr>
                <w:noProof/>
              </w:rPr>
              <w:fldChar w:fldCharType="begin"/>
            </w:r>
            <w:r>
              <w:rPr>
                <w:noProof/>
              </w:rPr>
              <w:instrText xml:space="preserve"> PAGEREF _Toc231164375 \h </w:instrText>
            </w:r>
            <w:r>
              <w:rPr>
                <w:noProof/>
              </w:rPr>
            </w:r>
            <w:r>
              <w:rPr>
                <w:noProof/>
              </w:rPr>
              <w:fldChar w:fldCharType="separate"/>
            </w:r>
            <w:r>
              <w:rPr>
                <w:noProof/>
              </w:rPr>
              <w:t>1</w:t>
            </w:r>
            <w:r>
              <w:rPr>
                <w:noProof/>
              </w:rPr>
              <w:fldChar w:fldCharType="end"/>
            </w:r>
          </w:hyperlink>
        </w:p>
        <w:p w14:paraId="3A04B14B" w14:textId="77777777" w:rsidR="001B5381" w:rsidRDefault="001B5381">
          <w:pPr>
            <w:pStyle w:val="TOC2"/>
            <w:tabs>
              <w:tab w:val="right" w:leader="dot" w:pos="9350"/>
            </w:tabs>
            <w:rPr>
              <w:noProof/>
            </w:rPr>
          </w:pPr>
          <w:hyperlink w:anchor="_Toc231164376" w:history="1">
            <w:r w:rsidRPr="00990707">
              <w:rPr>
                <w:rStyle w:val="Hyperlink"/>
                <w:noProof/>
              </w:rPr>
              <w:t>10.1 Resolved</w:t>
            </w:r>
            <w:r>
              <w:rPr>
                <w:noProof/>
              </w:rPr>
              <w:tab/>
            </w:r>
            <w:r>
              <w:rPr>
                <w:noProof/>
              </w:rPr>
              <w:fldChar w:fldCharType="begin"/>
            </w:r>
            <w:r>
              <w:rPr>
                <w:noProof/>
              </w:rPr>
              <w:instrText xml:space="preserve"> PAGEREF _Toc231164376 \h </w:instrText>
            </w:r>
            <w:r>
              <w:rPr>
                <w:noProof/>
              </w:rPr>
            </w:r>
            <w:r>
              <w:rPr>
                <w:noProof/>
              </w:rPr>
              <w:fldChar w:fldCharType="separate"/>
            </w:r>
            <w:r>
              <w:rPr>
                <w:noProof/>
              </w:rPr>
              <w:t>1</w:t>
            </w:r>
            <w:r>
              <w:rPr>
                <w:noProof/>
              </w:rPr>
              <w:fldChar w:fldCharType="end"/>
            </w:r>
          </w:hyperlink>
        </w:p>
        <w:p w14:paraId="61124D15" w14:textId="77777777" w:rsidR="001B5381" w:rsidRDefault="001B5381">
          <w:pPr>
            <w:pStyle w:val="TOC2"/>
            <w:tabs>
              <w:tab w:val="right" w:leader="dot" w:pos="9350"/>
            </w:tabs>
            <w:rPr>
              <w:noProof/>
            </w:rPr>
          </w:pPr>
          <w:hyperlink w:anchor="_Toc231164377" w:history="1">
            <w:r w:rsidRPr="00990707">
              <w:rPr>
                <w:rStyle w:val="Hyperlink"/>
                <w:noProof/>
              </w:rPr>
              <w:t>10.2 Still open</w:t>
            </w:r>
            <w:r>
              <w:rPr>
                <w:noProof/>
              </w:rPr>
              <w:tab/>
            </w:r>
            <w:r>
              <w:rPr>
                <w:noProof/>
              </w:rPr>
              <w:fldChar w:fldCharType="begin"/>
            </w:r>
            <w:r>
              <w:rPr>
                <w:noProof/>
              </w:rPr>
              <w:instrText xml:space="preserve"> PAGEREF _Toc231164377 \h </w:instrText>
            </w:r>
            <w:r>
              <w:rPr>
                <w:noProof/>
              </w:rPr>
            </w:r>
            <w:r>
              <w:rPr>
                <w:noProof/>
              </w:rPr>
              <w:fldChar w:fldCharType="separate"/>
            </w:r>
            <w:r>
              <w:rPr>
                <w:noProof/>
              </w:rPr>
              <w:t>1</w:t>
            </w:r>
            <w:r>
              <w:rPr>
                <w:noProof/>
              </w:rPr>
              <w:fldChar w:fldCharType="end"/>
            </w:r>
          </w:hyperlink>
        </w:p>
        <w:p w14:paraId="1623F95F" w14:textId="77777777" w:rsidR="00BC6200" w:rsidRDefault="0055685F">
          <w:r>
            <w:fldChar w:fldCharType="end"/>
          </w:r>
        </w:p>
      </w:sdtContent>
    </w:sdt>
    <w:p w14:paraId="7D2263B6" w14:textId="77777777" w:rsidR="00BC6200" w:rsidRDefault="0055685F">
      <w:r>
        <w:br w:type="page"/>
      </w:r>
    </w:p>
    <w:p w14:paraId="2B5831C8" w14:textId="77777777" w:rsidR="00BC6200" w:rsidRDefault="0055685F">
      <w:pPr>
        <w:pStyle w:val="Heading1"/>
      </w:pPr>
      <w:bookmarkStart w:id="1" w:name="_Toc231164360"/>
      <w:r>
        <w:lastRenderedPageBreak/>
        <w:t>1. Thesis</w:t>
      </w:r>
      <w:bookmarkEnd w:id="1"/>
    </w:p>
    <w:p w14:paraId="717A9873" w14:textId="77777777" w:rsidR="00BC6200" w:rsidRDefault="0055685F">
      <w:pPr>
        <w:spacing w:after="200" w:line="276" w:lineRule="auto"/>
      </w:pPr>
      <w:r>
        <w:rPr>
          <w:b/>
          <w:bCs/>
          <w:color w:val="2E4638"/>
        </w:rPr>
        <w:t>Food is a graph of states connected by transformations — and a state is nothing but the identity of a food object as produced by its transformation lineage. Everything else (nutrition, difficulty, doneness, scaling, products, appliance effects) is computed by traversing that graph under graded evidence.</w:t>
      </w:r>
    </w:p>
    <w:p w14:paraId="073768F8" w14:textId="77777777" w:rsidR="00BC6200" w:rsidRDefault="0055685F">
      <w:pPr>
        <w:spacing w:after="120" w:line="276" w:lineRule="auto"/>
      </w:pPr>
      <w:r>
        <w:t>A “blanched potato” is not the string “blanched.” It is potato that has undergone a specific blanching process with specific parameters — its identity is its history. Because a transformation is itself a process (a recipe converting inputs to an output), a state is the output of a recipe, and the potato chain (stored → peeled → cut → blanched → held → reheated) is four recipes chained, each consuming the previous output. State and transformation collapse into one structure: a state is a node that is the out</w:t>
      </w:r>
      <w:r>
        <w:t>put of an edge.</w:t>
      </w:r>
    </w:p>
    <w:p w14:paraId="73C2A8DD" w14:textId="77777777" w:rsidR="00BC6200" w:rsidRDefault="0055685F">
      <w:pPr>
        <w:spacing w:after="160" w:line="276" w:lineRule="auto"/>
      </w:pPr>
      <w:r>
        <w:t>The economic principle is unchanged: intelligence is captured as reusable structured knowledge, not spent per request. A frontier model derives rules and relationships rarely and expensively; those become data; a cheap, mostly-deterministic applier traverses the graph for any recipe or product.</w:t>
      </w:r>
    </w:p>
    <w:p w14:paraId="0DD51E06" w14:textId="77777777" w:rsidR="00BC6200" w:rsidRDefault="0055685F">
      <w:pPr>
        <w:pStyle w:val="Heading1"/>
      </w:pPr>
      <w:bookmarkStart w:id="2" w:name="_Toc231164361"/>
      <w:r>
        <w:t>2. State as lineage: the central model</w:t>
      </w:r>
      <w:bookmarkEnd w:id="2"/>
    </w:p>
    <w:p w14:paraId="43ED89D9" w14:textId="77777777" w:rsidR="00BC6200" w:rsidRDefault="0055685F">
      <w:pPr>
        <w:pStyle w:val="Heading2"/>
      </w:pPr>
      <w:bookmarkStart w:id="3" w:name="_Toc231164362"/>
      <w:r>
        <w:t>2.1 A state is defined by how it was made</w:t>
      </w:r>
      <w:bookmarkEnd w:id="3"/>
    </w:p>
    <w:p w14:paraId="0ACE101E" w14:textId="77777777" w:rsidR="00BC6200" w:rsidRDefault="0055685F">
      <w:pPr>
        <w:spacing w:after="120" w:line="276" w:lineRule="auto"/>
      </w:pPr>
      <w:r>
        <w:t>There is an effectively infinite number of food states (potato held 19 minutes differs from 20). This is not a problem to avoid; it is a property to manage, exactly as several mature systems do (§6). The infinity is handled by two ideas working together:</w:t>
      </w:r>
    </w:p>
    <w:p w14:paraId="1E4D10EA" w14:textId="77777777" w:rsidR="00BC6200" w:rsidRDefault="0055685F">
      <w:pPr>
        <w:pStyle w:val="ListParagraph"/>
        <w:numPr>
          <w:ilvl w:val="0"/>
          <w:numId w:val="2"/>
        </w:numPr>
        <w:spacing w:after="80" w:line="276" w:lineRule="auto"/>
      </w:pPr>
      <w:r>
        <w:rPr>
          <w:b/>
          <w:bCs/>
        </w:rPr>
        <w:t xml:space="preserve">States are mostly transient. </w:t>
      </w:r>
      <w:r>
        <w:t>Most states exist only while an execution is computed — they are never stored. “My potato held 20 minutes last Tuesday” is computed and discarded.</w:t>
      </w:r>
    </w:p>
    <w:p w14:paraId="0D8E9576" w14:textId="77777777" w:rsidR="00BC6200" w:rsidRDefault="0055685F">
      <w:pPr>
        <w:pStyle w:val="ListParagraph"/>
        <w:numPr>
          <w:ilvl w:val="0"/>
          <w:numId w:val="2"/>
        </w:numPr>
        <w:spacing w:after="80" w:line="276" w:lineRule="auto"/>
      </w:pPr>
      <w:r>
        <w:rPr>
          <w:b/>
          <w:bCs/>
        </w:rPr>
        <w:t xml:space="preserve">Meaningful states are promoted. </w:t>
      </w:r>
      <w:r>
        <w:t>A state earns a persistent identity (a row in the ingredient/product graph) only when it is reused, shared, or commercially significant. Ground ginger is worth a persistent identity because thousands of recipes reference it; a one-off intermediate is not. Which states are materialized is governed by the materialization policy (§5).</w:t>
      </w:r>
    </w:p>
    <w:p w14:paraId="3208890A" w14:textId="77777777" w:rsidR="00BC6200" w:rsidRDefault="0055685F">
      <w:pPr>
        <w:spacing w:after="120" w:line="276" w:lineRule="auto"/>
      </w:pPr>
      <w:r>
        <w:rPr>
          <w:b/>
          <w:bCs/>
        </w:rPr>
        <w:t xml:space="preserve">This is already half-built. </w:t>
      </w:r>
      <w:r>
        <w:t>The live ingredients table has transformed_from_id (this object came from that one) and transformation_recipe_id (via this process). “Ground ginger → from ginger root, via grinding” is exactly this model. v0.3 takes that existing structure seriously and makes it the foundation, rather than adding a parallel labelled-state system.</w:t>
      </w:r>
    </w:p>
    <w:p w14:paraId="0C7E0ED1" w14:textId="77777777" w:rsidR="00BC6200" w:rsidRDefault="0055685F">
      <w:pPr>
        <w:pStyle w:val="Heading2"/>
      </w:pPr>
      <w:bookmarkStart w:id="4" w:name="_Toc231164363"/>
      <w:r>
        <w:t>2.2 The base case: agriculture is the boundary</w:t>
      </w:r>
      <w:bookmarkEnd w:id="4"/>
    </w:p>
    <w:p w14:paraId="5B0B14A8" w14:textId="77777777" w:rsidR="00BC6200" w:rsidRDefault="0055685F">
      <w:pPr>
        <w:spacing w:after="120" w:line="276" w:lineRule="auto"/>
      </w:pPr>
      <w:r>
        <w:t>Recursion needs a base case or it decomposes forever. Soupdog draws its boundary at agriculture: ginger root traces to growing, soil, climate — but the model stops there. Raw agricultural / market inputs are treated as primitives (they “just are”), even though they are, in reality, transformed too. Transformation lineage is tracked above this line, not below it. This also bounds the recursive expansion of sub-recipes (tikka masala → curry paste → ground ginger → ginger root — stop).</w:t>
      </w:r>
    </w:p>
    <w:p w14:paraId="53245BBA" w14:textId="77777777" w:rsidR="00BC6200" w:rsidRDefault="0055685F">
      <w:pPr>
        <w:spacing w:after="120" w:line="276" w:lineRule="auto"/>
      </w:pPr>
      <w:r>
        <w:rPr>
          <w:b/>
          <w:bCs/>
        </w:rPr>
        <w:lastRenderedPageBreak/>
        <w:t xml:space="preserve">Two guards are required: </w:t>
      </w:r>
      <w:r>
        <w:t>a base case (raw inputs have no transformed_from), and a cycle guard (A cannot be transformed-from B which is transformed-from A). The live transformed_from_id self-reference can currently form cycles; nothing prevents it yet.</w:t>
      </w:r>
    </w:p>
    <w:p w14:paraId="34DFE196" w14:textId="77777777" w:rsidR="00BC6200" w:rsidRDefault="0055685F">
      <w:pPr>
        <w:pStyle w:val="Heading2"/>
      </w:pPr>
      <w:bookmarkStart w:id="5" w:name="_Toc231164364"/>
      <w:r>
        <w:t>2.3 The coarse food_state enum keeps a smaller job</w:t>
      </w:r>
      <w:bookmarkEnd w:id="5"/>
    </w:p>
    <w:p w14:paraId="0BDE0A5E" w14:textId="77777777" w:rsidR="00BC6200" w:rsidRDefault="0055685F">
      <w:pPr>
        <w:spacing w:after="120" w:line="276" w:lineRule="auto"/>
      </w:pPr>
      <w:r>
        <w:t>The live food_state enum (frozen, refrigerated, room_temp, hot, thawed_partial, dried, fermented, cured) is no longer the definition of a state. It survives as an optional descriptive tag / rollup dimension on a node — “is this node frozen or hot?” — useful for coarse classification and for the existing recipe/variant tables that already depend on it. It is not extended into a sprawling flat list; the lineage graph carries the fine detail. This resolves the prior open question (whether to grow the enum): we</w:t>
      </w:r>
      <w:r>
        <w:t xml:space="preserve"> do not.</w:t>
      </w:r>
    </w:p>
    <w:p w14:paraId="60406794" w14:textId="77777777" w:rsidR="00BC6200" w:rsidRDefault="0055685F">
      <w:pPr>
        <w:pStyle w:val="Heading1"/>
      </w:pPr>
      <w:bookmarkStart w:id="6" w:name="_Toc231164365"/>
      <w:r>
        <w:t>3. Architecture: six layers</w:t>
      </w:r>
      <w:bookmarkEnd w:id="6"/>
    </w:p>
    <w:p w14:paraId="21D271C8" w14:textId="77777777" w:rsidR="00BC6200" w:rsidRDefault="0055685F">
      <w:pPr>
        <w:spacing w:after="120" w:line="276" w:lineRule="auto"/>
      </w:pPr>
      <w:r>
        <w:t>The first four describe food; the fifth grades belief in all of it; the sixth turns it into things users see.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C6200" w14:paraId="7E4C1E65" w14:textId="77777777">
        <w:tblPrEx>
          <w:tblCellMar>
            <w:top w:w="0" w:type="dxa"/>
            <w:bottom w:w="0" w:type="dxa"/>
          </w:tblCellMar>
        </w:tblPrEx>
        <w:trPr>
          <w:tblHeader/>
        </w:trPr>
        <w:tc>
          <w:tcPr>
            <w:tcW w:w="24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2163D768" w14:textId="77777777" w:rsidR="00BC6200" w:rsidRDefault="0055685F">
            <w:r>
              <w:rPr>
                <w:b/>
                <w:bCs/>
                <w:color w:val="FFFFFF"/>
                <w:sz w:val="20"/>
                <w:szCs w:val="20"/>
              </w:rPr>
              <w:t>Layer</w:t>
            </w:r>
          </w:p>
        </w:tc>
        <w:tc>
          <w:tcPr>
            <w:tcW w:w="696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0E4B6AC7" w14:textId="77777777" w:rsidR="00BC6200" w:rsidRDefault="0055685F">
            <w:r>
              <w:rPr>
                <w:b/>
                <w:bCs/>
                <w:color w:val="FFFFFF"/>
                <w:sz w:val="20"/>
                <w:szCs w:val="20"/>
              </w:rPr>
              <w:t>What it holds</w:t>
            </w:r>
          </w:p>
        </w:tc>
      </w:tr>
      <w:tr w:rsidR="00BC6200" w14:paraId="3B20E7AF" w14:textId="77777777">
        <w:tblPrEx>
          <w:tblCellMar>
            <w:top w:w="0" w:type="dxa"/>
            <w:bottom w:w="0" w:type="dxa"/>
          </w:tblCellMar>
        </w:tblPrEx>
        <w:tc>
          <w:tcPr>
            <w:tcW w:w="24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4936FB2E" w14:textId="77777777" w:rsidR="00BC6200" w:rsidRDefault="0055685F">
            <w:r>
              <w:rPr>
                <w:sz w:val="20"/>
                <w:szCs w:val="20"/>
              </w:rPr>
              <w:t>1. Lineage / ontology</w:t>
            </w:r>
          </w:p>
        </w:tc>
        <w:tc>
          <w:tcPr>
            <w:tcW w:w="69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5D4F0287" w14:textId="77777777" w:rsidR="00BC6200" w:rsidRDefault="0055685F">
            <w:r>
              <w:rPr>
                <w:sz w:val="20"/>
                <w:szCs w:val="20"/>
              </w:rPr>
              <w:t>Food objects and states as nodes defined by transformation lineage; products; the agriculture base case.</w:t>
            </w:r>
          </w:p>
        </w:tc>
      </w:tr>
      <w:tr w:rsidR="00BC6200" w14:paraId="7F638920" w14:textId="77777777">
        <w:tblPrEx>
          <w:tblCellMar>
            <w:top w:w="0" w:type="dxa"/>
            <w:bottom w:w="0" w:type="dxa"/>
          </w:tblCellMar>
        </w:tblPrEx>
        <w:tc>
          <w:tcPr>
            <w:tcW w:w="24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7864FAF7" w14:textId="77777777" w:rsidR="00BC6200" w:rsidRDefault="0055685F">
            <w:r>
              <w:rPr>
                <w:sz w:val="20"/>
                <w:szCs w:val="20"/>
              </w:rPr>
              <w:t>2. Transformations</w:t>
            </w:r>
          </w:p>
        </w:tc>
        <w:tc>
          <w:tcPr>
            <w:tcW w:w="696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54FCC021" w14:textId="77777777" w:rsidR="00BC6200" w:rsidRDefault="0055685F">
            <w:r>
              <w:rPr>
                <w:sz w:val="20"/>
                <w:szCs w:val="20"/>
              </w:rPr>
              <w:t>The edges: active steps and passive/time processes. Rules for target states, method breakpoints, scaling.</w:t>
            </w:r>
          </w:p>
        </w:tc>
      </w:tr>
      <w:tr w:rsidR="00BC6200" w14:paraId="51630F2F" w14:textId="77777777">
        <w:tblPrEx>
          <w:tblCellMar>
            <w:top w:w="0" w:type="dxa"/>
            <w:bottom w:w="0" w:type="dxa"/>
          </w:tblCellMar>
        </w:tblPrEx>
        <w:tc>
          <w:tcPr>
            <w:tcW w:w="24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28909A58" w14:textId="77777777" w:rsidR="00BC6200" w:rsidRDefault="0055685F">
            <w:r>
              <w:rPr>
                <w:sz w:val="20"/>
                <w:szCs w:val="20"/>
              </w:rPr>
              <w:t>3. Modifiers</w:t>
            </w:r>
          </w:p>
        </w:tc>
        <w:tc>
          <w:tcPr>
            <w:tcW w:w="69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4E7DF66A" w14:textId="77777777" w:rsidR="00BC6200" w:rsidRDefault="0055685F">
            <w:r>
              <w:rPr>
                <w:sz w:val="20"/>
                <w:szCs w:val="20"/>
              </w:rPr>
              <w:t>Appliances and environment that bend a transformation.</w:t>
            </w:r>
          </w:p>
        </w:tc>
      </w:tr>
      <w:tr w:rsidR="00BC6200" w14:paraId="51A29920" w14:textId="77777777">
        <w:tblPrEx>
          <w:tblCellMar>
            <w:top w:w="0" w:type="dxa"/>
            <w:bottom w:w="0" w:type="dxa"/>
          </w:tblCellMar>
        </w:tblPrEx>
        <w:tc>
          <w:tcPr>
            <w:tcW w:w="24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604A4D46" w14:textId="77777777" w:rsidR="00BC6200" w:rsidRDefault="0055685F">
            <w:r>
              <w:rPr>
                <w:sz w:val="20"/>
                <w:szCs w:val="20"/>
              </w:rPr>
              <w:t>4. Derived properties</w:t>
            </w:r>
          </w:p>
        </w:tc>
        <w:tc>
          <w:tcPr>
            <w:tcW w:w="696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1D83500C" w14:textId="77777777" w:rsidR="00BC6200" w:rsidRDefault="0055685F">
            <w:r>
              <w:rPr>
                <w:sz w:val="20"/>
                <w:szCs w:val="20"/>
              </w:rPr>
              <w:t>Nutrition and difficulty, computed along the graph.</w:t>
            </w:r>
          </w:p>
        </w:tc>
      </w:tr>
      <w:tr w:rsidR="00BC6200" w14:paraId="1D1213ED" w14:textId="77777777">
        <w:tblPrEx>
          <w:tblCellMar>
            <w:top w:w="0" w:type="dxa"/>
            <w:bottom w:w="0" w:type="dxa"/>
          </w:tblCellMar>
        </w:tblPrEx>
        <w:tc>
          <w:tcPr>
            <w:tcW w:w="24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65D94660" w14:textId="77777777" w:rsidR="00BC6200" w:rsidRDefault="0055685F">
            <w:r>
              <w:rPr>
                <w:sz w:val="20"/>
                <w:szCs w:val="20"/>
              </w:rPr>
              <w:t>5. Evidence</w:t>
            </w:r>
          </w:p>
        </w:tc>
        <w:tc>
          <w:tcPr>
            <w:tcW w:w="69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5B6DC457" w14:textId="77777777" w:rsidR="00BC6200" w:rsidRDefault="0055685F">
            <w:r>
              <w:rPr>
                <w:sz w:val="20"/>
                <w:szCs w:val="20"/>
              </w:rPr>
              <w:t>Provenance + confidence grade on every value. The moat mechanism.</w:t>
            </w:r>
          </w:p>
        </w:tc>
      </w:tr>
      <w:tr w:rsidR="00BC6200" w14:paraId="19CC074D" w14:textId="77777777">
        <w:tblPrEx>
          <w:tblCellMar>
            <w:top w:w="0" w:type="dxa"/>
            <w:bottom w:w="0" w:type="dxa"/>
          </w:tblCellMar>
        </w:tblPrEx>
        <w:tc>
          <w:tcPr>
            <w:tcW w:w="24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5993282A" w14:textId="77777777" w:rsidR="00BC6200" w:rsidRDefault="0055685F">
            <w:r>
              <w:rPr>
                <w:sz w:val="20"/>
                <w:szCs w:val="20"/>
              </w:rPr>
              <w:t>6. Applier &amp; variants</w:t>
            </w:r>
          </w:p>
        </w:tc>
        <w:tc>
          <w:tcPr>
            <w:tcW w:w="696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7D78AE84" w14:textId="77777777" w:rsidR="00BC6200" w:rsidRDefault="0055685F">
            <w:r>
              <w:rPr>
                <w:sz w:val="20"/>
                <w:szCs w:val="20"/>
              </w:rPr>
              <w:t>Deterministic traversal producing stored, navigable recipes.</w:t>
            </w:r>
          </w:p>
        </w:tc>
      </w:tr>
    </w:tbl>
    <w:p w14:paraId="4340C680" w14:textId="77777777" w:rsidR="00BC6200" w:rsidRDefault="0055685F">
      <w:pPr>
        <w:pStyle w:val="Heading1"/>
      </w:pPr>
      <w:bookmarkStart w:id="7" w:name="_Toc231164366"/>
      <w:r>
        <w:t>4. Transformations, modifiers, derived properties</w:t>
      </w:r>
      <w:bookmarkEnd w:id="7"/>
    </w:p>
    <w:p w14:paraId="270BF8D0" w14:textId="77777777" w:rsidR="00BC6200" w:rsidRDefault="0055685F">
      <w:pPr>
        <w:pStyle w:val="Heading2"/>
      </w:pPr>
      <w:bookmarkStart w:id="8" w:name="_Toc231164367"/>
      <w:r>
        <w:t>4.1 Transformations are edges</w:t>
      </w:r>
      <w:bookmarkEnd w:id="8"/>
    </w:p>
    <w:p w14:paraId="11551503" w14:textId="77777777" w:rsidR="00BC6200" w:rsidRDefault="0055685F">
      <w:pPr>
        <w:spacing w:after="120" w:line="276" w:lineRule="auto"/>
      </w:pPr>
      <w:r>
        <w:t>Two kinds, treated uniformly: active (a deliberate step — peel, sear, boil) and passive/time (thaw, ferment, rest, oxidize, stale). Time is a transformation: a pizza resting 20 minutes has traversed an edge to a new state that cooks differently. Each edge stores its rule, required conditions, and typical parameters — each evidence-graded.</w:t>
      </w:r>
    </w:p>
    <w:p w14:paraId="0813D894" w14:textId="77777777" w:rsidR="00BC6200" w:rsidRDefault="0055685F">
      <w:pPr>
        <w:pStyle w:val="Heading2"/>
      </w:pPr>
      <w:bookmarkStart w:id="9" w:name="_Toc231164368"/>
      <w:r>
        <w:t>4.2 Modifiers bend edges</w:t>
      </w:r>
      <w:bookmarkEnd w:id="9"/>
    </w:p>
    <w:p w14:paraId="7C6859FD" w14:textId="77777777" w:rsidR="00BC6200" w:rsidRDefault="0055685F">
      <w:pPr>
        <w:spacing w:after="120" w:line="276" w:lineRule="auto"/>
      </w:pPr>
      <w:r>
        <w:t>An appliance profile or environment (altitude, humidity) does not create a new edge; it adjusts a baseline transformation. Appliance behaviour (e.g. an oven heating 15% slow) is empirical — telemetry/measured, inherently high-evidence and unscrapeable, hence moat-grade. The live schema already has appliance_profiles and product_cooking_profiles.</w:t>
      </w:r>
    </w:p>
    <w:p w14:paraId="4A512FE7" w14:textId="77777777" w:rsidR="00BC6200" w:rsidRDefault="0055685F">
      <w:pPr>
        <w:pStyle w:val="Heading2"/>
      </w:pPr>
      <w:bookmarkStart w:id="10" w:name="_Toc231164369"/>
      <w:r>
        <w:lastRenderedPageBreak/>
        <w:t>4.3 Nutrition and difficulty are derived along the graph</w:t>
      </w:r>
      <w:bookmarkEnd w:id="10"/>
    </w:p>
    <w:p w14:paraId="27A78776" w14:textId="77777777" w:rsidR="00BC6200" w:rsidRDefault="0055685F">
      <w:pPr>
        <w:spacing w:after="120" w:line="276" w:lineRule="auto"/>
      </w:pPr>
      <w:r>
        <w:t>Nutrition attaches to a state node, not an ingredient, and changes along every edge (boiling leaches vitamin C; frying adds fat; dehydration concentrates). This replaces “ingredient list → add numbers → done” with edge-aware nutrition via Nutrient Transformation Rules — literature-grounded (USDA retention factors), sharpened by test later. Difficulty is likewise derived and contextual (skill, equipment, simultaneity).</w:t>
      </w:r>
    </w:p>
    <w:p w14:paraId="61048BD6" w14:textId="77777777" w:rsidR="00BC6200" w:rsidRDefault="0055685F">
      <w:pPr>
        <w:pStyle w:val="Heading1"/>
      </w:pPr>
      <w:bookmarkStart w:id="11" w:name="_Toc231164370"/>
      <w:r>
        <w:t>5. Materialization policy</w:t>
      </w:r>
      <w:bookmarkEnd w:id="11"/>
    </w:p>
    <w:p w14:paraId="06758602" w14:textId="77777777" w:rsidR="00BC6200" w:rsidRDefault="0055685F">
      <w:pPr>
        <w:spacing w:after="120" w:line="276" w:lineRule="auto"/>
      </w:pPr>
      <w:r>
        <w:t>Because states are infinite-in-principle and transient-by-default, the policy decides what to persist. A state is materialized (promoted to a stored identity / pre-computed variant) if:</w:t>
      </w:r>
    </w:p>
    <w:p w14:paraId="65A2B877" w14:textId="77777777" w:rsidR="00BC6200" w:rsidRDefault="0055685F">
      <w:pPr>
        <w:pStyle w:val="ListParagraph"/>
        <w:numPr>
          <w:ilvl w:val="0"/>
          <w:numId w:val="3"/>
        </w:numPr>
        <w:spacing w:after="80" w:line="276" w:lineRule="auto"/>
      </w:pPr>
      <w:r>
        <w:t>Demand-driven — it has been requested or navigated to;</w:t>
      </w:r>
    </w:p>
    <w:p w14:paraId="2E8BA0D9" w14:textId="77777777" w:rsidR="00BC6200" w:rsidRDefault="0055685F">
      <w:pPr>
        <w:pStyle w:val="ListParagraph"/>
        <w:numPr>
          <w:ilvl w:val="0"/>
          <w:numId w:val="3"/>
        </w:numPr>
        <w:spacing w:after="80" w:line="276" w:lineRule="auto"/>
      </w:pPr>
      <w:r>
        <w:t>Consequence-driven — crossing into it changes execution or nutrition past a threshold;</w:t>
      </w:r>
    </w:p>
    <w:p w14:paraId="3DA662B9" w14:textId="77777777" w:rsidR="00BC6200" w:rsidRDefault="0055685F">
      <w:pPr>
        <w:pStyle w:val="ListParagraph"/>
        <w:numPr>
          <w:ilvl w:val="0"/>
          <w:numId w:val="3"/>
        </w:numPr>
        <w:spacing w:after="80" w:line="276" w:lineRule="auto"/>
      </w:pPr>
      <w:r>
        <w:t>Audience-driven — the workspace ambition level calls for it (a food company doing product development materializes many fine states; a consumer recipe, few).</w:t>
      </w:r>
    </w:p>
    <w:p w14:paraId="33262E65" w14:textId="77777777" w:rsidR="00BC6200" w:rsidRDefault="0055685F">
      <w:pPr>
        <w:spacing w:after="160" w:line="276" w:lineRule="auto"/>
      </w:pPr>
      <w:r>
        <w:t>Policy precedence: recipe/product scope overrides workspace overrides global default. This is the single decision that makes the infinite state space tractable — and it is why a fixed enum could never have worked: enum values are global schema, fixed at migration time, identical for every user; lazily-materialized, audience-scoped states must be data, not schema.</w:t>
      </w:r>
    </w:p>
    <w:p w14:paraId="5ACEB4B4" w14:textId="77777777" w:rsidR="00BC6200" w:rsidRDefault="0055685F">
      <w:pPr>
        <w:pStyle w:val="Heading1"/>
      </w:pPr>
      <w:bookmarkStart w:id="12" w:name="_Toc231164371"/>
      <w:r>
        <w:t>6. This is a known pattern: analogues</w:t>
      </w:r>
      <w:bookmarkEnd w:id="12"/>
    </w:p>
    <w:p w14:paraId="46F73954" w14:textId="77777777" w:rsidR="00BC6200" w:rsidRDefault="0055685F">
      <w:pPr>
        <w:spacing w:after="120" w:line="276" w:lineRule="auto"/>
      </w:pPr>
      <w:r>
        <w:t>The model — a content-addressed, lazily-materialized provenance graph with a defined base case — is not novel in structure, only in domain. Each property has a mature precedent, which is reassuring: proven patterns, applied to food, which few have done rigorously.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BC6200" w14:paraId="02212D6F" w14:textId="77777777">
        <w:tblPrEx>
          <w:tblCellMar>
            <w:top w:w="0" w:type="dxa"/>
            <w:bottom w:w="0" w:type="dxa"/>
          </w:tblCellMar>
        </w:tblPrEx>
        <w:trPr>
          <w:tblHeader/>
        </w:trPr>
        <w:tc>
          <w:tcPr>
            <w:tcW w:w="26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155F207D" w14:textId="77777777" w:rsidR="00BC6200" w:rsidRDefault="0055685F">
            <w:r>
              <w:rPr>
                <w:b/>
                <w:bCs/>
                <w:color w:val="FFFFFF"/>
                <w:sz w:val="20"/>
                <w:szCs w:val="20"/>
              </w:rPr>
              <w:t>System</w:t>
            </w:r>
          </w:p>
        </w:tc>
        <w:tc>
          <w:tcPr>
            <w:tcW w:w="676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7D6E0E22" w14:textId="77777777" w:rsidR="00BC6200" w:rsidRDefault="0055685F">
            <w:r>
              <w:rPr>
                <w:b/>
                <w:bCs/>
                <w:color w:val="FFFFFF"/>
                <w:sz w:val="20"/>
                <w:szCs w:val="20"/>
              </w:rPr>
              <w:t>What it shares with the Food Model</w:t>
            </w:r>
          </w:p>
        </w:tc>
      </w:tr>
      <w:tr w:rsidR="00BC6200" w14:paraId="22C37856" w14:textId="77777777">
        <w:tblPrEx>
          <w:tblCellMar>
            <w:top w:w="0" w:type="dxa"/>
            <w:bottom w:w="0" w:type="dxa"/>
          </w:tblCellMar>
        </w:tblPrEx>
        <w:tc>
          <w:tcPr>
            <w:tcW w:w="26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4DD8B132" w14:textId="77777777" w:rsidR="00BC6200" w:rsidRDefault="0055685F">
            <w:r>
              <w:rPr>
                <w:sz w:val="20"/>
                <w:szCs w:val="20"/>
              </w:rPr>
              <w:t>Git / version control</w:t>
            </w:r>
          </w:p>
        </w:tc>
        <w:tc>
          <w:tcPr>
            <w:tcW w:w="67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0D12BC03" w14:textId="77777777" w:rsidR="00BC6200" w:rsidRDefault="0055685F">
            <w:r>
              <w:rPr>
                <w:sz w:val="20"/>
                <w:szCs w:val="20"/>
              </w:rPr>
              <w:t>A commit is defined by content + parent lineage; infinite possible commits, only created ones materialize; branches/tags are labels on meaningful nodes. Closest structural match: states = commits, transformations = diffs, canonical ingredients = tagged releases.</w:t>
            </w:r>
          </w:p>
        </w:tc>
      </w:tr>
      <w:tr w:rsidR="00BC6200" w14:paraId="6CF6E00B" w14:textId="77777777">
        <w:tblPrEx>
          <w:tblCellMar>
            <w:top w:w="0" w:type="dxa"/>
            <w:bottom w:w="0" w:type="dxa"/>
          </w:tblCellMar>
        </w:tblPrEx>
        <w:tc>
          <w:tcPr>
            <w:tcW w:w="26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3FEC4C64" w14:textId="77777777" w:rsidR="00BC6200" w:rsidRDefault="0055685F">
            <w:r>
              <w:rPr>
                <w:sz w:val="20"/>
                <w:szCs w:val="20"/>
              </w:rPr>
              <w:t>Nix / Bazel / materialized views</w:t>
            </w:r>
          </w:p>
        </w:tc>
        <w:tc>
          <w:tcPr>
            <w:tcW w:w="676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673B674D" w14:textId="77777777" w:rsidR="00BC6200" w:rsidRDefault="0055685F">
            <w:r>
              <w:rPr>
                <w:sz w:val="20"/>
                <w:szCs w:val="20"/>
              </w:rPr>
              <w:t>Artifacts defined by inputs + build rule; infinite possible, cache only what is reused. Exactly the transient-unless-promoted tier and the demand-driven materialization policy.</w:t>
            </w:r>
          </w:p>
        </w:tc>
      </w:tr>
      <w:tr w:rsidR="00BC6200" w14:paraId="7491D44C" w14:textId="77777777">
        <w:tblPrEx>
          <w:tblCellMar>
            <w:top w:w="0" w:type="dxa"/>
            <w:bottom w:w="0" w:type="dxa"/>
          </w:tblCellMar>
        </w:tblPrEx>
        <w:tc>
          <w:tcPr>
            <w:tcW w:w="26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55FDF57D" w14:textId="77777777" w:rsidR="00BC6200" w:rsidRDefault="0055685F">
            <w:r>
              <w:rPr>
                <w:sz w:val="20"/>
                <w:szCs w:val="20"/>
              </w:rPr>
              <w:t>Cheminformatics / reaction graphs</w:t>
            </w:r>
          </w:p>
        </w:tc>
        <w:tc>
          <w:tcPr>
            <w:tcW w:w="67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0ABFA10B" w14:textId="77777777" w:rsidR="00BC6200" w:rsidRDefault="0055685F">
            <w:r>
              <w:rPr>
                <w:sz w:val="20"/>
                <w:szCs w:val="20"/>
              </w:rPr>
              <w:t>Compounds defined by synthesis pathway; same molecule via different routes; retrosynthesis to available precursors = recursive sub-recipe expansion to the agriculture base case. Proves the graph scales to millions of nodes.</w:t>
            </w:r>
          </w:p>
        </w:tc>
      </w:tr>
      <w:tr w:rsidR="00BC6200" w14:paraId="1EADBDF5" w14:textId="77777777">
        <w:tblPrEx>
          <w:tblCellMar>
            <w:top w:w="0" w:type="dxa"/>
            <w:bottom w:w="0" w:type="dxa"/>
          </w:tblCellMar>
        </w:tblPrEx>
        <w:tc>
          <w:tcPr>
            <w:tcW w:w="26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198A5562" w14:textId="77777777" w:rsidR="00BC6200" w:rsidRDefault="0055685F">
            <w:r>
              <w:rPr>
                <w:sz w:val="20"/>
                <w:szCs w:val="20"/>
              </w:rPr>
              <w:t>Manufacturing BOM / PLM</w:t>
            </w:r>
          </w:p>
        </w:tc>
        <w:tc>
          <w:tcPr>
            <w:tcW w:w="676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6AFA481F" w14:textId="77777777" w:rsidR="00BC6200" w:rsidRDefault="0055685F">
            <w:r>
              <w:rPr>
                <w:sz w:val="20"/>
                <w:szCs w:val="20"/>
              </w:rPr>
              <w:t>Recursive assemblies down to raw materials; where-used and versioning. Food companies (the B2B user) already think in BOMs — a frozen pizza is a recipe-of-recipes. Speaks their language.</w:t>
            </w:r>
          </w:p>
        </w:tc>
      </w:tr>
      <w:tr w:rsidR="00BC6200" w14:paraId="7A775CF3" w14:textId="77777777">
        <w:tblPrEx>
          <w:tblCellMar>
            <w:top w:w="0" w:type="dxa"/>
            <w:bottom w:w="0" w:type="dxa"/>
          </w:tblCellMar>
        </w:tblPrEx>
        <w:tc>
          <w:tcPr>
            <w:tcW w:w="26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0A5D1AAD" w14:textId="77777777" w:rsidR="00BC6200" w:rsidRDefault="0055685F">
            <w:r>
              <w:rPr>
                <w:sz w:val="20"/>
                <w:szCs w:val="20"/>
              </w:rPr>
              <w:lastRenderedPageBreak/>
              <w:t>Data provenance / W3C PROV</w:t>
            </w:r>
          </w:p>
        </w:tc>
        <w:tc>
          <w:tcPr>
            <w:tcW w:w="67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30D51AF1" w14:textId="77777777" w:rsidR="00BC6200" w:rsidRDefault="0055685F">
            <w:r>
              <w:rPr>
                <w:sz w:val="20"/>
                <w:szCs w:val="20"/>
              </w:rPr>
              <w:t>Entities + activities + agents recording how an artifact was derived, for reproducibility and audit. Maps onto the evidence layer: not just what a state is, but how produced and how trusted.</w:t>
            </w:r>
          </w:p>
        </w:tc>
      </w:tr>
    </w:tbl>
    <w:p w14:paraId="5035C878" w14:textId="77777777" w:rsidR="00BC6200" w:rsidRDefault="00BC6200">
      <w:pPr>
        <w:spacing w:after="60"/>
      </w:pPr>
    </w:p>
    <w:p w14:paraId="3A58768A" w14:textId="77777777" w:rsidR="00BC6200" w:rsidRDefault="0055685F">
      <w:pPr>
        <w:spacing w:after="120" w:line="276" w:lineRule="auto"/>
      </w:pPr>
      <w:r>
        <w:rPr>
          <w:b/>
          <w:bCs/>
        </w:rPr>
        <w:t xml:space="preserve">Design escape hatch worth knowing: </w:t>
      </w:r>
      <w:r>
        <w:t>the systems that handle infinity best (Git, Nix) are content-addressed — a node’s identity is a hash of its definition, so identical states reached different ways deduplicate automatically. Probably over-engineering for now, but it is the technique to reach for if state duplication ever becomes a problem.</w:t>
      </w:r>
    </w:p>
    <w:p w14:paraId="6EC868E4" w14:textId="77777777" w:rsidR="00BC6200" w:rsidRDefault="0055685F">
      <w:pPr>
        <w:pStyle w:val="Heading1"/>
      </w:pPr>
      <w:bookmarkStart w:id="13" w:name="_Toc231164372"/>
      <w:r>
        <w:t>7. Evidence: provenance and confidence</w:t>
      </w:r>
      <w:bookmarkEnd w:id="13"/>
    </w:p>
    <w:p w14:paraId="196CEE16" w14:textId="77777777" w:rsidR="00BC6200" w:rsidRDefault="0055685F">
      <w:pPr>
        <w:spacing w:after="120" w:line="276" w:lineRule="auto"/>
      </w:pPr>
      <w:r>
        <w:t>Every value carries provenance and a confidence grade. This is the most important design decision and the moat mechanism: competitors can copy visible things (recipes, UI, integrations) but not accumulated, graded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5760"/>
        <w:gridCol w:w="1900"/>
      </w:tblGrid>
      <w:tr w:rsidR="00BC6200" w14:paraId="2AE3D115" w14:textId="77777777">
        <w:tblPrEx>
          <w:tblCellMar>
            <w:top w:w="0" w:type="dxa"/>
            <w:bottom w:w="0" w:type="dxa"/>
          </w:tblCellMar>
        </w:tblPrEx>
        <w:trPr>
          <w:tblHeader/>
        </w:trPr>
        <w:tc>
          <w:tcPr>
            <w:tcW w:w="17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02F69431" w14:textId="77777777" w:rsidR="00BC6200" w:rsidRDefault="0055685F">
            <w:r>
              <w:rPr>
                <w:b/>
                <w:bCs/>
                <w:color w:val="FFFFFF"/>
                <w:sz w:val="20"/>
                <w:szCs w:val="20"/>
              </w:rPr>
              <w:t>Grade</w:t>
            </w:r>
          </w:p>
        </w:tc>
        <w:tc>
          <w:tcPr>
            <w:tcW w:w="576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489FD93E" w14:textId="77777777" w:rsidR="00BC6200" w:rsidRDefault="0055685F">
            <w:r>
              <w:rPr>
                <w:b/>
                <w:bCs/>
                <w:color w:val="FFFFFF"/>
                <w:sz w:val="20"/>
                <w:szCs w:val="20"/>
              </w:rPr>
              <w:t>Source</w:t>
            </w:r>
          </w:p>
        </w:tc>
        <w:tc>
          <w:tcPr>
            <w:tcW w:w="19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375DF745" w14:textId="77777777" w:rsidR="00BC6200" w:rsidRDefault="0055685F">
            <w:r>
              <w:rPr>
                <w:b/>
                <w:bCs/>
                <w:color w:val="FFFFFF"/>
                <w:sz w:val="20"/>
                <w:szCs w:val="20"/>
              </w:rPr>
              <w:t>Trust</w:t>
            </w:r>
          </w:p>
        </w:tc>
      </w:tr>
      <w:tr w:rsidR="00BC6200" w14:paraId="44651C81" w14:textId="77777777">
        <w:tblPrEx>
          <w:tblCellMar>
            <w:top w:w="0" w:type="dxa"/>
            <w:bottom w:w="0" w:type="dxa"/>
          </w:tblCellMar>
        </w:tblPrEx>
        <w:tc>
          <w:tcPr>
            <w:tcW w:w="17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00D8E342" w14:textId="77777777" w:rsidR="00BC6200" w:rsidRDefault="0055685F">
            <w:r>
              <w:rPr>
                <w:sz w:val="20"/>
                <w:szCs w:val="20"/>
              </w:rPr>
              <w:t>E0 — Inference</w:t>
            </w:r>
          </w:p>
        </w:tc>
        <w:tc>
          <w:tcPr>
            <w:tcW w:w="57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1B92F92D" w14:textId="77777777" w:rsidR="00BC6200" w:rsidRDefault="0055685F">
            <w:r>
              <w:rPr>
                <w:sz w:val="20"/>
                <w:szCs w:val="20"/>
              </w:rPr>
              <w:t>Applier output, cross-family transfer, small model</w:t>
            </w:r>
          </w:p>
        </w:tc>
        <w:tc>
          <w:tcPr>
            <w:tcW w:w="19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706DEE8A" w14:textId="77777777" w:rsidR="00BC6200" w:rsidRDefault="0055685F">
            <w:r>
              <w:rPr>
                <w:sz w:val="20"/>
                <w:szCs w:val="20"/>
              </w:rPr>
              <w:t>Lowest</w:t>
            </w:r>
          </w:p>
        </w:tc>
      </w:tr>
      <w:tr w:rsidR="00BC6200" w14:paraId="7E902139" w14:textId="77777777">
        <w:tblPrEx>
          <w:tblCellMar>
            <w:top w:w="0" w:type="dxa"/>
            <w:bottom w:w="0" w:type="dxa"/>
          </w:tblCellMar>
        </w:tblPrEx>
        <w:tc>
          <w:tcPr>
            <w:tcW w:w="17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7603668A" w14:textId="77777777" w:rsidR="00BC6200" w:rsidRDefault="0055685F">
            <w:r>
              <w:rPr>
                <w:sz w:val="20"/>
                <w:szCs w:val="20"/>
              </w:rPr>
              <w:t>E1 — Literature</w:t>
            </w:r>
          </w:p>
        </w:tc>
        <w:tc>
          <w:tcPr>
            <w:tcW w:w="576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7B81A8A0" w14:textId="77777777" w:rsidR="00BC6200" w:rsidRDefault="0055685F">
            <w:r>
              <w:rPr>
                <w:sz w:val="20"/>
                <w:szCs w:val="20"/>
              </w:rPr>
              <w:t>Food-science texts, peer-reviewed, physics</w:t>
            </w:r>
          </w:p>
        </w:tc>
        <w:tc>
          <w:tcPr>
            <w:tcW w:w="19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382F02ED" w14:textId="77777777" w:rsidR="00BC6200" w:rsidRDefault="0055685F">
            <w:r>
              <w:rPr>
                <w:sz w:val="20"/>
                <w:szCs w:val="20"/>
              </w:rPr>
              <w:t>Low–medium</w:t>
            </w:r>
          </w:p>
        </w:tc>
      </w:tr>
      <w:tr w:rsidR="00BC6200" w14:paraId="76116F0A" w14:textId="77777777">
        <w:tblPrEx>
          <w:tblCellMar>
            <w:top w:w="0" w:type="dxa"/>
            <w:bottom w:w="0" w:type="dxa"/>
          </w:tblCellMar>
        </w:tblPrEx>
        <w:tc>
          <w:tcPr>
            <w:tcW w:w="17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7A5793D2" w14:textId="77777777" w:rsidR="00BC6200" w:rsidRDefault="0055685F">
            <w:r>
              <w:rPr>
                <w:sz w:val="20"/>
                <w:szCs w:val="20"/>
              </w:rPr>
              <w:t>E2 — Expert</w:t>
            </w:r>
          </w:p>
        </w:tc>
        <w:tc>
          <w:tcPr>
            <w:tcW w:w="57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0CCED2E8" w14:textId="77777777" w:rsidR="00BC6200" w:rsidRDefault="0055685F">
            <w:r>
              <w:rPr>
                <w:sz w:val="20"/>
                <w:szCs w:val="20"/>
              </w:rPr>
              <w:t>Hired chef / food scientist asserts or corrects</w:t>
            </w:r>
          </w:p>
        </w:tc>
        <w:tc>
          <w:tcPr>
            <w:tcW w:w="19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757DCC3E" w14:textId="77777777" w:rsidR="00BC6200" w:rsidRDefault="0055685F">
            <w:r>
              <w:rPr>
                <w:sz w:val="20"/>
                <w:szCs w:val="20"/>
              </w:rPr>
              <w:t>Medium–high</w:t>
            </w:r>
          </w:p>
        </w:tc>
      </w:tr>
      <w:tr w:rsidR="00BC6200" w14:paraId="7DBA6EF3" w14:textId="77777777">
        <w:tblPrEx>
          <w:tblCellMar>
            <w:top w:w="0" w:type="dxa"/>
            <w:bottom w:w="0" w:type="dxa"/>
          </w:tblCellMar>
        </w:tblPrEx>
        <w:tc>
          <w:tcPr>
            <w:tcW w:w="17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15DDD10A" w14:textId="77777777" w:rsidR="00BC6200" w:rsidRDefault="0055685F">
            <w:r>
              <w:rPr>
                <w:sz w:val="20"/>
                <w:szCs w:val="20"/>
              </w:rPr>
              <w:t>E3 — Controlled test</w:t>
            </w:r>
          </w:p>
        </w:tc>
        <w:tc>
          <w:tcPr>
            <w:tcW w:w="576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79A93097" w14:textId="77777777" w:rsidR="00BC6200" w:rsidRDefault="0055685F">
            <w:r>
              <w:rPr>
                <w:sz w:val="20"/>
                <w:szCs w:val="20"/>
              </w:rPr>
              <w:t>One in-kitchen test of a specific combination</w:t>
            </w:r>
          </w:p>
        </w:tc>
        <w:tc>
          <w:tcPr>
            <w:tcW w:w="19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6ABA0764" w14:textId="77777777" w:rsidR="00BC6200" w:rsidRDefault="0055685F">
            <w:r>
              <w:rPr>
                <w:sz w:val="20"/>
                <w:szCs w:val="20"/>
              </w:rPr>
              <w:t>High</w:t>
            </w:r>
          </w:p>
        </w:tc>
      </w:tr>
      <w:tr w:rsidR="00BC6200" w14:paraId="25A06F5A" w14:textId="77777777">
        <w:tblPrEx>
          <w:tblCellMar>
            <w:top w:w="0" w:type="dxa"/>
            <w:bottom w:w="0" w:type="dxa"/>
          </w:tblCellMar>
        </w:tblPrEx>
        <w:tc>
          <w:tcPr>
            <w:tcW w:w="17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743F687E" w14:textId="77777777" w:rsidR="00BC6200" w:rsidRDefault="0055685F">
            <w:r>
              <w:rPr>
                <w:sz w:val="20"/>
                <w:szCs w:val="20"/>
              </w:rPr>
              <w:t>E4 — Repeated validation</w:t>
            </w:r>
          </w:p>
        </w:tc>
        <w:tc>
          <w:tcPr>
            <w:tcW w:w="57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3F98B2AB" w14:textId="77777777" w:rsidR="00BC6200" w:rsidRDefault="0055685F">
            <w:r>
              <w:rPr>
                <w:sz w:val="20"/>
                <w:szCs w:val="20"/>
              </w:rPr>
              <w:t>Multiple independent tests agree</w:t>
            </w:r>
          </w:p>
        </w:tc>
        <w:tc>
          <w:tcPr>
            <w:tcW w:w="19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600B1E90" w14:textId="77777777" w:rsidR="00BC6200" w:rsidRDefault="0055685F">
            <w:r>
              <w:rPr>
                <w:sz w:val="20"/>
                <w:szCs w:val="20"/>
              </w:rPr>
              <w:t>Highest (apex of the moat)</w:t>
            </w:r>
          </w:p>
        </w:tc>
      </w:tr>
      <w:tr w:rsidR="00BC6200" w14:paraId="0086167D" w14:textId="77777777">
        <w:tblPrEx>
          <w:tblCellMar>
            <w:top w:w="0" w:type="dxa"/>
            <w:bottom w:w="0" w:type="dxa"/>
          </w:tblCellMar>
        </w:tblPrEx>
        <w:tc>
          <w:tcPr>
            <w:tcW w:w="17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16DC9EE6" w14:textId="77777777" w:rsidR="00BC6200" w:rsidRDefault="0055685F">
            <w:r>
              <w:rPr>
                <w:sz w:val="20"/>
                <w:szCs w:val="20"/>
              </w:rPr>
              <w:t>U — User feedback</w:t>
            </w:r>
          </w:p>
        </w:tc>
        <w:tc>
          <w:tcPr>
            <w:tcW w:w="576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28C890CF" w14:textId="77777777" w:rsidR="00BC6200" w:rsidRDefault="0055685F">
            <w:r>
              <w:rPr>
                <w:sz w:val="20"/>
                <w:szCs w:val="20"/>
              </w:rPr>
              <w:t>Aggregated ratings; structured deep interviews</w:t>
            </w:r>
          </w:p>
        </w:tc>
        <w:tc>
          <w:tcPr>
            <w:tcW w:w="19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316811F8" w14:textId="77777777" w:rsidR="00BC6200" w:rsidRDefault="0055685F">
            <w:r>
              <w:rPr>
                <w:sz w:val="20"/>
                <w:szCs w:val="20"/>
              </w:rPr>
              <w:t>Modifies, rarely sets</w:t>
            </w:r>
          </w:p>
        </w:tc>
      </w:tr>
    </w:tbl>
    <w:p w14:paraId="33196026" w14:textId="77777777" w:rsidR="00BC6200" w:rsidRDefault="00BC6200">
      <w:pPr>
        <w:spacing w:after="60"/>
      </w:pPr>
    </w:p>
    <w:p w14:paraId="6F8A681F" w14:textId="77777777" w:rsidR="00BC6200" w:rsidRDefault="0055685F">
      <w:pPr>
        <w:spacing w:after="120" w:line="276" w:lineRule="auto"/>
      </w:pPr>
      <w:r>
        <w:rPr>
          <w:b/>
          <w:bCs/>
        </w:rPr>
        <w:t xml:space="preserve">Ratchet + opacity. </w:t>
      </w:r>
      <w:r>
        <w:t>A new value overrides an incumbent only if its grade meets or beats it (the model ratchets upward). Provenance is rich and transparent INTERNALLY but not surfaced to end users — they see quality, not mechanism (opaque front, transparent back). E4 requires sustained, repeated testing infrastructure, which is the hardest thing for a competitor to copy.</w:t>
      </w:r>
    </w:p>
    <w:p w14:paraId="2BC95C32" w14:textId="77777777" w:rsidR="00BC6200" w:rsidRDefault="0055685F">
      <w:pPr>
        <w:pStyle w:val="Heading1"/>
      </w:pPr>
      <w:bookmarkStart w:id="14" w:name="_Toc231164373"/>
      <w:r>
        <w:t>8. Worked example: red meat</w:t>
      </w:r>
      <w:bookmarkEnd w:id="14"/>
    </w:p>
    <w:p w14:paraId="66E2ADD2" w14:textId="77777777" w:rsidR="00BC6200" w:rsidRDefault="0055685F">
      <w:pPr>
        <w:spacing w:after="120" w:line="276" w:lineRule="auto"/>
      </w:pPr>
      <w:r>
        <w:t>Red meat is the first domain — most rule-governed, well-documented. Doneness is a target state defined by internal temperature (rare ~52°C … well ~71°C), near-constant across cuts; method follows connective tissue (lightly-worked cuts = dry heat; collagen-rich = moist/low-slow, collagen → gelatin near 80°C). Cuts cluster into behavioural families; rules transfer within a family, and cross-family transfer is explicitly guarded (ribeye logic must never reach brisket). The reconciled rule schema (rule_schema v</w:t>
      </w:r>
      <w:r>
        <w:t xml:space="preserve">0.3) and red-meat seed implement this with an evidence grade on every row. Sources: OpenTextBC </w:t>
      </w:r>
      <w:r>
        <w:lastRenderedPageBreak/>
        <w:t>Meat Cutting; McGee On Food and Cooking; Modernist Cuisine; Meat Science journal; Serious Eats / AmazingRibs for tested thresholds.</w:t>
      </w:r>
    </w:p>
    <w:p w14:paraId="21335251" w14:textId="77777777" w:rsidR="00BC6200" w:rsidRDefault="0055685F">
      <w:pPr>
        <w:pStyle w:val="Heading1"/>
      </w:pPr>
      <w:bookmarkStart w:id="15" w:name="_Toc231164374"/>
      <w:r>
        <w:t>9. Rule-library reconciliation (against live schema)</w:t>
      </w:r>
      <w:bookmarkEnd w:id="15"/>
    </w:p>
    <w:p w14:paraId="48E9BF06" w14:textId="77777777" w:rsidR="00BC6200" w:rsidRDefault="0055685F">
      <w:pPr>
        <w:spacing w:after="120" w:line="276" w:lineRule="auto"/>
      </w:pPr>
      <w:r>
        <w:t>The net-new rule library was checked against the live 794-line schema. Result: the foundation matches; two fixes were required.</w:t>
      </w:r>
    </w:p>
    <w:p w14:paraId="4A521B9A" w14:textId="77777777" w:rsidR="00BC6200" w:rsidRDefault="0055685F">
      <w:pPr>
        <w:pStyle w:val="ListParagraph"/>
        <w:numPr>
          <w:ilvl w:val="0"/>
          <w:numId w:val="2"/>
        </w:numPr>
        <w:spacing w:after="80" w:line="276" w:lineRule="auto"/>
      </w:pPr>
      <w:r>
        <w:rPr>
          <w:b/>
          <w:bCs/>
        </w:rPr>
        <w:t xml:space="preserve">Confirmed present, exact names: </w:t>
      </w:r>
      <w:r>
        <w:t>execution_variants, variant_ingredient_scaling, variant_step_overrides, preference_axes, variant_preference_mappings, appliance_profiles, products, product_cooking_profiles. ingredients.id is uuid (FKs are real). The three source columns to unify (ingredients.nutrition_source, products.data_source, product_cooking_profiles.source) all exist.</w:t>
      </w:r>
    </w:p>
    <w:p w14:paraId="4AF9B54B" w14:textId="77777777" w:rsidR="00BC6200" w:rsidRDefault="0055685F">
      <w:pPr>
        <w:pStyle w:val="ListParagraph"/>
        <w:numPr>
          <w:ilvl w:val="0"/>
          <w:numId w:val="2"/>
        </w:numPr>
        <w:spacing w:after="80" w:line="276" w:lineRule="auto"/>
      </w:pPr>
      <w:r>
        <w:rPr>
          <w:b/>
          <w:bCs/>
        </w:rPr>
        <w:t xml:space="preserve">Fix 1 — food_state already exists </w:t>
      </w:r>
      <w:r>
        <w:t>(coarse, 8 values). The strawman’s create block was removed; per §2.3 the enum becomes a descriptive tag, not the state definition.</w:t>
      </w:r>
    </w:p>
    <w:p w14:paraId="68ACC99F" w14:textId="77777777" w:rsidR="00BC6200" w:rsidRDefault="0055685F">
      <w:pPr>
        <w:pStyle w:val="ListParagraph"/>
        <w:numPr>
          <w:ilvl w:val="0"/>
          <w:numId w:val="2"/>
        </w:numPr>
        <w:spacing w:after="80" w:line="276" w:lineRule="auto"/>
      </w:pPr>
      <w:r>
        <w:rPr>
          <w:b/>
          <w:bCs/>
        </w:rPr>
        <w:t xml:space="preserve">Fix 2 — ingredient_category is a fixed enum </w:t>
      </w:r>
      <w:r>
        <w:t>(vegetable…other) and has no salt/leavening/aromatic/leafy/root. Sub-linear scaling and nutrition classes must key off function, not category, so a new culinary_role vocabulary was introduced (one ALTER on the live ingredients table). Nutrition food_class likewise distinct from ingredient_category.</w:t>
      </w:r>
    </w:p>
    <w:p w14:paraId="47BFCEA0" w14:textId="77777777" w:rsidR="00BC6200" w:rsidRDefault="0055685F">
      <w:pPr>
        <w:spacing w:after="120" w:line="276" w:lineRule="auto"/>
      </w:pPr>
      <w:r>
        <w:rPr>
          <w:b/>
          <w:bCs/>
        </w:rPr>
        <w:t xml:space="preserve">Live-table changes required (kept minimal): </w:t>
      </w:r>
      <w:r>
        <w:t>add ingredients.culinary_role now; later migrate the three source columns onto evidence_grade; decide nothing further on food_state (resolved by §2.3).</w:t>
      </w:r>
    </w:p>
    <w:p w14:paraId="24669F40" w14:textId="77777777" w:rsidR="00BC6200" w:rsidRDefault="0055685F">
      <w:pPr>
        <w:pStyle w:val="Heading1"/>
      </w:pPr>
      <w:bookmarkStart w:id="16" w:name="_Toc231164375"/>
      <w:r>
        <w:t>10. Decisions made and still open</w:t>
      </w:r>
      <w:bookmarkEnd w:id="16"/>
    </w:p>
    <w:p w14:paraId="0FF82CE6" w14:textId="77777777" w:rsidR="00BC6200" w:rsidRDefault="0055685F">
      <w:pPr>
        <w:pStyle w:val="Heading2"/>
      </w:pPr>
      <w:bookmarkStart w:id="17" w:name="_Toc231164376"/>
      <w:r>
        <w:t>10.1 Resolved</w:t>
      </w:r>
      <w:bookmarkEnd w:id="17"/>
    </w:p>
    <w:p w14:paraId="3EDF3471" w14:textId="77777777" w:rsidR="00BC6200" w:rsidRDefault="0055685F">
      <w:pPr>
        <w:pStyle w:val="ListParagraph"/>
        <w:numPr>
          <w:ilvl w:val="0"/>
          <w:numId w:val="2"/>
        </w:numPr>
        <w:spacing w:after="80" w:line="276" w:lineRule="auto"/>
      </w:pPr>
      <w:r>
        <w:t>Ownership: proprietary core; opaque to end users, transparent internally; feedback channel open. (Provenance/expert identity not surfaced to users.)</w:t>
      </w:r>
    </w:p>
    <w:p w14:paraId="13EBB86F" w14:textId="77777777" w:rsidR="00BC6200" w:rsidRDefault="0055685F">
      <w:pPr>
        <w:pStyle w:val="ListParagraph"/>
        <w:numPr>
          <w:ilvl w:val="0"/>
          <w:numId w:val="2"/>
        </w:numPr>
        <w:spacing w:after="80" w:line="276" w:lineRule="auto"/>
      </w:pPr>
      <w:r>
        <w:t>Food state model: state = identity defined by transformation lineage; transient unless promoted; agriculture is the base case; coarse enum demoted to a tag. (This document.)</w:t>
      </w:r>
    </w:p>
    <w:p w14:paraId="550F2495" w14:textId="77777777" w:rsidR="00BC6200" w:rsidRDefault="0055685F">
      <w:pPr>
        <w:pStyle w:val="ListParagraph"/>
        <w:numPr>
          <w:ilvl w:val="0"/>
          <w:numId w:val="2"/>
        </w:numPr>
        <w:spacing w:after="80" w:line="276" w:lineRule="auto"/>
      </w:pPr>
      <w:r>
        <w:t>Materialization: demand + consequence + audience triggers; audience-scoped ambition.</w:t>
      </w:r>
    </w:p>
    <w:p w14:paraId="40FB530D" w14:textId="77777777" w:rsidR="00BC6200" w:rsidRDefault="0055685F">
      <w:pPr>
        <w:pStyle w:val="ListParagraph"/>
        <w:numPr>
          <w:ilvl w:val="0"/>
          <w:numId w:val="2"/>
        </w:numPr>
        <w:spacing w:after="80" w:line="276" w:lineRule="auto"/>
      </w:pPr>
      <w:r>
        <w:t>Evidence hierarchy: E0–E4 + U, with E4 (repeated validation) as the apex.</w:t>
      </w:r>
    </w:p>
    <w:p w14:paraId="04ADFB49" w14:textId="77777777" w:rsidR="00BC6200" w:rsidRDefault="0055685F">
      <w:pPr>
        <w:pStyle w:val="ListParagraph"/>
        <w:numPr>
          <w:ilvl w:val="0"/>
          <w:numId w:val="2"/>
        </w:numPr>
        <w:spacing w:after="80" w:line="276" w:lineRule="auto"/>
      </w:pPr>
      <w:r>
        <w:t>Name: “Food Model” internally; “Computational Food Model” as the full descriptive name.</w:t>
      </w:r>
    </w:p>
    <w:p w14:paraId="218DBFAA" w14:textId="77777777" w:rsidR="00BC6200" w:rsidRDefault="0055685F">
      <w:pPr>
        <w:pStyle w:val="ListParagraph"/>
        <w:numPr>
          <w:ilvl w:val="0"/>
          <w:numId w:val="2"/>
        </w:numPr>
        <w:spacing w:after="80" w:line="276" w:lineRule="auto"/>
      </w:pPr>
      <w:r>
        <w:t>Schema reconciliation: done; foundation matches; two fixes applied (§9).</w:t>
      </w:r>
    </w:p>
    <w:p w14:paraId="55FEB3AC" w14:textId="77777777" w:rsidR="00BC6200" w:rsidRDefault="0055685F">
      <w:pPr>
        <w:pStyle w:val="Heading2"/>
      </w:pPr>
      <w:bookmarkStart w:id="18" w:name="_Toc231164377"/>
      <w:r>
        <w:t>10.2 Still open</w:t>
      </w:r>
      <w:bookmarkEnd w:id="18"/>
    </w:p>
    <w:p w14:paraId="273FC24D" w14:textId="77777777" w:rsidR="00BC6200" w:rsidRDefault="0055685F">
      <w:pPr>
        <w:pStyle w:val="ListParagraph"/>
        <w:numPr>
          <w:ilvl w:val="0"/>
          <w:numId w:val="3"/>
        </w:numPr>
        <w:spacing w:after="80" w:line="276" w:lineRule="auto"/>
      </w:pPr>
      <w:r>
        <w:t>Cycle guard + base-case enforcement on transformed_from_id (currently unprotected).</w:t>
      </w:r>
    </w:p>
    <w:p w14:paraId="540DBE44" w14:textId="77777777" w:rsidR="00BC6200" w:rsidRDefault="0055685F">
      <w:pPr>
        <w:pStyle w:val="ListParagraph"/>
        <w:numPr>
          <w:ilvl w:val="0"/>
          <w:numId w:val="3"/>
        </w:numPr>
        <w:spacing w:after="80" w:line="276" w:lineRule="auto"/>
      </w:pPr>
      <w:r>
        <w:t>culinary_role: confirm the vocabulary and whether it is an enum or free text.</w:t>
      </w:r>
    </w:p>
    <w:p w14:paraId="2E491CAF" w14:textId="77777777" w:rsidR="00BC6200" w:rsidRDefault="0055685F">
      <w:pPr>
        <w:pStyle w:val="ListParagraph"/>
        <w:numPr>
          <w:ilvl w:val="0"/>
          <w:numId w:val="3"/>
        </w:numPr>
        <w:spacing w:after="80" w:line="276" w:lineRule="auto"/>
      </w:pPr>
      <w:r>
        <w:t>Sequencing: usage tracking + user/group/company model should precede heavy variant generation and product modelling, so cost and B2B decisions are data-driven.</w:t>
      </w:r>
    </w:p>
    <w:p w14:paraId="45DE2138" w14:textId="77777777" w:rsidR="00BC6200" w:rsidRDefault="0055685F">
      <w:pPr>
        <w:pStyle w:val="ListParagraph"/>
        <w:numPr>
          <w:ilvl w:val="0"/>
          <w:numId w:val="3"/>
        </w:numPr>
        <w:spacing w:after="80" w:line="276" w:lineRule="auto"/>
      </w:pPr>
      <w:r>
        <w:lastRenderedPageBreak/>
        <w:t>Whether/when to adopt content-addressing for state dedup (escape hatch, §6).</w:t>
      </w:r>
    </w:p>
    <w:p w14:paraId="75AD2B4C" w14:textId="77777777" w:rsidR="00BC6200" w:rsidRDefault="00BC6200">
      <w:pPr>
        <w:pBdr>
          <w:top w:val="single" w:sz="6" w:space="1" w:color="2E4638"/>
        </w:pBdr>
        <w:spacing w:before="240" w:after="120"/>
      </w:pPr>
    </w:p>
    <w:p w14:paraId="0F62E72B" w14:textId="77777777" w:rsidR="00BC6200" w:rsidRDefault="0055685F">
      <w:pPr>
        <w:spacing w:after="120" w:line="276" w:lineRule="auto"/>
      </w:pPr>
      <w:r>
        <w:rPr>
          <w:i/>
          <w:iCs/>
          <w:color w:val="6B6860"/>
          <w:sz w:val="20"/>
          <w:szCs w:val="20"/>
        </w:rPr>
        <w:t>End of draft v0.3. Companion artifacts: rule_schema v0.3 and rule_seed_redmeat v0.3 (reconciled). Highest-value next step: resolve §10.2, then build Stage 1 (variant navigation + servings) as the first shippable slice.</w:t>
      </w:r>
    </w:p>
    <w:sectPr w:rsidR="00BC620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E0BC3" w14:textId="77777777" w:rsidR="0055685F" w:rsidRDefault="0055685F">
      <w:r>
        <w:separator/>
      </w:r>
    </w:p>
  </w:endnote>
  <w:endnote w:type="continuationSeparator" w:id="0">
    <w:p w14:paraId="722D3F67" w14:textId="77777777" w:rsidR="0055685F" w:rsidRDefault="005568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B2B42" w14:textId="77777777" w:rsidR="00BC6200" w:rsidRDefault="0055685F">
    <w:pPr>
      <w:jc w:val="center"/>
    </w:pPr>
    <w:r>
      <w:rPr>
        <w:color w:val="6B6860"/>
        <w:sz w:val="16"/>
        <w:szCs w:val="16"/>
      </w:rPr>
      <w:t xml:space="preserve">Page </w:t>
    </w:r>
    <w:r>
      <w:rPr>
        <w:color w:val="6B6860"/>
        <w:sz w:val="16"/>
        <w:szCs w:val="16"/>
      </w:rPr>
      <w:fldChar w:fldCharType="begin"/>
    </w:r>
    <w:r>
      <w:rPr>
        <w:color w:val="6B6860"/>
        <w:sz w:val="16"/>
        <w:szCs w:val="16"/>
      </w:rPr>
      <w:instrText>PAGE</w:instrText>
    </w:r>
    <w:r>
      <w:rPr>
        <w:color w:val="6B6860"/>
        <w:sz w:val="16"/>
        <w:szCs w:val="16"/>
      </w:rPr>
      <w:fldChar w:fldCharType="separate"/>
    </w:r>
    <w:r w:rsidR="001B5381">
      <w:rPr>
        <w:noProof/>
        <w:color w:val="6B6860"/>
        <w:sz w:val="16"/>
        <w:szCs w:val="16"/>
      </w:rPr>
      <w:t>1</w:t>
    </w:r>
    <w:r>
      <w:rPr>
        <w:color w:val="6B686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61A4D" w14:textId="77777777" w:rsidR="0055685F" w:rsidRDefault="0055685F">
      <w:r>
        <w:separator/>
      </w:r>
    </w:p>
  </w:footnote>
  <w:footnote w:type="continuationSeparator" w:id="0">
    <w:p w14:paraId="52B14662" w14:textId="77777777" w:rsidR="0055685F" w:rsidRDefault="005568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599BA" w14:textId="77777777" w:rsidR="00BC6200" w:rsidRDefault="0055685F">
    <w:pPr>
      <w:jc w:val="right"/>
    </w:pPr>
    <w:r>
      <w:rPr>
        <w:color w:val="6B6860"/>
        <w:sz w:val="16"/>
        <w:szCs w:val="16"/>
      </w:rPr>
      <w:t>Soupdog — Food Model — Design v0.3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56B85"/>
    <w:multiLevelType w:val="hybridMultilevel"/>
    <w:tmpl w:val="A16C3696"/>
    <w:lvl w:ilvl="0" w:tplc="836A12A8">
      <w:start w:val="1"/>
      <w:numFmt w:val="bullet"/>
      <w:lvlText w:val="●"/>
      <w:lvlJc w:val="left"/>
      <w:pPr>
        <w:ind w:left="720" w:hanging="360"/>
      </w:pPr>
    </w:lvl>
    <w:lvl w:ilvl="1" w:tplc="17BE1C34">
      <w:start w:val="1"/>
      <w:numFmt w:val="bullet"/>
      <w:lvlText w:val="○"/>
      <w:lvlJc w:val="left"/>
      <w:pPr>
        <w:ind w:left="1440" w:hanging="360"/>
      </w:pPr>
    </w:lvl>
    <w:lvl w:ilvl="2" w:tplc="79E85D0A">
      <w:start w:val="1"/>
      <w:numFmt w:val="bullet"/>
      <w:lvlText w:val="■"/>
      <w:lvlJc w:val="left"/>
      <w:pPr>
        <w:ind w:left="2160" w:hanging="360"/>
      </w:pPr>
    </w:lvl>
    <w:lvl w:ilvl="3" w:tplc="BFB89206">
      <w:start w:val="1"/>
      <w:numFmt w:val="bullet"/>
      <w:lvlText w:val="●"/>
      <w:lvlJc w:val="left"/>
      <w:pPr>
        <w:ind w:left="2880" w:hanging="360"/>
      </w:pPr>
    </w:lvl>
    <w:lvl w:ilvl="4" w:tplc="8ECCCA22">
      <w:start w:val="1"/>
      <w:numFmt w:val="bullet"/>
      <w:lvlText w:val="○"/>
      <w:lvlJc w:val="left"/>
      <w:pPr>
        <w:ind w:left="3600" w:hanging="360"/>
      </w:pPr>
    </w:lvl>
    <w:lvl w:ilvl="5" w:tplc="1F488DB2">
      <w:start w:val="1"/>
      <w:numFmt w:val="bullet"/>
      <w:lvlText w:val="■"/>
      <w:lvlJc w:val="left"/>
      <w:pPr>
        <w:ind w:left="4320" w:hanging="360"/>
      </w:pPr>
    </w:lvl>
    <w:lvl w:ilvl="6" w:tplc="82D84276">
      <w:start w:val="1"/>
      <w:numFmt w:val="bullet"/>
      <w:lvlText w:val="●"/>
      <w:lvlJc w:val="left"/>
      <w:pPr>
        <w:ind w:left="5040" w:hanging="360"/>
      </w:pPr>
    </w:lvl>
    <w:lvl w:ilvl="7" w:tplc="F9B4322C">
      <w:start w:val="1"/>
      <w:numFmt w:val="bullet"/>
      <w:lvlText w:val="●"/>
      <w:lvlJc w:val="left"/>
      <w:pPr>
        <w:ind w:left="5760" w:hanging="360"/>
      </w:pPr>
    </w:lvl>
    <w:lvl w:ilvl="8" w:tplc="408E0ED6">
      <w:start w:val="1"/>
      <w:numFmt w:val="bullet"/>
      <w:lvlText w:val="●"/>
      <w:lvlJc w:val="left"/>
      <w:pPr>
        <w:ind w:left="6480" w:hanging="360"/>
      </w:pPr>
    </w:lvl>
  </w:abstractNum>
  <w:abstractNum w:abstractNumId="1" w15:restartNumberingAfterBreak="0">
    <w:nsid w:val="5CF2682D"/>
    <w:multiLevelType w:val="hybridMultilevel"/>
    <w:tmpl w:val="96C23832"/>
    <w:lvl w:ilvl="0" w:tplc="6546AE3A">
      <w:start w:val="1"/>
      <w:numFmt w:val="decimal"/>
      <w:lvlText w:val="%1."/>
      <w:lvlJc w:val="left"/>
      <w:pPr>
        <w:ind w:left="540" w:hanging="280"/>
      </w:pPr>
    </w:lvl>
    <w:lvl w:ilvl="1" w:tplc="5BB82F8E">
      <w:numFmt w:val="decimal"/>
      <w:lvlText w:val=""/>
      <w:lvlJc w:val="left"/>
    </w:lvl>
    <w:lvl w:ilvl="2" w:tplc="9FEA53AA">
      <w:numFmt w:val="decimal"/>
      <w:lvlText w:val=""/>
      <w:lvlJc w:val="left"/>
    </w:lvl>
    <w:lvl w:ilvl="3" w:tplc="064CCB86">
      <w:numFmt w:val="decimal"/>
      <w:lvlText w:val=""/>
      <w:lvlJc w:val="left"/>
    </w:lvl>
    <w:lvl w:ilvl="4" w:tplc="890291DC">
      <w:numFmt w:val="decimal"/>
      <w:lvlText w:val=""/>
      <w:lvlJc w:val="left"/>
    </w:lvl>
    <w:lvl w:ilvl="5" w:tplc="40F2ECE8">
      <w:numFmt w:val="decimal"/>
      <w:lvlText w:val=""/>
      <w:lvlJc w:val="left"/>
    </w:lvl>
    <w:lvl w:ilvl="6" w:tplc="0D50F792">
      <w:numFmt w:val="decimal"/>
      <w:lvlText w:val=""/>
      <w:lvlJc w:val="left"/>
    </w:lvl>
    <w:lvl w:ilvl="7" w:tplc="683E7184">
      <w:numFmt w:val="decimal"/>
      <w:lvlText w:val=""/>
      <w:lvlJc w:val="left"/>
    </w:lvl>
    <w:lvl w:ilvl="8" w:tplc="594C3AE8">
      <w:numFmt w:val="decimal"/>
      <w:lvlText w:val=""/>
      <w:lvlJc w:val="left"/>
    </w:lvl>
  </w:abstractNum>
  <w:abstractNum w:abstractNumId="2" w15:restartNumberingAfterBreak="0">
    <w:nsid w:val="69FD6F3D"/>
    <w:multiLevelType w:val="hybridMultilevel"/>
    <w:tmpl w:val="6FA80444"/>
    <w:lvl w:ilvl="0" w:tplc="EF8ED464">
      <w:start w:val="1"/>
      <w:numFmt w:val="bullet"/>
      <w:lvlText w:val="•"/>
      <w:lvlJc w:val="left"/>
      <w:pPr>
        <w:ind w:left="540" w:hanging="280"/>
      </w:pPr>
    </w:lvl>
    <w:lvl w:ilvl="1" w:tplc="98BE19EA">
      <w:numFmt w:val="decimal"/>
      <w:lvlText w:val=""/>
      <w:lvlJc w:val="left"/>
    </w:lvl>
    <w:lvl w:ilvl="2" w:tplc="991C6A36">
      <w:numFmt w:val="decimal"/>
      <w:lvlText w:val=""/>
      <w:lvlJc w:val="left"/>
    </w:lvl>
    <w:lvl w:ilvl="3" w:tplc="FD08E6D0">
      <w:numFmt w:val="decimal"/>
      <w:lvlText w:val=""/>
      <w:lvlJc w:val="left"/>
    </w:lvl>
    <w:lvl w:ilvl="4" w:tplc="4EFC8DD8">
      <w:numFmt w:val="decimal"/>
      <w:lvlText w:val=""/>
      <w:lvlJc w:val="left"/>
    </w:lvl>
    <w:lvl w:ilvl="5" w:tplc="0E6808AC">
      <w:numFmt w:val="decimal"/>
      <w:lvlText w:val=""/>
      <w:lvlJc w:val="left"/>
    </w:lvl>
    <w:lvl w:ilvl="6" w:tplc="FDE84178">
      <w:numFmt w:val="decimal"/>
      <w:lvlText w:val=""/>
      <w:lvlJc w:val="left"/>
    </w:lvl>
    <w:lvl w:ilvl="7" w:tplc="1550F000">
      <w:numFmt w:val="decimal"/>
      <w:lvlText w:val=""/>
      <w:lvlJc w:val="left"/>
    </w:lvl>
    <w:lvl w:ilvl="8" w:tplc="E9A87F96">
      <w:numFmt w:val="decimal"/>
      <w:lvlText w:val=""/>
      <w:lvlJc w:val="left"/>
    </w:lvl>
  </w:abstractNum>
  <w:num w:numId="1" w16cid:durableId="256256644">
    <w:abstractNumId w:val="0"/>
    <w:lvlOverride w:ilvl="0">
      <w:startOverride w:val="1"/>
    </w:lvlOverride>
  </w:num>
  <w:num w:numId="2" w16cid:durableId="1783112730">
    <w:abstractNumId w:val="2"/>
    <w:lvlOverride w:ilvl="0">
      <w:startOverride w:val="1"/>
    </w:lvlOverride>
  </w:num>
  <w:num w:numId="3" w16cid:durableId="12307233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200"/>
    <w:rsid w:val="001B5381"/>
    <w:rsid w:val="0055685F"/>
    <w:rsid w:val="00AA221C"/>
    <w:rsid w:val="00BC6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CF1BF"/>
  <w15:docId w15:val="{7F22812D-3EA5-40B6-85A7-C182E6C84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638"/>
      <w:sz w:val="30"/>
      <w:szCs w:val="30"/>
    </w:rPr>
  </w:style>
  <w:style w:type="paragraph" w:styleId="Heading2">
    <w:name w:val="heading 2"/>
    <w:uiPriority w:val="9"/>
    <w:unhideWhenUsed/>
    <w:qFormat/>
    <w:pPr>
      <w:spacing w:before="240" w:after="12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B5381"/>
    <w:pPr>
      <w:spacing w:after="100"/>
    </w:pPr>
  </w:style>
  <w:style w:type="paragraph" w:styleId="TOC2">
    <w:name w:val="toc 2"/>
    <w:basedOn w:val="Normal"/>
    <w:next w:val="Normal"/>
    <w:autoRedefine/>
    <w:uiPriority w:val="39"/>
    <w:unhideWhenUsed/>
    <w:rsid w:val="001B538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6B84B4E56EAA47BADF7CF2260E51AB" ma:contentTypeVersion="11" ma:contentTypeDescription="Create a new document." ma:contentTypeScope="" ma:versionID="b951f05e2817249b30534f7b77461afb">
  <xsd:schema xmlns:xsd="http://www.w3.org/2001/XMLSchema" xmlns:xs="http://www.w3.org/2001/XMLSchema" xmlns:p="http://schemas.microsoft.com/office/2006/metadata/properties" xmlns:ns2="889e5c6e-7da0-48be-8686-f23ad8bbc11a" xmlns:ns3="80a082e1-dac6-407d-be85-e2b809184103" targetNamespace="http://schemas.microsoft.com/office/2006/metadata/properties" ma:root="true" ma:fieldsID="5660329253eef47a17b7785712e97b97" ns2:_="" ns3:_="">
    <xsd:import namespace="889e5c6e-7da0-48be-8686-f23ad8bbc11a"/>
    <xsd:import namespace="80a082e1-dac6-407d-be85-e2b80918410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9e5c6e-7da0-48be-8686-f23ad8bbc1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fb7c818-456c-419a-b825-5c48b45a81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a082e1-dac6-407d-be85-e2b80918410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7b5ba6-dbec-402b-934f-05382d1e563e}" ma:internalName="TaxCatchAll" ma:showField="CatchAllData" ma:web="80a082e1-dac6-407d-be85-e2b8091841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89e5c6e-7da0-48be-8686-f23ad8bbc11a">
      <Terms xmlns="http://schemas.microsoft.com/office/infopath/2007/PartnerControls"/>
    </lcf76f155ced4ddcb4097134ff3c332f>
    <TaxCatchAll xmlns="80a082e1-dac6-407d-be85-e2b809184103" xsi:nil="true"/>
  </documentManagement>
</p:properties>
</file>

<file path=customXml/itemProps1.xml><?xml version="1.0" encoding="utf-8"?>
<ds:datastoreItem xmlns:ds="http://schemas.openxmlformats.org/officeDocument/2006/customXml" ds:itemID="{BA8EE929-9A40-49AC-8A88-5A1335D75192}"/>
</file>

<file path=customXml/itemProps2.xml><?xml version="1.0" encoding="utf-8"?>
<ds:datastoreItem xmlns:ds="http://schemas.openxmlformats.org/officeDocument/2006/customXml" ds:itemID="{6D616535-29C0-4637-9764-E4D2ADA32D71}"/>
</file>

<file path=customXml/itemProps3.xml><?xml version="1.0" encoding="utf-8"?>
<ds:datastoreItem xmlns:ds="http://schemas.openxmlformats.org/officeDocument/2006/customXml" ds:itemID="{B8CD953A-2B06-463E-B62F-C44F7BBDE2B3}"/>
</file>

<file path=docProps/app.xml><?xml version="1.0" encoding="utf-8"?>
<Properties xmlns="http://schemas.openxmlformats.org/officeDocument/2006/extended-properties" xmlns:vt="http://schemas.openxmlformats.org/officeDocument/2006/docPropsVTypes">
  <Template>Normal.dotm</Template>
  <TotalTime>0</TotalTime>
  <Pages>8</Pages>
  <Words>2340</Words>
  <Characters>13344</Characters>
  <Application>Microsoft Office Word</Application>
  <DocSecurity>0</DocSecurity>
  <Lines>111</Lines>
  <Paragraphs>31</Paragraphs>
  <ScaleCrop>false</ScaleCrop>
  <Company/>
  <LinksUpToDate>false</LinksUpToDate>
  <CharactersWithSpaces>15653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Soupdog Food Model — Design v0.3</dc:title>
  <dc:creator>Soupdog</dc:creator>
  <cp:lastModifiedBy>Rasmus Rasmusson</cp:lastModifiedBy>
  <cp:revision>2</cp:revision>
  <dcterms:created xsi:type="dcterms:W3CDTF">2026-05-31T15:59:00Z</dcterms:created>
  <dcterms:modified xsi:type="dcterms:W3CDTF">2026-05-31T15:59:00Z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0x010100766B84B4E56EAA47BADF7CF2260E51AB</vt:lpwstr>
  </property>
</Properties>
</file>