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A016" w14:textId="77777777" w:rsidR="0033554C" w:rsidRDefault="0061086F">
      <w:pPr>
        <w:spacing w:after="60"/>
      </w:pPr>
      <w:proofErr w:type="spellStart"/>
      <w:r>
        <w:rPr>
          <w:b/>
          <w:bCs/>
          <w:color w:val="2E4638"/>
          <w:sz w:val="56"/>
          <w:szCs w:val="56"/>
        </w:rPr>
        <w:t>Soupdog</w:t>
      </w:r>
      <w:proofErr w:type="spellEnd"/>
    </w:p>
    <w:p w14:paraId="16A9307B" w14:textId="77777777" w:rsidR="0033554C" w:rsidRDefault="0061086F">
      <w:pPr>
        <w:spacing w:after="40"/>
      </w:pPr>
      <w:r>
        <w:rPr>
          <w:sz w:val="34"/>
          <w:szCs w:val="34"/>
        </w:rPr>
        <w:t>Food Model — Stage 1 Implementation Plan</w:t>
      </w:r>
    </w:p>
    <w:p w14:paraId="73B592E8" w14:textId="77777777" w:rsidR="0033554C" w:rsidRDefault="0061086F">
      <w:pPr>
        <w:spacing w:after="40"/>
      </w:pPr>
      <w:r>
        <w:rPr>
          <w:i/>
          <w:iCs/>
          <w:color w:val="6B6860"/>
          <w:sz w:val="24"/>
          <w:szCs w:val="24"/>
        </w:rPr>
        <w:t>The smallest slice that makes the model real and visible</w:t>
      </w:r>
    </w:p>
    <w:p w14:paraId="17D1BF47" w14:textId="77777777" w:rsidR="0033554C" w:rsidRDefault="0061086F">
      <w:pPr>
        <w:spacing w:after="240"/>
      </w:pPr>
      <w:r>
        <w:rPr>
          <w:color w:val="6B6860"/>
          <w:sz w:val="20"/>
          <w:szCs w:val="20"/>
        </w:rPr>
        <w:t>v1 — 31 May 2026 — companion to Food Model design v0.5</w:t>
      </w:r>
    </w:p>
    <w:p w14:paraId="64A3B6F8" w14:textId="77777777" w:rsidR="0033554C" w:rsidRDefault="0033554C">
      <w:pPr>
        <w:pBdr>
          <w:bottom w:val="single" w:sz="6" w:space="1" w:color="2E4638"/>
        </w:pBdr>
        <w:spacing w:after="240"/>
      </w:pPr>
    </w:p>
    <w:p w14:paraId="77AF406D" w14:textId="77777777" w:rsidR="0033554C" w:rsidRDefault="0061086F">
      <w:pPr>
        <w:spacing w:after="120" w:line="276" w:lineRule="auto"/>
      </w:pPr>
      <w:r>
        <w:rPr>
          <w:b/>
          <w:bCs/>
        </w:rPr>
        <w:t xml:space="preserve">Purpose. </w:t>
      </w:r>
      <w:r>
        <w:t>Move from designing the Food Model to building it. Stage 1 is the minimum that proves the model works end to end: the net-new rule/role tables created on the live database, one migration to the existing ingredients table, the cycle guard, the red-meat seed loaded, and the single-recipe content map rendering from real data. It deliberately excludes variant generation, the meal planner, and people/groups — those are later steps in the agreed sequence (model → people/groups → meal planner).</w:t>
      </w:r>
    </w:p>
    <w:p w14:paraId="19478ADD" w14:textId="77777777" w:rsidR="0033554C" w:rsidRDefault="0061086F">
      <w:pPr>
        <w:spacing w:after="120" w:line="276" w:lineRule="auto"/>
      </w:pPr>
      <w:r>
        <w:rPr>
          <w:b/>
          <w:bCs/>
        </w:rPr>
        <w:t xml:space="preserve">Environment. </w:t>
      </w:r>
      <w:r>
        <w:t xml:space="preserve">Built directly on live </w:t>
      </w:r>
      <w:proofErr w:type="spellStart"/>
      <w:r>
        <w:t>Supabase</w:t>
      </w:r>
      <w:proofErr w:type="spellEnd"/>
      <w:r>
        <w:t xml:space="preserve"> (project </w:t>
      </w:r>
      <w:proofErr w:type="spellStart"/>
      <w:r>
        <w:t>npvajzgciuykugqxedmm</w:t>
      </w:r>
      <w:proofErr w:type="spellEnd"/>
      <w:r>
        <w:t>), which is currently a dev environment (no users). Despite that, every DDL step is written to be idempotent (guarded creates) and reversible (a teardown script), because the live database also runs the working recipe display and nutrition system. ‘No users’ is not ‘no consequences.’</w:t>
      </w:r>
    </w:p>
    <w:p w14:paraId="68A6FE19" w14:textId="77777777" w:rsidR="0033554C" w:rsidRDefault="0061086F">
      <w:r>
        <w:br w:type="page"/>
      </w:r>
    </w:p>
    <w:p w14:paraId="696EFFAA" w14:textId="77777777" w:rsidR="0033554C" w:rsidRDefault="0061086F">
      <w:pPr>
        <w:pStyle w:val="Heading1"/>
      </w:pPr>
      <w:bookmarkStart w:id="0" w:name="_Toc231197690"/>
      <w:r>
        <w:lastRenderedPageBreak/>
        <w:t>Contents</w:t>
      </w:r>
      <w:bookmarkEnd w:id="0"/>
    </w:p>
    <w:sdt>
      <w:sdtPr>
        <w:alias w:val="Contents"/>
        <w:id w:val="854002908"/>
      </w:sdtPr>
      <w:sdtEndPr/>
      <w:sdtContent>
        <w:p w14:paraId="6252FCE4" w14:textId="77777777" w:rsidR="00F4759D" w:rsidRDefault="0061086F">
          <w:pPr>
            <w:pStyle w:val="TOC1"/>
            <w:tabs>
              <w:tab w:val="right" w:leader="dot" w:pos="9350"/>
            </w:tabs>
            <w:rPr>
              <w:noProof/>
            </w:rPr>
          </w:pPr>
          <w:r>
            <w:fldChar w:fldCharType="begin"/>
          </w:r>
          <w:r>
            <w:instrText>TOC \h \o "1-2"</w:instrText>
          </w:r>
          <w:r>
            <w:fldChar w:fldCharType="separate"/>
          </w:r>
          <w:hyperlink w:anchor="_Toc231197690" w:history="1">
            <w:r w:rsidR="00F4759D" w:rsidRPr="00E8673F">
              <w:rPr>
                <w:rStyle w:val="Hyperlink"/>
                <w:noProof/>
              </w:rPr>
              <w:t>Contents</w:t>
            </w:r>
            <w:r w:rsidR="00F4759D">
              <w:rPr>
                <w:noProof/>
              </w:rPr>
              <w:tab/>
            </w:r>
            <w:r w:rsidR="00F4759D">
              <w:rPr>
                <w:noProof/>
              </w:rPr>
              <w:fldChar w:fldCharType="begin"/>
            </w:r>
            <w:r w:rsidR="00F4759D">
              <w:rPr>
                <w:noProof/>
              </w:rPr>
              <w:instrText xml:space="preserve"> PAGEREF _Toc231197690 \h </w:instrText>
            </w:r>
            <w:r w:rsidR="00F4759D">
              <w:rPr>
                <w:noProof/>
              </w:rPr>
            </w:r>
            <w:r w:rsidR="00F4759D">
              <w:rPr>
                <w:noProof/>
              </w:rPr>
              <w:fldChar w:fldCharType="separate"/>
            </w:r>
            <w:r w:rsidR="00F4759D">
              <w:rPr>
                <w:noProof/>
              </w:rPr>
              <w:t>1</w:t>
            </w:r>
            <w:r w:rsidR="00F4759D">
              <w:rPr>
                <w:noProof/>
              </w:rPr>
              <w:fldChar w:fldCharType="end"/>
            </w:r>
          </w:hyperlink>
        </w:p>
        <w:p w14:paraId="24BC9264" w14:textId="77777777" w:rsidR="00F4759D" w:rsidRDefault="00F4759D">
          <w:pPr>
            <w:pStyle w:val="TOC1"/>
            <w:tabs>
              <w:tab w:val="right" w:leader="dot" w:pos="9350"/>
            </w:tabs>
            <w:rPr>
              <w:noProof/>
            </w:rPr>
          </w:pPr>
          <w:hyperlink w:anchor="_Toc231197691" w:history="1">
            <w:r w:rsidRPr="00E8673F">
              <w:rPr>
                <w:rStyle w:val="Hyperlink"/>
                <w:noProof/>
              </w:rPr>
              <w:t>1. Definition of done</w:t>
            </w:r>
            <w:r>
              <w:rPr>
                <w:noProof/>
              </w:rPr>
              <w:tab/>
            </w:r>
            <w:r>
              <w:rPr>
                <w:noProof/>
              </w:rPr>
              <w:fldChar w:fldCharType="begin"/>
            </w:r>
            <w:r>
              <w:rPr>
                <w:noProof/>
              </w:rPr>
              <w:instrText xml:space="preserve"> PAGEREF _Toc231197691 \h </w:instrText>
            </w:r>
            <w:r>
              <w:rPr>
                <w:noProof/>
              </w:rPr>
            </w:r>
            <w:r>
              <w:rPr>
                <w:noProof/>
              </w:rPr>
              <w:fldChar w:fldCharType="separate"/>
            </w:r>
            <w:r>
              <w:rPr>
                <w:noProof/>
              </w:rPr>
              <w:t>1</w:t>
            </w:r>
            <w:r>
              <w:rPr>
                <w:noProof/>
              </w:rPr>
              <w:fldChar w:fldCharType="end"/>
            </w:r>
          </w:hyperlink>
        </w:p>
        <w:p w14:paraId="7148DED1" w14:textId="77777777" w:rsidR="00F4759D" w:rsidRDefault="00F4759D">
          <w:pPr>
            <w:pStyle w:val="TOC1"/>
            <w:tabs>
              <w:tab w:val="right" w:leader="dot" w:pos="9350"/>
            </w:tabs>
            <w:rPr>
              <w:noProof/>
            </w:rPr>
          </w:pPr>
          <w:hyperlink w:anchor="_Toc231197692" w:history="1">
            <w:r w:rsidRPr="00E8673F">
              <w:rPr>
                <w:rStyle w:val="Hyperlink"/>
                <w:noProof/>
              </w:rPr>
              <w:t>2. Order of operations</w:t>
            </w:r>
            <w:r>
              <w:rPr>
                <w:noProof/>
              </w:rPr>
              <w:tab/>
            </w:r>
            <w:r>
              <w:rPr>
                <w:noProof/>
              </w:rPr>
              <w:fldChar w:fldCharType="begin"/>
            </w:r>
            <w:r>
              <w:rPr>
                <w:noProof/>
              </w:rPr>
              <w:instrText xml:space="preserve"> PAGEREF _Toc231197692 \h </w:instrText>
            </w:r>
            <w:r>
              <w:rPr>
                <w:noProof/>
              </w:rPr>
            </w:r>
            <w:r>
              <w:rPr>
                <w:noProof/>
              </w:rPr>
              <w:fldChar w:fldCharType="separate"/>
            </w:r>
            <w:r>
              <w:rPr>
                <w:noProof/>
              </w:rPr>
              <w:t>1</w:t>
            </w:r>
            <w:r>
              <w:rPr>
                <w:noProof/>
              </w:rPr>
              <w:fldChar w:fldCharType="end"/>
            </w:r>
          </w:hyperlink>
        </w:p>
        <w:p w14:paraId="1398E5A0" w14:textId="77777777" w:rsidR="00F4759D" w:rsidRDefault="00F4759D">
          <w:pPr>
            <w:pStyle w:val="TOC1"/>
            <w:tabs>
              <w:tab w:val="right" w:leader="dot" w:pos="9350"/>
            </w:tabs>
            <w:rPr>
              <w:noProof/>
            </w:rPr>
          </w:pPr>
          <w:hyperlink w:anchor="_Toc231197693" w:history="1">
            <w:r w:rsidRPr="00E8673F">
              <w:rPr>
                <w:rStyle w:val="Hyperlink"/>
                <w:noProof/>
              </w:rPr>
              <w:t>3. The two live-table touches (the only risky part)</w:t>
            </w:r>
            <w:r>
              <w:rPr>
                <w:noProof/>
              </w:rPr>
              <w:tab/>
            </w:r>
            <w:r>
              <w:rPr>
                <w:noProof/>
              </w:rPr>
              <w:fldChar w:fldCharType="begin"/>
            </w:r>
            <w:r>
              <w:rPr>
                <w:noProof/>
              </w:rPr>
              <w:instrText xml:space="preserve"> PAGEREF _Toc231197693 \h </w:instrText>
            </w:r>
            <w:r>
              <w:rPr>
                <w:noProof/>
              </w:rPr>
            </w:r>
            <w:r>
              <w:rPr>
                <w:noProof/>
              </w:rPr>
              <w:fldChar w:fldCharType="separate"/>
            </w:r>
            <w:r>
              <w:rPr>
                <w:noProof/>
              </w:rPr>
              <w:t>1</w:t>
            </w:r>
            <w:r>
              <w:rPr>
                <w:noProof/>
              </w:rPr>
              <w:fldChar w:fldCharType="end"/>
            </w:r>
          </w:hyperlink>
        </w:p>
        <w:p w14:paraId="6BADDB9A" w14:textId="77777777" w:rsidR="00F4759D" w:rsidRDefault="00F4759D">
          <w:pPr>
            <w:pStyle w:val="TOC2"/>
            <w:tabs>
              <w:tab w:val="right" w:leader="dot" w:pos="9350"/>
            </w:tabs>
            <w:rPr>
              <w:noProof/>
            </w:rPr>
          </w:pPr>
          <w:hyperlink w:anchor="_Toc231197694" w:history="1">
            <w:r w:rsidRPr="00E8673F">
              <w:rPr>
                <w:rStyle w:val="Hyperlink"/>
                <w:noProof/>
              </w:rPr>
              <w:t>3.1 The culinary_role column (step 4)</w:t>
            </w:r>
            <w:r>
              <w:rPr>
                <w:noProof/>
              </w:rPr>
              <w:tab/>
            </w:r>
            <w:r>
              <w:rPr>
                <w:noProof/>
              </w:rPr>
              <w:fldChar w:fldCharType="begin"/>
            </w:r>
            <w:r>
              <w:rPr>
                <w:noProof/>
              </w:rPr>
              <w:instrText xml:space="preserve"> PAGEREF _Toc231197694 \h </w:instrText>
            </w:r>
            <w:r>
              <w:rPr>
                <w:noProof/>
              </w:rPr>
            </w:r>
            <w:r>
              <w:rPr>
                <w:noProof/>
              </w:rPr>
              <w:fldChar w:fldCharType="separate"/>
            </w:r>
            <w:r>
              <w:rPr>
                <w:noProof/>
              </w:rPr>
              <w:t>1</w:t>
            </w:r>
            <w:r>
              <w:rPr>
                <w:noProof/>
              </w:rPr>
              <w:fldChar w:fldCharType="end"/>
            </w:r>
          </w:hyperlink>
        </w:p>
        <w:p w14:paraId="07CE90CB" w14:textId="77777777" w:rsidR="00F4759D" w:rsidRDefault="00F4759D">
          <w:pPr>
            <w:pStyle w:val="TOC2"/>
            <w:tabs>
              <w:tab w:val="right" w:leader="dot" w:pos="9350"/>
            </w:tabs>
            <w:rPr>
              <w:noProof/>
            </w:rPr>
          </w:pPr>
          <w:hyperlink w:anchor="_Toc231197695" w:history="1">
            <w:r w:rsidRPr="00E8673F">
              <w:rPr>
                <w:rStyle w:val="Hyperlink"/>
                <w:noProof/>
              </w:rPr>
              <w:t>3.2 The cycle guard (step 5)</w:t>
            </w:r>
            <w:r>
              <w:rPr>
                <w:noProof/>
              </w:rPr>
              <w:tab/>
            </w:r>
            <w:r>
              <w:rPr>
                <w:noProof/>
              </w:rPr>
              <w:fldChar w:fldCharType="begin"/>
            </w:r>
            <w:r>
              <w:rPr>
                <w:noProof/>
              </w:rPr>
              <w:instrText xml:space="preserve"> PAGEREF _Toc231197695 \h </w:instrText>
            </w:r>
            <w:r>
              <w:rPr>
                <w:noProof/>
              </w:rPr>
            </w:r>
            <w:r>
              <w:rPr>
                <w:noProof/>
              </w:rPr>
              <w:fldChar w:fldCharType="separate"/>
            </w:r>
            <w:r>
              <w:rPr>
                <w:noProof/>
              </w:rPr>
              <w:t>1</w:t>
            </w:r>
            <w:r>
              <w:rPr>
                <w:noProof/>
              </w:rPr>
              <w:fldChar w:fldCharType="end"/>
            </w:r>
          </w:hyperlink>
        </w:p>
        <w:p w14:paraId="1A957A50" w14:textId="77777777" w:rsidR="00F4759D" w:rsidRDefault="00F4759D">
          <w:pPr>
            <w:pStyle w:val="TOC1"/>
            <w:tabs>
              <w:tab w:val="right" w:leader="dot" w:pos="9350"/>
            </w:tabs>
            <w:rPr>
              <w:noProof/>
            </w:rPr>
          </w:pPr>
          <w:hyperlink w:anchor="_Toc231197696" w:history="1">
            <w:r w:rsidRPr="00E8673F">
              <w:rPr>
                <w:rStyle w:val="Hyperlink"/>
                <w:noProof/>
              </w:rPr>
              <w:t>4. What gets created (recap of the strawmen)</w:t>
            </w:r>
            <w:r>
              <w:rPr>
                <w:noProof/>
              </w:rPr>
              <w:tab/>
            </w:r>
            <w:r>
              <w:rPr>
                <w:noProof/>
              </w:rPr>
              <w:fldChar w:fldCharType="begin"/>
            </w:r>
            <w:r>
              <w:rPr>
                <w:noProof/>
              </w:rPr>
              <w:instrText xml:space="preserve"> PAGEREF _Toc231197696 \h </w:instrText>
            </w:r>
            <w:r>
              <w:rPr>
                <w:noProof/>
              </w:rPr>
            </w:r>
            <w:r>
              <w:rPr>
                <w:noProof/>
              </w:rPr>
              <w:fldChar w:fldCharType="separate"/>
            </w:r>
            <w:r>
              <w:rPr>
                <w:noProof/>
              </w:rPr>
              <w:t>1</w:t>
            </w:r>
            <w:r>
              <w:rPr>
                <w:noProof/>
              </w:rPr>
              <w:fldChar w:fldCharType="end"/>
            </w:r>
          </w:hyperlink>
        </w:p>
        <w:p w14:paraId="73821C3C" w14:textId="77777777" w:rsidR="00F4759D" w:rsidRDefault="00F4759D">
          <w:pPr>
            <w:pStyle w:val="TOC1"/>
            <w:tabs>
              <w:tab w:val="right" w:leader="dot" w:pos="9350"/>
            </w:tabs>
            <w:rPr>
              <w:noProof/>
            </w:rPr>
          </w:pPr>
          <w:hyperlink w:anchor="_Toc231197697" w:history="1">
            <w:r w:rsidRPr="00E8673F">
              <w:rPr>
                <w:rStyle w:val="Hyperlink"/>
                <w:noProof/>
              </w:rPr>
              <w:t>5. The visible proof: single-recipe content map</w:t>
            </w:r>
            <w:r>
              <w:rPr>
                <w:noProof/>
              </w:rPr>
              <w:tab/>
            </w:r>
            <w:r>
              <w:rPr>
                <w:noProof/>
              </w:rPr>
              <w:fldChar w:fldCharType="begin"/>
            </w:r>
            <w:r>
              <w:rPr>
                <w:noProof/>
              </w:rPr>
              <w:instrText xml:space="preserve"> PAGEREF _Toc231197697 \h </w:instrText>
            </w:r>
            <w:r>
              <w:rPr>
                <w:noProof/>
              </w:rPr>
            </w:r>
            <w:r>
              <w:rPr>
                <w:noProof/>
              </w:rPr>
              <w:fldChar w:fldCharType="separate"/>
            </w:r>
            <w:r>
              <w:rPr>
                <w:noProof/>
              </w:rPr>
              <w:t>1</w:t>
            </w:r>
            <w:r>
              <w:rPr>
                <w:noProof/>
              </w:rPr>
              <w:fldChar w:fldCharType="end"/>
            </w:r>
          </w:hyperlink>
        </w:p>
        <w:p w14:paraId="61822D72" w14:textId="77777777" w:rsidR="00F4759D" w:rsidRDefault="00F4759D">
          <w:pPr>
            <w:pStyle w:val="TOC2"/>
            <w:tabs>
              <w:tab w:val="right" w:leader="dot" w:pos="9350"/>
            </w:tabs>
            <w:rPr>
              <w:noProof/>
            </w:rPr>
          </w:pPr>
          <w:hyperlink w:anchor="_Toc231197698" w:history="1">
            <w:r w:rsidRPr="00E8673F">
              <w:rPr>
                <w:rStyle w:val="Hyperlink"/>
                <w:noProof/>
              </w:rPr>
              <w:t>5.1 Data it reads</w:t>
            </w:r>
            <w:r>
              <w:rPr>
                <w:noProof/>
              </w:rPr>
              <w:tab/>
            </w:r>
            <w:r>
              <w:rPr>
                <w:noProof/>
              </w:rPr>
              <w:fldChar w:fldCharType="begin"/>
            </w:r>
            <w:r>
              <w:rPr>
                <w:noProof/>
              </w:rPr>
              <w:instrText xml:space="preserve"> PAGEREF _Toc231197698 \h </w:instrText>
            </w:r>
            <w:r>
              <w:rPr>
                <w:noProof/>
              </w:rPr>
            </w:r>
            <w:r>
              <w:rPr>
                <w:noProof/>
              </w:rPr>
              <w:fldChar w:fldCharType="separate"/>
            </w:r>
            <w:r>
              <w:rPr>
                <w:noProof/>
              </w:rPr>
              <w:t>1</w:t>
            </w:r>
            <w:r>
              <w:rPr>
                <w:noProof/>
              </w:rPr>
              <w:fldChar w:fldCharType="end"/>
            </w:r>
          </w:hyperlink>
        </w:p>
        <w:p w14:paraId="5A164DCC" w14:textId="77777777" w:rsidR="00F4759D" w:rsidRDefault="00F4759D">
          <w:pPr>
            <w:pStyle w:val="TOC2"/>
            <w:tabs>
              <w:tab w:val="right" w:leader="dot" w:pos="9350"/>
            </w:tabs>
            <w:rPr>
              <w:noProof/>
            </w:rPr>
          </w:pPr>
          <w:hyperlink w:anchor="_Toc231197699" w:history="1">
            <w:r w:rsidRPr="00E8673F">
              <w:rPr>
                <w:rStyle w:val="Hyperlink"/>
                <w:noProof/>
              </w:rPr>
              <w:t>5.2 Why this recipe-map first</w:t>
            </w:r>
            <w:r>
              <w:rPr>
                <w:noProof/>
              </w:rPr>
              <w:tab/>
            </w:r>
            <w:r>
              <w:rPr>
                <w:noProof/>
              </w:rPr>
              <w:fldChar w:fldCharType="begin"/>
            </w:r>
            <w:r>
              <w:rPr>
                <w:noProof/>
              </w:rPr>
              <w:instrText xml:space="preserve"> PAGEREF _Toc231197699 \h </w:instrText>
            </w:r>
            <w:r>
              <w:rPr>
                <w:noProof/>
              </w:rPr>
            </w:r>
            <w:r>
              <w:rPr>
                <w:noProof/>
              </w:rPr>
              <w:fldChar w:fldCharType="separate"/>
            </w:r>
            <w:r>
              <w:rPr>
                <w:noProof/>
              </w:rPr>
              <w:t>1</w:t>
            </w:r>
            <w:r>
              <w:rPr>
                <w:noProof/>
              </w:rPr>
              <w:fldChar w:fldCharType="end"/>
            </w:r>
          </w:hyperlink>
        </w:p>
        <w:p w14:paraId="24B36DB8" w14:textId="77777777" w:rsidR="00F4759D" w:rsidRDefault="00F4759D">
          <w:pPr>
            <w:pStyle w:val="TOC2"/>
            <w:tabs>
              <w:tab w:val="right" w:leader="dot" w:pos="9350"/>
            </w:tabs>
            <w:rPr>
              <w:noProof/>
            </w:rPr>
          </w:pPr>
          <w:hyperlink w:anchor="_Toc231197700" w:history="1">
            <w:r w:rsidRPr="00E8673F">
              <w:rPr>
                <w:rStyle w:val="Hyperlink"/>
                <w:noProof/>
              </w:rPr>
              <w:t>5.3 Build location</w:t>
            </w:r>
            <w:r>
              <w:rPr>
                <w:noProof/>
              </w:rPr>
              <w:tab/>
            </w:r>
            <w:r>
              <w:rPr>
                <w:noProof/>
              </w:rPr>
              <w:fldChar w:fldCharType="begin"/>
            </w:r>
            <w:r>
              <w:rPr>
                <w:noProof/>
              </w:rPr>
              <w:instrText xml:space="preserve"> PAGEREF _Toc231197700 \h </w:instrText>
            </w:r>
            <w:r>
              <w:rPr>
                <w:noProof/>
              </w:rPr>
            </w:r>
            <w:r>
              <w:rPr>
                <w:noProof/>
              </w:rPr>
              <w:fldChar w:fldCharType="separate"/>
            </w:r>
            <w:r>
              <w:rPr>
                <w:noProof/>
              </w:rPr>
              <w:t>1</w:t>
            </w:r>
            <w:r>
              <w:rPr>
                <w:noProof/>
              </w:rPr>
              <w:fldChar w:fldCharType="end"/>
            </w:r>
          </w:hyperlink>
        </w:p>
        <w:p w14:paraId="1284E0D2" w14:textId="77777777" w:rsidR="00F4759D" w:rsidRDefault="00F4759D">
          <w:pPr>
            <w:pStyle w:val="TOC1"/>
            <w:tabs>
              <w:tab w:val="right" w:leader="dot" w:pos="9350"/>
            </w:tabs>
            <w:rPr>
              <w:noProof/>
            </w:rPr>
          </w:pPr>
          <w:hyperlink w:anchor="_Toc231197701" w:history="1">
            <w:r w:rsidRPr="00E8673F">
              <w:rPr>
                <w:rStyle w:val="Hyperlink"/>
                <w:noProof/>
              </w:rPr>
              <w:t>6. Verification and rollback</w:t>
            </w:r>
            <w:r>
              <w:rPr>
                <w:noProof/>
              </w:rPr>
              <w:tab/>
            </w:r>
            <w:r>
              <w:rPr>
                <w:noProof/>
              </w:rPr>
              <w:fldChar w:fldCharType="begin"/>
            </w:r>
            <w:r>
              <w:rPr>
                <w:noProof/>
              </w:rPr>
              <w:instrText xml:space="preserve"> PAGEREF _Toc231197701 \h </w:instrText>
            </w:r>
            <w:r>
              <w:rPr>
                <w:noProof/>
              </w:rPr>
            </w:r>
            <w:r>
              <w:rPr>
                <w:noProof/>
              </w:rPr>
              <w:fldChar w:fldCharType="separate"/>
            </w:r>
            <w:r>
              <w:rPr>
                <w:noProof/>
              </w:rPr>
              <w:t>1</w:t>
            </w:r>
            <w:r>
              <w:rPr>
                <w:noProof/>
              </w:rPr>
              <w:fldChar w:fldCharType="end"/>
            </w:r>
          </w:hyperlink>
        </w:p>
        <w:p w14:paraId="0EB19BE1" w14:textId="77777777" w:rsidR="00F4759D" w:rsidRDefault="00F4759D">
          <w:pPr>
            <w:pStyle w:val="TOC2"/>
            <w:tabs>
              <w:tab w:val="right" w:leader="dot" w:pos="9350"/>
            </w:tabs>
            <w:rPr>
              <w:noProof/>
            </w:rPr>
          </w:pPr>
          <w:hyperlink w:anchor="_Toc231197702" w:history="1">
            <w:r w:rsidRPr="00E8673F">
              <w:rPr>
                <w:rStyle w:val="Hyperlink"/>
                <w:noProof/>
              </w:rPr>
              <w:t>6.1 Verify after each step</w:t>
            </w:r>
            <w:r>
              <w:rPr>
                <w:noProof/>
              </w:rPr>
              <w:tab/>
            </w:r>
            <w:r>
              <w:rPr>
                <w:noProof/>
              </w:rPr>
              <w:fldChar w:fldCharType="begin"/>
            </w:r>
            <w:r>
              <w:rPr>
                <w:noProof/>
              </w:rPr>
              <w:instrText xml:space="preserve"> PAGEREF _Toc231197702 \h </w:instrText>
            </w:r>
            <w:r>
              <w:rPr>
                <w:noProof/>
              </w:rPr>
            </w:r>
            <w:r>
              <w:rPr>
                <w:noProof/>
              </w:rPr>
              <w:fldChar w:fldCharType="separate"/>
            </w:r>
            <w:r>
              <w:rPr>
                <w:noProof/>
              </w:rPr>
              <w:t>1</w:t>
            </w:r>
            <w:r>
              <w:rPr>
                <w:noProof/>
              </w:rPr>
              <w:fldChar w:fldCharType="end"/>
            </w:r>
          </w:hyperlink>
        </w:p>
        <w:p w14:paraId="4EB5B412" w14:textId="77777777" w:rsidR="00F4759D" w:rsidRDefault="00F4759D">
          <w:pPr>
            <w:pStyle w:val="TOC2"/>
            <w:tabs>
              <w:tab w:val="right" w:leader="dot" w:pos="9350"/>
            </w:tabs>
            <w:rPr>
              <w:noProof/>
            </w:rPr>
          </w:pPr>
          <w:hyperlink w:anchor="_Toc231197703" w:history="1">
            <w:r w:rsidRPr="00E8673F">
              <w:rPr>
                <w:rStyle w:val="Hyperlink"/>
                <w:noProof/>
              </w:rPr>
              <w:t>6.2 Teardown (full reversal)</w:t>
            </w:r>
            <w:r>
              <w:rPr>
                <w:noProof/>
              </w:rPr>
              <w:tab/>
            </w:r>
            <w:r>
              <w:rPr>
                <w:noProof/>
              </w:rPr>
              <w:fldChar w:fldCharType="begin"/>
            </w:r>
            <w:r>
              <w:rPr>
                <w:noProof/>
              </w:rPr>
              <w:instrText xml:space="preserve"> PAGEREF _Toc231197703 \h </w:instrText>
            </w:r>
            <w:r>
              <w:rPr>
                <w:noProof/>
              </w:rPr>
            </w:r>
            <w:r>
              <w:rPr>
                <w:noProof/>
              </w:rPr>
              <w:fldChar w:fldCharType="separate"/>
            </w:r>
            <w:r>
              <w:rPr>
                <w:noProof/>
              </w:rPr>
              <w:t>1</w:t>
            </w:r>
            <w:r>
              <w:rPr>
                <w:noProof/>
              </w:rPr>
              <w:fldChar w:fldCharType="end"/>
            </w:r>
          </w:hyperlink>
        </w:p>
        <w:p w14:paraId="2BC9EC42" w14:textId="77777777" w:rsidR="00F4759D" w:rsidRDefault="00F4759D">
          <w:pPr>
            <w:pStyle w:val="TOC1"/>
            <w:tabs>
              <w:tab w:val="right" w:leader="dot" w:pos="9350"/>
            </w:tabs>
            <w:rPr>
              <w:noProof/>
            </w:rPr>
          </w:pPr>
          <w:hyperlink w:anchor="_Toc231197704" w:history="1">
            <w:r w:rsidRPr="00E8673F">
              <w:rPr>
                <w:rStyle w:val="Hyperlink"/>
                <w:noProof/>
              </w:rPr>
              <w:t>7. What Stage 1 unlocks (next, not now)</w:t>
            </w:r>
            <w:r>
              <w:rPr>
                <w:noProof/>
              </w:rPr>
              <w:tab/>
            </w:r>
            <w:r>
              <w:rPr>
                <w:noProof/>
              </w:rPr>
              <w:fldChar w:fldCharType="begin"/>
            </w:r>
            <w:r>
              <w:rPr>
                <w:noProof/>
              </w:rPr>
              <w:instrText xml:space="preserve"> PAGEREF _Toc231197704 \h </w:instrText>
            </w:r>
            <w:r>
              <w:rPr>
                <w:noProof/>
              </w:rPr>
            </w:r>
            <w:r>
              <w:rPr>
                <w:noProof/>
              </w:rPr>
              <w:fldChar w:fldCharType="separate"/>
            </w:r>
            <w:r>
              <w:rPr>
                <w:noProof/>
              </w:rPr>
              <w:t>1</w:t>
            </w:r>
            <w:r>
              <w:rPr>
                <w:noProof/>
              </w:rPr>
              <w:fldChar w:fldCharType="end"/>
            </w:r>
          </w:hyperlink>
        </w:p>
        <w:p w14:paraId="7C797205" w14:textId="77777777" w:rsidR="0033554C" w:rsidRDefault="0061086F">
          <w:r>
            <w:fldChar w:fldCharType="end"/>
          </w:r>
        </w:p>
      </w:sdtContent>
    </w:sdt>
    <w:p w14:paraId="5A18260C" w14:textId="77777777" w:rsidR="0033554C" w:rsidRDefault="0061086F">
      <w:r>
        <w:br w:type="page"/>
      </w:r>
    </w:p>
    <w:p w14:paraId="6B787A7D" w14:textId="77777777" w:rsidR="0033554C" w:rsidRDefault="0061086F">
      <w:pPr>
        <w:pStyle w:val="Heading1"/>
      </w:pPr>
      <w:bookmarkStart w:id="1" w:name="_Toc231197691"/>
      <w:r>
        <w:lastRenderedPageBreak/>
        <w:t>1. Definition of done</w:t>
      </w:r>
      <w:bookmarkEnd w:id="1"/>
    </w:p>
    <w:p w14:paraId="08000F57" w14:textId="77777777" w:rsidR="0033554C" w:rsidRDefault="0061086F">
      <w:pPr>
        <w:spacing w:after="120" w:line="276" w:lineRule="auto"/>
      </w:pPr>
      <w:r>
        <w:t xml:space="preserve">Stage 1 is complete when </w:t>
      </w:r>
      <w:proofErr w:type="gramStart"/>
      <w:r>
        <w:t>all of</w:t>
      </w:r>
      <w:proofErr w:type="gramEnd"/>
      <w:r>
        <w:t xml:space="preserve"> the following are true:</w:t>
      </w:r>
    </w:p>
    <w:p w14:paraId="05592EE3" w14:textId="77777777" w:rsidR="0033554C" w:rsidRDefault="0061086F">
      <w:pPr>
        <w:pStyle w:val="ListParagraph"/>
        <w:numPr>
          <w:ilvl w:val="0"/>
          <w:numId w:val="2"/>
        </w:numPr>
        <w:spacing w:after="80" w:line="276" w:lineRule="auto"/>
      </w:pPr>
      <w:r>
        <w:t>The rule-library and role-system tables exist in the live database (from the reconciled v0.3 strawmen).</w:t>
      </w:r>
    </w:p>
    <w:p w14:paraId="4968695F" w14:textId="77777777" w:rsidR="0033554C" w:rsidRDefault="0061086F">
      <w:pPr>
        <w:pStyle w:val="ListParagraph"/>
        <w:numPr>
          <w:ilvl w:val="0"/>
          <w:numId w:val="2"/>
        </w:numPr>
        <w:spacing w:after="80" w:line="276" w:lineRule="auto"/>
      </w:pPr>
      <w:r>
        <w:t xml:space="preserve">The ingredients table has a </w:t>
      </w:r>
      <w:proofErr w:type="spellStart"/>
      <w:r>
        <w:t>culinary_role</w:t>
      </w:r>
      <w:proofErr w:type="spellEnd"/>
      <w:r>
        <w:t xml:space="preserve"> classification available, and a cycle guard prevents </w:t>
      </w:r>
      <w:proofErr w:type="spellStart"/>
      <w:r>
        <w:t>transformed_from_id</w:t>
      </w:r>
      <w:proofErr w:type="spellEnd"/>
      <w:r>
        <w:t xml:space="preserve"> from forming a loop.</w:t>
      </w:r>
    </w:p>
    <w:p w14:paraId="459F301D" w14:textId="77777777" w:rsidR="0033554C" w:rsidRDefault="0061086F">
      <w:pPr>
        <w:pStyle w:val="ListParagraph"/>
        <w:numPr>
          <w:ilvl w:val="0"/>
          <w:numId w:val="2"/>
        </w:numPr>
        <w:spacing w:after="80" w:line="276" w:lineRule="auto"/>
      </w:pPr>
      <w:r>
        <w:t>The red-meat seed is loaded: three cut families, membership, transfer guards, doneness targets, method breakpoints, scaling factors, nutrient rules.</w:t>
      </w:r>
    </w:p>
    <w:p w14:paraId="070590C5" w14:textId="77777777" w:rsidR="0033554C" w:rsidRDefault="0061086F">
      <w:pPr>
        <w:pStyle w:val="ListParagraph"/>
        <w:numPr>
          <w:ilvl w:val="0"/>
          <w:numId w:val="2"/>
        </w:numPr>
        <w:spacing w:after="80" w:line="276" w:lineRule="auto"/>
      </w:pPr>
      <w:r>
        <w:t xml:space="preserve">One real recipe </w:t>
      </w:r>
      <w:proofErr w:type="gramStart"/>
      <w:r>
        <w:t>renders</w:t>
      </w:r>
      <w:proofErr w:type="gramEnd"/>
      <w:r>
        <w:t xml:space="preserve"> as the single-recipe content map (ingredients → transformations → sub-components → dish), with nodes </w:t>
      </w:r>
      <w:proofErr w:type="spellStart"/>
      <w:r>
        <w:t>coloured</w:t>
      </w:r>
      <w:proofErr w:type="spellEnd"/>
      <w:r>
        <w:t xml:space="preserve"> by evidence grade, pulling from the live tables.</w:t>
      </w:r>
    </w:p>
    <w:p w14:paraId="7B8F8CEF" w14:textId="77777777" w:rsidR="0033554C" w:rsidRDefault="0061086F">
      <w:pPr>
        <w:pStyle w:val="ListParagraph"/>
        <w:numPr>
          <w:ilvl w:val="0"/>
          <w:numId w:val="2"/>
        </w:numPr>
        <w:spacing w:after="80" w:line="276" w:lineRule="auto"/>
      </w:pPr>
      <w:r>
        <w:t>A teardown script can cleanly remove everything Stage 1 added, restoring the prior state.</w:t>
      </w:r>
    </w:p>
    <w:p w14:paraId="4D1EB5F1" w14:textId="77777777" w:rsidR="0033554C" w:rsidRDefault="0061086F">
      <w:pPr>
        <w:spacing w:after="120" w:line="276" w:lineRule="auto"/>
      </w:pPr>
      <w:r>
        <w:rPr>
          <w:b/>
          <w:bCs/>
        </w:rPr>
        <w:t xml:space="preserve">Explicitly NOT in Stage 1: </w:t>
      </w:r>
      <w:r>
        <w:t>variant generation, servings scaling logic, the meal planner, people/groups, on-the-fly AI generation, the platform dish-space map. Those depend on Stage 1 but are separate work.</w:t>
      </w:r>
    </w:p>
    <w:p w14:paraId="2E36C7FA" w14:textId="77777777" w:rsidR="0033554C" w:rsidRDefault="0061086F">
      <w:pPr>
        <w:pStyle w:val="Heading1"/>
      </w:pPr>
      <w:bookmarkStart w:id="2" w:name="_Toc231197692"/>
      <w:r>
        <w:t>2. Order of operations</w:t>
      </w:r>
      <w:bookmarkEnd w:id="2"/>
    </w:p>
    <w:p w14:paraId="06A28B1B" w14:textId="77777777" w:rsidR="0033554C" w:rsidRDefault="0061086F">
      <w:pPr>
        <w:spacing w:after="120" w:line="276" w:lineRule="auto"/>
      </w:pPr>
      <w:r>
        <w:t>Each step is independently reversible. Run in order; verify each before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2660"/>
        <w:gridCol w:w="2200"/>
      </w:tblGrid>
      <w:tr w:rsidR="0033554C" w14:paraId="21CC6A24" w14:textId="77777777">
        <w:tblPrEx>
          <w:tblCellMar>
            <w:top w:w="0" w:type="dxa"/>
            <w:bottom w:w="0" w:type="dxa"/>
          </w:tblCellMar>
        </w:tblPrEx>
        <w:trPr>
          <w:tblHeader/>
        </w:trPr>
        <w:tc>
          <w:tcPr>
            <w:tcW w:w="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4BF30A6" w14:textId="77777777" w:rsidR="0033554C" w:rsidRDefault="0061086F">
            <w:r>
              <w:rPr>
                <w:b/>
                <w:bCs/>
                <w:color w:val="FFFFFF"/>
                <w:sz w:val="20"/>
                <w:szCs w:val="20"/>
              </w:rPr>
              <w:t>#</w:t>
            </w:r>
          </w:p>
        </w:tc>
        <w:tc>
          <w:tcPr>
            <w:tcW w:w="40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5BA1FBA" w14:textId="77777777" w:rsidR="0033554C" w:rsidRDefault="0061086F">
            <w:r>
              <w:rPr>
                <w:b/>
                <w:bCs/>
                <w:color w:val="FFFFFF"/>
                <w:sz w:val="20"/>
                <w:szCs w:val="20"/>
              </w:rPr>
              <w:t>Step</w:t>
            </w:r>
          </w:p>
        </w:tc>
        <w:tc>
          <w:tcPr>
            <w:tcW w:w="26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0601116" w14:textId="77777777" w:rsidR="0033554C" w:rsidRDefault="0061086F">
            <w:r>
              <w:rPr>
                <w:b/>
                <w:bCs/>
                <w:color w:val="FFFFFF"/>
                <w:sz w:val="20"/>
                <w:szCs w:val="20"/>
              </w:rPr>
              <w:t>Touches</w:t>
            </w:r>
          </w:p>
        </w:tc>
        <w:tc>
          <w:tcPr>
            <w:tcW w:w="2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07C761F" w14:textId="77777777" w:rsidR="0033554C" w:rsidRDefault="0061086F">
            <w:r>
              <w:rPr>
                <w:b/>
                <w:bCs/>
                <w:color w:val="FFFFFF"/>
                <w:sz w:val="20"/>
                <w:szCs w:val="20"/>
              </w:rPr>
              <w:t>Risk</w:t>
            </w:r>
          </w:p>
        </w:tc>
      </w:tr>
      <w:tr w:rsidR="0033554C" w14:paraId="531AB7CB"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A10A99D" w14:textId="77777777" w:rsidR="0033554C" w:rsidRDefault="0061086F">
            <w:r>
              <w:rPr>
                <w:sz w:val="20"/>
                <w:szCs w:val="20"/>
              </w:rPr>
              <w:t>1</w:t>
            </w:r>
          </w:p>
        </w:tc>
        <w:tc>
          <w:tcPr>
            <w:tcW w:w="40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C47D144" w14:textId="77777777" w:rsidR="0033554C" w:rsidRDefault="0061086F">
            <w:r>
              <w:rPr>
                <w:sz w:val="20"/>
                <w:szCs w:val="20"/>
              </w:rPr>
              <w:t xml:space="preserve">Create </w:t>
            </w:r>
            <w:proofErr w:type="spellStart"/>
            <w:r>
              <w:rPr>
                <w:sz w:val="20"/>
                <w:szCs w:val="20"/>
              </w:rPr>
              <w:t>evidence_grade</w:t>
            </w:r>
            <w:proofErr w:type="spellEnd"/>
            <w:r>
              <w:rPr>
                <w:sz w:val="20"/>
                <w:szCs w:val="20"/>
              </w:rPr>
              <w:t xml:space="preserve"> type + helper</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A33E063" w14:textId="77777777" w:rsidR="0033554C" w:rsidRDefault="0061086F">
            <w:r>
              <w:rPr>
                <w:sz w:val="20"/>
                <w:szCs w:val="20"/>
              </w:rPr>
              <w:t>new type</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3342922" w14:textId="77777777" w:rsidR="0033554C" w:rsidRDefault="0061086F">
            <w:r>
              <w:rPr>
                <w:sz w:val="20"/>
                <w:szCs w:val="20"/>
              </w:rPr>
              <w:t>none (additive)</w:t>
            </w:r>
          </w:p>
        </w:tc>
      </w:tr>
      <w:tr w:rsidR="0033554C" w14:paraId="382E8771"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309DAA9" w14:textId="77777777" w:rsidR="0033554C" w:rsidRDefault="0061086F">
            <w:r>
              <w:rPr>
                <w:sz w:val="20"/>
                <w:szCs w:val="20"/>
              </w:rPr>
              <w:t>2</w:t>
            </w:r>
          </w:p>
        </w:tc>
        <w:tc>
          <w:tcPr>
            <w:tcW w:w="40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C165F28" w14:textId="77777777" w:rsidR="0033554C" w:rsidRDefault="0061086F">
            <w:r>
              <w:rPr>
                <w:sz w:val="20"/>
                <w:szCs w:val="20"/>
              </w:rPr>
              <w:t>Create rule-library tables</w:t>
            </w:r>
          </w:p>
        </w:tc>
        <w:tc>
          <w:tcPr>
            <w:tcW w:w="26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14D7299" w14:textId="77777777" w:rsidR="0033554C" w:rsidRDefault="0061086F">
            <w:r>
              <w:rPr>
                <w:sz w:val="20"/>
                <w:szCs w:val="20"/>
              </w:rPr>
              <w:t>new tables</w:t>
            </w:r>
          </w:p>
        </w:tc>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332352C" w14:textId="77777777" w:rsidR="0033554C" w:rsidRDefault="0061086F">
            <w:r>
              <w:rPr>
                <w:sz w:val="20"/>
                <w:szCs w:val="20"/>
              </w:rPr>
              <w:t>none (additive)</w:t>
            </w:r>
          </w:p>
        </w:tc>
      </w:tr>
      <w:tr w:rsidR="0033554C" w14:paraId="6DD5BBA7"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C0EC534" w14:textId="77777777" w:rsidR="0033554C" w:rsidRDefault="0061086F">
            <w:r>
              <w:rPr>
                <w:sz w:val="20"/>
                <w:szCs w:val="20"/>
              </w:rPr>
              <w:t>3</w:t>
            </w:r>
          </w:p>
        </w:tc>
        <w:tc>
          <w:tcPr>
            <w:tcW w:w="40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DB053DB" w14:textId="77777777" w:rsidR="0033554C" w:rsidRDefault="0061086F">
            <w:r>
              <w:rPr>
                <w:sz w:val="20"/>
                <w:szCs w:val="20"/>
              </w:rPr>
              <w:t>Create role-system tables</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08DA4B1" w14:textId="77777777" w:rsidR="0033554C" w:rsidRDefault="0061086F">
            <w:r>
              <w:rPr>
                <w:sz w:val="20"/>
                <w:szCs w:val="20"/>
              </w:rPr>
              <w:t>new tables</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4F3F39E" w14:textId="77777777" w:rsidR="0033554C" w:rsidRDefault="0061086F">
            <w:r>
              <w:rPr>
                <w:sz w:val="20"/>
                <w:szCs w:val="20"/>
              </w:rPr>
              <w:t>none (additive)</w:t>
            </w:r>
          </w:p>
        </w:tc>
      </w:tr>
      <w:tr w:rsidR="0033554C" w14:paraId="1DBE7F17"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B8CEBE8" w14:textId="77777777" w:rsidR="0033554C" w:rsidRDefault="0061086F">
            <w:r>
              <w:rPr>
                <w:sz w:val="20"/>
                <w:szCs w:val="20"/>
              </w:rPr>
              <w:t>4</w:t>
            </w:r>
          </w:p>
        </w:tc>
        <w:tc>
          <w:tcPr>
            <w:tcW w:w="40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842EF09" w14:textId="77777777" w:rsidR="0033554C" w:rsidRDefault="0061086F">
            <w:r>
              <w:rPr>
                <w:sz w:val="20"/>
                <w:szCs w:val="20"/>
              </w:rPr>
              <w:t xml:space="preserve">Add </w:t>
            </w:r>
            <w:proofErr w:type="spellStart"/>
            <w:proofErr w:type="gramStart"/>
            <w:r>
              <w:rPr>
                <w:sz w:val="20"/>
                <w:szCs w:val="20"/>
              </w:rPr>
              <w:t>ingredients.culinary</w:t>
            </w:r>
            <w:proofErr w:type="gramEnd"/>
            <w:r>
              <w:rPr>
                <w:sz w:val="20"/>
                <w:szCs w:val="20"/>
              </w:rPr>
              <w:t>_role</w:t>
            </w:r>
            <w:proofErr w:type="spellEnd"/>
            <w:r>
              <w:rPr>
                <w:sz w:val="20"/>
                <w:szCs w:val="20"/>
              </w:rPr>
              <w:t xml:space="preserve"> column</w:t>
            </w:r>
          </w:p>
        </w:tc>
        <w:tc>
          <w:tcPr>
            <w:tcW w:w="26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AD8F840" w14:textId="77777777" w:rsidR="0033554C" w:rsidRDefault="0061086F">
            <w:r>
              <w:rPr>
                <w:sz w:val="20"/>
                <w:szCs w:val="20"/>
              </w:rPr>
              <w:t>EXISTING table</w:t>
            </w:r>
          </w:p>
        </w:tc>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0B869C4" w14:textId="77777777" w:rsidR="0033554C" w:rsidRDefault="0061086F">
            <w:r>
              <w:rPr>
                <w:sz w:val="20"/>
                <w:szCs w:val="20"/>
              </w:rPr>
              <w:t>low (nullable add)</w:t>
            </w:r>
          </w:p>
        </w:tc>
      </w:tr>
      <w:tr w:rsidR="0033554C" w14:paraId="224C5AEE"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01E44A3" w14:textId="77777777" w:rsidR="0033554C" w:rsidRDefault="0061086F">
            <w:r>
              <w:rPr>
                <w:sz w:val="20"/>
                <w:szCs w:val="20"/>
              </w:rPr>
              <w:t>5</w:t>
            </w:r>
          </w:p>
        </w:tc>
        <w:tc>
          <w:tcPr>
            <w:tcW w:w="40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43BEC4C" w14:textId="77777777" w:rsidR="0033554C" w:rsidRDefault="0061086F">
            <w:r>
              <w:rPr>
                <w:sz w:val="20"/>
                <w:szCs w:val="20"/>
              </w:rPr>
              <w:t>Install cycle guard trigger</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9E4D33C" w14:textId="77777777" w:rsidR="0033554C" w:rsidRDefault="0061086F">
            <w:r>
              <w:rPr>
                <w:sz w:val="20"/>
                <w:szCs w:val="20"/>
              </w:rPr>
              <w:t>EXISTING table</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A888468" w14:textId="77777777" w:rsidR="0033554C" w:rsidRDefault="0061086F">
            <w:r>
              <w:rPr>
                <w:sz w:val="20"/>
                <w:szCs w:val="20"/>
              </w:rPr>
              <w:t>low (write-path)</w:t>
            </w:r>
          </w:p>
        </w:tc>
      </w:tr>
      <w:tr w:rsidR="0033554C" w14:paraId="7DF8A20E"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6492B6F" w14:textId="77777777" w:rsidR="0033554C" w:rsidRDefault="0061086F">
            <w:r>
              <w:rPr>
                <w:sz w:val="20"/>
                <w:szCs w:val="20"/>
              </w:rPr>
              <w:t>6</w:t>
            </w:r>
          </w:p>
        </w:tc>
        <w:tc>
          <w:tcPr>
            <w:tcW w:w="40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0142C66" w14:textId="77777777" w:rsidR="0033554C" w:rsidRDefault="0061086F">
            <w:r>
              <w:rPr>
                <w:sz w:val="20"/>
                <w:szCs w:val="20"/>
              </w:rPr>
              <w:t>Load red-meat seed</w:t>
            </w:r>
          </w:p>
        </w:tc>
        <w:tc>
          <w:tcPr>
            <w:tcW w:w="26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0F80E2F" w14:textId="77777777" w:rsidR="0033554C" w:rsidRDefault="0061086F">
            <w:proofErr w:type="spellStart"/>
            <w:r>
              <w:rPr>
                <w:sz w:val="20"/>
                <w:szCs w:val="20"/>
              </w:rPr>
              <w:t>new+existing</w:t>
            </w:r>
            <w:proofErr w:type="spellEnd"/>
            <w:r>
              <w:rPr>
                <w:sz w:val="20"/>
                <w:szCs w:val="20"/>
              </w:rPr>
              <w:t xml:space="preserve"> rows</w:t>
            </w:r>
          </w:p>
        </w:tc>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74505B5" w14:textId="77777777" w:rsidR="0033554C" w:rsidRDefault="0061086F">
            <w:r>
              <w:rPr>
                <w:sz w:val="20"/>
                <w:szCs w:val="20"/>
              </w:rPr>
              <w:t>low (idempotent)</w:t>
            </w:r>
          </w:p>
        </w:tc>
      </w:tr>
      <w:tr w:rsidR="0033554C" w14:paraId="7FF81DED" w14:textId="77777777">
        <w:tblPrEx>
          <w:tblCellMar>
            <w:top w:w="0" w:type="dxa"/>
            <w:bottom w:w="0" w:type="dxa"/>
          </w:tblCellMar>
        </w:tblPrEx>
        <w:tc>
          <w:tcPr>
            <w:tcW w:w="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66DE0DB" w14:textId="77777777" w:rsidR="0033554C" w:rsidRDefault="0061086F">
            <w:r>
              <w:rPr>
                <w:sz w:val="20"/>
                <w:szCs w:val="20"/>
              </w:rPr>
              <w:t>7</w:t>
            </w:r>
          </w:p>
        </w:tc>
        <w:tc>
          <w:tcPr>
            <w:tcW w:w="40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0580F73" w14:textId="77777777" w:rsidR="0033554C" w:rsidRDefault="0061086F">
            <w:r>
              <w:rPr>
                <w:sz w:val="20"/>
                <w:szCs w:val="20"/>
              </w:rPr>
              <w:t>Build single-recipe content map (read-only)</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D5552BE" w14:textId="77777777" w:rsidR="0033554C" w:rsidRDefault="0061086F">
            <w:r>
              <w:rPr>
                <w:sz w:val="20"/>
                <w:szCs w:val="20"/>
              </w:rPr>
              <w:t>app code</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D54240E" w14:textId="77777777" w:rsidR="0033554C" w:rsidRDefault="0061086F">
            <w:r>
              <w:rPr>
                <w:sz w:val="20"/>
                <w:szCs w:val="20"/>
              </w:rPr>
              <w:t>none (no DB write)</w:t>
            </w:r>
          </w:p>
        </w:tc>
      </w:tr>
    </w:tbl>
    <w:p w14:paraId="6CA0FC10" w14:textId="77777777" w:rsidR="0033554C" w:rsidRDefault="0033554C">
      <w:pPr>
        <w:spacing w:after="60"/>
      </w:pPr>
    </w:p>
    <w:p w14:paraId="76F2F276" w14:textId="77777777" w:rsidR="0033554C" w:rsidRDefault="0061086F">
      <w:pPr>
        <w:spacing w:after="120" w:line="276" w:lineRule="auto"/>
      </w:pPr>
      <w:r>
        <w:rPr>
          <w:b/>
          <w:bCs/>
        </w:rPr>
        <w:t xml:space="preserve">Why this order: </w:t>
      </w:r>
      <w:r>
        <w:t>additive type/tables first (zero risk), then the two touches to the existing ingredients table (steps 4–5, the only steps that modify something live), then data, then read-only app code. The riskiest items are isolated to the middle and are both individually reversible.</w:t>
      </w:r>
    </w:p>
    <w:p w14:paraId="614C946C" w14:textId="77777777" w:rsidR="0033554C" w:rsidRDefault="0061086F">
      <w:pPr>
        <w:pStyle w:val="Heading1"/>
      </w:pPr>
      <w:bookmarkStart w:id="3" w:name="_Toc231197693"/>
      <w:r>
        <w:t>3. The two live-table touches (the only risky part)</w:t>
      </w:r>
      <w:bookmarkEnd w:id="3"/>
    </w:p>
    <w:p w14:paraId="51E6E14E" w14:textId="77777777" w:rsidR="0033554C" w:rsidRDefault="0061086F">
      <w:pPr>
        <w:pStyle w:val="Heading2"/>
      </w:pPr>
      <w:bookmarkStart w:id="4" w:name="_Toc231197694"/>
      <w:r>
        <w:t xml:space="preserve">3.1 The </w:t>
      </w:r>
      <w:proofErr w:type="spellStart"/>
      <w:r>
        <w:t>culinary_role</w:t>
      </w:r>
      <w:proofErr w:type="spellEnd"/>
      <w:r>
        <w:t xml:space="preserve"> column (step 4)</w:t>
      </w:r>
      <w:bookmarkEnd w:id="4"/>
    </w:p>
    <w:p w14:paraId="215E40A9" w14:textId="77777777" w:rsidR="0033554C" w:rsidRDefault="0061086F">
      <w:pPr>
        <w:spacing w:after="120" w:line="276" w:lineRule="auto"/>
      </w:pPr>
      <w:r>
        <w:t>Additive and nullable, so existing rows and queries are unaffected. The column uses the lookup-table design (a text/</w:t>
      </w:r>
      <w:proofErr w:type="spellStart"/>
      <w:r>
        <w:t>uuid</w:t>
      </w:r>
      <w:proofErr w:type="spellEnd"/>
      <w:r>
        <w:t xml:space="preserve"> FK to </w:t>
      </w:r>
      <w:proofErr w:type="spellStart"/>
      <w:r>
        <w:t>culinary_roles</w:t>
      </w:r>
      <w:proofErr w:type="spellEnd"/>
      <w:r>
        <w:t xml:space="preserve">), not an </w:t>
      </w:r>
      <w:proofErr w:type="spellStart"/>
      <w:r>
        <w:t>enum</w:t>
      </w:r>
      <w:proofErr w:type="spellEnd"/>
      <w:r>
        <w:t xml:space="preserve"> — the lesson from </w:t>
      </w:r>
      <w:proofErr w:type="spellStart"/>
      <w:r>
        <w:t>food_state</w:t>
      </w:r>
      <w:proofErr w:type="spellEnd"/>
      <w:r>
        <w:t>. Idempotent form:</w:t>
      </w:r>
    </w:p>
    <w:p w14:paraId="37E34646"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alter table ingredients</w:t>
      </w:r>
    </w:p>
    <w:p w14:paraId="250BABB8"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lastRenderedPageBreak/>
        <w:t xml:space="preserve">  add column if not exists </w:t>
      </w:r>
      <w:proofErr w:type="spellStart"/>
      <w:r>
        <w:rPr>
          <w:rFonts w:ascii="IBM Plex Mono" w:eastAsia="IBM Plex Mono" w:hAnsi="IBM Plex Mono" w:cs="IBM Plex Mono"/>
          <w:color w:val="2C2C2A"/>
          <w:sz w:val="17"/>
          <w:szCs w:val="17"/>
        </w:rPr>
        <w:t>culinary_role_id</w:t>
      </w:r>
      <w:proofErr w:type="spellEnd"/>
      <w:r>
        <w:rPr>
          <w:rFonts w:ascii="IBM Plex Mono" w:eastAsia="IBM Plex Mono" w:hAnsi="IBM Plex Mono" w:cs="IBM Plex Mono"/>
          <w:color w:val="2C2C2A"/>
          <w:sz w:val="17"/>
          <w:szCs w:val="17"/>
        </w:rPr>
        <w:t xml:space="preserve"> </w:t>
      </w:r>
      <w:proofErr w:type="spellStart"/>
      <w:r>
        <w:rPr>
          <w:rFonts w:ascii="IBM Plex Mono" w:eastAsia="IBM Plex Mono" w:hAnsi="IBM Plex Mono" w:cs="IBM Plex Mono"/>
          <w:color w:val="2C2C2A"/>
          <w:sz w:val="17"/>
          <w:szCs w:val="17"/>
        </w:rPr>
        <w:t>uuid</w:t>
      </w:r>
      <w:proofErr w:type="spellEnd"/>
    </w:p>
    <w:p w14:paraId="4BC785D7" w14:textId="77777777" w:rsidR="0033554C" w:rsidRDefault="0061086F">
      <w:pPr>
        <w:shd w:val="clear" w:color="auto" w:fill="F1EFE8"/>
        <w:spacing w:after="120" w:line="252" w:lineRule="auto"/>
      </w:pPr>
      <w:r>
        <w:rPr>
          <w:rFonts w:ascii="IBM Plex Mono" w:eastAsia="IBM Plex Mono" w:hAnsi="IBM Plex Mono" w:cs="IBM Plex Mono"/>
          <w:color w:val="2C2C2A"/>
          <w:sz w:val="17"/>
          <w:szCs w:val="17"/>
        </w:rPr>
        <w:t xml:space="preserve">  references </w:t>
      </w:r>
      <w:proofErr w:type="spellStart"/>
      <w:r>
        <w:rPr>
          <w:rFonts w:ascii="IBM Plex Mono" w:eastAsia="IBM Plex Mono" w:hAnsi="IBM Plex Mono" w:cs="IBM Plex Mono"/>
          <w:color w:val="2C2C2A"/>
          <w:sz w:val="17"/>
          <w:szCs w:val="17"/>
        </w:rPr>
        <w:t>culinary_roles</w:t>
      </w:r>
      <w:proofErr w:type="spellEnd"/>
      <w:r>
        <w:rPr>
          <w:rFonts w:ascii="IBM Plex Mono" w:eastAsia="IBM Plex Mono" w:hAnsi="IBM Plex Mono" w:cs="IBM Plex Mono"/>
          <w:color w:val="2C2C2A"/>
          <w:sz w:val="17"/>
          <w:szCs w:val="17"/>
        </w:rPr>
        <w:t>(id);</w:t>
      </w:r>
    </w:p>
    <w:p w14:paraId="40665455" w14:textId="77777777" w:rsidR="0033554C" w:rsidRDefault="0061086F">
      <w:pPr>
        <w:spacing w:after="120" w:line="276" w:lineRule="auto"/>
      </w:pPr>
      <w:r>
        <w:rPr>
          <w:color w:val="6B6860"/>
          <w:sz w:val="20"/>
          <w:szCs w:val="20"/>
        </w:rPr>
        <w:t xml:space="preserve">Note: an ingredient can have MANY intrinsic roles (egg = protein + binder + emulsifier). The single column here is only a convenience ‘primary capability’ pointer; the full many-to-many lives in </w:t>
      </w:r>
      <w:proofErr w:type="spellStart"/>
      <w:r>
        <w:rPr>
          <w:color w:val="6B6860"/>
          <w:sz w:val="20"/>
          <w:szCs w:val="20"/>
        </w:rPr>
        <w:t>ingredient_roles</w:t>
      </w:r>
      <w:proofErr w:type="spellEnd"/>
      <w:r>
        <w:rPr>
          <w:color w:val="6B6860"/>
          <w:sz w:val="20"/>
          <w:szCs w:val="20"/>
        </w:rPr>
        <w:t xml:space="preserve"> (§4). Reversible: drop column.</w:t>
      </w:r>
    </w:p>
    <w:p w14:paraId="30BE28CE" w14:textId="77777777" w:rsidR="0033554C" w:rsidRDefault="0061086F">
      <w:pPr>
        <w:pStyle w:val="Heading2"/>
      </w:pPr>
      <w:bookmarkStart w:id="5" w:name="_Toc231197695"/>
      <w:r>
        <w:t>3.2 The cycle guard (step 5)</w:t>
      </w:r>
      <w:bookmarkEnd w:id="5"/>
    </w:p>
    <w:p w14:paraId="0A303E35" w14:textId="77777777" w:rsidR="0033554C" w:rsidRDefault="0061086F">
      <w:pPr>
        <w:spacing w:after="120" w:line="276" w:lineRule="auto"/>
      </w:pPr>
      <w:proofErr w:type="spellStart"/>
      <w:r>
        <w:t>transformed_from_id</w:t>
      </w:r>
      <w:proofErr w:type="spellEnd"/>
      <w:r>
        <w:t xml:space="preserve"> already exists on ingredients and already references ingredients(id) — so a loop is currently </w:t>
      </w:r>
      <w:proofErr w:type="gramStart"/>
      <w:r>
        <w:t>possible</w:t>
      </w:r>
      <w:proofErr w:type="gramEnd"/>
      <w:r>
        <w:t xml:space="preserve"> and nothing prevents it. The single-recipe map walks this lineage, so a cycle would hang the traversal. The guard is a BEFORE INSERT/UPDATE trigger that walks the proposed ancestry and rejects an edge that reaches its own row. Reversible: drop trigger + function.</w:t>
      </w:r>
    </w:p>
    <w:p w14:paraId="77CF22C9"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create or replace function </w:t>
      </w:r>
      <w:proofErr w:type="spellStart"/>
      <w:r>
        <w:rPr>
          <w:rFonts w:ascii="IBM Plex Mono" w:eastAsia="IBM Plex Mono" w:hAnsi="IBM Plex Mono" w:cs="IBM Plex Mono"/>
          <w:color w:val="2C2C2A"/>
          <w:sz w:val="17"/>
          <w:szCs w:val="17"/>
        </w:rPr>
        <w:t>check_no_lineage_</w:t>
      </w:r>
      <w:proofErr w:type="gramStart"/>
      <w:r>
        <w:rPr>
          <w:rFonts w:ascii="IBM Plex Mono" w:eastAsia="IBM Plex Mono" w:hAnsi="IBM Plex Mono" w:cs="IBM Plex Mono"/>
          <w:color w:val="2C2C2A"/>
          <w:sz w:val="17"/>
          <w:szCs w:val="17"/>
        </w:rPr>
        <w:t>cycle</w:t>
      </w:r>
      <w:proofErr w:type="spellEnd"/>
      <w:r>
        <w:rPr>
          <w:rFonts w:ascii="IBM Plex Mono" w:eastAsia="IBM Plex Mono" w:hAnsi="IBM Plex Mono" w:cs="IBM Plex Mono"/>
          <w:color w:val="2C2C2A"/>
          <w:sz w:val="17"/>
          <w:szCs w:val="17"/>
        </w:rPr>
        <w:t>(</w:t>
      </w:r>
      <w:proofErr w:type="gramEnd"/>
      <w:r>
        <w:rPr>
          <w:rFonts w:ascii="IBM Plex Mono" w:eastAsia="IBM Plex Mono" w:hAnsi="IBM Plex Mono" w:cs="IBM Plex Mono"/>
          <w:color w:val="2C2C2A"/>
          <w:sz w:val="17"/>
          <w:szCs w:val="17"/>
        </w:rPr>
        <w:t>)</w:t>
      </w:r>
    </w:p>
    <w:p w14:paraId="60766750"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returns trigger language </w:t>
      </w:r>
      <w:proofErr w:type="spellStart"/>
      <w:r>
        <w:rPr>
          <w:rFonts w:ascii="IBM Plex Mono" w:eastAsia="IBM Plex Mono" w:hAnsi="IBM Plex Mono" w:cs="IBM Plex Mono"/>
          <w:color w:val="2C2C2A"/>
          <w:sz w:val="17"/>
          <w:szCs w:val="17"/>
        </w:rPr>
        <w:t>plpgsql</w:t>
      </w:r>
      <w:proofErr w:type="spellEnd"/>
      <w:r>
        <w:rPr>
          <w:rFonts w:ascii="IBM Plex Mono" w:eastAsia="IBM Plex Mono" w:hAnsi="IBM Plex Mono" w:cs="IBM Plex Mono"/>
          <w:color w:val="2C2C2A"/>
          <w:sz w:val="17"/>
          <w:szCs w:val="17"/>
        </w:rPr>
        <w:t xml:space="preserve"> as $$</w:t>
      </w:r>
    </w:p>
    <w:p w14:paraId="3966504A"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declare cur </w:t>
      </w:r>
      <w:proofErr w:type="spellStart"/>
      <w:proofErr w:type="gramStart"/>
      <w:r>
        <w:rPr>
          <w:rFonts w:ascii="IBM Plex Mono" w:eastAsia="IBM Plex Mono" w:hAnsi="IBM Plex Mono" w:cs="IBM Plex Mono"/>
          <w:color w:val="2C2C2A"/>
          <w:sz w:val="17"/>
          <w:szCs w:val="17"/>
        </w:rPr>
        <w:t>uuid</w:t>
      </w:r>
      <w:proofErr w:type="spellEnd"/>
      <w:r>
        <w:rPr>
          <w:rFonts w:ascii="IBM Plex Mono" w:eastAsia="IBM Plex Mono" w:hAnsi="IBM Plex Mono" w:cs="IBM Plex Mono"/>
          <w:color w:val="2C2C2A"/>
          <w:sz w:val="17"/>
          <w:szCs w:val="17"/>
        </w:rPr>
        <w:t xml:space="preserve"> :</w:t>
      </w:r>
      <w:proofErr w:type="gramEnd"/>
      <w:r>
        <w:rPr>
          <w:rFonts w:ascii="IBM Plex Mono" w:eastAsia="IBM Plex Mono" w:hAnsi="IBM Plex Mono" w:cs="IBM Plex Mono"/>
          <w:color w:val="2C2C2A"/>
          <w:sz w:val="17"/>
          <w:szCs w:val="17"/>
        </w:rPr>
        <w:t xml:space="preserve">= </w:t>
      </w:r>
      <w:proofErr w:type="spellStart"/>
      <w:r>
        <w:rPr>
          <w:rFonts w:ascii="IBM Plex Mono" w:eastAsia="IBM Plex Mono" w:hAnsi="IBM Plex Mono" w:cs="IBM Plex Mono"/>
          <w:color w:val="2C2C2A"/>
          <w:sz w:val="17"/>
          <w:szCs w:val="17"/>
        </w:rPr>
        <w:t>NEW.transformed_from_id</w:t>
      </w:r>
      <w:proofErr w:type="spellEnd"/>
      <w:r>
        <w:rPr>
          <w:rFonts w:ascii="IBM Plex Mono" w:eastAsia="IBM Plex Mono" w:hAnsi="IBM Plex Mono" w:cs="IBM Plex Mono"/>
          <w:color w:val="2C2C2A"/>
          <w:sz w:val="17"/>
          <w:szCs w:val="17"/>
        </w:rPr>
        <w:t>;</w:t>
      </w:r>
    </w:p>
    <w:p w14:paraId="2522F3C3"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hops </w:t>
      </w:r>
      <w:proofErr w:type="gramStart"/>
      <w:r>
        <w:rPr>
          <w:rFonts w:ascii="IBM Plex Mono" w:eastAsia="IBM Plex Mono" w:hAnsi="IBM Plex Mono" w:cs="IBM Plex Mono"/>
          <w:color w:val="2C2C2A"/>
          <w:sz w:val="17"/>
          <w:szCs w:val="17"/>
        </w:rPr>
        <w:t>int :</w:t>
      </w:r>
      <w:proofErr w:type="gramEnd"/>
      <w:r>
        <w:rPr>
          <w:rFonts w:ascii="IBM Plex Mono" w:eastAsia="IBM Plex Mono" w:hAnsi="IBM Plex Mono" w:cs="IBM Plex Mono"/>
          <w:color w:val="2C2C2A"/>
          <w:sz w:val="17"/>
          <w:szCs w:val="17"/>
        </w:rPr>
        <w:t>= 0;</w:t>
      </w:r>
    </w:p>
    <w:p w14:paraId="48EE4141"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begin</w:t>
      </w:r>
    </w:p>
    <w:p w14:paraId="774A240A"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while </w:t>
      </w:r>
      <w:proofErr w:type="gramStart"/>
      <w:r>
        <w:rPr>
          <w:rFonts w:ascii="IBM Plex Mono" w:eastAsia="IBM Plex Mono" w:hAnsi="IBM Plex Mono" w:cs="IBM Plex Mono"/>
          <w:color w:val="2C2C2A"/>
          <w:sz w:val="17"/>
          <w:szCs w:val="17"/>
        </w:rPr>
        <w:t>cur</w:t>
      </w:r>
      <w:proofErr w:type="gramEnd"/>
      <w:r>
        <w:rPr>
          <w:rFonts w:ascii="IBM Plex Mono" w:eastAsia="IBM Plex Mono" w:hAnsi="IBM Plex Mono" w:cs="IBM Plex Mono"/>
          <w:color w:val="2C2C2A"/>
          <w:sz w:val="17"/>
          <w:szCs w:val="17"/>
        </w:rPr>
        <w:t xml:space="preserve"> is not null loop</w:t>
      </w:r>
    </w:p>
    <w:p w14:paraId="72559422"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if cur = NEW.id then</w:t>
      </w:r>
    </w:p>
    <w:p w14:paraId="5820C9F8"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raise exception 'lineage cycle on ingredient %', NEW.id;</w:t>
      </w:r>
    </w:p>
    <w:p w14:paraId="7CF12567"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end if;</w:t>
      </w:r>
    </w:p>
    <w:p w14:paraId="4A34D95A"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w:t>
      </w:r>
      <w:proofErr w:type="gramStart"/>
      <w:r>
        <w:rPr>
          <w:rFonts w:ascii="IBM Plex Mono" w:eastAsia="IBM Plex Mono" w:hAnsi="IBM Plex Mono" w:cs="IBM Plex Mono"/>
          <w:color w:val="2C2C2A"/>
          <w:sz w:val="17"/>
          <w:szCs w:val="17"/>
        </w:rPr>
        <w:t>hops :</w:t>
      </w:r>
      <w:proofErr w:type="gramEnd"/>
      <w:r>
        <w:rPr>
          <w:rFonts w:ascii="IBM Plex Mono" w:eastAsia="IBM Plex Mono" w:hAnsi="IBM Plex Mono" w:cs="IBM Plex Mono"/>
          <w:color w:val="2C2C2A"/>
          <w:sz w:val="17"/>
          <w:szCs w:val="17"/>
        </w:rPr>
        <w:t>= hops + 1;</w:t>
      </w:r>
    </w:p>
    <w:p w14:paraId="68833220"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if hops &gt; 100 </w:t>
      </w:r>
      <w:proofErr w:type="gramStart"/>
      <w:r>
        <w:rPr>
          <w:rFonts w:ascii="IBM Plex Mono" w:eastAsia="IBM Plex Mono" w:hAnsi="IBM Plex Mono" w:cs="IBM Plex Mono"/>
          <w:color w:val="2C2C2A"/>
          <w:sz w:val="17"/>
          <w:szCs w:val="17"/>
        </w:rPr>
        <w:t>then  --</w:t>
      </w:r>
      <w:proofErr w:type="gramEnd"/>
      <w:r>
        <w:rPr>
          <w:rFonts w:ascii="IBM Plex Mono" w:eastAsia="IBM Plex Mono" w:hAnsi="IBM Plex Mono" w:cs="IBM Plex Mono"/>
          <w:color w:val="2C2C2A"/>
          <w:sz w:val="17"/>
          <w:szCs w:val="17"/>
        </w:rPr>
        <w:t xml:space="preserve"> safety: runaway chain</w:t>
      </w:r>
    </w:p>
    <w:p w14:paraId="0C26ED10"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raise exception 'lineage chain too deep for %', NEW.id;</w:t>
      </w:r>
    </w:p>
    <w:p w14:paraId="4C6146D1"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end if;</w:t>
      </w:r>
    </w:p>
    <w:p w14:paraId="4AE6AF1E"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select </w:t>
      </w:r>
      <w:proofErr w:type="spellStart"/>
      <w:r>
        <w:rPr>
          <w:rFonts w:ascii="IBM Plex Mono" w:eastAsia="IBM Plex Mono" w:hAnsi="IBM Plex Mono" w:cs="IBM Plex Mono"/>
          <w:color w:val="2C2C2A"/>
          <w:sz w:val="17"/>
          <w:szCs w:val="17"/>
        </w:rPr>
        <w:t>transformed_from_id</w:t>
      </w:r>
      <w:proofErr w:type="spellEnd"/>
      <w:r>
        <w:rPr>
          <w:rFonts w:ascii="IBM Plex Mono" w:eastAsia="IBM Plex Mono" w:hAnsi="IBM Plex Mono" w:cs="IBM Plex Mono"/>
          <w:color w:val="2C2C2A"/>
          <w:sz w:val="17"/>
          <w:szCs w:val="17"/>
        </w:rPr>
        <w:t xml:space="preserve"> into cur</w:t>
      </w:r>
    </w:p>
    <w:p w14:paraId="0ED90105"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from ingredients where id = cur;</w:t>
      </w:r>
    </w:p>
    <w:p w14:paraId="3608DE9B"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end loop;</w:t>
      </w:r>
    </w:p>
    <w:p w14:paraId="0D50A638"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return NEW;</w:t>
      </w:r>
    </w:p>
    <w:p w14:paraId="6A0577E0"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end $$;</w:t>
      </w:r>
    </w:p>
    <w:p w14:paraId="6ED4BBCA"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w:t>
      </w:r>
    </w:p>
    <w:p w14:paraId="72353867"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drop trigger if exists </w:t>
      </w:r>
      <w:proofErr w:type="spellStart"/>
      <w:r>
        <w:rPr>
          <w:rFonts w:ascii="IBM Plex Mono" w:eastAsia="IBM Plex Mono" w:hAnsi="IBM Plex Mono" w:cs="IBM Plex Mono"/>
          <w:color w:val="2C2C2A"/>
          <w:sz w:val="17"/>
          <w:szCs w:val="17"/>
        </w:rPr>
        <w:t>trg_no_lineage_cycle</w:t>
      </w:r>
      <w:proofErr w:type="spellEnd"/>
      <w:r>
        <w:rPr>
          <w:rFonts w:ascii="IBM Plex Mono" w:eastAsia="IBM Plex Mono" w:hAnsi="IBM Plex Mono" w:cs="IBM Plex Mono"/>
          <w:color w:val="2C2C2A"/>
          <w:sz w:val="17"/>
          <w:szCs w:val="17"/>
        </w:rPr>
        <w:t xml:space="preserve"> on ingredients;</w:t>
      </w:r>
    </w:p>
    <w:p w14:paraId="7EC1C9B7"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create trigger </w:t>
      </w:r>
      <w:proofErr w:type="spellStart"/>
      <w:r>
        <w:rPr>
          <w:rFonts w:ascii="IBM Plex Mono" w:eastAsia="IBM Plex Mono" w:hAnsi="IBM Plex Mono" w:cs="IBM Plex Mono"/>
          <w:color w:val="2C2C2A"/>
          <w:sz w:val="17"/>
          <w:szCs w:val="17"/>
        </w:rPr>
        <w:t>trg_no_lineage_cycle</w:t>
      </w:r>
      <w:proofErr w:type="spellEnd"/>
    </w:p>
    <w:p w14:paraId="6B646CE3" w14:textId="77777777" w:rsidR="0033554C" w:rsidRDefault="0061086F">
      <w:pPr>
        <w:shd w:val="clear" w:color="auto" w:fill="F1EFE8"/>
        <w:spacing w:line="252" w:lineRule="auto"/>
      </w:pPr>
      <w:r>
        <w:rPr>
          <w:rFonts w:ascii="IBM Plex Mono" w:eastAsia="IBM Plex Mono" w:hAnsi="IBM Plex Mono" w:cs="IBM Plex Mono"/>
          <w:color w:val="2C2C2A"/>
          <w:sz w:val="17"/>
          <w:szCs w:val="17"/>
        </w:rPr>
        <w:t xml:space="preserve">  before </w:t>
      </w:r>
      <w:proofErr w:type="gramStart"/>
      <w:r>
        <w:rPr>
          <w:rFonts w:ascii="IBM Plex Mono" w:eastAsia="IBM Plex Mono" w:hAnsi="IBM Plex Mono" w:cs="IBM Plex Mono"/>
          <w:color w:val="2C2C2A"/>
          <w:sz w:val="17"/>
          <w:szCs w:val="17"/>
        </w:rPr>
        <w:t>insert</w:t>
      </w:r>
      <w:proofErr w:type="gramEnd"/>
      <w:r>
        <w:rPr>
          <w:rFonts w:ascii="IBM Plex Mono" w:eastAsia="IBM Plex Mono" w:hAnsi="IBM Plex Mono" w:cs="IBM Plex Mono"/>
          <w:color w:val="2C2C2A"/>
          <w:sz w:val="17"/>
          <w:szCs w:val="17"/>
        </w:rPr>
        <w:t xml:space="preserve"> or update of </w:t>
      </w:r>
      <w:proofErr w:type="spellStart"/>
      <w:r>
        <w:rPr>
          <w:rFonts w:ascii="IBM Plex Mono" w:eastAsia="IBM Plex Mono" w:hAnsi="IBM Plex Mono" w:cs="IBM Plex Mono"/>
          <w:color w:val="2C2C2A"/>
          <w:sz w:val="17"/>
          <w:szCs w:val="17"/>
        </w:rPr>
        <w:t>transformed_from_id</w:t>
      </w:r>
      <w:proofErr w:type="spellEnd"/>
      <w:r>
        <w:rPr>
          <w:rFonts w:ascii="IBM Plex Mono" w:eastAsia="IBM Plex Mono" w:hAnsi="IBM Plex Mono" w:cs="IBM Plex Mono"/>
          <w:color w:val="2C2C2A"/>
          <w:sz w:val="17"/>
          <w:szCs w:val="17"/>
        </w:rPr>
        <w:t xml:space="preserve"> on ingredients</w:t>
      </w:r>
    </w:p>
    <w:p w14:paraId="06B2209A" w14:textId="77777777" w:rsidR="0033554C" w:rsidRDefault="0061086F">
      <w:pPr>
        <w:shd w:val="clear" w:color="auto" w:fill="F1EFE8"/>
        <w:spacing w:after="120" w:line="252" w:lineRule="auto"/>
      </w:pPr>
      <w:r>
        <w:rPr>
          <w:rFonts w:ascii="IBM Plex Mono" w:eastAsia="IBM Plex Mono" w:hAnsi="IBM Plex Mono" w:cs="IBM Plex Mono"/>
          <w:color w:val="2C2C2A"/>
          <w:sz w:val="17"/>
          <w:szCs w:val="17"/>
        </w:rPr>
        <w:t xml:space="preserve">  for each row execute function </w:t>
      </w:r>
      <w:proofErr w:type="spellStart"/>
      <w:r>
        <w:rPr>
          <w:rFonts w:ascii="IBM Plex Mono" w:eastAsia="IBM Plex Mono" w:hAnsi="IBM Plex Mono" w:cs="IBM Plex Mono"/>
          <w:color w:val="2C2C2A"/>
          <w:sz w:val="17"/>
          <w:szCs w:val="17"/>
        </w:rPr>
        <w:t>check_no_lineage_</w:t>
      </w:r>
      <w:proofErr w:type="gramStart"/>
      <w:r>
        <w:rPr>
          <w:rFonts w:ascii="IBM Plex Mono" w:eastAsia="IBM Plex Mono" w:hAnsi="IBM Plex Mono" w:cs="IBM Plex Mono"/>
          <w:color w:val="2C2C2A"/>
          <w:sz w:val="17"/>
          <w:szCs w:val="17"/>
        </w:rPr>
        <w:t>cycle</w:t>
      </w:r>
      <w:proofErr w:type="spellEnd"/>
      <w:r>
        <w:rPr>
          <w:rFonts w:ascii="IBM Plex Mono" w:eastAsia="IBM Plex Mono" w:hAnsi="IBM Plex Mono" w:cs="IBM Plex Mono"/>
          <w:color w:val="2C2C2A"/>
          <w:sz w:val="17"/>
          <w:szCs w:val="17"/>
        </w:rPr>
        <w:t>(</w:t>
      </w:r>
      <w:proofErr w:type="gramEnd"/>
      <w:r>
        <w:rPr>
          <w:rFonts w:ascii="IBM Plex Mono" w:eastAsia="IBM Plex Mono" w:hAnsi="IBM Plex Mono" w:cs="IBM Plex Mono"/>
          <w:color w:val="2C2C2A"/>
          <w:sz w:val="17"/>
          <w:szCs w:val="17"/>
        </w:rPr>
        <w:t>);</w:t>
      </w:r>
    </w:p>
    <w:p w14:paraId="7A996937" w14:textId="77777777" w:rsidR="0033554C" w:rsidRDefault="0061086F">
      <w:pPr>
        <w:spacing w:after="120" w:line="276" w:lineRule="auto"/>
      </w:pPr>
      <w:r>
        <w:rPr>
          <w:b/>
          <w:bCs/>
        </w:rPr>
        <w:t xml:space="preserve">Scope note: </w:t>
      </w:r>
      <w:r>
        <w:t xml:space="preserve">this guards the unary </w:t>
      </w:r>
      <w:proofErr w:type="spellStart"/>
      <w:r>
        <w:t>transformed_from_id</w:t>
      </w:r>
      <w:proofErr w:type="spellEnd"/>
      <w:r>
        <w:t xml:space="preserve"> shortcut only — the single-parent case. Full multi-parent DAG acyclicity (across </w:t>
      </w:r>
      <w:proofErr w:type="spellStart"/>
      <w:r>
        <w:t>version_ingredients</w:t>
      </w:r>
      <w:proofErr w:type="spellEnd"/>
      <w:r>
        <w:t xml:space="preserve">) and the reversible-edge exemption are later work (design §2–3); they are not needed for Stage 1 because the content map’s lineage walk uses </w:t>
      </w:r>
      <w:proofErr w:type="spellStart"/>
      <w:r>
        <w:t>transformed_from_id</w:t>
      </w:r>
      <w:proofErr w:type="spellEnd"/>
      <w:r>
        <w:t>. The depth cap (100) is a cheap backstop even against multi-parent oddities.</w:t>
      </w:r>
    </w:p>
    <w:p w14:paraId="6A6668CD" w14:textId="77777777" w:rsidR="0033554C" w:rsidRDefault="0061086F">
      <w:pPr>
        <w:pStyle w:val="Heading1"/>
      </w:pPr>
      <w:bookmarkStart w:id="6" w:name="_Toc231197696"/>
      <w:r>
        <w:t>4. What gets created (recap of the strawmen)</w:t>
      </w:r>
      <w:bookmarkEnd w:id="6"/>
    </w:p>
    <w:p w14:paraId="75CF6A32" w14:textId="77777777" w:rsidR="0033554C" w:rsidRDefault="0061086F">
      <w:pPr>
        <w:spacing w:after="120" w:line="276" w:lineRule="auto"/>
      </w:pPr>
      <w:r>
        <w:t xml:space="preserve">Steps 2–3 create these, from </w:t>
      </w:r>
      <w:proofErr w:type="spellStart"/>
      <w:r>
        <w:t>rule_schema</w:t>
      </w:r>
      <w:proofErr w:type="spellEnd"/>
      <w:r>
        <w:t xml:space="preserve"> v0.3 and </w:t>
      </w:r>
      <w:proofErr w:type="spellStart"/>
      <w:r>
        <w:t>role_system</w:t>
      </w:r>
      <w:proofErr w:type="spellEnd"/>
      <w:r>
        <w:t xml:space="preserve"> v0.1 (already reconciled against the live schema). All additive — no collision with existing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33554C" w14:paraId="0CF0A9E5" w14:textId="77777777">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129E552" w14:textId="77777777" w:rsidR="0033554C" w:rsidRDefault="0061086F">
            <w:r>
              <w:rPr>
                <w:b/>
                <w:bCs/>
                <w:color w:val="FFFFFF"/>
                <w:sz w:val="20"/>
                <w:szCs w:val="20"/>
              </w:rPr>
              <w:t>Group</w:t>
            </w:r>
          </w:p>
        </w:tc>
        <w:tc>
          <w:tcPr>
            <w:tcW w:w="76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F4F36A8" w14:textId="77777777" w:rsidR="0033554C" w:rsidRDefault="0061086F">
            <w:r>
              <w:rPr>
                <w:b/>
                <w:bCs/>
                <w:color w:val="FFFFFF"/>
                <w:sz w:val="20"/>
                <w:szCs w:val="20"/>
              </w:rPr>
              <w:t>Tables</w:t>
            </w:r>
          </w:p>
        </w:tc>
      </w:tr>
      <w:tr w:rsidR="0033554C" w14:paraId="4C74A98A"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7B26806" w14:textId="77777777" w:rsidR="0033554C" w:rsidRDefault="0061086F">
            <w:r>
              <w:rPr>
                <w:sz w:val="20"/>
                <w:szCs w:val="20"/>
              </w:rPr>
              <w:t>Evidence</w:t>
            </w:r>
          </w:p>
        </w:tc>
        <w:tc>
          <w:tcPr>
            <w:tcW w:w="7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24D59A3" w14:textId="77777777" w:rsidR="0033554C" w:rsidRDefault="0061086F">
            <w:proofErr w:type="spellStart"/>
            <w:r>
              <w:rPr>
                <w:sz w:val="20"/>
                <w:szCs w:val="20"/>
              </w:rPr>
              <w:t>evidence_grade</w:t>
            </w:r>
            <w:proofErr w:type="spellEnd"/>
            <w:r>
              <w:rPr>
                <w:sz w:val="20"/>
                <w:szCs w:val="20"/>
              </w:rPr>
              <w:t xml:space="preserve"> type + </w:t>
            </w:r>
            <w:proofErr w:type="spellStart"/>
            <w:r>
              <w:rPr>
                <w:sz w:val="20"/>
                <w:szCs w:val="20"/>
              </w:rPr>
              <w:t>evidence_</w:t>
            </w:r>
            <w:proofErr w:type="gramStart"/>
            <w:r>
              <w:rPr>
                <w:sz w:val="20"/>
                <w:szCs w:val="20"/>
              </w:rPr>
              <w:t>rank</w:t>
            </w:r>
            <w:proofErr w:type="spellEnd"/>
            <w:r>
              <w:rPr>
                <w:sz w:val="20"/>
                <w:szCs w:val="20"/>
              </w:rPr>
              <w:t>(</w:t>
            </w:r>
            <w:proofErr w:type="gramEnd"/>
            <w:r>
              <w:rPr>
                <w:sz w:val="20"/>
                <w:szCs w:val="20"/>
              </w:rPr>
              <w:t>) function</w:t>
            </w:r>
          </w:p>
        </w:tc>
      </w:tr>
      <w:tr w:rsidR="0033554C" w14:paraId="07919C60"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298FF7B" w14:textId="77777777" w:rsidR="0033554C" w:rsidRDefault="0061086F">
            <w:r>
              <w:rPr>
                <w:sz w:val="20"/>
                <w:szCs w:val="20"/>
              </w:rPr>
              <w:lastRenderedPageBreak/>
              <w:t>Rule library</w:t>
            </w:r>
          </w:p>
        </w:tc>
        <w:tc>
          <w:tcPr>
            <w:tcW w:w="76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28DDE30" w14:textId="77777777" w:rsidR="0033554C" w:rsidRDefault="0061086F">
            <w:proofErr w:type="spellStart"/>
            <w:r>
              <w:rPr>
                <w:sz w:val="20"/>
                <w:szCs w:val="20"/>
              </w:rPr>
              <w:t>food_families</w:t>
            </w:r>
            <w:proofErr w:type="spellEnd"/>
            <w:r>
              <w:rPr>
                <w:sz w:val="20"/>
                <w:szCs w:val="20"/>
              </w:rPr>
              <w:t xml:space="preserve">, </w:t>
            </w:r>
            <w:proofErr w:type="spellStart"/>
            <w:r>
              <w:rPr>
                <w:sz w:val="20"/>
                <w:szCs w:val="20"/>
              </w:rPr>
              <w:t>food_family_members</w:t>
            </w:r>
            <w:proofErr w:type="spellEnd"/>
            <w:r>
              <w:rPr>
                <w:sz w:val="20"/>
                <w:szCs w:val="20"/>
              </w:rPr>
              <w:t xml:space="preserve">, </w:t>
            </w:r>
            <w:proofErr w:type="spellStart"/>
            <w:r>
              <w:rPr>
                <w:sz w:val="20"/>
                <w:szCs w:val="20"/>
              </w:rPr>
              <w:t>family_transfer_rules</w:t>
            </w:r>
            <w:proofErr w:type="spellEnd"/>
            <w:r>
              <w:rPr>
                <w:sz w:val="20"/>
                <w:szCs w:val="20"/>
              </w:rPr>
              <w:t xml:space="preserve">, </w:t>
            </w:r>
            <w:proofErr w:type="spellStart"/>
            <w:r>
              <w:rPr>
                <w:sz w:val="20"/>
                <w:szCs w:val="20"/>
              </w:rPr>
              <w:t>target_state_rules</w:t>
            </w:r>
            <w:proofErr w:type="spellEnd"/>
            <w:r>
              <w:rPr>
                <w:sz w:val="20"/>
                <w:szCs w:val="20"/>
              </w:rPr>
              <w:t xml:space="preserve">, </w:t>
            </w:r>
            <w:proofErr w:type="spellStart"/>
            <w:r>
              <w:rPr>
                <w:sz w:val="20"/>
                <w:szCs w:val="20"/>
              </w:rPr>
              <w:t>method_rules</w:t>
            </w:r>
            <w:proofErr w:type="spellEnd"/>
            <w:r>
              <w:rPr>
                <w:sz w:val="20"/>
                <w:szCs w:val="20"/>
              </w:rPr>
              <w:t xml:space="preserve">, </w:t>
            </w:r>
            <w:proofErr w:type="spellStart"/>
            <w:r>
              <w:rPr>
                <w:sz w:val="20"/>
                <w:szCs w:val="20"/>
              </w:rPr>
              <w:t>scaling_factor_rules</w:t>
            </w:r>
            <w:proofErr w:type="spellEnd"/>
            <w:r>
              <w:rPr>
                <w:sz w:val="20"/>
                <w:szCs w:val="20"/>
              </w:rPr>
              <w:t xml:space="preserve">, </w:t>
            </w:r>
            <w:proofErr w:type="spellStart"/>
            <w:r>
              <w:rPr>
                <w:sz w:val="20"/>
                <w:szCs w:val="20"/>
              </w:rPr>
              <w:t>passive_transform_rules</w:t>
            </w:r>
            <w:proofErr w:type="spellEnd"/>
            <w:r>
              <w:rPr>
                <w:sz w:val="20"/>
                <w:szCs w:val="20"/>
              </w:rPr>
              <w:t xml:space="preserve">, </w:t>
            </w:r>
            <w:proofErr w:type="spellStart"/>
            <w:r>
              <w:rPr>
                <w:sz w:val="20"/>
                <w:szCs w:val="20"/>
              </w:rPr>
              <w:t>nutrient_transform_rules</w:t>
            </w:r>
            <w:proofErr w:type="spellEnd"/>
            <w:r>
              <w:rPr>
                <w:sz w:val="20"/>
                <w:szCs w:val="20"/>
              </w:rPr>
              <w:t xml:space="preserve">, </w:t>
            </w:r>
            <w:proofErr w:type="spellStart"/>
            <w:r>
              <w:rPr>
                <w:sz w:val="20"/>
                <w:szCs w:val="20"/>
              </w:rPr>
              <w:t>materialization_policies</w:t>
            </w:r>
            <w:proofErr w:type="spellEnd"/>
            <w:r>
              <w:rPr>
                <w:sz w:val="20"/>
                <w:szCs w:val="20"/>
              </w:rPr>
              <w:t xml:space="preserve">, </w:t>
            </w:r>
            <w:proofErr w:type="spellStart"/>
            <w:r>
              <w:rPr>
                <w:sz w:val="20"/>
                <w:szCs w:val="20"/>
              </w:rPr>
              <w:t>target_state_rules_current</w:t>
            </w:r>
            <w:proofErr w:type="spellEnd"/>
            <w:r>
              <w:rPr>
                <w:sz w:val="20"/>
                <w:szCs w:val="20"/>
              </w:rPr>
              <w:t xml:space="preserve"> (view)</w:t>
            </w:r>
          </w:p>
        </w:tc>
      </w:tr>
      <w:tr w:rsidR="0033554C" w14:paraId="27DEC191"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828C68B" w14:textId="77777777" w:rsidR="0033554C" w:rsidRDefault="0061086F">
            <w:r>
              <w:rPr>
                <w:sz w:val="20"/>
                <w:szCs w:val="20"/>
              </w:rPr>
              <w:t>Role system</w:t>
            </w:r>
          </w:p>
        </w:tc>
        <w:tc>
          <w:tcPr>
            <w:tcW w:w="7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F55C120" w14:textId="77777777" w:rsidR="0033554C" w:rsidRDefault="0061086F">
            <w:proofErr w:type="spellStart"/>
            <w:r>
              <w:rPr>
                <w:sz w:val="20"/>
                <w:szCs w:val="20"/>
              </w:rPr>
              <w:t>culinary_role_categories</w:t>
            </w:r>
            <w:proofErr w:type="spellEnd"/>
            <w:r>
              <w:rPr>
                <w:sz w:val="20"/>
                <w:szCs w:val="20"/>
              </w:rPr>
              <w:t xml:space="preserve">, </w:t>
            </w:r>
            <w:proofErr w:type="spellStart"/>
            <w:r>
              <w:rPr>
                <w:sz w:val="20"/>
                <w:szCs w:val="20"/>
              </w:rPr>
              <w:t>culinary_roles</w:t>
            </w:r>
            <w:proofErr w:type="spellEnd"/>
            <w:r>
              <w:rPr>
                <w:sz w:val="20"/>
                <w:szCs w:val="20"/>
              </w:rPr>
              <w:t xml:space="preserve">, </w:t>
            </w:r>
            <w:proofErr w:type="spellStart"/>
            <w:r>
              <w:rPr>
                <w:sz w:val="20"/>
                <w:szCs w:val="20"/>
              </w:rPr>
              <w:t>ingredient_roles</w:t>
            </w:r>
            <w:proofErr w:type="spellEnd"/>
            <w:r>
              <w:rPr>
                <w:sz w:val="20"/>
                <w:szCs w:val="20"/>
              </w:rPr>
              <w:t xml:space="preserve">, </w:t>
            </w:r>
            <w:proofErr w:type="spellStart"/>
            <w:r>
              <w:rPr>
                <w:sz w:val="20"/>
                <w:szCs w:val="20"/>
              </w:rPr>
              <w:t>version_ingredient_roles</w:t>
            </w:r>
            <w:proofErr w:type="spellEnd"/>
          </w:p>
        </w:tc>
      </w:tr>
    </w:tbl>
    <w:p w14:paraId="27B4A275" w14:textId="77777777" w:rsidR="0033554C" w:rsidRDefault="0033554C">
      <w:pPr>
        <w:spacing w:after="60"/>
      </w:pPr>
    </w:p>
    <w:p w14:paraId="57C9209E" w14:textId="77777777" w:rsidR="0033554C" w:rsidRDefault="0061086F">
      <w:pPr>
        <w:spacing w:after="120" w:line="276" w:lineRule="auto"/>
      </w:pPr>
      <w:proofErr w:type="spellStart"/>
      <w:r>
        <w:rPr>
          <w:color w:val="6B6860"/>
          <w:sz w:val="20"/>
          <w:szCs w:val="20"/>
        </w:rPr>
        <w:t>uuid</w:t>
      </w:r>
      <w:proofErr w:type="spellEnd"/>
      <w:r>
        <w:rPr>
          <w:color w:val="6B6860"/>
          <w:sz w:val="20"/>
          <w:szCs w:val="20"/>
        </w:rPr>
        <w:t xml:space="preserve"> default is uuid_generate_v4() throughout, matching the live convention (verified). </w:t>
      </w:r>
      <w:proofErr w:type="spellStart"/>
      <w:r>
        <w:rPr>
          <w:color w:val="6B6860"/>
          <w:sz w:val="20"/>
          <w:szCs w:val="20"/>
        </w:rPr>
        <w:t>version_ingredient_roles</w:t>
      </w:r>
      <w:proofErr w:type="spellEnd"/>
      <w:r>
        <w:rPr>
          <w:color w:val="6B6860"/>
          <w:sz w:val="20"/>
          <w:szCs w:val="20"/>
        </w:rPr>
        <w:t xml:space="preserve"> references the live </w:t>
      </w:r>
      <w:proofErr w:type="spellStart"/>
      <w:r>
        <w:rPr>
          <w:color w:val="6B6860"/>
          <w:sz w:val="20"/>
          <w:szCs w:val="20"/>
        </w:rPr>
        <w:t>version_ingredients</w:t>
      </w:r>
      <w:proofErr w:type="spellEnd"/>
      <w:r>
        <w:rPr>
          <w:color w:val="6B6860"/>
          <w:sz w:val="20"/>
          <w:szCs w:val="20"/>
        </w:rPr>
        <w:t xml:space="preserve">(id) </w:t>
      </w:r>
      <w:proofErr w:type="spellStart"/>
      <w:r>
        <w:rPr>
          <w:color w:val="6B6860"/>
          <w:sz w:val="20"/>
          <w:szCs w:val="20"/>
        </w:rPr>
        <w:t>uuid</w:t>
      </w:r>
      <w:proofErr w:type="spellEnd"/>
      <w:r>
        <w:rPr>
          <w:color w:val="6B6860"/>
          <w:sz w:val="20"/>
          <w:szCs w:val="20"/>
        </w:rPr>
        <w:t xml:space="preserve"> PK (verified).</w:t>
      </w:r>
    </w:p>
    <w:p w14:paraId="59F53D7D" w14:textId="77777777" w:rsidR="0033554C" w:rsidRDefault="0061086F">
      <w:pPr>
        <w:pStyle w:val="Heading1"/>
      </w:pPr>
      <w:bookmarkStart w:id="7" w:name="_Toc231197697"/>
      <w:r>
        <w:t>5. The visible proof: single-recipe content map</w:t>
      </w:r>
      <w:bookmarkEnd w:id="7"/>
    </w:p>
    <w:p w14:paraId="3044DA6C" w14:textId="77777777" w:rsidR="0033554C" w:rsidRDefault="0061086F">
      <w:pPr>
        <w:spacing w:after="120" w:line="276" w:lineRule="auto"/>
      </w:pPr>
      <w:r>
        <w:t>Step 7 is the payoff — the first thing that makes the model visible, and read-only (no DB risk). It renders one real recipe as a graph from the live tables.</w:t>
      </w:r>
    </w:p>
    <w:p w14:paraId="5C7C3E4B" w14:textId="77777777" w:rsidR="0033554C" w:rsidRDefault="0061086F">
      <w:pPr>
        <w:pStyle w:val="Heading2"/>
      </w:pPr>
      <w:bookmarkStart w:id="8" w:name="_Toc231197698"/>
      <w:r>
        <w:t>5.1 Data it reads</w:t>
      </w:r>
      <w:bookmarkEnd w:id="8"/>
    </w:p>
    <w:p w14:paraId="256EB404" w14:textId="77777777" w:rsidR="0033554C" w:rsidRDefault="0061086F">
      <w:pPr>
        <w:pStyle w:val="ListParagraph"/>
        <w:numPr>
          <w:ilvl w:val="0"/>
          <w:numId w:val="3"/>
        </w:numPr>
        <w:spacing w:after="80" w:line="276" w:lineRule="auto"/>
      </w:pPr>
      <w:r>
        <w:t xml:space="preserve">Nodes: the recipe’s ingredients (from </w:t>
      </w:r>
      <w:proofErr w:type="spellStart"/>
      <w:r>
        <w:t>version_ingredients</w:t>
      </w:r>
      <w:proofErr w:type="spellEnd"/>
      <w:r>
        <w:t>), their roles (</w:t>
      </w:r>
      <w:proofErr w:type="spellStart"/>
      <w:r>
        <w:t>ingredient_roles</w:t>
      </w:r>
      <w:proofErr w:type="spellEnd"/>
      <w:r>
        <w:t xml:space="preserve"> / </w:t>
      </w:r>
      <w:proofErr w:type="spellStart"/>
      <w:r>
        <w:t>version_ingredient_roles</w:t>
      </w:r>
      <w:proofErr w:type="spellEnd"/>
      <w:r>
        <w:t>), transformation steps, sub-recipes, and the final dish.</w:t>
      </w:r>
    </w:p>
    <w:p w14:paraId="22FCBF18" w14:textId="77777777" w:rsidR="0033554C" w:rsidRDefault="0061086F">
      <w:pPr>
        <w:pStyle w:val="ListParagraph"/>
        <w:numPr>
          <w:ilvl w:val="0"/>
          <w:numId w:val="3"/>
        </w:numPr>
        <w:spacing w:after="80" w:line="276" w:lineRule="auto"/>
      </w:pPr>
      <w:r>
        <w:t>Edges: lineage (</w:t>
      </w:r>
      <w:proofErr w:type="spellStart"/>
      <w:r>
        <w:t>transformed_from_id</w:t>
      </w:r>
      <w:proofErr w:type="spellEnd"/>
      <w:r>
        <w:t xml:space="preserve"> + the recipe’s </w:t>
      </w:r>
      <w:proofErr w:type="spellStart"/>
      <w:r>
        <w:t>input→step→output</w:t>
      </w:r>
      <w:proofErr w:type="spellEnd"/>
      <w:r>
        <w:t xml:space="preserve"> structure) and sub-recipe links.</w:t>
      </w:r>
    </w:p>
    <w:p w14:paraId="553BB3B0" w14:textId="77777777" w:rsidR="0033554C" w:rsidRDefault="0061086F">
      <w:pPr>
        <w:pStyle w:val="ListParagraph"/>
        <w:numPr>
          <w:ilvl w:val="0"/>
          <w:numId w:val="3"/>
        </w:numPr>
        <w:spacing w:after="80" w:line="276" w:lineRule="auto"/>
      </w:pPr>
      <w:proofErr w:type="spellStart"/>
      <w:r>
        <w:t>Colour</w:t>
      </w:r>
      <w:proofErr w:type="spellEnd"/>
      <w:r>
        <w:t xml:space="preserve">: each node’s </w:t>
      </w:r>
      <w:proofErr w:type="spellStart"/>
      <w:r>
        <w:t>evidence_grade</w:t>
      </w:r>
      <w:proofErr w:type="spellEnd"/>
      <w:r>
        <w:t xml:space="preserve">, mapped to the palette (E1+ = teal/good, E0 = amber/inferred, </w:t>
      </w:r>
      <w:proofErr w:type="spellStart"/>
      <w:r>
        <w:t>unestimable</w:t>
      </w:r>
      <w:proofErr w:type="spellEnd"/>
      <w:r>
        <w:t xml:space="preserve"> = red, transformation = purple, dish = grey).</w:t>
      </w:r>
    </w:p>
    <w:p w14:paraId="6E695B13" w14:textId="77777777" w:rsidR="0033554C" w:rsidRDefault="0061086F">
      <w:pPr>
        <w:pStyle w:val="Heading2"/>
      </w:pPr>
      <w:bookmarkStart w:id="9" w:name="_Toc231197699"/>
      <w:r>
        <w:t>5.2 Why this recipe-map first</w:t>
      </w:r>
      <w:bookmarkEnd w:id="9"/>
    </w:p>
    <w:p w14:paraId="5AD7D692" w14:textId="77777777" w:rsidR="0033554C" w:rsidRDefault="0061086F">
      <w:pPr>
        <w:pStyle w:val="ListParagraph"/>
        <w:numPr>
          <w:ilvl w:val="0"/>
          <w:numId w:val="3"/>
        </w:numPr>
        <w:spacing w:after="80" w:line="276" w:lineRule="auto"/>
      </w:pPr>
      <w:r>
        <w:t>It needs ONLY lineage + roles + evidence — all created in steps 1–6. No variant engine, no AI generation.</w:t>
      </w:r>
    </w:p>
    <w:p w14:paraId="254F83D2" w14:textId="77777777" w:rsidR="0033554C" w:rsidRDefault="0061086F">
      <w:pPr>
        <w:pStyle w:val="ListParagraph"/>
        <w:numPr>
          <w:ilvl w:val="0"/>
          <w:numId w:val="3"/>
        </w:numPr>
        <w:spacing w:after="80" w:line="276" w:lineRule="auto"/>
      </w:pPr>
      <w:r>
        <w:t>It doubles as a per-recipe gap-finder: amber/red nodes are the literal to-do list for raising that recipe’s evidence.</w:t>
      </w:r>
    </w:p>
    <w:p w14:paraId="7680CE87" w14:textId="77777777" w:rsidR="0033554C" w:rsidRDefault="0061086F">
      <w:pPr>
        <w:pStyle w:val="ListParagraph"/>
        <w:numPr>
          <w:ilvl w:val="0"/>
          <w:numId w:val="3"/>
        </w:numPr>
        <w:spacing w:after="80" w:line="276" w:lineRule="auto"/>
      </w:pPr>
      <w:r>
        <w:t xml:space="preserve">It is the </w:t>
      </w:r>
      <w:proofErr w:type="gramStart"/>
      <w:r>
        <w:t>foundation</w:t>
      </w:r>
      <w:proofErr w:type="gramEnd"/>
      <w:r>
        <w:t xml:space="preserve"> the later end-user navigation surface and (eventually) the platform dish-space map </w:t>
      </w:r>
      <w:proofErr w:type="gramStart"/>
      <w:r>
        <w:t>build</w:t>
      </w:r>
      <w:proofErr w:type="gramEnd"/>
      <w:r>
        <w:t xml:space="preserve"> on.</w:t>
      </w:r>
    </w:p>
    <w:p w14:paraId="467FF692" w14:textId="77777777" w:rsidR="0033554C" w:rsidRDefault="0061086F">
      <w:pPr>
        <w:pStyle w:val="Heading2"/>
      </w:pPr>
      <w:bookmarkStart w:id="10" w:name="_Toc231197700"/>
      <w:r>
        <w:t>5.3 Build location</w:t>
      </w:r>
      <w:bookmarkEnd w:id="10"/>
    </w:p>
    <w:p w14:paraId="36231DAD" w14:textId="77777777" w:rsidR="0033554C" w:rsidRDefault="0061086F">
      <w:pPr>
        <w:spacing w:after="120" w:line="276" w:lineRule="auto"/>
      </w:pPr>
      <w:r>
        <w:t>A new read-only route/page (e.g. /my/recipes/[id]/map or an admin view), rendering the graph as SVG/HTML. No writes; it only queries. This keeps Stage 1’s app portion entirely non-destructive.</w:t>
      </w:r>
    </w:p>
    <w:p w14:paraId="7C363921" w14:textId="77777777" w:rsidR="0033554C" w:rsidRDefault="0061086F">
      <w:pPr>
        <w:pStyle w:val="Heading1"/>
      </w:pPr>
      <w:bookmarkStart w:id="11" w:name="_Toc231197701"/>
      <w:r>
        <w:t>6. Verification and rollback</w:t>
      </w:r>
      <w:bookmarkEnd w:id="11"/>
    </w:p>
    <w:p w14:paraId="473AAB89" w14:textId="77777777" w:rsidR="0033554C" w:rsidRDefault="0061086F">
      <w:pPr>
        <w:pStyle w:val="Heading2"/>
      </w:pPr>
      <w:bookmarkStart w:id="12" w:name="_Toc231197702"/>
      <w:r>
        <w:t>6.1 Verify after each step</w:t>
      </w:r>
      <w:bookmarkEnd w:id="12"/>
    </w:p>
    <w:p w14:paraId="30D38D0C" w14:textId="77777777" w:rsidR="0033554C" w:rsidRDefault="0061086F">
      <w:pPr>
        <w:pStyle w:val="ListParagraph"/>
        <w:numPr>
          <w:ilvl w:val="0"/>
          <w:numId w:val="3"/>
        </w:numPr>
        <w:spacing w:after="80" w:line="276" w:lineRule="auto"/>
      </w:pPr>
      <w:r>
        <w:t>After steps 2–4: the existing recipe display at /recipes/[slug] and the nutrition backfill still work (the only live-table touch is an additive nullable column).</w:t>
      </w:r>
    </w:p>
    <w:p w14:paraId="3ED6DCE0" w14:textId="77777777" w:rsidR="0033554C" w:rsidRDefault="0061086F">
      <w:pPr>
        <w:pStyle w:val="ListParagraph"/>
        <w:numPr>
          <w:ilvl w:val="0"/>
          <w:numId w:val="3"/>
        </w:numPr>
        <w:spacing w:after="80" w:line="276" w:lineRule="auto"/>
      </w:pPr>
      <w:r>
        <w:lastRenderedPageBreak/>
        <w:t xml:space="preserve">After step 5: inserting a deliberately cyclic </w:t>
      </w:r>
      <w:proofErr w:type="spellStart"/>
      <w:r>
        <w:t>transformed_from_id</w:t>
      </w:r>
      <w:proofErr w:type="spellEnd"/>
      <w:r>
        <w:t xml:space="preserve"> is rejected; a normal ingredient insert still succeeds.</w:t>
      </w:r>
    </w:p>
    <w:p w14:paraId="53E45D35" w14:textId="77777777" w:rsidR="0033554C" w:rsidRDefault="0061086F">
      <w:pPr>
        <w:pStyle w:val="ListParagraph"/>
        <w:numPr>
          <w:ilvl w:val="0"/>
          <w:numId w:val="3"/>
        </w:numPr>
        <w:spacing w:after="80" w:line="276" w:lineRule="auto"/>
      </w:pPr>
      <w:r>
        <w:t xml:space="preserve">After step 6: the red-meat seed rows are </w:t>
      </w:r>
      <w:proofErr w:type="gramStart"/>
      <w:r>
        <w:t>present</w:t>
      </w:r>
      <w:proofErr w:type="gramEnd"/>
      <w:r>
        <w:t xml:space="preserve"> and the transfer guard shows </w:t>
      </w:r>
      <w:proofErr w:type="spellStart"/>
      <w:r>
        <w:t>tender→tough</w:t>
      </w:r>
      <w:proofErr w:type="spellEnd"/>
      <w:r>
        <w:t xml:space="preserve"> = forbidden.</w:t>
      </w:r>
    </w:p>
    <w:p w14:paraId="7AD8A04E" w14:textId="77777777" w:rsidR="0033554C" w:rsidRDefault="0061086F">
      <w:pPr>
        <w:pStyle w:val="ListParagraph"/>
        <w:numPr>
          <w:ilvl w:val="0"/>
          <w:numId w:val="3"/>
        </w:numPr>
        <w:spacing w:after="80" w:line="276" w:lineRule="auto"/>
      </w:pPr>
      <w:r>
        <w:t xml:space="preserve">After step 7: the chosen recipe renders with correct evidence </w:t>
      </w:r>
      <w:proofErr w:type="spellStart"/>
      <w:r>
        <w:t>colours</w:t>
      </w:r>
      <w:proofErr w:type="spellEnd"/>
      <w:r>
        <w:t>.</w:t>
      </w:r>
    </w:p>
    <w:p w14:paraId="638AB94F" w14:textId="77777777" w:rsidR="0033554C" w:rsidRDefault="0061086F">
      <w:pPr>
        <w:pStyle w:val="Heading2"/>
      </w:pPr>
      <w:bookmarkStart w:id="13" w:name="_Toc231197703"/>
      <w:r>
        <w:t>6.2 Teardown (full reversal)</w:t>
      </w:r>
      <w:bookmarkEnd w:id="13"/>
    </w:p>
    <w:p w14:paraId="5BF3F7F8" w14:textId="77777777" w:rsidR="0033554C" w:rsidRDefault="0061086F">
      <w:pPr>
        <w:spacing w:after="80" w:line="276" w:lineRule="auto"/>
      </w:pPr>
      <w:r>
        <w:t xml:space="preserve">Keep a teardown script that drops, in reverse dependency order: the trigger + function, the </w:t>
      </w:r>
      <w:proofErr w:type="spellStart"/>
      <w:r>
        <w:t>culinary_role</w:t>
      </w:r>
      <w:proofErr w:type="spellEnd"/>
      <w:r>
        <w:t xml:space="preserve"> column, the role-system tables, the rule-library tables and view, then the </w:t>
      </w:r>
      <w:proofErr w:type="spellStart"/>
      <w:r>
        <w:t>evidence_grade</w:t>
      </w:r>
      <w:proofErr w:type="spellEnd"/>
      <w:r>
        <w:t xml:space="preserve"> type. Because everything Stage 1 adds is additive, teardown restores the exact prior state. Write it alongside the build script, not after.</w:t>
      </w:r>
    </w:p>
    <w:p w14:paraId="397CD0FE" w14:textId="77777777" w:rsidR="0033554C" w:rsidRDefault="0061086F">
      <w:pPr>
        <w:spacing w:after="120" w:line="276" w:lineRule="auto"/>
      </w:pPr>
      <w:r>
        <w:rPr>
          <w:b/>
          <w:bCs/>
        </w:rPr>
        <w:t xml:space="preserve">Delivery pattern reminder: </w:t>
      </w:r>
      <w:r>
        <w:t xml:space="preserve">SQL runs in the </w:t>
      </w:r>
      <w:proofErr w:type="spellStart"/>
      <w:r>
        <w:t>Supabase</w:t>
      </w:r>
      <w:proofErr w:type="spellEnd"/>
      <w:r>
        <w:t xml:space="preserve"> SQL editor; app code follows the project’s zip-download-and-replace workflow (no PowerShell edits to TSX). VPN/Clash on for any GitHub push.</w:t>
      </w:r>
    </w:p>
    <w:p w14:paraId="046A6955" w14:textId="77777777" w:rsidR="0033554C" w:rsidRDefault="0061086F">
      <w:pPr>
        <w:pStyle w:val="Heading1"/>
      </w:pPr>
      <w:bookmarkStart w:id="14" w:name="_Toc231197704"/>
      <w:r>
        <w:t>7. What Stage 1 unlocks (next, not now)</w:t>
      </w:r>
      <w:bookmarkEnd w:id="14"/>
    </w:p>
    <w:p w14:paraId="0157992E" w14:textId="77777777" w:rsidR="0033554C" w:rsidRDefault="0061086F">
      <w:pPr>
        <w:spacing w:after="120" w:line="276" w:lineRule="auto"/>
      </w:pPr>
      <w:r>
        <w:t>Once the model is real and visible, the agreed sequence continues. Recording here only so the boundary is clear:</w:t>
      </w:r>
    </w:p>
    <w:p w14:paraId="189C2F23" w14:textId="77777777" w:rsidR="0033554C" w:rsidRDefault="0061086F">
      <w:pPr>
        <w:pStyle w:val="ListParagraph"/>
        <w:numPr>
          <w:ilvl w:val="0"/>
          <w:numId w:val="2"/>
        </w:numPr>
        <w:spacing w:after="80" w:line="276" w:lineRule="auto"/>
      </w:pPr>
      <w:r>
        <w:t>Finish the model: base-case + multi-parent acyclicity enforcement; chef review of the role vocabulary BEFORE any bulk content authoring.</w:t>
      </w:r>
    </w:p>
    <w:p w14:paraId="3AC918C0" w14:textId="77777777" w:rsidR="0033554C" w:rsidRDefault="0061086F">
      <w:pPr>
        <w:pStyle w:val="ListParagraph"/>
        <w:numPr>
          <w:ilvl w:val="0"/>
          <w:numId w:val="2"/>
        </w:numPr>
        <w:spacing w:after="80" w:line="276" w:lineRule="auto"/>
      </w:pPr>
      <w:r>
        <w:t xml:space="preserve">People &amp; groups: profiles, household members, sharing a profile with a host or a </w:t>
      </w:r>
      <w:proofErr w:type="spellStart"/>
      <w:r>
        <w:t>Soupdog</w:t>
      </w:r>
      <w:proofErr w:type="spellEnd"/>
      <w:r>
        <w:t>-using restaurant.</w:t>
      </w:r>
    </w:p>
    <w:p w14:paraId="4FC74438" w14:textId="77777777" w:rsidR="0033554C" w:rsidRDefault="0061086F">
      <w:pPr>
        <w:pStyle w:val="ListParagraph"/>
        <w:numPr>
          <w:ilvl w:val="0"/>
          <w:numId w:val="2"/>
        </w:numPr>
        <w:spacing w:after="80" w:line="276" w:lineRule="auto"/>
      </w:pPr>
      <w:r>
        <w:t xml:space="preserve">Meal planner: the logged-in homepage — selection-first ‘what to eat’, with meal composition (merging recipes, resolving tool contention, partitioning tasks by </w:t>
      </w:r>
      <w:proofErr w:type="gramStart"/>
      <w:r>
        <w:t>cook</w:t>
      </w:r>
      <w:proofErr w:type="gramEnd"/>
      <w:r>
        <w:t xml:space="preserve"> skill). This is its own design effort.</w:t>
      </w:r>
    </w:p>
    <w:p w14:paraId="2A90FEFF" w14:textId="77777777" w:rsidR="0033554C" w:rsidRDefault="0033554C">
      <w:pPr>
        <w:pBdr>
          <w:top w:val="single" w:sz="6" w:space="1" w:color="2E4638"/>
        </w:pBdr>
        <w:spacing w:before="240" w:after="120"/>
      </w:pPr>
    </w:p>
    <w:p w14:paraId="179350A2" w14:textId="77777777" w:rsidR="0033554C" w:rsidRDefault="0061086F">
      <w:pPr>
        <w:spacing w:after="120" w:line="276" w:lineRule="auto"/>
      </w:pPr>
      <w:r>
        <w:rPr>
          <w:i/>
          <w:iCs/>
          <w:color w:val="6B6860"/>
          <w:sz w:val="20"/>
          <w:szCs w:val="20"/>
        </w:rPr>
        <w:t xml:space="preserve">End of Stage 1 plan. Companion artifacts: </w:t>
      </w:r>
      <w:proofErr w:type="spellStart"/>
      <w:r>
        <w:rPr>
          <w:i/>
          <w:iCs/>
          <w:color w:val="6B6860"/>
          <w:sz w:val="20"/>
          <w:szCs w:val="20"/>
        </w:rPr>
        <w:t>rule_schema</w:t>
      </w:r>
      <w:proofErr w:type="spellEnd"/>
      <w:r>
        <w:rPr>
          <w:i/>
          <w:iCs/>
          <w:color w:val="6B6860"/>
          <w:sz w:val="20"/>
          <w:szCs w:val="20"/>
        </w:rPr>
        <w:t xml:space="preserve"> v0.3, </w:t>
      </w:r>
      <w:proofErr w:type="spellStart"/>
      <w:r>
        <w:rPr>
          <w:i/>
          <w:iCs/>
          <w:color w:val="6B6860"/>
          <w:sz w:val="20"/>
          <w:szCs w:val="20"/>
        </w:rPr>
        <w:t>rule_seed_redmeat</w:t>
      </w:r>
      <w:proofErr w:type="spellEnd"/>
      <w:r>
        <w:rPr>
          <w:i/>
          <w:iCs/>
          <w:color w:val="6B6860"/>
          <w:sz w:val="20"/>
          <w:szCs w:val="20"/>
        </w:rPr>
        <w:t xml:space="preserve"> v0.3, </w:t>
      </w:r>
      <w:proofErr w:type="spellStart"/>
      <w:r>
        <w:rPr>
          <w:i/>
          <w:iCs/>
          <w:color w:val="6B6860"/>
          <w:sz w:val="20"/>
          <w:szCs w:val="20"/>
        </w:rPr>
        <w:t>role_system</w:t>
      </w:r>
      <w:proofErr w:type="spellEnd"/>
      <w:r>
        <w:rPr>
          <w:i/>
          <w:iCs/>
          <w:color w:val="6B6860"/>
          <w:sz w:val="20"/>
          <w:szCs w:val="20"/>
        </w:rPr>
        <w:t xml:space="preserve"> v0.1, Food Model design v0.5. Recommended first action: assemble steps 1–6 into a single idempotent build script + its teardown, run in the </w:t>
      </w:r>
      <w:proofErr w:type="spellStart"/>
      <w:r>
        <w:rPr>
          <w:i/>
          <w:iCs/>
          <w:color w:val="6B6860"/>
          <w:sz w:val="20"/>
          <w:szCs w:val="20"/>
        </w:rPr>
        <w:t>Supabase</w:t>
      </w:r>
      <w:proofErr w:type="spellEnd"/>
      <w:r>
        <w:rPr>
          <w:i/>
          <w:iCs/>
          <w:color w:val="6B6860"/>
          <w:sz w:val="20"/>
          <w:szCs w:val="20"/>
        </w:rPr>
        <w:t xml:space="preserve"> SQL editor, verify, then build the read-only map.</w:t>
      </w:r>
    </w:p>
    <w:sectPr w:rsidR="003355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D966" w14:textId="77777777" w:rsidR="0061086F" w:rsidRDefault="0061086F">
      <w:r>
        <w:separator/>
      </w:r>
    </w:p>
  </w:endnote>
  <w:endnote w:type="continuationSeparator" w:id="0">
    <w:p w14:paraId="49064AAB" w14:textId="77777777" w:rsidR="0061086F" w:rsidRDefault="00610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0AA9" w14:textId="77777777" w:rsidR="0033554C" w:rsidRDefault="0061086F">
    <w:pPr>
      <w:jc w:val="center"/>
    </w:pPr>
    <w:r>
      <w:rPr>
        <w:color w:val="6B6860"/>
        <w:sz w:val="16"/>
        <w:szCs w:val="16"/>
      </w:rPr>
      <w:t xml:space="preserve">Page </w:t>
    </w:r>
    <w:r>
      <w:rPr>
        <w:color w:val="6B6860"/>
        <w:sz w:val="16"/>
        <w:szCs w:val="16"/>
      </w:rPr>
      <w:fldChar w:fldCharType="begin"/>
    </w:r>
    <w:r>
      <w:rPr>
        <w:color w:val="6B6860"/>
        <w:sz w:val="16"/>
        <w:szCs w:val="16"/>
      </w:rPr>
      <w:instrText>PAGE</w:instrText>
    </w:r>
    <w:r>
      <w:rPr>
        <w:color w:val="6B6860"/>
        <w:sz w:val="16"/>
        <w:szCs w:val="16"/>
      </w:rPr>
      <w:fldChar w:fldCharType="separate"/>
    </w:r>
    <w:r w:rsidR="00F4759D">
      <w:rPr>
        <w:noProof/>
        <w:color w:val="6B6860"/>
        <w:sz w:val="16"/>
        <w:szCs w:val="16"/>
      </w:rPr>
      <w:t>1</w:t>
    </w:r>
    <w:r>
      <w:rPr>
        <w:color w:val="6B68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BDE6" w14:textId="77777777" w:rsidR="0061086F" w:rsidRDefault="0061086F">
      <w:r>
        <w:separator/>
      </w:r>
    </w:p>
  </w:footnote>
  <w:footnote w:type="continuationSeparator" w:id="0">
    <w:p w14:paraId="22AEA534" w14:textId="77777777" w:rsidR="0061086F" w:rsidRDefault="00610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F2B4" w14:textId="77777777" w:rsidR="0033554C" w:rsidRDefault="0061086F">
    <w:pPr>
      <w:jc w:val="right"/>
    </w:pPr>
    <w:proofErr w:type="spellStart"/>
    <w:r>
      <w:rPr>
        <w:color w:val="6B6860"/>
        <w:sz w:val="16"/>
        <w:szCs w:val="16"/>
      </w:rPr>
      <w:t>Soupdog</w:t>
    </w:r>
    <w:proofErr w:type="spellEnd"/>
    <w:r>
      <w:rPr>
        <w:color w:val="6B6860"/>
        <w:sz w:val="16"/>
        <w:szCs w:val="16"/>
      </w:rPr>
      <w:t xml:space="preserve"> — Food Model — Stage 1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4BC5"/>
    <w:multiLevelType w:val="hybridMultilevel"/>
    <w:tmpl w:val="20F48D42"/>
    <w:lvl w:ilvl="0" w:tplc="B2BC66DA">
      <w:start w:val="1"/>
      <w:numFmt w:val="decimal"/>
      <w:lvlText w:val="%1."/>
      <w:lvlJc w:val="left"/>
      <w:pPr>
        <w:ind w:left="540" w:hanging="280"/>
      </w:pPr>
    </w:lvl>
    <w:lvl w:ilvl="1" w:tplc="14FEC8FA">
      <w:numFmt w:val="decimal"/>
      <w:lvlText w:val=""/>
      <w:lvlJc w:val="left"/>
    </w:lvl>
    <w:lvl w:ilvl="2" w:tplc="A3B83E74">
      <w:numFmt w:val="decimal"/>
      <w:lvlText w:val=""/>
      <w:lvlJc w:val="left"/>
    </w:lvl>
    <w:lvl w:ilvl="3" w:tplc="36A2415C">
      <w:numFmt w:val="decimal"/>
      <w:lvlText w:val=""/>
      <w:lvlJc w:val="left"/>
    </w:lvl>
    <w:lvl w:ilvl="4" w:tplc="BE6270A8">
      <w:numFmt w:val="decimal"/>
      <w:lvlText w:val=""/>
      <w:lvlJc w:val="left"/>
    </w:lvl>
    <w:lvl w:ilvl="5" w:tplc="6BFC389A">
      <w:numFmt w:val="decimal"/>
      <w:lvlText w:val=""/>
      <w:lvlJc w:val="left"/>
    </w:lvl>
    <w:lvl w:ilvl="6" w:tplc="C54C9F58">
      <w:numFmt w:val="decimal"/>
      <w:lvlText w:val=""/>
      <w:lvlJc w:val="left"/>
    </w:lvl>
    <w:lvl w:ilvl="7" w:tplc="664E3F54">
      <w:numFmt w:val="decimal"/>
      <w:lvlText w:val=""/>
      <w:lvlJc w:val="left"/>
    </w:lvl>
    <w:lvl w:ilvl="8" w:tplc="EF0A08DA">
      <w:numFmt w:val="decimal"/>
      <w:lvlText w:val=""/>
      <w:lvlJc w:val="left"/>
    </w:lvl>
  </w:abstractNum>
  <w:abstractNum w:abstractNumId="1" w15:restartNumberingAfterBreak="0">
    <w:nsid w:val="303C340A"/>
    <w:multiLevelType w:val="hybridMultilevel"/>
    <w:tmpl w:val="65C6F770"/>
    <w:lvl w:ilvl="0" w:tplc="3894DA14">
      <w:start w:val="1"/>
      <w:numFmt w:val="bullet"/>
      <w:lvlText w:val="•"/>
      <w:lvlJc w:val="left"/>
      <w:pPr>
        <w:ind w:left="540" w:hanging="280"/>
      </w:pPr>
    </w:lvl>
    <w:lvl w:ilvl="1" w:tplc="B48024F4">
      <w:numFmt w:val="decimal"/>
      <w:lvlText w:val=""/>
      <w:lvlJc w:val="left"/>
    </w:lvl>
    <w:lvl w:ilvl="2" w:tplc="E6E6C97A">
      <w:numFmt w:val="decimal"/>
      <w:lvlText w:val=""/>
      <w:lvlJc w:val="left"/>
    </w:lvl>
    <w:lvl w:ilvl="3" w:tplc="C85E5972">
      <w:numFmt w:val="decimal"/>
      <w:lvlText w:val=""/>
      <w:lvlJc w:val="left"/>
    </w:lvl>
    <w:lvl w:ilvl="4" w:tplc="FADC5756">
      <w:numFmt w:val="decimal"/>
      <w:lvlText w:val=""/>
      <w:lvlJc w:val="left"/>
    </w:lvl>
    <w:lvl w:ilvl="5" w:tplc="ED046E06">
      <w:numFmt w:val="decimal"/>
      <w:lvlText w:val=""/>
      <w:lvlJc w:val="left"/>
    </w:lvl>
    <w:lvl w:ilvl="6" w:tplc="716E1AAA">
      <w:numFmt w:val="decimal"/>
      <w:lvlText w:val=""/>
      <w:lvlJc w:val="left"/>
    </w:lvl>
    <w:lvl w:ilvl="7" w:tplc="2DC44870">
      <w:numFmt w:val="decimal"/>
      <w:lvlText w:val=""/>
      <w:lvlJc w:val="left"/>
    </w:lvl>
    <w:lvl w:ilvl="8" w:tplc="46E2CBAE">
      <w:numFmt w:val="decimal"/>
      <w:lvlText w:val=""/>
      <w:lvlJc w:val="left"/>
    </w:lvl>
  </w:abstractNum>
  <w:abstractNum w:abstractNumId="2" w15:restartNumberingAfterBreak="0">
    <w:nsid w:val="7512723B"/>
    <w:multiLevelType w:val="hybridMultilevel"/>
    <w:tmpl w:val="0734D87C"/>
    <w:lvl w:ilvl="0" w:tplc="CB5617F2">
      <w:start w:val="1"/>
      <w:numFmt w:val="bullet"/>
      <w:lvlText w:val="●"/>
      <w:lvlJc w:val="left"/>
      <w:pPr>
        <w:ind w:left="720" w:hanging="360"/>
      </w:pPr>
    </w:lvl>
    <w:lvl w:ilvl="1" w:tplc="0F1C264E">
      <w:start w:val="1"/>
      <w:numFmt w:val="bullet"/>
      <w:lvlText w:val="○"/>
      <w:lvlJc w:val="left"/>
      <w:pPr>
        <w:ind w:left="1440" w:hanging="360"/>
      </w:pPr>
    </w:lvl>
    <w:lvl w:ilvl="2" w:tplc="04E628DA">
      <w:start w:val="1"/>
      <w:numFmt w:val="bullet"/>
      <w:lvlText w:val="■"/>
      <w:lvlJc w:val="left"/>
      <w:pPr>
        <w:ind w:left="2160" w:hanging="360"/>
      </w:pPr>
    </w:lvl>
    <w:lvl w:ilvl="3" w:tplc="A6AEEAF2">
      <w:start w:val="1"/>
      <w:numFmt w:val="bullet"/>
      <w:lvlText w:val="●"/>
      <w:lvlJc w:val="left"/>
      <w:pPr>
        <w:ind w:left="2880" w:hanging="360"/>
      </w:pPr>
    </w:lvl>
    <w:lvl w:ilvl="4" w:tplc="0630C38A">
      <w:start w:val="1"/>
      <w:numFmt w:val="bullet"/>
      <w:lvlText w:val="○"/>
      <w:lvlJc w:val="left"/>
      <w:pPr>
        <w:ind w:left="3600" w:hanging="360"/>
      </w:pPr>
    </w:lvl>
    <w:lvl w:ilvl="5" w:tplc="37E82716">
      <w:start w:val="1"/>
      <w:numFmt w:val="bullet"/>
      <w:lvlText w:val="■"/>
      <w:lvlJc w:val="left"/>
      <w:pPr>
        <w:ind w:left="4320" w:hanging="360"/>
      </w:pPr>
    </w:lvl>
    <w:lvl w:ilvl="6" w:tplc="C24A2540">
      <w:start w:val="1"/>
      <w:numFmt w:val="bullet"/>
      <w:lvlText w:val="●"/>
      <w:lvlJc w:val="left"/>
      <w:pPr>
        <w:ind w:left="5040" w:hanging="360"/>
      </w:pPr>
    </w:lvl>
    <w:lvl w:ilvl="7" w:tplc="80DCF1B2">
      <w:start w:val="1"/>
      <w:numFmt w:val="bullet"/>
      <w:lvlText w:val="●"/>
      <w:lvlJc w:val="left"/>
      <w:pPr>
        <w:ind w:left="5760" w:hanging="360"/>
      </w:pPr>
    </w:lvl>
    <w:lvl w:ilvl="8" w:tplc="DE6A05C0">
      <w:start w:val="1"/>
      <w:numFmt w:val="bullet"/>
      <w:lvlText w:val="●"/>
      <w:lvlJc w:val="left"/>
      <w:pPr>
        <w:ind w:left="6480" w:hanging="360"/>
      </w:pPr>
    </w:lvl>
  </w:abstractNum>
  <w:num w:numId="1" w16cid:durableId="17707804">
    <w:abstractNumId w:val="2"/>
    <w:lvlOverride w:ilvl="0">
      <w:startOverride w:val="1"/>
    </w:lvlOverride>
  </w:num>
  <w:num w:numId="2" w16cid:durableId="473907921">
    <w:abstractNumId w:val="0"/>
    <w:lvlOverride w:ilvl="0">
      <w:startOverride w:val="1"/>
    </w:lvlOverride>
  </w:num>
  <w:num w:numId="3" w16cid:durableId="1479492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54C"/>
    <w:rsid w:val="0033554C"/>
    <w:rsid w:val="0061086F"/>
    <w:rsid w:val="00F4759D"/>
    <w:rsid w:val="00F85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2F18"/>
  <w15:docId w15:val="{FA56F885-3ABB-49E6-BF89-17650961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638"/>
      <w:sz w:val="30"/>
      <w:szCs w:val="30"/>
    </w:rPr>
  </w:style>
  <w:style w:type="paragraph" w:styleId="Heading2">
    <w:name w:val="heading 2"/>
    <w:uiPriority w:val="9"/>
    <w:unhideWhenUsed/>
    <w:qFormat/>
    <w:pPr>
      <w:spacing w:before="24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759D"/>
    <w:pPr>
      <w:spacing w:after="100"/>
    </w:pPr>
  </w:style>
  <w:style w:type="paragraph" w:styleId="TOC2">
    <w:name w:val="toc 2"/>
    <w:basedOn w:val="Normal"/>
    <w:next w:val="Normal"/>
    <w:autoRedefine/>
    <w:uiPriority w:val="39"/>
    <w:unhideWhenUsed/>
    <w:rsid w:val="00F475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D017B79F-D414-4045-99EC-938F4A6BCA9C}"/>
</file>

<file path=customXml/itemProps2.xml><?xml version="1.0" encoding="utf-8"?>
<ds:datastoreItem xmlns:ds="http://schemas.openxmlformats.org/officeDocument/2006/customXml" ds:itemID="{55CDDFA0-CD63-4E1F-8F31-95EB5EE4E0BB}"/>
</file>

<file path=customXml/itemProps3.xml><?xml version="1.0" encoding="utf-8"?>
<ds:datastoreItem xmlns:ds="http://schemas.openxmlformats.org/officeDocument/2006/customXml" ds:itemID="{B463B312-F4ED-415F-9DEA-C42DB991D06E}"/>
</file>

<file path=docProps/app.xml><?xml version="1.0" encoding="utf-8"?>
<Properties xmlns="http://schemas.openxmlformats.org/officeDocument/2006/extended-properties" xmlns:vt="http://schemas.openxmlformats.org/officeDocument/2006/docPropsVTypes">
  <Template>Normal.dotm</Template>
  <TotalTime>0</TotalTime>
  <Pages>6</Pages>
  <Words>1539</Words>
  <Characters>8993</Characters>
  <Application>Microsoft Office Word</Application>
  <DocSecurity>0</DocSecurity>
  <Lines>187</Lines>
  <Paragraphs>131</Paragraphs>
  <ScaleCrop>false</ScaleCrop>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Soupdog Food Model — Stage 1 Implementation Plan</dc:title>
  <dc:creator>Soupdog</dc:creator>
  <cp:lastModifiedBy>Rasmus Rasmusson</cp:lastModifiedBy>
  <cp:revision>2</cp:revision>
  <dcterms:created xsi:type="dcterms:W3CDTF">2026-06-01T01:14:00Z</dcterms:created>
  <dcterms:modified xsi:type="dcterms:W3CDTF">2026-06-01T01:14:00Z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