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9CC6" w14:textId="77777777" w:rsidR="00340063" w:rsidRDefault="002A62C1">
      <w:pPr>
        <w:spacing w:after="60"/>
      </w:pPr>
      <w:r>
        <w:rPr>
          <w:b/>
          <w:bCs/>
          <w:color w:val="2E4638"/>
          <w:sz w:val="28"/>
          <w:szCs w:val="28"/>
        </w:rPr>
        <w:t>Soupdog</w:t>
      </w:r>
    </w:p>
    <w:p w14:paraId="101E3E96" w14:textId="77777777" w:rsidR="00340063" w:rsidRDefault="002A62C1">
      <w:pPr>
        <w:spacing w:after="40"/>
      </w:pPr>
      <w:r>
        <w:rPr>
          <w:b/>
          <w:bCs/>
          <w:color w:val="000000"/>
          <w:sz w:val="40"/>
          <w:szCs w:val="40"/>
        </w:rPr>
        <w:t>Culinary Task Archive &amp; Annotation Model</w:t>
      </w:r>
    </w:p>
    <w:p w14:paraId="7353AE45" w14:textId="77777777" w:rsidR="00340063" w:rsidRDefault="002A62C1">
      <w:pPr>
        <w:pBdr>
          <w:bottom w:val="single" w:sz="6" w:space="4" w:color="2E4638"/>
        </w:pBdr>
        <w:spacing w:after="240"/>
      </w:pPr>
      <w:r>
        <w:rPr>
          <w:i/>
          <w:iCs/>
          <w:color w:val="6B6860"/>
          <w:sz w:val="20"/>
          <w:szCs w:val="20"/>
        </w:rPr>
        <w:t>Design v0.1  ·  2026-06-17  ·  design-only, nothing built yet</w:t>
      </w:r>
    </w:p>
    <w:p w14:paraId="6C518C98" w14:textId="77777777" w:rsidR="00340063" w:rsidRDefault="002A62C1">
      <w:pPr>
        <w:pStyle w:val="Heading1"/>
      </w:pPr>
      <w:r>
        <w:t>0.  Purpose &amp; one-line thesis</w:t>
      </w:r>
    </w:p>
    <w:p w14:paraId="0F8B830E" w14:textId="77777777" w:rsidR="00340063" w:rsidRDefault="002A62C1">
      <w:pPr>
        <w:spacing w:after="120" w:line="276" w:lineRule="auto"/>
      </w:pPr>
      <w:r>
        <w:rPr>
          <w:b/>
          <w:bCs/>
        </w:rPr>
        <w:t xml:space="preserve">A recipe step should not carry hand-written content. </w:t>
      </w:r>
      <w:r>
        <w:t xml:space="preserve">It should reference a </w:t>
      </w:r>
      <w:r>
        <w:rPr>
          <w:i/>
          <w:iCs/>
        </w:rPr>
        <w:t>task</w:t>
      </w:r>
      <w:r>
        <w:t xml:space="preserve"> in a shared, curated archive; the archive entry holds the reusable content (verb, description, technique, parameters, and eventually images and video). The recipe contributes only what is local to it: which task, which ingredients, which parameters. Everything reusable lives once, in the task, and every recipe that performs that task inherits it.</w:t>
      </w:r>
    </w:p>
    <w:p w14:paraId="762F6FD9" w14:textId="77777777" w:rsidR="00340063" w:rsidRDefault="002A62C1">
      <w:pPr>
        <w:spacing w:after="120" w:line="276" w:lineRule="auto"/>
      </w:pPr>
      <w:r>
        <w:t>This document settles the model for that archive and for the two kinds of note that sit alongside it but must NOT pollute it. It is the foundation to lay down before mass-producing recipe content, so that content production enriches a growing shared asset rather than scattering one-off prose across thousands of recipes.</w:t>
      </w:r>
    </w:p>
    <w:p w14:paraId="14E2C7C7" w14:textId="77777777" w:rsidR="00340063" w:rsidRDefault="002A62C1">
      <w:pPr>
        <w:spacing w:after="120" w:line="276" w:lineRule="auto"/>
      </w:pPr>
      <w:r>
        <w:rPr>
          <w:b/>
          <w:bCs/>
        </w:rPr>
        <w:t xml:space="preserve">Relationship to existing work: </w:t>
      </w:r>
      <w:r>
        <w:t xml:space="preserve">this is the same “one spine, two faces” idea already in the Culinary Knowledge Layer design — the </w:t>
      </w:r>
      <w:r>
        <w:rPr>
          <w:rFonts w:ascii="Courier New" w:eastAsia="Courier New" w:hAnsi="Courier New" w:cs="Courier New"/>
        </w:rPr>
        <w:t>tasks</w:t>
      </w:r>
      <w:r>
        <w:t xml:space="preserve"> table feeds both the AI decomposition guide and the public Techniques pages. The </w:t>
      </w:r>
      <w:r>
        <w:rPr>
          <w:i/>
          <w:iCs/>
        </w:rPr>
        <w:t>guide layer</w:t>
      </w:r>
      <w:r>
        <w:t xml:space="preserve"> (already shipped) is the front half. This document defines the curation pipeline that fills the archive and the annotation layers that must stay out of it.</w:t>
      </w:r>
    </w:p>
    <w:p w14:paraId="5B16DF27" w14:textId="77777777" w:rsidR="00340063" w:rsidRDefault="00340063">
      <w:pPr>
        <w:spacing w:after="80"/>
      </w:pPr>
    </w:p>
    <w:p w14:paraId="177BCE69" w14:textId="77777777" w:rsidR="00340063" w:rsidRDefault="002A62C1">
      <w:pPr>
        <w:pStyle w:val="Heading1"/>
      </w:pPr>
      <w:r>
        <w:t>1.  Three layers of content on a step</w:t>
      </w:r>
    </w:p>
    <w:p w14:paraId="03AA5390" w14:textId="77777777" w:rsidR="00340063" w:rsidRDefault="002A62C1">
      <w:pPr>
        <w:spacing w:after="120" w:line="276" w:lineRule="auto"/>
      </w:pPr>
      <w:r>
        <w:t>The central insight of this design is that “content attached to a step” is not one thing. It is three things with different owners, scopes, and lifecycles. Conflating them is the trap; separating them is the whole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2580"/>
        <w:gridCol w:w="2580"/>
      </w:tblGrid>
      <w:tr w:rsidR="00340063" w14:paraId="187DC9CE" w14:textId="77777777">
        <w:tblPrEx>
          <w:tblCellMar>
            <w:top w:w="0" w:type="dxa"/>
            <w:bottom w:w="0" w:type="dxa"/>
          </w:tblCellMar>
        </w:tblPrEx>
        <w:trPr>
          <w:tblHeader/>
        </w:trPr>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8545E61" w14:textId="77777777" w:rsidR="00340063" w:rsidRDefault="002A62C1">
            <w:r>
              <w:rPr>
                <w:b/>
                <w:bCs/>
                <w:color w:val="FFFFFF"/>
                <w:sz w:val="20"/>
                <w:szCs w:val="20"/>
              </w:rPr>
              <w:t>Layer</w:t>
            </w:r>
          </w:p>
        </w:tc>
        <w:tc>
          <w:tcPr>
            <w:tcW w:w="2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7B58961" w14:textId="77777777" w:rsidR="00340063" w:rsidRDefault="002A62C1">
            <w:r>
              <w:rPr>
                <w:b/>
                <w:bCs/>
                <w:color w:val="FFFFFF"/>
                <w:sz w:val="20"/>
                <w:szCs w:val="20"/>
              </w:rPr>
              <w:t>What it is</w:t>
            </w:r>
          </w:p>
        </w:tc>
        <w:tc>
          <w:tcPr>
            <w:tcW w:w="258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A64156C" w14:textId="77777777" w:rsidR="00340063" w:rsidRDefault="002A62C1">
            <w:r>
              <w:rPr>
                <w:b/>
                <w:bCs/>
                <w:color w:val="FFFFFF"/>
                <w:sz w:val="20"/>
                <w:szCs w:val="20"/>
              </w:rPr>
              <w:t>Owner &amp; scope</w:t>
            </w:r>
          </w:p>
        </w:tc>
        <w:tc>
          <w:tcPr>
            <w:tcW w:w="258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C969923" w14:textId="77777777" w:rsidR="00340063" w:rsidRDefault="002A62C1">
            <w:r>
              <w:rPr>
                <w:b/>
                <w:bCs/>
                <w:color w:val="FFFFFF"/>
                <w:sz w:val="20"/>
                <w:szCs w:val="20"/>
              </w:rPr>
              <w:t>Touches archive?</w:t>
            </w:r>
          </w:p>
        </w:tc>
      </w:tr>
      <w:tr w:rsidR="00340063" w14:paraId="78468832"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2CB3A181" w14:textId="77777777" w:rsidR="00340063" w:rsidRDefault="002A62C1">
            <w:r>
              <w:rPr>
                <w:b/>
                <w:bCs/>
                <w:sz w:val="20"/>
                <w:szCs w:val="20"/>
              </w:rPr>
              <w:t>1 — Task</w:t>
            </w:r>
          </w:p>
        </w:tc>
        <w:tc>
          <w:tcPr>
            <w:tcW w:w="27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2479826" w14:textId="77777777" w:rsidR="00340063" w:rsidRDefault="002A62C1">
            <w:r>
              <w:rPr>
                <w:sz w:val="20"/>
                <w:szCs w:val="20"/>
              </w:rPr>
              <w:t>Universal, reusable, blessed technique. “Sauté” means the same everywhere. Holds verb, description, parameters, completion behaviour, heat model, tools, and later images/video.</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FA4ABD2" w14:textId="77777777" w:rsidR="00340063" w:rsidRDefault="002A62C1">
            <w:r>
              <w:rPr>
                <w:sz w:val="20"/>
                <w:szCs w:val="20"/>
              </w:rPr>
              <w:t>Owned by content team. Global. Curated.</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3B604BBE" w14:textId="77777777" w:rsidR="00340063" w:rsidRDefault="002A62C1">
            <w:r>
              <w:rPr>
                <w:b/>
                <w:bCs/>
                <w:color w:val="2E4638"/>
                <w:sz w:val="20"/>
                <w:szCs w:val="20"/>
              </w:rPr>
              <w:t>YES — it IS the archive</w:t>
            </w:r>
          </w:p>
        </w:tc>
      </w:tr>
      <w:tr w:rsidR="00340063" w14:paraId="52C9E3E0"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44E3CDA4" w14:textId="77777777" w:rsidR="00340063" w:rsidRDefault="002A62C1">
            <w:r>
              <w:rPr>
                <w:b/>
                <w:bCs/>
                <w:sz w:val="20"/>
                <w:szCs w:val="20"/>
              </w:rPr>
              <w:t>2 — Recipe-specific task spec</w:t>
            </w:r>
          </w:p>
        </w:tc>
        <w:tc>
          <w:tcPr>
            <w:tcW w:w="27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7254E092" w14:textId="77777777" w:rsidR="00340063" w:rsidRDefault="002A62C1">
            <w:r>
              <w:rPr>
                <w:sz w:val="20"/>
                <w:szCs w:val="20"/>
              </w:rPr>
              <w:t>“For THIS recipe, do it this way.” e.g. “sauté the guanciale until the fat just renders, don’t brown it.” Too specific to be universal, but authored content.</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3D3832A1" w14:textId="77777777" w:rsidR="00340063" w:rsidRDefault="002A62C1">
            <w:r>
              <w:rPr>
                <w:sz w:val="20"/>
                <w:szCs w:val="20"/>
              </w:rPr>
              <w:t>Owned by recipe author. Local to one recipe step. Editorial.</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2FFB326A" w14:textId="77777777" w:rsidR="00340063" w:rsidRDefault="002A62C1">
            <w:r>
              <w:rPr>
                <w:sz w:val="20"/>
                <w:szCs w:val="20"/>
              </w:rPr>
              <w:t>NO — but can be PROMOTED to a task tip</w:t>
            </w:r>
          </w:p>
        </w:tc>
      </w:tr>
      <w:tr w:rsidR="00340063" w14:paraId="1BBEF17D" w14:textId="77777777">
        <w:tblPrEx>
          <w:tblCellMar>
            <w:top w:w="0" w:type="dxa"/>
            <w:bottom w:w="0" w:type="dxa"/>
          </w:tblCellMar>
        </w:tblPrEx>
        <w:tc>
          <w:tcPr>
            <w:tcW w:w="15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2637DA46" w14:textId="77777777" w:rsidR="00340063" w:rsidRDefault="002A62C1">
            <w:r>
              <w:rPr>
                <w:b/>
                <w:bCs/>
                <w:sz w:val="20"/>
                <w:szCs w:val="20"/>
              </w:rPr>
              <w:lastRenderedPageBreak/>
              <w:t>3 — Personal / shared annotation</w:t>
            </w:r>
          </w:p>
        </w:tc>
        <w:tc>
          <w:tcPr>
            <w:tcW w:w="27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7BD775C" w14:textId="77777777" w:rsidR="00340063" w:rsidRDefault="002A62C1">
            <w:r>
              <w:rPr>
                <w:sz w:val="20"/>
                <w:szCs w:val="20"/>
              </w:rPr>
              <w:t>“Don’t forget to close the freezer door /Chef Rasmus.” End-user pen-marks on a recipe, step, tool, or ingredient. Private by default; optionally shared with connections.</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A98ECA6" w14:textId="77777777" w:rsidR="00340063" w:rsidRDefault="002A62C1">
            <w:r>
              <w:rPr>
                <w:sz w:val="20"/>
                <w:szCs w:val="20"/>
              </w:rPr>
              <w:t>Owned by the end user. Private or shared via permissions. Not editorial.</w:t>
            </w:r>
          </w:p>
        </w:tc>
        <w:tc>
          <w:tcPr>
            <w:tcW w:w="258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7BB692E" w14:textId="77777777" w:rsidR="00340063" w:rsidRDefault="002A62C1">
            <w:r>
              <w:rPr>
                <w:b/>
                <w:bCs/>
                <w:color w:val="8A1C1C"/>
                <w:sz w:val="20"/>
                <w:szCs w:val="20"/>
              </w:rPr>
              <w:t>NEVER</w:t>
            </w:r>
          </w:p>
        </w:tc>
      </w:tr>
    </w:tbl>
    <w:p w14:paraId="074311D8" w14:textId="77777777" w:rsidR="00340063" w:rsidRDefault="00340063">
      <w:pPr>
        <w:spacing w:after="80"/>
      </w:pPr>
    </w:p>
    <w:p w14:paraId="33103F3F" w14:textId="77777777" w:rsidR="00340063" w:rsidRDefault="002A62C1">
      <w:pPr>
        <w:spacing w:after="120" w:line="276" w:lineRule="auto"/>
      </w:pPr>
      <w:r>
        <w:rPr>
          <w:b/>
          <w:bCs/>
        </w:rPr>
        <w:t xml:space="preserve">Why this separation is load-bearing: </w:t>
      </w:r>
      <w:r>
        <w:t xml:space="preserve">Layer 3 is governed by sharing and permissions (who may see whose notes), so it belongs to the Sharing &amp; Delegation track, not to content curation. Naming the seam now prevents the archive build from being dragged into the much larger sharing problem. </w:t>
      </w:r>
      <w:r>
        <w:rPr>
          <w:b/>
          <w:bCs/>
        </w:rPr>
        <w:t>Layers 1 and 2 are pure content and buildable now; Layer 3 is parked.</w:t>
      </w:r>
    </w:p>
    <w:p w14:paraId="11571B12" w14:textId="77777777" w:rsidR="00340063" w:rsidRDefault="00340063">
      <w:pPr>
        <w:spacing w:after="80"/>
      </w:pPr>
    </w:p>
    <w:p w14:paraId="55B64A71" w14:textId="77777777" w:rsidR="00340063" w:rsidRDefault="002A62C1">
      <w:pPr>
        <w:pStyle w:val="Heading1"/>
      </w:pPr>
      <w:r>
        <w:t>2.  Layer 1 — the task archive</w:t>
      </w:r>
    </w:p>
    <w:p w14:paraId="4D52C723" w14:textId="77777777" w:rsidR="00340063" w:rsidRDefault="002A62C1">
      <w:pPr>
        <w:pStyle w:val="Heading2"/>
      </w:pPr>
      <w:r>
        <w:t>2.1  What already exists</w:t>
      </w:r>
    </w:p>
    <w:p w14:paraId="7BAE6DBE" w14:textId="77777777" w:rsidR="00340063" w:rsidRDefault="002A62C1">
      <w:pPr>
        <w:spacing w:after="120" w:line="276" w:lineRule="auto"/>
      </w:pPr>
      <w:r>
        <w:t>The tasks table is not a blank slate. It already carries the bones of a rich archive entry:</w:t>
      </w:r>
    </w:p>
    <w:p w14:paraId="6DB4FEAB" w14:textId="77777777" w:rsidR="00340063" w:rsidRDefault="002A62C1">
      <w:pPr>
        <w:pStyle w:val="ListParagraph"/>
        <w:numPr>
          <w:ilvl w:val="0"/>
          <w:numId w:val="2"/>
        </w:numPr>
        <w:spacing w:after="60" w:line="276" w:lineRule="auto"/>
      </w:pPr>
      <w:r>
        <w:rPr>
          <w:rFonts w:ascii="Courier New" w:eastAsia="Courier New" w:hAnsi="Courier New" w:cs="Courier New"/>
        </w:rPr>
        <w:t>name, slug</w:t>
      </w:r>
      <w:r>
        <w:t xml:space="preserve"> — identity and URL.</w:t>
      </w:r>
    </w:p>
    <w:p w14:paraId="539ACEA5" w14:textId="77777777" w:rsidR="00340063" w:rsidRDefault="002A62C1">
      <w:pPr>
        <w:pStyle w:val="ListParagraph"/>
        <w:numPr>
          <w:ilvl w:val="0"/>
          <w:numId w:val="2"/>
        </w:numPr>
        <w:spacing w:after="60" w:line="276" w:lineRule="auto"/>
      </w:pPr>
      <w:r>
        <w:rPr>
          <w:rFonts w:ascii="Courier New" w:eastAsia="Courier New" w:hAnsi="Courier New" w:cs="Courier New"/>
        </w:rPr>
        <w:t>description, tips, common_mistakes</w:t>
      </w:r>
      <w:r>
        <w:t xml:space="preserve"> — human-facing prose for the Techniques pages.</w:t>
      </w:r>
    </w:p>
    <w:p w14:paraId="74F678C3" w14:textId="77777777" w:rsidR="00340063" w:rsidRDefault="002A62C1">
      <w:pPr>
        <w:pStyle w:val="ListParagraph"/>
        <w:numPr>
          <w:ilvl w:val="0"/>
          <w:numId w:val="2"/>
        </w:numPr>
        <w:spacing w:after="60" w:line="276" w:lineRule="auto"/>
      </w:pPr>
      <w:r>
        <w:rPr>
          <w:rFonts w:ascii="Courier New" w:eastAsia="Courier New" w:hAnsi="Courier New" w:cs="Courier New"/>
        </w:rPr>
        <w:t>category</w:t>
      </w:r>
      <w:r>
        <w:t xml:space="preserve"> — grouping (free-text today, drifting; locking deferred).</w:t>
      </w:r>
    </w:p>
    <w:p w14:paraId="2E83D577" w14:textId="77777777" w:rsidR="00340063" w:rsidRDefault="002A62C1">
      <w:pPr>
        <w:pStyle w:val="ListParagraph"/>
        <w:numPr>
          <w:ilvl w:val="0"/>
          <w:numId w:val="2"/>
        </w:numPr>
        <w:spacing w:after="60" w:line="276" w:lineRule="auto"/>
      </w:pPr>
      <w:r>
        <w:rPr>
          <w:rFonts w:ascii="Courier New" w:eastAsia="Courier New" w:hAnsi="Courier New" w:cs="Courier New"/>
        </w:rPr>
        <w:t>completion_type, completion_target</w:t>
      </w:r>
      <w:r>
        <w:t xml:space="preserve"> — typed doneness signal (time / core_temp / colour / texture / …).</w:t>
      </w:r>
    </w:p>
    <w:p w14:paraId="12A0FD31" w14:textId="77777777" w:rsidR="00340063" w:rsidRDefault="002A62C1">
      <w:pPr>
        <w:pStyle w:val="ListParagraph"/>
        <w:numPr>
          <w:ilvl w:val="0"/>
          <w:numId w:val="2"/>
        </w:numPr>
        <w:spacing w:after="60" w:line="276" w:lineRule="auto"/>
      </w:pPr>
      <w:r>
        <w:rPr>
          <w:rFonts w:ascii="Courier New" w:eastAsia="Courier New" w:hAnsi="Courier New" w:cs="Courier New"/>
        </w:rPr>
        <w:t>heat_mechanism, heat_medium</w:t>
      </w:r>
      <w:r>
        <w:t xml:space="preserve"> — the technique taxonomy axis (conduction+fat = fry, etc.).</w:t>
      </w:r>
    </w:p>
    <w:p w14:paraId="451DF4CD" w14:textId="77777777" w:rsidR="00340063" w:rsidRDefault="002A62C1">
      <w:pPr>
        <w:pStyle w:val="ListParagraph"/>
        <w:numPr>
          <w:ilvl w:val="0"/>
          <w:numId w:val="2"/>
        </w:numPr>
        <w:spacing w:after="60" w:line="276" w:lineRule="auto"/>
      </w:pPr>
      <w:r>
        <w:rPr>
          <w:rFonts w:ascii="Courier New" w:eastAsia="Courier New" w:hAnsi="Courier New" w:cs="Courier New"/>
        </w:rPr>
        <w:t>suggested_tool_slugs, parameter_schema</w:t>
      </w:r>
      <w:r>
        <w:t xml:space="preserve"> — tools and the shape of per-use parameters.</w:t>
      </w:r>
    </w:p>
    <w:p w14:paraId="29453890" w14:textId="77777777" w:rsidR="00340063" w:rsidRDefault="002A62C1">
      <w:pPr>
        <w:pStyle w:val="ListParagraph"/>
        <w:numPr>
          <w:ilvl w:val="0"/>
          <w:numId w:val="2"/>
        </w:numPr>
        <w:spacing w:after="60" w:line="276" w:lineRule="auto"/>
      </w:pPr>
      <w:r>
        <w:rPr>
          <w:rFonts w:ascii="Courier New" w:eastAsia="Courier New" w:hAnsi="Courier New" w:cs="Courier New"/>
        </w:rPr>
        <w:t>is_verified, source</w:t>
      </w:r>
      <w:r>
        <w:t xml:space="preserve"> — the blessing flag and provenance (ai_generated / seeded / …).</w:t>
      </w:r>
    </w:p>
    <w:p w14:paraId="5F97A8DA" w14:textId="77777777" w:rsidR="00340063" w:rsidRDefault="002A62C1">
      <w:pPr>
        <w:spacing w:after="120" w:line="276" w:lineRule="auto"/>
      </w:pPr>
      <w:r>
        <w:t>Roughly 30 tasks are verified (the guide-layer core seed); roughly 66 are unverified, accumulated as the AI invented them during library decomposition. The archive is real but young and unfinished.</w:t>
      </w:r>
    </w:p>
    <w:p w14:paraId="5835AA68" w14:textId="77777777" w:rsidR="00340063" w:rsidRDefault="002A62C1">
      <w:pPr>
        <w:pStyle w:val="Heading2"/>
      </w:pPr>
      <w:r>
        <w:t>2.2  What this design ADDS to a task</w:t>
      </w:r>
    </w:p>
    <w:p w14:paraId="1DD7313F" w14:textId="77777777" w:rsidR="00340063" w:rsidRDefault="002A62C1">
      <w:pPr>
        <w:spacing w:after="120" w:line="276" w:lineRule="auto"/>
      </w:pPr>
      <w:r>
        <w:t>Two additions turn the task from “a technique description” into “the source of the rendered step line” and “a curatable queue item.”</w:t>
      </w:r>
    </w:p>
    <w:p w14:paraId="63891314" w14:textId="77777777" w:rsidR="00340063" w:rsidRDefault="002A62C1">
      <w:pPr>
        <w:pStyle w:val="Heading3"/>
      </w:pPr>
      <w:r>
        <w:t>2.2.1  display_template — so the step renders itself</w:t>
      </w:r>
    </w:p>
    <w:p w14:paraId="1CADD443" w14:textId="77777777" w:rsidR="00340063" w:rsidRDefault="002A62C1">
      <w:pPr>
        <w:spacing w:after="120" w:line="276" w:lineRule="auto"/>
      </w:pPr>
      <w:r>
        <w:lastRenderedPageBreak/>
        <w:t xml:space="preserve">Today a step stores a baked instruction string (“Add 3 l water”), which is why consume-only steps render bare (“Add”, “Transfer”, “Melt”). A </w:t>
      </w:r>
      <w:r>
        <w:rPr>
          <w:rFonts w:ascii="Courier New" w:eastAsia="Courier New" w:hAnsi="Courier New" w:cs="Courier New"/>
        </w:rPr>
        <w:t>display_template</w:t>
      </w:r>
      <w:r>
        <w:t xml:space="preserve"> on the task fixes this at the root: the task knows how to render itself from its inputs.</w:t>
      </w:r>
    </w:p>
    <w:p w14:paraId="53B4DAB1" w14:textId="77777777" w:rsidR="00340063" w:rsidRDefault="002A62C1">
      <w:pPr>
        <w:pStyle w:val="ListParagraph"/>
        <w:numPr>
          <w:ilvl w:val="0"/>
          <w:numId w:val="2"/>
        </w:numPr>
        <w:spacing w:after="60" w:line="276" w:lineRule="auto"/>
      </w:pPr>
      <w:r>
        <w:rPr>
          <w:b/>
          <w:bCs/>
        </w:rPr>
        <w:t>Add</w:t>
      </w:r>
      <w:r>
        <w:t xml:space="preserve"> → template </w:t>
      </w:r>
      <w:r>
        <w:rPr>
          <w:rFonts w:ascii="Courier New" w:eastAsia="Courier New" w:hAnsi="Courier New" w:cs="Courier New"/>
        </w:rPr>
        <w:t>“Add {ingredient} to {vessel}”</w:t>
      </w:r>
      <w:r>
        <w:t>.</w:t>
      </w:r>
    </w:p>
    <w:p w14:paraId="5C3695A9" w14:textId="77777777" w:rsidR="00340063" w:rsidRDefault="002A62C1">
      <w:pPr>
        <w:pStyle w:val="ListParagraph"/>
        <w:numPr>
          <w:ilvl w:val="0"/>
          <w:numId w:val="2"/>
        </w:numPr>
        <w:spacing w:after="60" w:line="276" w:lineRule="auto"/>
      </w:pPr>
      <w:r>
        <w:rPr>
          <w:b/>
          <w:bCs/>
        </w:rPr>
        <w:t>Sauté</w:t>
      </w:r>
      <w:r>
        <w:t xml:space="preserve"> → </w:t>
      </w:r>
      <w:r>
        <w:rPr>
          <w:rFonts w:ascii="Courier New" w:eastAsia="Courier New" w:hAnsi="Courier New" w:cs="Courier New"/>
        </w:rPr>
        <w:t>“Sauté {ingredient} until {completion}”</w:t>
      </w:r>
      <w:r>
        <w:t>.</w:t>
      </w:r>
    </w:p>
    <w:p w14:paraId="35185AAC" w14:textId="77777777" w:rsidR="00340063" w:rsidRDefault="002A62C1">
      <w:pPr>
        <w:pStyle w:val="ListParagraph"/>
        <w:numPr>
          <w:ilvl w:val="0"/>
          <w:numId w:val="2"/>
        </w:numPr>
        <w:spacing w:after="60" w:line="276" w:lineRule="auto"/>
      </w:pPr>
      <w:r>
        <w:rPr>
          <w:b/>
          <w:bCs/>
        </w:rPr>
        <w:t>Boil</w:t>
      </w:r>
      <w:r>
        <w:t xml:space="preserve"> → </w:t>
      </w:r>
      <w:r>
        <w:rPr>
          <w:rFonts w:ascii="Courier New" w:eastAsia="Courier New" w:hAnsi="Courier New" w:cs="Courier New"/>
        </w:rPr>
        <w:t>“Boil {ingredient} for {duration}”</w:t>
      </w:r>
      <w:r>
        <w:t>.</w:t>
      </w:r>
    </w:p>
    <w:p w14:paraId="025B5001" w14:textId="77777777" w:rsidR="00340063" w:rsidRDefault="002A62C1">
      <w:pPr>
        <w:spacing w:after="120" w:line="276" w:lineRule="auto"/>
      </w:pPr>
      <w:r>
        <w:rPr>
          <w:b/>
          <w:bCs/>
        </w:rPr>
        <w:t xml:space="preserve">The payoff: </w:t>
      </w:r>
      <w:r>
        <w:t>instruction composition stops being a per-recipe patch and becomes a property of the archive. Fix “add” once; every recipe that adds anything reads correctly. It is also language-independent — the template is the unit a translator localises, not ten thousand baked sentences.</w:t>
      </w:r>
    </w:p>
    <w:p w14:paraId="0418EFD6"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Template slot vocabulary. The fields a template may reference must be a fixed, documented set ({ingredient}, {vessel}, {duration}, {completion}, {temperature}, {tool}, …). Define this set; it is the contract between the archive and the renderer.</w:t>
      </w:r>
    </w:p>
    <w:p w14:paraId="4BB5A46F"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Fallback when a slot has no value (a consume-only step that names no vessel). Options: omit the clause; fall back to the consumed intermediate label (“Add the drained pasta”) which is already stored on version_step_dependencies.consumes_intermediate_label; or require the template to mark slots optional.</w:t>
      </w:r>
    </w:p>
    <w:p w14:paraId="12720FEF"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Where composition runs — display-time (renderer reads task.display_template + step columns, recipe stays clean) vs write-time (decompose-save bakes the composed string). The thesis of this document argues for display-time; confirm and record it, since it shapes whether the read path must surface dependencies + labels.</w:t>
      </w:r>
    </w:p>
    <w:p w14:paraId="3CD9F14E" w14:textId="77777777" w:rsidR="00340063" w:rsidRDefault="002A62C1">
      <w:pPr>
        <w:pStyle w:val="Heading3"/>
      </w:pPr>
      <w:r>
        <w:t>2.2.2  Curation status — so the archive is a managed queue</w:t>
      </w:r>
    </w:p>
    <w:p w14:paraId="100B20FE" w14:textId="77777777" w:rsidR="00340063" w:rsidRDefault="002A62C1">
      <w:pPr>
        <w:spacing w:after="120" w:line="276" w:lineRule="auto"/>
      </w:pPr>
      <w:r>
        <w:t>Today blessing is a single boolean (</w:t>
      </w:r>
      <w:r>
        <w:rPr>
          <w:rFonts w:ascii="Courier New" w:eastAsia="Courier New" w:hAnsi="Courier New" w:cs="Courier New"/>
        </w:rPr>
        <w:t>is_verified</w:t>
      </w:r>
      <w:r>
        <w:t xml:space="preserve">). The curation pipeline (§3) needs more states than “blessed / not blessed.” A </w:t>
      </w:r>
      <w:r>
        <w:rPr>
          <w:rFonts w:ascii="Courier New" w:eastAsia="Courier New" w:hAnsi="Courier New" w:cs="Courier New"/>
        </w:rPr>
        <w:t>curation_status</w:t>
      </w:r>
      <w:r>
        <w:t xml:space="preserve"> enum makes the backlog a workflow:</w:t>
      </w:r>
    </w:p>
    <w:p w14:paraId="15FD7A15" w14:textId="77777777" w:rsidR="00340063" w:rsidRDefault="002A62C1">
      <w:pPr>
        <w:pStyle w:val="ListParagraph"/>
        <w:numPr>
          <w:ilvl w:val="0"/>
          <w:numId w:val="2"/>
        </w:numPr>
        <w:spacing w:after="60" w:line="276" w:lineRule="auto"/>
      </w:pPr>
      <w:r>
        <w:rPr>
          <w:rFonts w:ascii="Courier New" w:eastAsia="Courier New" w:hAnsi="Courier New" w:cs="Courier New"/>
        </w:rPr>
        <w:t>draft</w:t>
      </w:r>
      <w:r>
        <w:t xml:space="preserve"> — exists, no real content yet (the AI-invented stubs).</w:t>
      </w:r>
    </w:p>
    <w:p w14:paraId="384127E2" w14:textId="77777777" w:rsidR="00340063" w:rsidRDefault="002A62C1">
      <w:pPr>
        <w:pStyle w:val="ListParagraph"/>
        <w:numPr>
          <w:ilvl w:val="0"/>
          <w:numId w:val="2"/>
        </w:numPr>
        <w:spacing w:after="60" w:line="276" w:lineRule="auto"/>
      </w:pPr>
      <w:r>
        <w:rPr>
          <w:rFonts w:ascii="Courier New" w:eastAsia="Courier New" w:hAnsi="Courier New" w:cs="Courier New"/>
        </w:rPr>
        <w:t>ai_drafted</w:t>
      </w:r>
      <w:r>
        <w:t xml:space="preserve"> — an AI authoring pass has filled description/template/etc.</w:t>
      </w:r>
    </w:p>
    <w:p w14:paraId="36A3E20B" w14:textId="77777777" w:rsidR="00340063" w:rsidRDefault="002A62C1">
      <w:pPr>
        <w:pStyle w:val="ListParagraph"/>
        <w:numPr>
          <w:ilvl w:val="0"/>
          <w:numId w:val="2"/>
        </w:numPr>
        <w:spacing w:after="60" w:line="276" w:lineRule="auto"/>
      </w:pPr>
      <w:r>
        <w:rPr>
          <w:rFonts w:ascii="Courier New" w:eastAsia="Courier New" w:hAnsi="Courier New" w:cs="Courier New"/>
        </w:rPr>
        <w:t>ai_reviewed</w:t>
      </w:r>
      <w:r>
        <w:t xml:space="preserve"> — a second AI pass checked and corrected it.</w:t>
      </w:r>
    </w:p>
    <w:p w14:paraId="48238AC6" w14:textId="77777777" w:rsidR="00340063" w:rsidRDefault="002A62C1">
      <w:pPr>
        <w:pStyle w:val="ListParagraph"/>
        <w:numPr>
          <w:ilvl w:val="0"/>
          <w:numId w:val="2"/>
        </w:numPr>
        <w:spacing w:after="60" w:line="276" w:lineRule="auto"/>
      </w:pPr>
      <w:r>
        <w:rPr>
          <w:rFonts w:ascii="Courier New" w:eastAsia="Courier New" w:hAnsi="Courier New" w:cs="Courier New"/>
        </w:rPr>
        <w:t>needs_human</w:t>
      </w:r>
      <w:r>
        <w:t xml:space="preserve"> — the reviewer flagged something it could not fix; queued for you.</w:t>
      </w:r>
    </w:p>
    <w:p w14:paraId="168FB269" w14:textId="77777777" w:rsidR="00340063" w:rsidRDefault="002A62C1">
      <w:pPr>
        <w:pStyle w:val="ListParagraph"/>
        <w:numPr>
          <w:ilvl w:val="0"/>
          <w:numId w:val="2"/>
        </w:numPr>
        <w:spacing w:after="60" w:line="276" w:lineRule="auto"/>
      </w:pPr>
      <w:r>
        <w:rPr>
          <w:rFonts w:ascii="Courier New" w:eastAsia="Courier New" w:hAnsi="Courier New" w:cs="Courier New"/>
        </w:rPr>
        <w:t>verified</w:t>
      </w:r>
      <w:r>
        <w:t xml:space="preserve"> — human-approved; equivalent to today’s is_verified = true; eligible for the guide layer and public pages.</w:t>
      </w:r>
    </w:p>
    <w:p w14:paraId="21BC2FE0"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Keep is_verified as the single source of “guide-eligible” (verified == is_verified true), with curation_status as the richer workflow state, OR collapse to one column. Recommend: keep both, derive is_verified := (curation_status = 'verified'), so the guide layer and Techniques code need no change.</w:t>
      </w:r>
    </w:p>
    <w:p w14:paraId="4B857406" w14:textId="77777777" w:rsidR="00340063" w:rsidRDefault="002A62C1">
      <w:pPr>
        <w:pStyle w:val="Heading2"/>
      </w:pPr>
      <w:r>
        <w:t>2.3  What does NOT change</w:t>
      </w:r>
    </w:p>
    <w:p w14:paraId="59C0E73D" w14:textId="77777777" w:rsidR="00340063" w:rsidRDefault="002A62C1">
      <w:pPr>
        <w:spacing w:after="120" w:line="276" w:lineRule="auto"/>
      </w:pPr>
      <w:r>
        <w:t xml:space="preserve">The task taxonomy itself — matching on the underlying transformation, parameters absorbing intensity/duration/medium, heat-mechanism siblings (sauté / sear / pan-fry distinct, not merged) — is </w:t>
      </w:r>
      <w:r>
        <w:lastRenderedPageBreak/>
        <w:t>already settled in the Culinary Knowledge Layer doc and is unchanged here. This document is about content fill and curation workflow, not re-litigating what a task is.</w:t>
      </w:r>
    </w:p>
    <w:p w14:paraId="5873FFED" w14:textId="77777777" w:rsidR="00340063" w:rsidRDefault="00340063">
      <w:pPr>
        <w:spacing w:after="80"/>
      </w:pPr>
    </w:p>
    <w:p w14:paraId="752E0F18" w14:textId="77777777" w:rsidR="00340063" w:rsidRDefault="002A62C1">
      <w:pPr>
        <w:pStyle w:val="Heading1"/>
      </w:pPr>
      <w:r>
        <w:t>3.  The curation pipeline (Layer 1 fill)</w:t>
      </w:r>
    </w:p>
    <w:p w14:paraId="0306106C" w14:textId="77777777" w:rsidR="00340063" w:rsidRDefault="002A62C1">
      <w:pPr>
        <w:spacing w:after="120" w:line="276" w:lineRule="auto"/>
      </w:pPr>
      <w:r>
        <w:t>This is the (a)→(d) flow: how the archive gets filled with good content at scale, with AI doing the volume and humans doing the judgement. Each task moves through curation_status as it goes.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4060"/>
        <w:gridCol w:w="2400"/>
      </w:tblGrid>
      <w:tr w:rsidR="00340063" w14:paraId="5E27D0AD" w14:textId="77777777">
        <w:tblPrEx>
          <w:tblCellMar>
            <w:top w:w="0" w:type="dxa"/>
            <w:bottom w:w="0" w:type="dxa"/>
          </w:tblCellMar>
        </w:tblPrEx>
        <w:trPr>
          <w:tblHeader/>
        </w:trPr>
        <w:tc>
          <w:tcPr>
            <w:tcW w:w="7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1AB0A6B9" w14:textId="77777777" w:rsidR="00340063" w:rsidRDefault="00340063"/>
        </w:tc>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05F8D67D" w14:textId="77777777" w:rsidR="00340063" w:rsidRDefault="002A62C1">
            <w:r>
              <w:rPr>
                <w:b/>
                <w:bCs/>
                <w:color w:val="FFFFFF"/>
                <w:sz w:val="20"/>
                <w:szCs w:val="20"/>
              </w:rPr>
              <w:t>Stage</w:t>
            </w:r>
          </w:p>
        </w:tc>
        <w:tc>
          <w:tcPr>
            <w:tcW w:w="40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6492445" w14:textId="77777777" w:rsidR="00340063" w:rsidRDefault="002A62C1">
            <w:r>
              <w:rPr>
                <w:b/>
                <w:bCs/>
                <w:color w:val="FFFFFF"/>
                <w:sz w:val="20"/>
                <w:szCs w:val="20"/>
              </w:rPr>
              <w:t>What happens</w:t>
            </w:r>
          </w:p>
        </w:tc>
        <w:tc>
          <w:tcPr>
            <w:tcW w:w="24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2F014103" w14:textId="77777777" w:rsidR="00340063" w:rsidRDefault="002A62C1">
            <w:r>
              <w:rPr>
                <w:b/>
                <w:bCs/>
                <w:color w:val="FFFFFF"/>
                <w:sz w:val="20"/>
                <w:szCs w:val="20"/>
              </w:rPr>
              <w:t>Status after</w:t>
            </w:r>
          </w:p>
        </w:tc>
      </w:tr>
      <w:tr w:rsidR="00340063" w14:paraId="77403B04" w14:textId="77777777">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387D6CB7" w14:textId="77777777" w:rsidR="00340063" w:rsidRDefault="002A62C1">
            <w:r>
              <w:rPr>
                <w:b/>
                <w:bCs/>
                <w:sz w:val="20"/>
                <w:szCs w:val="20"/>
              </w:rPr>
              <w:t>a</w:t>
            </w:r>
          </w:p>
        </w:tc>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3EC08997" w14:textId="77777777" w:rsidR="00340063" w:rsidRDefault="002A62C1">
            <w:r>
              <w:rPr>
                <w:sz w:val="20"/>
                <w:szCs w:val="20"/>
              </w:rPr>
              <w:t>Authoring rubric (manual, once)</w:t>
            </w:r>
          </w:p>
        </w:tc>
        <w:tc>
          <w:tcPr>
            <w:tcW w:w="40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7B6B28EA" w14:textId="77777777" w:rsidR="00340063" w:rsidRDefault="002A62C1">
            <w:r>
              <w:rPr>
                <w:sz w:val="20"/>
                <w:szCs w:val="20"/>
              </w:rPr>
              <w:t>Write the guardrail / rubric that tells the AI what a GOOD task entry looks like: tone, what a description must cover, how to phrase a display_template, what counts as a completion signal, how specific tips should be. This is a content-authoring guide — distinct from the existing decomposition guide layer (which steers task-PICKING, not task-WRITING).</w:t>
            </w:r>
          </w:p>
        </w:tc>
        <w:tc>
          <w:tcPr>
            <w:tcW w:w="24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590D88A6" w14:textId="77777777" w:rsidR="00340063" w:rsidRDefault="002A62C1">
            <w:r>
              <w:rPr>
                <w:sz w:val="20"/>
                <w:szCs w:val="20"/>
              </w:rPr>
              <w:t>— (sets the rules)</w:t>
            </w:r>
          </w:p>
        </w:tc>
      </w:tr>
      <w:tr w:rsidR="00340063" w14:paraId="50728CA4" w14:textId="77777777">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76250C2D" w14:textId="77777777" w:rsidR="00340063" w:rsidRDefault="002A62C1">
            <w:r>
              <w:rPr>
                <w:b/>
                <w:bCs/>
                <w:sz w:val="20"/>
                <w:szCs w:val="20"/>
              </w:rPr>
              <w:t>b</w:t>
            </w:r>
          </w:p>
        </w:tc>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65100C7" w14:textId="77777777" w:rsidR="00340063" w:rsidRDefault="002A62C1">
            <w:r>
              <w:rPr>
                <w:sz w:val="20"/>
                <w:szCs w:val="20"/>
              </w:rPr>
              <w:t>AI authoring pass</w:t>
            </w:r>
          </w:p>
        </w:tc>
        <w:tc>
          <w:tcPr>
            <w:tcW w:w="40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C979175" w14:textId="77777777" w:rsidR="00340063" w:rsidRDefault="002A62C1">
            <w:r>
              <w:rPr>
                <w:sz w:val="20"/>
                <w:szCs w:val="20"/>
              </w:rPr>
              <w:t>For each draft task, the AI generates description, tips, common_mistakes, display_template, completion fields, suggested tools — following the rubric from (a). Batch job, cost-gated, runs off the live edit loop.</w:t>
            </w:r>
          </w:p>
        </w:tc>
        <w:tc>
          <w:tcPr>
            <w:tcW w:w="24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DB41411" w14:textId="77777777" w:rsidR="00340063" w:rsidRDefault="002A62C1">
            <w:r>
              <w:rPr>
                <w:sz w:val="20"/>
                <w:szCs w:val="20"/>
              </w:rPr>
              <w:t>ai_drafted</w:t>
            </w:r>
          </w:p>
        </w:tc>
      </w:tr>
      <w:tr w:rsidR="00340063" w14:paraId="427FD762" w14:textId="77777777">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558A5FD2" w14:textId="77777777" w:rsidR="00340063" w:rsidRDefault="002A62C1">
            <w:r>
              <w:rPr>
                <w:b/>
                <w:bCs/>
                <w:sz w:val="20"/>
                <w:szCs w:val="20"/>
              </w:rPr>
              <w:t>c</w:t>
            </w:r>
          </w:p>
        </w:tc>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388AD8E0" w14:textId="77777777" w:rsidR="00340063" w:rsidRDefault="002A62C1">
            <w:r>
              <w:rPr>
                <w:sz w:val="20"/>
                <w:szCs w:val="20"/>
              </w:rPr>
              <w:t>AI review pass</w:t>
            </w:r>
          </w:p>
        </w:tc>
        <w:tc>
          <w:tcPr>
            <w:tcW w:w="40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1AEDE32" w14:textId="77777777" w:rsidR="00340063" w:rsidRDefault="002A62C1">
            <w:r>
              <w:rPr>
                <w:sz w:val="20"/>
                <w:szCs w:val="20"/>
              </w:rPr>
              <w:t>A second AI job critiques and corrects its own output against the rubric, AND — critically — flags what it cannot confidently fix (ambiguous technique, possible duplicate of an existing task, missing knowledge). Self-correction where safe; honest escalation where not.</w:t>
            </w:r>
          </w:p>
        </w:tc>
        <w:tc>
          <w:tcPr>
            <w:tcW w:w="24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C8EEF51" w14:textId="77777777" w:rsidR="00340063" w:rsidRDefault="002A62C1">
            <w:r>
              <w:rPr>
                <w:sz w:val="20"/>
                <w:szCs w:val="20"/>
              </w:rPr>
              <w:t>ai_reviewed, or needs_human if flagged</w:t>
            </w:r>
          </w:p>
        </w:tc>
      </w:tr>
      <w:tr w:rsidR="00340063" w14:paraId="080E36D0" w14:textId="77777777">
        <w:tblPrEx>
          <w:tblCellMar>
            <w:top w:w="0" w:type="dxa"/>
            <w:bottom w:w="0" w:type="dxa"/>
          </w:tblCellMar>
        </w:tblPrEx>
        <w:tc>
          <w:tcPr>
            <w:tcW w:w="700" w:type="dxa"/>
            <w:tcBorders>
              <w:top w:val="single" w:sz="1" w:space="0" w:color="DAD7D1"/>
              <w:left w:val="single" w:sz="1" w:space="0" w:color="DAD7D1"/>
              <w:bottom w:val="single" w:sz="1" w:space="0" w:color="DAD7D1"/>
              <w:right w:val="single" w:sz="1" w:space="0" w:color="DAD7D1"/>
            </w:tcBorders>
            <w:shd w:val="clear" w:color="auto" w:fill="F1EFE9"/>
            <w:tcMar>
              <w:top w:w="70" w:type="dxa"/>
              <w:left w:w="120" w:type="dxa"/>
              <w:bottom w:w="70" w:type="dxa"/>
              <w:right w:w="120" w:type="dxa"/>
            </w:tcMar>
          </w:tcPr>
          <w:p w14:paraId="3D76A63D" w14:textId="77777777" w:rsidR="00340063" w:rsidRDefault="002A62C1">
            <w:r>
              <w:rPr>
                <w:b/>
                <w:bCs/>
                <w:sz w:val="20"/>
                <w:szCs w:val="20"/>
              </w:rPr>
              <w:t>d</w:t>
            </w:r>
          </w:p>
        </w:tc>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BD4519F" w14:textId="77777777" w:rsidR="00340063" w:rsidRDefault="002A62C1">
            <w:r>
              <w:rPr>
                <w:sz w:val="20"/>
                <w:szCs w:val="20"/>
              </w:rPr>
              <w:t>Human review &amp; approve</w:t>
            </w:r>
          </w:p>
        </w:tc>
        <w:tc>
          <w:tcPr>
            <w:tcW w:w="40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B4C03F8" w14:textId="77777777" w:rsidR="00340063" w:rsidRDefault="002A62C1">
            <w:r>
              <w:rPr>
                <w:sz w:val="20"/>
                <w:szCs w:val="20"/>
              </w:rPr>
              <w:t>You work the queue in the Techniques admin view — reading ai_reviewed entries (fast: skim, approve) and needs_human entries (slow: judgement). Edit, merge duplicates, bless. Later: attach images/video.</w:t>
            </w:r>
          </w:p>
        </w:tc>
        <w:tc>
          <w:tcPr>
            <w:tcW w:w="24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5E413EAC" w14:textId="77777777" w:rsidR="00340063" w:rsidRDefault="002A62C1">
            <w:r>
              <w:rPr>
                <w:sz w:val="20"/>
                <w:szCs w:val="20"/>
              </w:rPr>
              <w:t>verified</w:t>
            </w:r>
          </w:p>
        </w:tc>
      </w:tr>
    </w:tbl>
    <w:p w14:paraId="24597360" w14:textId="77777777" w:rsidR="00340063" w:rsidRDefault="00340063">
      <w:pPr>
        <w:spacing w:after="80"/>
      </w:pPr>
    </w:p>
    <w:p w14:paraId="16ABEAFE" w14:textId="77777777" w:rsidR="00340063" w:rsidRDefault="002A62C1">
      <w:pPr>
        <w:spacing w:after="120" w:line="276" w:lineRule="auto"/>
      </w:pPr>
      <w:r>
        <w:rPr>
          <w:b/>
          <w:bCs/>
        </w:rPr>
        <w:t xml:space="preserve">The key design property: </w:t>
      </w:r>
      <w:r>
        <w:t xml:space="preserve">AI does the volume, the human does the judgement, and the system is honest about which is which. The </w:t>
      </w:r>
      <w:r>
        <w:rPr>
          <w:rFonts w:ascii="Courier New" w:eastAsia="Courier New" w:hAnsi="Courier New" w:cs="Courier New"/>
        </w:rPr>
        <w:t>needs_human</w:t>
      </w:r>
      <w:r>
        <w:t xml:space="preserve"> flag is the load-bearing piece — it means the AI never silently ships content it is unsure about; it surfaces uncertainty so the human spends attention where it matters.</w:t>
      </w:r>
    </w:p>
    <w:p w14:paraId="5C62BFD4"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Is (c) a separate model/prompt from (b), or the same model self-critiquing in a second turn? A separate, differently-prompted pass tends to catch more than self-review in one turn; but it doubles cost. Decide, and measure against a small eval set of tasks.</w:t>
      </w:r>
    </w:p>
    <w:p w14:paraId="536612A3" w14:textId="77777777" w:rsidR="00340063" w:rsidRDefault="002A62C1">
      <w:pPr>
        <w:pBdr>
          <w:left w:val="single" w:sz="18" w:space="8" w:color="2E4638"/>
        </w:pBdr>
        <w:shd w:val="clear" w:color="auto" w:fill="F1EFE9"/>
        <w:spacing w:after="100" w:line="276" w:lineRule="auto"/>
        <w:ind w:left="180"/>
      </w:pPr>
      <w:r>
        <w:rPr>
          <w:b/>
          <w:bCs/>
          <w:color w:val="2E4638"/>
        </w:rPr>
        <w:lastRenderedPageBreak/>
        <w:t xml:space="preserve">[OPEN] </w:t>
      </w:r>
      <w:r>
        <w:t>Duplicate detection in (c). The AI invented duplicates during decomposition (lowercase fry vs Sauté). The review pass should flag likely dupes for human merge rather than auto-merging. What signal — name similarity, same heat_mechanism+medium+in/out state? Define the heuristic.</w:t>
      </w:r>
    </w:p>
    <w:p w14:paraId="0DE5E344"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Does the authoring rubric (a) live as a doc, a prompt constant, or a row in a config table? A prompt constant in the authoring route is simplest to start; promote to editable config only if it churns.</w:t>
      </w:r>
    </w:p>
    <w:p w14:paraId="474C5855" w14:textId="77777777" w:rsidR="00340063" w:rsidRDefault="00340063">
      <w:pPr>
        <w:spacing w:after="80"/>
      </w:pPr>
    </w:p>
    <w:p w14:paraId="56E58A4C" w14:textId="77777777" w:rsidR="00340063" w:rsidRDefault="002A62C1">
      <w:pPr>
        <w:pStyle w:val="Heading1"/>
      </w:pPr>
      <w:r>
        <w:t>4.  Layer 2 — recipe-specific task spec</w:t>
      </w:r>
    </w:p>
    <w:p w14:paraId="3EF76225" w14:textId="77777777" w:rsidR="00340063" w:rsidRDefault="002A62C1">
      <w:pPr>
        <w:spacing w:after="120" w:line="276" w:lineRule="auto"/>
      </w:pPr>
      <w:r>
        <w:t>This is the authored note that is true for one recipe but not universal. It is editorial content (the recipe author wrote it), it attaches to a task-within-a-recipe (a step), and it must not leak into the global task.</w:t>
      </w:r>
    </w:p>
    <w:p w14:paraId="337D0BCB" w14:textId="77777777" w:rsidR="00340063" w:rsidRDefault="002A62C1">
      <w:pPr>
        <w:pStyle w:val="Heading2"/>
      </w:pPr>
      <w:r>
        <w:t>4.1  Where it lives</w:t>
      </w:r>
    </w:p>
    <w:p w14:paraId="5F3A493B" w14:textId="77777777" w:rsidR="00340063" w:rsidRDefault="002A62C1">
      <w:pPr>
        <w:spacing w:after="120" w:line="276" w:lineRule="auto"/>
      </w:pPr>
      <w:r>
        <w:t xml:space="preserve">A step is a </w:t>
      </w:r>
      <w:r>
        <w:rPr>
          <w:rFonts w:ascii="Courier New" w:eastAsia="Courier New" w:hAnsi="Courier New" w:cs="Courier New"/>
        </w:rPr>
        <w:t>version_steps</w:t>
      </w:r>
      <w:r>
        <w:t xml:space="preserve"> row that references a task. The recipe-specific spec is naturally a field on that row — it is per-step, per-version, authored. The existing </w:t>
      </w:r>
      <w:r>
        <w:rPr>
          <w:rFonts w:ascii="Courier New" w:eastAsia="Courier New" w:hAnsi="Courier New" w:cs="Courier New"/>
        </w:rPr>
        <w:t>notes</w:t>
      </w:r>
      <w:r>
        <w:t xml:space="preserve"> column on version_steps is already close to this (it carries “about 8–10 minutes” style human text today). The question is whether to reuse it or add a distinct field.</w:t>
      </w:r>
    </w:p>
    <w:p w14:paraId="5A183825"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Reuse version_steps.notes for Layer 2, or add a dedicated column (e.g. author_note) and keep notes for machine-ish derived text (“about 9 minutes”)? A dedicated field is cleaner for the promotion mechanic in §4.2 and avoids overloading notes. Recommend a dedicated author_note.</w:t>
      </w:r>
    </w:p>
    <w:p w14:paraId="6E2EC9DE" w14:textId="77777777" w:rsidR="00340063" w:rsidRDefault="002A62C1">
      <w:pPr>
        <w:pStyle w:val="Heading2"/>
      </w:pPr>
      <w:r>
        <w:t>4.2  Promotion — the interesting mechanic</w:t>
      </w:r>
    </w:p>
    <w:p w14:paraId="14032F1B" w14:textId="77777777" w:rsidR="00340063" w:rsidRDefault="002A62C1">
      <w:pPr>
        <w:spacing w:after="120" w:line="276" w:lineRule="auto"/>
      </w:pPr>
      <w:r>
        <w:t xml:space="preserve">You spotted this: a recipe-specific note might actually be a good </w:t>
      </w:r>
      <w:r>
        <w:rPr>
          <w:i/>
          <w:iCs/>
        </w:rPr>
        <w:t>general</w:t>
      </w:r>
      <w:r>
        <w:t xml:space="preserve"> tip. A content creator reviewing the archive could see “don’t brown the guanciale” on a carbonara step and decide it belongs on the </w:t>
      </w:r>
      <w:r>
        <w:rPr>
          <w:i/>
          <w:iCs/>
        </w:rPr>
        <w:t>Sauté</w:t>
      </w:r>
      <w:r>
        <w:t xml:space="preserve"> task as a universal tip. So Layer 2 notes are </w:t>
      </w:r>
      <w:r>
        <w:rPr>
          <w:b/>
          <w:bCs/>
        </w:rPr>
        <w:t>candidates for promotion</w:t>
      </w:r>
      <w:r>
        <w:t xml:space="preserve"> into Layer 1.</w:t>
      </w:r>
    </w:p>
    <w:p w14:paraId="5932D02F" w14:textId="77777777" w:rsidR="00340063" w:rsidRDefault="002A62C1">
      <w:pPr>
        <w:spacing w:after="120" w:line="276" w:lineRule="auto"/>
      </w:pPr>
      <w:r>
        <w:t>This gives content creators a second harvest surface, alongside the curation queue: a feed of author-notes-in-the-wild that might enrich the shared archive. A promoted note becomes a tip on the task (Layer 1); the original recipe note can stay or be cleared. Promotion is a curator action, not automatic.</w:t>
      </w:r>
    </w:p>
    <w:p w14:paraId="0D698FD1"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Surface promotion candidates how — a dedicated admin feed of author_notes grouped by task, or inline on the task’s Techniques edit page (“recipes using this task have written these notes; promote any?”)? Inline keeps it in context; a feed is better for batch harvesting. Likely both, later. Not a Phase-1 concern.</w:t>
      </w:r>
    </w:p>
    <w:p w14:paraId="25BEF841" w14:textId="77777777" w:rsidR="00340063" w:rsidRDefault="00340063">
      <w:pPr>
        <w:spacing w:after="80"/>
      </w:pPr>
    </w:p>
    <w:p w14:paraId="2A46995A" w14:textId="77777777" w:rsidR="00340063" w:rsidRDefault="002A62C1">
      <w:pPr>
        <w:pStyle w:val="Heading1"/>
      </w:pPr>
      <w:r>
        <w:t>5.  Layer 3 — personal &amp; shared annotations (PARKED)</w:t>
      </w:r>
    </w:p>
    <w:p w14:paraId="7175CCF6" w14:textId="77777777" w:rsidR="00340063" w:rsidRDefault="002A62C1">
      <w:pPr>
        <w:spacing w:after="120" w:line="276" w:lineRule="auto"/>
      </w:pPr>
      <w:r>
        <w:rPr>
          <w:b/>
          <w:bCs/>
          <w:color w:val="8A1C1C"/>
        </w:rPr>
        <w:t xml:space="preserve">Design intent only — gated on Sharing &amp; Delegation; do not build with the archive. </w:t>
      </w:r>
      <w:r>
        <w:t>Recorded here so the seam is named and the archive build does not accidentally absorb it.</w:t>
      </w:r>
    </w:p>
    <w:p w14:paraId="4F44ED35" w14:textId="77777777" w:rsidR="00340063" w:rsidRDefault="002A62C1">
      <w:pPr>
        <w:spacing w:after="120" w:line="276" w:lineRule="auto"/>
      </w:pPr>
      <w:r>
        <w:lastRenderedPageBreak/>
        <w:t>End users make pen-mark notes on recipes — and, by extension, on the things a recipe is made of: steps, tools, ingredients. “Peel the cucumber properly, this is important /Chef Rasmus.” “Don’t forget to close the freezer door.” These are personal by default and optionally shared with people the user is connected to.</w:t>
      </w:r>
    </w:p>
    <w:p w14:paraId="224CDD34" w14:textId="77777777" w:rsidR="00340063" w:rsidRDefault="002A62C1">
      <w:pPr>
        <w:pStyle w:val="Heading2"/>
      </w:pPr>
      <w:r>
        <w:t>5.1  Why it is a different system</w:t>
      </w:r>
    </w:p>
    <w:p w14:paraId="79CECA49" w14:textId="77777777" w:rsidR="00340063" w:rsidRDefault="002A62C1">
      <w:pPr>
        <w:pStyle w:val="ListParagraph"/>
        <w:numPr>
          <w:ilvl w:val="0"/>
          <w:numId w:val="2"/>
        </w:numPr>
        <w:spacing w:after="60" w:line="276" w:lineRule="auto"/>
      </w:pPr>
      <w:r>
        <w:t>Owner is the end user, not the content team. It is user data, not editorial content.</w:t>
      </w:r>
    </w:p>
    <w:p w14:paraId="0D334DC8" w14:textId="77777777" w:rsidR="00340063" w:rsidRDefault="002A62C1">
      <w:pPr>
        <w:pStyle w:val="ListParagraph"/>
        <w:numPr>
          <w:ilvl w:val="0"/>
          <w:numId w:val="2"/>
        </w:numPr>
        <w:spacing w:after="60" w:line="276" w:lineRule="auto"/>
      </w:pPr>
      <w:r>
        <w:t>Visibility is governed by the connection / permission model (private → specific connections → a cooking group). That is precisely the Sharing &amp; Delegation visibility-tiers machinery.</w:t>
      </w:r>
    </w:p>
    <w:p w14:paraId="043B9D7E" w14:textId="77777777" w:rsidR="00340063" w:rsidRDefault="002A62C1">
      <w:pPr>
        <w:pStyle w:val="ListParagraph"/>
        <w:numPr>
          <w:ilvl w:val="0"/>
          <w:numId w:val="2"/>
        </w:numPr>
        <w:spacing w:after="60" w:line="276" w:lineRule="auto"/>
      </w:pPr>
      <w:r>
        <w:t>It attaches polymorphically to many entity kinds (recipe / step / tool / ingredient), unlike Layers 1 and 2 which live on tasks and steps.</w:t>
      </w:r>
    </w:p>
    <w:p w14:paraId="7E15A836" w14:textId="77777777" w:rsidR="00340063" w:rsidRDefault="002A62C1">
      <w:pPr>
        <w:pStyle w:val="Heading2"/>
      </w:pPr>
      <w:r>
        <w:t>5.2  Real-world shapes it must eventually serve</w:t>
      </w:r>
    </w:p>
    <w:p w14:paraId="1FE31DB9" w14:textId="77777777" w:rsidR="00340063" w:rsidRDefault="002A62C1">
      <w:pPr>
        <w:pStyle w:val="ListParagraph"/>
        <w:numPr>
          <w:ilvl w:val="0"/>
          <w:numId w:val="2"/>
        </w:numPr>
        <w:spacing w:after="60" w:line="276" w:lineRule="auto"/>
      </w:pPr>
      <w:r>
        <w:t>A home cook’s private reminders on their own saved recipe.</w:t>
      </w:r>
    </w:p>
    <w:p w14:paraId="66F810A8" w14:textId="77777777" w:rsidR="00340063" w:rsidRDefault="002A62C1">
      <w:pPr>
        <w:pStyle w:val="ListParagraph"/>
        <w:numPr>
          <w:ilvl w:val="0"/>
          <w:numId w:val="2"/>
        </w:numPr>
        <w:spacing w:after="60" w:line="276" w:lineRule="auto"/>
      </w:pPr>
      <w:r>
        <w:t>Notes shared with a friend when sharing a recipe (“I doubled the garlic, much better”).</w:t>
      </w:r>
    </w:p>
    <w:p w14:paraId="55A3DDB0" w14:textId="77777777" w:rsidR="00340063" w:rsidRDefault="002A62C1">
      <w:pPr>
        <w:pStyle w:val="ListParagraph"/>
        <w:numPr>
          <w:ilvl w:val="0"/>
          <w:numId w:val="2"/>
        </w:numPr>
        <w:spacing w:after="60" w:line="276" w:lineRule="auto"/>
      </w:pPr>
      <w:r>
        <w:t>A head chef writing notes to the cooks participating in a cooking session (“station 2: watch the reduction”) — which ties into the labour-division / cooking-together feature.</w:t>
      </w:r>
    </w:p>
    <w:p w14:paraId="0A7C8EEB" w14:textId="77777777" w:rsidR="00340063" w:rsidRDefault="002A62C1">
      <w:pPr>
        <w:pBdr>
          <w:left w:val="single" w:sz="18" w:space="8" w:color="2E4638"/>
        </w:pBdr>
        <w:shd w:val="clear" w:color="auto" w:fill="F1EFE9"/>
        <w:spacing w:after="100" w:line="276" w:lineRule="auto"/>
        <w:ind w:left="180"/>
      </w:pPr>
      <w:r>
        <w:rPr>
          <w:b/>
          <w:bCs/>
          <w:color w:val="2E4638"/>
        </w:rPr>
        <w:t xml:space="preserve">[OPEN] </w:t>
      </w:r>
      <w:r>
        <w:t>When Layer 3 is built: is it one polymorphic annotation table (entity_type + entity_id + author + visibility + body) or per-entity note tables? Polymorphic is the obvious fit but must align with whatever Sharing &amp; Delegation defines for visibility. DEFER — design it inside that track, not this one.</w:t>
      </w:r>
    </w:p>
    <w:p w14:paraId="67838903" w14:textId="77777777" w:rsidR="00340063" w:rsidRDefault="00340063">
      <w:pPr>
        <w:spacing w:after="80"/>
      </w:pPr>
    </w:p>
    <w:p w14:paraId="3C2C2868" w14:textId="77777777" w:rsidR="00340063" w:rsidRDefault="002A62C1">
      <w:pPr>
        <w:pStyle w:val="Heading1"/>
      </w:pPr>
      <w:r>
        <w:t>6.  Schema deltas (summary)</w:t>
      </w:r>
    </w:p>
    <w:p w14:paraId="05170257" w14:textId="77777777" w:rsidR="00340063" w:rsidRDefault="002A62C1">
      <w:pPr>
        <w:spacing w:after="120" w:line="276" w:lineRule="auto"/>
      </w:pPr>
      <w:r>
        <w:t>What this design implies, smallest footprint first. Nothing here is a migration yet — it is the shopping list to confirm before writing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3360"/>
        <w:gridCol w:w="2300"/>
      </w:tblGrid>
      <w:tr w:rsidR="00340063" w14:paraId="0FA956D4" w14:textId="77777777">
        <w:tblPrEx>
          <w:tblCellMar>
            <w:top w:w="0" w:type="dxa"/>
            <w:bottom w:w="0" w:type="dxa"/>
          </w:tblCellMar>
        </w:tblPrEx>
        <w:trPr>
          <w:tblHeader/>
        </w:trPr>
        <w:tc>
          <w:tcPr>
            <w:tcW w:w="22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5EC16DF0" w14:textId="77777777" w:rsidR="00340063" w:rsidRDefault="002A62C1">
            <w:r>
              <w:rPr>
                <w:b/>
                <w:bCs/>
                <w:color w:val="FFFFFF"/>
                <w:sz w:val="20"/>
                <w:szCs w:val="20"/>
              </w:rPr>
              <w:t>Table</w:t>
            </w:r>
          </w:p>
        </w:tc>
        <w:tc>
          <w:tcPr>
            <w:tcW w:w="15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3DA38214" w14:textId="77777777" w:rsidR="00340063" w:rsidRDefault="002A62C1">
            <w:r>
              <w:rPr>
                <w:b/>
                <w:bCs/>
                <w:color w:val="FFFFFF"/>
                <w:sz w:val="20"/>
                <w:szCs w:val="20"/>
              </w:rPr>
              <w:t>Change</w:t>
            </w:r>
          </w:p>
        </w:tc>
        <w:tc>
          <w:tcPr>
            <w:tcW w:w="336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44C216B4" w14:textId="77777777" w:rsidR="00340063" w:rsidRDefault="002A62C1">
            <w:r>
              <w:rPr>
                <w:b/>
                <w:bCs/>
                <w:color w:val="FFFFFF"/>
                <w:sz w:val="20"/>
                <w:szCs w:val="20"/>
              </w:rPr>
              <w:t>Field / detail</w:t>
            </w:r>
          </w:p>
        </w:tc>
        <w:tc>
          <w:tcPr>
            <w:tcW w:w="2300" w:type="dxa"/>
            <w:tcBorders>
              <w:top w:val="single" w:sz="1" w:space="0" w:color="DAD7D1"/>
              <w:left w:val="single" w:sz="1" w:space="0" w:color="DAD7D1"/>
              <w:bottom w:val="single" w:sz="1" w:space="0" w:color="DAD7D1"/>
              <w:right w:val="single" w:sz="1" w:space="0" w:color="DAD7D1"/>
            </w:tcBorders>
            <w:shd w:val="clear" w:color="auto" w:fill="2E4638"/>
            <w:tcMar>
              <w:top w:w="80" w:type="dxa"/>
              <w:left w:w="120" w:type="dxa"/>
              <w:bottom w:w="80" w:type="dxa"/>
              <w:right w:w="120" w:type="dxa"/>
            </w:tcMar>
          </w:tcPr>
          <w:p w14:paraId="64EDBE45" w14:textId="77777777" w:rsidR="00340063" w:rsidRDefault="002A62C1">
            <w:r>
              <w:rPr>
                <w:b/>
                <w:bCs/>
                <w:color w:val="FFFFFF"/>
                <w:sz w:val="20"/>
                <w:szCs w:val="20"/>
              </w:rPr>
              <w:t>Layer / phase</w:t>
            </w:r>
          </w:p>
        </w:tc>
      </w:tr>
      <w:tr w:rsidR="00340063" w14:paraId="4377E9F8"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E74BCDC" w14:textId="77777777" w:rsidR="00340063" w:rsidRDefault="002A62C1">
            <w:r>
              <w:rPr>
                <w:rFonts w:ascii="Courier New" w:eastAsia="Courier New" w:hAnsi="Courier New" w:cs="Courier New"/>
                <w:sz w:val="20"/>
                <w:szCs w:val="20"/>
              </w:rPr>
              <w:t>tasks</w:t>
            </w:r>
          </w:p>
        </w:tc>
        <w:tc>
          <w:tcPr>
            <w:tcW w:w="15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F7E2675" w14:textId="77777777" w:rsidR="00340063" w:rsidRDefault="002A62C1">
            <w:r>
              <w:rPr>
                <w:sz w:val="20"/>
                <w:szCs w:val="20"/>
              </w:rPr>
              <w:t>add</w:t>
            </w:r>
          </w:p>
        </w:tc>
        <w:tc>
          <w:tcPr>
            <w:tcW w:w="33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75960495" w14:textId="77777777" w:rsidR="00340063" w:rsidRDefault="002A62C1">
            <w:r>
              <w:rPr>
                <w:rFonts w:ascii="Courier New" w:eastAsia="Courier New" w:hAnsi="Courier New" w:cs="Courier New"/>
                <w:sz w:val="20"/>
                <w:szCs w:val="20"/>
              </w:rPr>
              <w:t>display_template</w:t>
            </w:r>
            <w:r>
              <w:rPr>
                <w:sz w:val="20"/>
                <w:szCs w:val="20"/>
              </w:rPr>
              <w:t xml:space="preserve"> (text)</w:t>
            </w:r>
          </w:p>
        </w:tc>
        <w:tc>
          <w:tcPr>
            <w:tcW w:w="23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173ABD2B" w14:textId="77777777" w:rsidR="00340063" w:rsidRDefault="002A62C1">
            <w:r>
              <w:rPr>
                <w:sz w:val="20"/>
                <w:szCs w:val="20"/>
              </w:rPr>
              <w:t>L1 · Phase 2</w:t>
            </w:r>
          </w:p>
        </w:tc>
      </w:tr>
      <w:tr w:rsidR="00340063" w14:paraId="71375758"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A57B6A4" w14:textId="77777777" w:rsidR="00340063" w:rsidRDefault="002A62C1">
            <w:r>
              <w:rPr>
                <w:rFonts w:ascii="Courier New" w:eastAsia="Courier New" w:hAnsi="Courier New" w:cs="Courier New"/>
                <w:sz w:val="20"/>
                <w:szCs w:val="20"/>
              </w:rPr>
              <w:t>tasks</w:t>
            </w:r>
          </w:p>
        </w:tc>
        <w:tc>
          <w:tcPr>
            <w:tcW w:w="15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206B2D4" w14:textId="77777777" w:rsidR="00340063" w:rsidRDefault="002A62C1">
            <w:r>
              <w:rPr>
                <w:sz w:val="20"/>
                <w:szCs w:val="20"/>
              </w:rPr>
              <w:t>add</w:t>
            </w:r>
          </w:p>
        </w:tc>
        <w:tc>
          <w:tcPr>
            <w:tcW w:w="33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16075585" w14:textId="77777777" w:rsidR="00340063" w:rsidRDefault="002A62C1">
            <w:r>
              <w:rPr>
                <w:rFonts w:ascii="Courier New" w:eastAsia="Courier New" w:hAnsi="Courier New" w:cs="Courier New"/>
                <w:sz w:val="20"/>
                <w:szCs w:val="20"/>
              </w:rPr>
              <w:t>curation_status</w:t>
            </w:r>
            <w:r>
              <w:rPr>
                <w:sz w:val="20"/>
                <w:szCs w:val="20"/>
              </w:rPr>
              <w:t xml:space="preserve"> (enum); derive is_verified from it</w:t>
            </w:r>
          </w:p>
        </w:tc>
        <w:tc>
          <w:tcPr>
            <w:tcW w:w="23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32689560" w14:textId="77777777" w:rsidR="00340063" w:rsidRDefault="002A62C1">
            <w:r>
              <w:rPr>
                <w:sz w:val="20"/>
                <w:szCs w:val="20"/>
              </w:rPr>
              <w:t>L1 · Phase 1</w:t>
            </w:r>
          </w:p>
        </w:tc>
      </w:tr>
      <w:tr w:rsidR="00340063" w14:paraId="67737E56"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731EB224" w14:textId="77777777" w:rsidR="00340063" w:rsidRDefault="002A62C1">
            <w:r>
              <w:rPr>
                <w:rFonts w:ascii="Courier New" w:eastAsia="Courier New" w:hAnsi="Courier New" w:cs="Courier New"/>
                <w:sz w:val="20"/>
                <w:szCs w:val="20"/>
              </w:rPr>
              <w:t>tasks</w:t>
            </w:r>
          </w:p>
        </w:tc>
        <w:tc>
          <w:tcPr>
            <w:tcW w:w="15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7BA513EC" w14:textId="77777777" w:rsidR="00340063" w:rsidRDefault="002A62C1">
            <w:r>
              <w:rPr>
                <w:sz w:val="20"/>
                <w:szCs w:val="20"/>
              </w:rPr>
              <w:t>maybe</w:t>
            </w:r>
          </w:p>
        </w:tc>
        <w:tc>
          <w:tcPr>
            <w:tcW w:w="33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6FA46E3" w14:textId="77777777" w:rsidR="00340063" w:rsidRDefault="002A62C1">
            <w:r>
              <w:rPr>
                <w:sz w:val="20"/>
                <w:szCs w:val="20"/>
              </w:rPr>
              <w:t>content fields for images/video (or a related media table reusing the existing media pattern)</w:t>
            </w:r>
          </w:p>
        </w:tc>
        <w:tc>
          <w:tcPr>
            <w:tcW w:w="23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A7E3992" w14:textId="77777777" w:rsidR="00340063" w:rsidRDefault="002A62C1">
            <w:r>
              <w:rPr>
                <w:sz w:val="20"/>
                <w:szCs w:val="20"/>
              </w:rPr>
              <w:t>L1 · Phase 4</w:t>
            </w:r>
          </w:p>
        </w:tc>
      </w:tr>
      <w:tr w:rsidR="00340063" w14:paraId="2A6A3540"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54C2A373" w14:textId="77777777" w:rsidR="00340063" w:rsidRDefault="002A62C1">
            <w:r>
              <w:rPr>
                <w:rFonts w:ascii="Courier New" w:eastAsia="Courier New" w:hAnsi="Courier New" w:cs="Courier New"/>
                <w:sz w:val="20"/>
                <w:szCs w:val="20"/>
              </w:rPr>
              <w:t>version_steps</w:t>
            </w:r>
          </w:p>
        </w:tc>
        <w:tc>
          <w:tcPr>
            <w:tcW w:w="15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A05566F" w14:textId="77777777" w:rsidR="00340063" w:rsidRDefault="002A62C1">
            <w:r>
              <w:rPr>
                <w:sz w:val="20"/>
                <w:szCs w:val="20"/>
              </w:rPr>
              <w:t>add</w:t>
            </w:r>
          </w:p>
        </w:tc>
        <w:tc>
          <w:tcPr>
            <w:tcW w:w="33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9D1AA21" w14:textId="77777777" w:rsidR="00340063" w:rsidRDefault="002A62C1">
            <w:r>
              <w:rPr>
                <w:rFonts w:ascii="Courier New" w:eastAsia="Courier New" w:hAnsi="Courier New" w:cs="Courier New"/>
                <w:sz w:val="20"/>
                <w:szCs w:val="20"/>
              </w:rPr>
              <w:t>author_note</w:t>
            </w:r>
            <w:r>
              <w:rPr>
                <w:sz w:val="20"/>
                <w:szCs w:val="20"/>
              </w:rPr>
              <w:t xml:space="preserve"> (text) — Layer 2; promotable</w:t>
            </w:r>
          </w:p>
        </w:tc>
        <w:tc>
          <w:tcPr>
            <w:tcW w:w="23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B788A9C" w14:textId="77777777" w:rsidR="00340063" w:rsidRDefault="002A62C1">
            <w:r>
              <w:rPr>
                <w:sz w:val="20"/>
                <w:szCs w:val="20"/>
              </w:rPr>
              <w:t>L2 · Phase 3</w:t>
            </w:r>
          </w:p>
        </w:tc>
      </w:tr>
      <w:tr w:rsidR="00340063" w14:paraId="307CDB4F" w14:textId="77777777">
        <w:tblPrEx>
          <w:tblCellMar>
            <w:top w:w="0" w:type="dxa"/>
            <w:bottom w:w="0" w:type="dxa"/>
          </w:tblCellMar>
        </w:tblPrEx>
        <w:tc>
          <w:tcPr>
            <w:tcW w:w="22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4789A307" w14:textId="77777777" w:rsidR="00340063" w:rsidRDefault="002A62C1">
            <w:r>
              <w:rPr>
                <w:sz w:val="20"/>
                <w:szCs w:val="20"/>
              </w:rPr>
              <w:t>(annotation)</w:t>
            </w:r>
          </w:p>
        </w:tc>
        <w:tc>
          <w:tcPr>
            <w:tcW w:w="15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06402807" w14:textId="77777777" w:rsidR="00340063" w:rsidRDefault="002A62C1">
            <w:r>
              <w:rPr>
                <w:sz w:val="20"/>
                <w:szCs w:val="20"/>
              </w:rPr>
              <w:t>DEFER</w:t>
            </w:r>
          </w:p>
        </w:tc>
        <w:tc>
          <w:tcPr>
            <w:tcW w:w="336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664C37E8" w14:textId="77777777" w:rsidR="00340063" w:rsidRDefault="002A62C1">
            <w:r>
              <w:rPr>
                <w:sz w:val="20"/>
                <w:szCs w:val="20"/>
              </w:rPr>
              <w:t>polymorphic note table — designed inside Sharing &amp; Delegation, not here</w:t>
            </w:r>
          </w:p>
        </w:tc>
        <w:tc>
          <w:tcPr>
            <w:tcW w:w="2300" w:type="dxa"/>
            <w:tcBorders>
              <w:top w:val="single" w:sz="1" w:space="0" w:color="DAD7D1"/>
              <w:left w:val="single" w:sz="1" w:space="0" w:color="DAD7D1"/>
              <w:bottom w:val="single" w:sz="1" w:space="0" w:color="DAD7D1"/>
              <w:right w:val="single" w:sz="1" w:space="0" w:color="DAD7D1"/>
            </w:tcBorders>
            <w:tcMar>
              <w:top w:w="70" w:type="dxa"/>
              <w:left w:w="120" w:type="dxa"/>
              <w:bottom w:w="70" w:type="dxa"/>
              <w:right w:w="120" w:type="dxa"/>
            </w:tcMar>
          </w:tcPr>
          <w:p w14:paraId="1509B54C" w14:textId="77777777" w:rsidR="00340063" w:rsidRDefault="002A62C1">
            <w:r>
              <w:rPr>
                <w:color w:val="8A1C1C"/>
                <w:sz w:val="20"/>
                <w:szCs w:val="20"/>
              </w:rPr>
              <w:t>L3 · parked</w:t>
            </w:r>
          </w:p>
        </w:tc>
      </w:tr>
    </w:tbl>
    <w:p w14:paraId="40F6301A" w14:textId="77777777" w:rsidR="00340063" w:rsidRDefault="00340063">
      <w:pPr>
        <w:spacing w:after="80"/>
      </w:pPr>
    </w:p>
    <w:p w14:paraId="3FA03D72" w14:textId="77777777" w:rsidR="00340063" w:rsidRDefault="002A62C1">
      <w:pPr>
        <w:spacing w:after="120" w:line="276" w:lineRule="auto"/>
      </w:pPr>
      <w:r>
        <w:rPr>
          <w:b/>
          <w:bCs/>
        </w:rPr>
        <w:lastRenderedPageBreak/>
        <w:t xml:space="preserve">RLS reminder (from hard-won house rules): </w:t>
      </w:r>
      <w:r>
        <w:t>any new table needs BOTH a read policy (public-scoped, auth.uid() in the condition — not to authenticated) AND grant select to anon, authenticated; re-grant after adding columns; prefer gen_random_uuid() defaults.</w:t>
      </w:r>
    </w:p>
    <w:p w14:paraId="01621CC1" w14:textId="77777777" w:rsidR="00340063" w:rsidRDefault="00340063">
      <w:pPr>
        <w:spacing w:after="80"/>
      </w:pPr>
    </w:p>
    <w:p w14:paraId="2BF5BF87" w14:textId="77777777" w:rsidR="00340063" w:rsidRDefault="002A62C1">
      <w:pPr>
        <w:pStyle w:val="Heading1"/>
      </w:pPr>
      <w:r>
        <w:t>7.  Phased build plan</w:t>
      </w:r>
    </w:p>
    <w:p w14:paraId="0DC1665A" w14:textId="77777777" w:rsidR="00340063" w:rsidRDefault="002A62C1">
      <w:pPr>
        <w:spacing w:after="120" w:line="276" w:lineRule="auto"/>
      </w:pPr>
      <w:r>
        <w:t>Ordered so each phase delivers value and de-risks the next. The discipline: settle the § [OPEN] flags for a phase before building it.</w:t>
      </w:r>
    </w:p>
    <w:p w14:paraId="4F805489" w14:textId="77777777" w:rsidR="00340063" w:rsidRDefault="002A62C1">
      <w:pPr>
        <w:pStyle w:val="Heading3"/>
      </w:pPr>
      <w:r>
        <w:t>Phase 0 — Audit (no code)</w:t>
      </w:r>
    </w:p>
    <w:p w14:paraId="0937F90E" w14:textId="77777777" w:rsidR="00340063" w:rsidRDefault="002A62C1">
      <w:pPr>
        <w:pStyle w:val="ListParagraph"/>
        <w:numPr>
          <w:ilvl w:val="0"/>
          <w:numId w:val="2"/>
        </w:numPr>
        <w:spacing w:after="60" w:line="276" w:lineRule="auto"/>
      </w:pPr>
      <w:r>
        <w:t>Inventory the archive: how many verified vs unverified; which are stubs vs have real content; obvious duplicate clusters; categories in use.</w:t>
      </w:r>
    </w:p>
    <w:p w14:paraId="435A51D2" w14:textId="77777777" w:rsidR="00340063" w:rsidRDefault="002A62C1">
      <w:pPr>
        <w:pStyle w:val="ListParagraph"/>
        <w:numPr>
          <w:ilvl w:val="0"/>
          <w:numId w:val="2"/>
        </w:numPr>
        <w:spacing w:after="60" w:line="276" w:lineRule="auto"/>
      </w:pPr>
      <w:r>
        <w:t>Output: a clear picture of the backlog size and shape — tells you how big the curation job actually is.</w:t>
      </w:r>
    </w:p>
    <w:p w14:paraId="7B01C6EB" w14:textId="77777777" w:rsidR="00340063" w:rsidRDefault="002A62C1">
      <w:pPr>
        <w:pStyle w:val="Heading3"/>
      </w:pPr>
      <w:r>
        <w:t>Phase 1 — Curation workflow state</w:t>
      </w:r>
    </w:p>
    <w:p w14:paraId="0E391937" w14:textId="77777777" w:rsidR="00340063" w:rsidRDefault="002A62C1">
      <w:pPr>
        <w:pStyle w:val="ListParagraph"/>
        <w:numPr>
          <w:ilvl w:val="0"/>
          <w:numId w:val="2"/>
        </w:numPr>
        <w:spacing w:after="60" w:line="276" w:lineRule="auto"/>
      </w:pPr>
      <w:r>
        <w:t xml:space="preserve">Add </w:t>
      </w:r>
      <w:r>
        <w:rPr>
          <w:rFonts w:ascii="Courier New" w:eastAsia="Courier New" w:hAnsi="Courier New" w:cs="Courier New"/>
        </w:rPr>
        <w:t>curation_status</w:t>
      </w:r>
      <w:r>
        <w:t xml:space="preserve"> (settle the keep-both vs collapse [OPEN]). Backfill: verified → verified, the rest → draft.</w:t>
      </w:r>
    </w:p>
    <w:p w14:paraId="3F88FF90" w14:textId="77777777" w:rsidR="00340063" w:rsidRDefault="002A62C1">
      <w:pPr>
        <w:pStyle w:val="ListParagraph"/>
        <w:numPr>
          <w:ilvl w:val="0"/>
          <w:numId w:val="2"/>
        </w:numPr>
        <w:spacing w:after="60" w:line="276" w:lineRule="auto"/>
      </w:pPr>
      <w:r>
        <w:t>Upgrade the Techniques admin view into a real queue: filter by status, fast-approve, merge duplicates. (Tooling largely exists; this extends it.)</w:t>
      </w:r>
    </w:p>
    <w:p w14:paraId="05C11414" w14:textId="77777777" w:rsidR="00340063" w:rsidRDefault="002A62C1">
      <w:pPr>
        <w:pStyle w:val="Heading3"/>
      </w:pPr>
      <w:r>
        <w:t>Phase 2 — display_template + instruction composition</w:t>
      </w:r>
    </w:p>
    <w:p w14:paraId="5B2BF1CB" w14:textId="77777777" w:rsidR="00340063" w:rsidRDefault="002A62C1">
      <w:pPr>
        <w:pStyle w:val="ListParagraph"/>
        <w:numPr>
          <w:ilvl w:val="0"/>
          <w:numId w:val="2"/>
        </w:numPr>
        <w:spacing w:after="60" w:line="276" w:lineRule="auto"/>
      </w:pPr>
      <w:r>
        <w:t xml:space="preserve">Add </w:t>
      </w:r>
      <w:r>
        <w:rPr>
          <w:rFonts w:ascii="Courier New" w:eastAsia="Courier New" w:hAnsi="Courier New" w:cs="Courier New"/>
        </w:rPr>
        <w:t>display_template</w:t>
      </w:r>
      <w:r>
        <w:t xml:space="preserve"> and the slot vocabulary. Compose the readable line from task + step columns (settle the display-time vs write-time [OPEN]).</w:t>
      </w:r>
    </w:p>
    <w:p w14:paraId="3FE7F13B" w14:textId="77777777" w:rsidR="00340063" w:rsidRDefault="002A62C1">
      <w:pPr>
        <w:pStyle w:val="ListParagraph"/>
        <w:numPr>
          <w:ilvl w:val="0"/>
          <w:numId w:val="2"/>
        </w:numPr>
        <w:spacing w:after="60" w:line="276" w:lineRule="auto"/>
      </w:pPr>
      <w:r>
        <w:t>This is where the bare-“Add” problem dissolves — properly, library-wide, in one place, instead of per-recipe patching.</w:t>
      </w:r>
    </w:p>
    <w:p w14:paraId="401E4145" w14:textId="77777777" w:rsidR="00340063" w:rsidRDefault="002A62C1">
      <w:pPr>
        <w:pStyle w:val="Heading3"/>
      </w:pPr>
      <w:r>
        <w:t>Phase 3 — AI curation pipeline (a→d)</w:t>
      </w:r>
    </w:p>
    <w:p w14:paraId="63BACFED" w14:textId="77777777" w:rsidR="00340063" w:rsidRDefault="002A62C1">
      <w:pPr>
        <w:pStyle w:val="ListParagraph"/>
        <w:numPr>
          <w:ilvl w:val="0"/>
          <w:numId w:val="2"/>
        </w:numPr>
        <w:spacing w:after="60" w:line="276" w:lineRule="auto"/>
      </w:pPr>
      <w:r>
        <w:t>Write the authoring rubric (a). Build the AI authoring pass (b) and review pass (c), feeding curation_status. Work the queue (d).</w:t>
      </w:r>
    </w:p>
    <w:p w14:paraId="10C7AB77" w14:textId="77777777" w:rsidR="00340063" w:rsidRDefault="002A62C1">
      <w:pPr>
        <w:pStyle w:val="ListParagraph"/>
        <w:numPr>
          <w:ilvl w:val="0"/>
          <w:numId w:val="2"/>
        </w:numPr>
        <w:spacing w:after="60" w:line="276" w:lineRule="auto"/>
      </w:pPr>
      <w:r>
        <w:t xml:space="preserve">Add Layer 2 </w:t>
      </w:r>
      <w:r>
        <w:rPr>
          <w:rFonts w:ascii="Courier New" w:eastAsia="Courier New" w:hAnsi="Courier New" w:cs="Courier New"/>
        </w:rPr>
        <w:t>author_note</w:t>
      </w:r>
      <w:r>
        <w:t xml:space="preserve"> and the promotion-candidate surface.</w:t>
      </w:r>
    </w:p>
    <w:p w14:paraId="5709AB14" w14:textId="77777777" w:rsidR="00340063" w:rsidRDefault="002A62C1">
      <w:pPr>
        <w:pStyle w:val="Heading3"/>
      </w:pPr>
      <w:r>
        <w:t>Phase 4 — Rich media on tasks</w:t>
      </w:r>
    </w:p>
    <w:p w14:paraId="28F4F69C" w14:textId="77777777" w:rsidR="00340063" w:rsidRDefault="002A62C1">
      <w:pPr>
        <w:pStyle w:val="ListParagraph"/>
        <w:numPr>
          <w:ilvl w:val="0"/>
          <w:numId w:val="2"/>
        </w:numPr>
        <w:spacing w:after="60" w:line="276" w:lineRule="auto"/>
      </w:pPr>
      <w:r>
        <w:t>Images, then video, on verified tasks. The Techniques pages and the cooking screen both gain visual technique guidance for free, since they read the same archive.</w:t>
      </w:r>
    </w:p>
    <w:p w14:paraId="58A57811" w14:textId="77777777" w:rsidR="00340063" w:rsidRDefault="002A62C1">
      <w:pPr>
        <w:pStyle w:val="Heading3"/>
      </w:pPr>
      <w:r>
        <w:t>Phase 5 — (parked) Layer 3 annotations</w:t>
      </w:r>
    </w:p>
    <w:p w14:paraId="5EFC0342" w14:textId="77777777" w:rsidR="00340063" w:rsidRDefault="002A62C1">
      <w:pPr>
        <w:pStyle w:val="ListParagraph"/>
        <w:numPr>
          <w:ilvl w:val="0"/>
          <w:numId w:val="2"/>
        </w:numPr>
        <w:spacing w:after="60" w:line="276" w:lineRule="auto"/>
      </w:pPr>
      <w:r>
        <w:t>Built inside Sharing &amp; Delegation, not here. Listed only to close the seam.</w:t>
      </w:r>
    </w:p>
    <w:p w14:paraId="0515E813" w14:textId="77777777" w:rsidR="00340063" w:rsidRDefault="00340063">
      <w:pPr>
        <w:spacing w:after="80"/>
      </w:pPr>
    </w:p>
    <w:p w14:paraId="3474E65D" w14:textId="77777777" w:rsidR="00340063" w:rsidRDefault="002A62C1">
      <w:pPr>
        <w:pStyle w:val="Heading1"/>
      </w:pPr>
      <w:r>
        <w:t>8.  Open decisions (consolidated)</w:t>
      </w:r>
    </w:p>
    <w:p w14:paraId="03B63FE0" w14:textId="77777777" w:rsidR="00340063" w:rsidRDefault="002A62C1">
      <w:pPr>
        <w:spacing w:after="120" w:line="276" w:lineRule="auto"/>
      </w:pPr>
      <w:r>
        <w:lastRenderedPageBreak/>
        <w:t>Settle these before the phase that depends on each. Pulled together for a single review pass.</w:t>
      </w:r>
    </w:p>
    <w:p w14:paraId="01BD2FCC" w14:textId="77777777" w:rsidR="00340063" w:rsidRDefault="002A62C1">
      <w:pPr>
        <w:pStyle w:val="ListParagraph"/>
        <w:numPr>
          <w:ilvl w:val="0"/>
          <w:numId w:val="3"/>
        </w:numPr>
        <w:spacing w:after="60" w:line="276" w:lineRule="auto"/>
      </w:pPr>
      <w:r>
        <w:t>display_template slot vocabulary — the fixed set of placeholders. (§2.2.1, Phase 2)</w:t>
      </w:r>
    </w:p>
    <w:p w14:paraId="51DF5A28" w14:textId="77777777" w:rsidR="00340063" w:rsidRDefault="002A62C1">
      <w:pPr>
        <w:pStyle w:val="ListParagraph"/>
        <w:numPr>
          <w:ilvl w:val="0"/>
          <w:numId w:val="3"/>
        </w:numPr>
        <w:spacing w:after="60" w:line="276" w:lineRule="auto"/>
      </w:pPr>
      <w:r>
        <w:t>Empty-slot fallback rule — omit / use consumes_intermediate_label / optional slots. (§2.2.1, Phase 2)</w:t>
      </w:r>
    </w:p>
    <w:p w14:paraId="0092A174" w14:textId="77777777" w:rsidR="00340063" w:rsidRDefault="002A62C1">
      <w:pPr>
        <w:pStyle w:val="ListParagraph"/>
        <w:numPr>
          <w:ilvl w:val="0"/>
          <w:numId w:val="3"/>
        </w:numPr>
        <w:spacing w:after="60" w:line="276" w:lineRule="auto"/>
      </w:pPr>
      <w:r>
        <w:t>Composition at display-time vs write-time — thesis says display-time; confirm. (§2.2.1, Phase 2)</w:t>
      </w:r>
    </w:p>
    <w:p w14:paraId="14489F5B" w14:textId="77777777" w:rsidR="00340063" w:rsidRDefault="002A62C1">
      <w:pPr>
        <w:pStyle w:val="ListParagraph"/>
        <w:numPr>
          <w:ilvl w:val="0"/>
          <w:numId w:val="3"/>
        </w:numPr>
        <w:spacing w:after="60" w:line="276" w:lineRule="auto"/>
      </w:pPr>
      <w:r>
        <w:t>curation_status: keep alongside is_verified (derive) or collapse to one. (§2.2.2, Phase 1)</w:t>
      </w:r>
    </w:p>
    <w:p w14:paraId="41163316" w14:textId="77777777" w:rsidR="00340063" w:rsidRDefault="002A62C1">
      <w:pPr>
        <w:pStyle w:val="ListParagraph"/>
        <w:numPr>
          <w:ilvl w:val="0"/>
          <w:numId w:val="3"/>
        </w:numPr>
        <w:spacing w:after="60" w:line="276" w:lineRule="auto"/>
      </w:pPr>
      <w:r>
        <w:t>Review pass (c): separate model/prompt vs self-critique; cost vs catch-rate. (§3, Phase 3)</w:t>
      </w:r>
    </w:p>
    <w:p w14:paraId="0BB2ADD9" w14:textId="77777777" w:rsidR="00340063" w:rsidRDefault="002A62C1">
      <w:pPr>
        <w:pStyle w:val="ListParagraph"/>
        <w:numPr>
          <w:ilvl w:val="0"/>
          <w:numId w:val="3"/>
        </w:numPr>
        <w:spacing w:after="60" w:line="276" w:lineRule="auto"/>
      </w:pPr>
      <w:r>
        <w:t>Duplicate-detection heuristic for the review pass. (§3, Phase 3)</w:t>
      </w:r>
    </w:p>
    <w:p w14:paraId="60C40757" w14:textId="77777777" w:rsidR="00340063" w:rsidRDefault="002A62C1">
      <w:pPr>
        <w:pStyle w:val="ListParagraph"/>
        <w:numPr>
          <w:ilvl w:val="0"/>
          <w:numId w:val="3"/>
        </w:numPr>
        <w:spacing w:after="60" w:line="276" w:lineRule="auto"/>
      </w:pPr>
      <w:r>
        <w:t>Authoring rubric storage — prompt constant vs editable config. (§3, Phase 3)</w:t>
      </w:r>
    </w:p>
    <w:p w14:paraId="5B5A8692" w14:textId="77777777" w:rsidR="00340063" w:rsidRDefault="002A62C1">
      <w:pPr>
        <w:pStyle w:val="ListParagraph"/>
        <w:numPr>
          <w:ilvl w:val="0"/>
          <w:numId w:val="3"/>
        </w:numPr>
        <w:spacing w:after="60" w:line="276" w:lineRule="auto"/>
      </w:pPr>
      <w:r>
        <w:t>Layer 2: reuse version_steps.notes vs dedicated author_note. (§4.1, Phase 3)</w:t>
      </w:r>
    </w:p>
    <w:p w14:paraId="3AE97372" w14:textId="77777777" w:rsidR="00340063" w:rsidRDefault="002A62C1">
      <w:pPr>
        <w:pStyle w:val="ListParagraph"/>
        <w:numPr>
          <w:ilvl w:val="0"/>
          <w:numId w:val="3"/>
        </w:numPr>
        <w:spacing w:after="60" w:line="276" w:lineRule="auto"/>
      </w:pPr>
      <w:r>
        <w:t>Promotion-candidate surface — inline on task vs harvest feed. (§4.2, later)</w:t>
      </w:r>
    </w:p>
    <w:p w14:paraId="28FE9F2D" w14:textId="77777777" w:rsidR="00340063" w:rsidRDefault="002A62C1">
      <w:pPr>
        <w:pStyle w:val="ListParagraph"/>
        <w:numPr>
          <w:ilvl w:val="0"/>
          <w:numId w:val="3"/>
        </w:numPr>
        <w:spacing w:after="60" w:line="276" w:lineRule="auto"/>
      </w:pPr>
      <w:r>
        <w:t>Layer 3 annotation shape — polymorphic vs per-entity; DEFER to Sharing &amp; Delegation. (§5, parked)</w:t>
      </w:r>
    </w:p>
    <w:p w14:paraId="4B2D551E" w14:textId="77777777" w:rsidR="00340063" w:rsidRDefault="00340063">
      <w:pPr>
        <w:spacing w:after="80"/>
      </w:pPr>
    </w:p>
    <w:p w14:paraId="25273C96" w14:textId="77777777" w:rsidR="00340063" w:rsidRDefault="002A62C1">
      <w:pPr>
        <w:pStyle w:val="Heading1"/>
      </w:pPr>
      <w:r>
        <w:t>9.  Guiding principle</w:t>
      </w:r>
    </w:p>
    <w:p w14:paraId="6D4C146A" w14:textId="77777777" w:rsidR="00340063" w:rsidRDefault="002A62C1">
      <w:pPr>
        <w:spacing w:after="120" w:line="276" w:lineRule="auto"/>
      </w:pPr>
      <w:r>
        <w:rPr>
          <w:b/>
          <w:bCs/>
          <w:color w:val="2E4638"/>
        </w:rPr>
        <w:t xml:space="preserve">The system measures and suggests; the human names and decides. </w:t>
      </w:r>
      <w:r>
        <w:t>The AI fills the archive at volume and flags its own uncertainty; the curator approves, merges, and names. The archive is the moat — reusable culinary knowledge that compounds with every recipe — and content production should grow it, never bypass it.</w:t>
      </w:r>
    </w:p>
    <w:sectPr w:rsidR="0034006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5F0E8" w14:textId="77777777" w:rsidR="002A62C1" w:rsidRDefault="002A62C1">
      <w:r>
        <w:separator/>
      </w:r>
    </w:p>
  </w:endnote>
  <w:endnote w:type="continuationSeparator" w:id="0">
    <w:p w14:paraId="2AE79B91" w14:textId="77777777" w:rsidR="002A62C1" w:rsidRDefault="002A6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DDA86" w14:textId="77777777" w:rsidR="00340063" w:rsidRDefault="002A62C1">
    <w:pPr>
      <w:pBdr>
        <w:top w:val="single" w:sz="4" w:space="6" w:color="DAD7D1"/>
      </w:pBdr>
      <w:jc w:val="center"/>
    </w:pPr>
    <w:r>
      <w:rPr>
        <w:color w:val="6B6860"/>
        <w:sz w:val="16"/>
        <w:szCs w:val="16"/>
      </w:rPr>
      <w:t xml:space="preserve">Soupdog · Culinary Task Archive &amp; Annotation Model · v0.1 · </w:t>
    </w:r>
    <w:r>
      <w:rPr>
        <w:color w:val="6B6860"/>
        <w:sz w:val="16"/>
        <w:szCs w:val="16"/>
      </w:rPr>
      <w:fldChar w:fldCharType="begin"/>
    </w:r>
    <w:r>
      <w:rPr>
        <w:color w:val="6B6860"/>
        <w:sz w:val="16"/>
        <w:szCs w:val="16"/>
      </w:rPr>
      <w:instrText>PAGE</w:instrText>
    </w:r>
    <w:r>
      <w:rPr>
        <w:color w:val="6B6860"/>
        <w:sz w:val="16"/>
        <w:szCs w:val="16"/>
      </w:rPr>
      <w:fldChar w:fldCharType="separate"/>
    </w:r>
    <w:r w:rsidR="005311FB">
      <w:rPr>
        <w:noProof/>
        <w:color w:val="6B6860"/>
        <w:sz w:val="16"/>
        <w:szCs w:val="16"/>
      </w:rPr>
      <w:t>1</w:t>
    </w:r>
    <w:r>
      <w:rPr>
        <w:color w:val="6B68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8061A" w14:textId="77777777" w:rsidR="002A62C1" w:rsidRDefault="002A62C1">
      <w:r>
        <w:separator/>
      </w:r>
    </w:p>
  </w:footnote>
  <w:footnote w:type="continuationSeparator" w:id="0">
    <w:p w14:paraId="13465590" w14:textId="77777777" w:rsidR="002A62C1" w:rsidRDefault="002A6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7C8"/>
    <w:multiLevelType w:val="hybridMultilevel"/>
    <w:tmpl w:val="9468D500"/>
    <w:lvl w:ilvl="0" w:tplc="1346AFEA">
      <w:start w:val="1"/>
      <w:numFmt w:val="bullet"/>
      <w:lvlText w:val="●"/>
      <w:lvlJc w:val="left"/>
      <w:pPr>
        <w:ind w:left="720" w:hanging="360"/>
      </w:pPr>
    </w:lvl>
    <w:lvl w:ilvl="1" w:tplc="59A0C422">
      <w:start w:val="1"/>
      <w:numFmt w:val="bullet"/>
      <w:lvlText w:val="○"/>
      <w:lvlJc w:val="left"/>
      <w:pPr>
        <w:ind w:left="1440" w:hanging="360"/>
      </w:pPr>
    </w:lvl>
    <w:lvl w:ilvl="2" w:tplc="08DE9C44">
      <w:start w:val="1"/>
      <w:numFmt w:val="bullet"/>
      <w:lvlText w:val="■"/>
      <w:lvlJc w:val="left"/>
      <w:pPr>
        <w:ind w:left="2160" w:hanging="360"/>
      </w:pPr>
    </w:lvl>
    <w:lvl w:ilvl="3" w:tplc="8B360664">
      <w:start w:val="1"/>
      <w:numFmt w:val="bullet"/>
      <w:lvlText w:val="●"/>
      <w:lvlJc w:val="left"/>
      <w:pPr>
        <w:ind w:left="2880" w:hanging="360"/>
      </w:pPr>
    </w:lvl>
    <w:lvl w:ilvl="4" w:tplc="62664AB8">
      <w:start w:val="1"/>
      <w:numFmt w:val="bullet"/>
      <w:lvlText w:val="○"/>
      <w:lvlJc w:val="left"/>
      <w:pPr>
        <w:ind w:left="3600" w:hanging="360"/>
      </w:pPr>
    </w:lvl>
    <w:lvl w:ilvl="5" w:tplc="FB44FA08">
      <w:start w:val="1"/>
      <w:numFmt w:val="bullet"/>
      <w:lvlText w:val="■"/>
      <w:lvlJc w:val="left"/>
      <w:pPr>
        <w:ind w:left="4320" w:hanging="360"/>
      </w:pPr>
    </w:lvl>
    <w:lvl w:ilvl="6" w:tplc="9CD87000">
      <w:start w:val="1"/>
      <w:numFmt w:val="bullet"/>
      <w:lvlText w:val="●"/>
      <w:lvlJc w:val="left"/>
      <w:pPr>
        <w:ind w:left="5040" w:hanging="360"/>
      </w:pPr>
    </w:lvl>
    <w:lvl w:ilvl="7" w:tplc="5206197E">
      <w:start w:val="1"/>
      <w:numFmt w:val="bullet"/>
      <w:lvlText w:val="●"/>
      <w:lvlJc w:val="left"/>
      <w:pPr>
        <w:ind w:left="5760" w:hanging="360"/>
      </w:pPr>
    </w:lvl>
    <w:lvl w:ilvl="8" w:tplc="3B2EE164">
      <w:start w:val="1"/>
      <w:numFmt w:val="bullet"/>
      <w:lvlText w:val="●"/>
      <w:lvlJc w:val="left"/>
      <w:pPr>
        <w:ind w:left="6480" w:hanging="360"/>
      </w:pPr>
    </w:lvl>
  </w:abstractNum>
  <w:abstractNum w:abstractNumId="1" w15:restartNumberingAfterBreak="0">
    <w:nsid w:val="2A763ECC"/>
    <w:multiLevelType w:val="hybridMultilevel"/>
    <w:tmpl w:val="A7387A4A"/>
    <w:lvl w:ilvl="0" w:tplc="0518A44E">
      <w:start w:val="1"/>
      <w:numFmt w:val="decimal"/>
      <w:lvlText w:val="%1."/>
      <w:lvlJc w:val="left"/>
      <w:pPr>
        <w:ind w:left="540" w:hanging="280"/>
      </w:pPr>
    </w:lvl>
    <w:lvl w:ilvl="1" w:tplc="DA928AA6">
      <w:numFmt w:val="decimal"/>
      <w:lvlText w:val=""/>
      <w:lvlJc w:val="left"/>
    </w:lvl>
    <w:lvl w:ilvl="2" w:tplc="8D4E57A2">
      <w:numFmt w:val="decimal"/>
      <w:lvlText w:val=""/>
      <w:lvlJc w:val="left"/>
    </w:lvl>
    <w:lvl w:ilvl="3" w:tplc="616A7C0A">
      <w:numFmt w:val="decimal"/>
      <w:lvlText w:val=""/>
      <w:lvlJc w:val="left"/>
    </w:lvl>
    <w:lvl w:ilvl="4" w:tplc="0BB8D3A4">
      <w:numFmt w:val="decimal"/>
      <w:lvlText w:val=""/>
      <w:lvlJc w:val="left"/>
    </w:lvl>
    <w:lvl w:ilvl="5" w:tplc="F11AF7DC">
      <w:numFmt w:val="decimal"/>
      <w:lvlText w:val=""/>
      <w:lvlJc w:val="left"/>
    </w:lvl>
    <w:lvl w:ilvl="6" w:tplc="429850F4">
      <w:numFmt w:val="decimal"/>
      <w:lvlText w:val=""/>
      <w:lvlJc w:val="left"/>
    </w:lvl>
    <w:lvl w:ilvl="7" w:tplc="28189ED0">
      <w:numFmt w:val="decimal"/>
      <w:lvlText w:val=""/>
      <w:lvlJc w:val="left"/>
    </w:lvl>
    <w:lvl w:ilvl="8" w:tplc="2DA0B14A">
      <w:numFmt w:val="decimal"/>
      <w:lvlText w:val=""/>
      <w:lvlJc w:val="left"/>
    </w:lvl>
  </w:abstractNum>
  <w:abstractNum w:abstractNumId="2" w15:restartNumberingAfterBreak="0">
    <w:nsid w:val="5F89461B"/>
    <w:multiLevelType w:val="hybridMultilevel"/>
    <w:tmpl w:val="9B7ED644"/>
    <w:lvl w:ilvl="0" w:tplc="AFD4C734">
      <w:start w:val="1"/>
      <w:numFmt w:val="bullet"/>
      <w:lvlText w:val="•"/>
      <w:lvlJc w:val="left"/>
      <w:pPr>
        <w:ind w:left="540" w:hanging="280"/>
      </w:pPr>
    </w:lvl>
    <w:lvl w:ilvl="1" w:tplc="B4E67D72">
      <w:start w:val="1"/>
      <w:numFmt w:val="bullet"/>
      <w:lvlText w:val="◦"/>
      <w:lvlJc w:val="left"/>
      <w:pPr>
        <w:ind w:left="1080" w:hanging="280"/>
      </w:pPr>
    </w:lvl>
    <w:lvl w:ilvl="2" w:tplc="0C94FF1C">
      <w:numFmt w:val="decimal"/>
      <w:lvlText w:val=""/>
      <w:lvlJc w:val="left"/>
    </w:lvl>
    <w:lvl w:ilvl="3" w:tplc="632E6E1E">
      <w:numFmt w:val="decimal"/>
      <w:lvlText w:val=""/>
      <w:lvlJc w:val="left"/>
    </w:lvl>
    <w:lvl w:ilvl="4" w:tplc="E580151E">
      <w:numFmt w:val="decimal"/>
      <w:lvlText w:val=""/>
      <w:lvlJc w:val="left"/>
    </w:lvl>
    <w:lvl w:ilvl="5" w:tplc="5EEE2A5E">
      <w:numFmt w:val="decimal"/>
      <w:lvlText w:val=""/>
      <w:lvlJc w:val="left"/>
    </w:lvl>
    <w:lvl w:ilvl="6" w:tplc="A106D8DE">
      <w:numFmt w:val="decimal"/>
      <w:lvlText w:val=""/>
      <w:lvlJc w:val="left"/>
    </w:lvl>
    <w:lvl w:ilvl="7" w:tplc="6EB204C8">
      <w:numFmt w:val="decimal"/>
      <w:lvlText w:val=""/>
      <w:lvlJc w:val="left"/>
    </w:lvl>
    <w:lvl w:ilvl="8" w:tplc="C5D61774">
      <w:numFmt w:val="decimal"/>
      <w:lvlText w:val=""/>
      <w:lvlJc w:val="left"/>
    </w:lvl>
  </w:abstractNum>
  <w:num w:numId="1" w16cid:durableId="524057550">
    <w:abstractNumId w:val="0"/>
    <w:lvlOverride w:ilvl="0">
      <w:startOverride w:val="1"/>
    </w:lvlOverride>
  </w:num>
  <w:num w:numId="2" w16cid:durableId="1370491465">
    <w:abstractNumId w:val="2"/>
    <w:lvlOverride w:ilvl="0">
      <w:startOverride w:val="1"/>
    </w:lvlOverride>
  </w:num>
  <w:num w:numId="3" w16cid:durableId="1898393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063"/>
    <w:rsid w:val="002A62C1"/>
    <w:rsid w:val="00340063"/>
    <w:rsid w:val="005311FB"/>
    <w:rsid w:val="00E77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1839"/>
  <w15:docId w15:val="{EC923919-7991-41D5-AC15-D1F5024FA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AD7D1"/>
      </w:pBdr>
      <w:spacing w:before="320" w:after="160"/>
      <w:outlineLvl w:val="0"/>
    </w:pPr>
    <w:rPr>
      <w:b/>
      <w:bCs/>
      <w:color w:val="2E4638"/>
      <w:sz w:val="30"/>
      <w:szCs w:val="30"/>
    </w:rPr>
  </w:style>
  <w:style w:type="paragraph" w:styleId="Heading2">
    <w:name w:val="heading 2"/>
    <w:uiPriority w:val="9"/>
    <w:unhideWhenUsed/>
    <w:qFormat/>
    <w:pPr>
      <w:spacing w:before="220" w:after="120"/>
      <w:outlineLvl w:val="1"/>
    </w:pPr>
    <w:rPr>
      <w:b/>
      <w:bCs/>
      <w:color w:val="000000"/>
      <w:sz w:val="25"/>
      <w:szCs w:val="25"/>
    </w:rPr>
  </w:style>
  <w:style w:type="paragraph" w:styleId="Heading3">
    <w:name w:val="heading 3"/>
    <w:uiPriority w:val="9"/>
    <w:unhideWhenUsed/>
    <w:qFormat/>
    <w:pPr>
      <w:spacing w:before="160" w:after="80"/>
      <w:outlineLvl w:val="2"/>
    </w:pPr>
    <w:rPr>
      <w:b/>
      <w:bCs/>
      <w:color w:val="6B686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FA008D71-184C-4F48-A330-AC4D3A85D117}"/>
</file>

<file path=customXml/itemProps2.xml><?xml version="1.0" encoding="utf-8"?>
<ds:datastoreItem xmlns:ds="http://schemas.openxmlformats.org/officeDocument/2006/customXml" ds:itemID="{13A3EB95-3707-4438-ADFE-87C66DEF8814}"/>
</file>

<file path=customXml/itemProps3.xml><?xml version="1.0" encoding="utf-8"?>
<ds:datastoreItem xmlns:ds="http://schemas.openxmlformats.org/officeDocument/2006/customXml" ds:itemID="{AC3DC3EF-62A0-40FC-A3D0-B0890C9F7737}"/>
</file>

<file path=docProps/app.xml><?xml version="1.0" encoding="utf-8"?>
<Properties xmlns="http://schemas.openxmlformats.org/officeDocument/2006/extended-properties" xmlns:vt="http://schemas.openxmlformats.org/officeDocument/2006/docPropsVTypes">
  <Template>Normal.dotm</Template>
  <TotalTime>1</TotalTime>
  <Pages>8</Pages>
  <Words>2481</Words>
  <Characters>14144</Characters>
  <Application>Microsoft Office Word</Application>
  <DocSecurity>0</DocSecurity>
  <Lines>117</Lines>
  <Paragraphs>33</Paragraphs>
  <ScaleCrop>false</ScaleCrop>
  <Company/>
  <LinksUpToDate>false</LinksUpToDate>
  <CharactersWithSpaces>16592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Rasmus Rasmusson</cp:lastModifiedBy>
  <cp:revision>2</cp:revision>
  <dcterms:created xsi:type="dcterms:W3CDTF">2026-06-17T11:37:00Z</dcterms:created>
  <dcterms:modified xsi:type="dcterms:W3CDTF">2026-06-17T11:37:00Z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