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20" w:after="0"/>
        <w:keepNext/>
        <w:keepLines/>
      </w:pPr>
      <w:r>
        <w:rPr>
          <w:rFonts w:ascii="Calibri" w:hAnsi="Calibri"/>
          <w:b/>
          <w:color w:val="C31C4A"/>
          <w:sz w:val="20"/>
          <w:szCs w:val="20"/>
        </w:rPr>
        <w:t>GM REWARD CATALOGUE</w:t>
      </w:r>
    </w:p>
    <w:p>
      <w:pPr>
        <w:spacing w:before="0" w:after="160"/>
        <w:keepNext/>
        <w:keepLines/>
      </w:pPr>
      <w:r>
        <w:rPr>
          <w:rFonts w:ascii="Calibri" w:hAnsi="Calibri"/>
          <w:b/>
          <w:color w:val="203748"/>
          <w:sz w:val="60"/>
          <w:szCs w:val="60"/>
        </w:rPr>
        <w:t>Brainrot Brigade: Winnable Loot</w:t>
      </w:r>
    </w:p>
    <w:p>
      <w:pPr>
        <w:spacing w:before="0" w:after="300"/>
        <w:keepNext/>
        <w:keepLines/>
      </w:pPr>
      <w:r>
        <w:rPr>
          <w:rFonts w:ascii="Calibri" w:hAnsi="Calibri"/>
          <w:i/>
          <w:color w:val="505050"/>
          <w:sz w:val="27"/>
          <w:szCs w:val="27"/>
        </w:rPr>
        <w:t>40 unique pieces of quest-won gear and story loot</w:t>
      </w:r>
    </w:p>
    <w:p>
      <w:pPr>
        <w:pStyle w:val="FirstParagraph"/>
      </w:pPr>
      <w:r>
        <w:t xml:space="preserve">This catalogue contains</w:t>
      </w:r>
      <w:r>
        <w:t xml:space="preserve"> </w:t>
      </w:r>
      <w:r>
        <w:rPr>
          <w:b/>
          <w:bCs/>
        </w:rPr>
        <w:t xml:space="preserve">playable quest rewards only</w:t>
      </w:r>
      <w:r>
        <w:t xml:space="preserve">: equipment, curios, credentials and story keys. It does not include avatar or identikit parts. None of the 21 items in the starting loadout is repeated, and each new item has a distinct main function.</w:t>
      </w:r>
    </w:p>
    <w:p>
      <w:pPr>
        <w:pStyle w:val="BlockText"/>
      </w:pPr>
      <w:r>
        <w:rPr>
          <w:b/>
          <w:bCs/>
        </w:rPr>
        <w:t xml:space="preserve">Awarding loot:</w:t>
      </w:r>
      <w:r>
        <w:t xml:space="preserve"> </w:t>
      </w:r>
      <w:r>
        <w:t xml:space="preserve">Give a reward after a completed quest, major puzzle or memorable act of teamwork. When an item clearly helps with an action, it can make that character</w:t>
      </w:r>
      <w:r>
        <w:t xml:space="preserve"> </w:t>
      </w:r>
      <w:r>
        <w:rPr>
          <w:b/>
          <w:bCs/>
        </w:rPr>
        <w:t xml:space="preserve">prepared</w:t>
      </w:r>
      <w:r>
        <w:t xml:space="preserve"> </w:t>
      </w:r>
      <w:r>
        <w:t xml:space="preserve">under the normal rules. An item should create a clever option, not automatically solve an entire puzzle.</w:t>
      </w:r>
    </w:p>
    <w:bookmarkStart w:id="20" w:name="use-key"/>
    <w:p>
      <w:pPr>
        <w:pStyle w:val="Heading2"/>
      </w:pPr>
      <w:r>
        <w:t xml:space="preserve">Use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use:</w:t>
      </w:r>
      <w:r>
        <w:t xml:space="preserve"> </w:t>
      </w:r>
      <w:r>
        <w:t xml:space="preserve">Cross it off after activation.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uses:</w:t>
      </w:r>
      <w:r>
        <w:t xml:space="preserve"> </w:t>
      </w:r>
      <w:r>
        <w:t xml:space="preserve">Mark off one charge each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Permanent:</w:t>
      </w:r>
      <w:r>
        <w:t xml:space="preserve"> </w:t>
      </w:r>
      <w:r>
        <w:t xml:space="preserve">Keep and reuse it within the stated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 item:</w:t>
      </w:r>
      <w:r>
        <w:t xml:space="preserve"> </w:t>
      </w:r>
      <w:r>
        <w:t xml:space="preserve">A persistent credential, clue or story key.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favour:</w:t>
      </w:r>
      <w:r>
        <w:t xml:space="preserve"> </w:t>
      </w:r>
      <w:r>
        <w:t xml:space="preserve">Keep it until the crew exchanges it for the stated help.</w:t>
      </w:r>
    </w:p>
    <w:bookmarkEnd w:id="20"/>
    <w:bookmarkStart w:id="21" w:name="scouting-and-discovery"/>
    <w:p>
      <w:pPr>
        <w:pStyle w:val="Heading2"/>
      </w:pPr>
      <w:r>
        <w:t xml:space="preserve">Scouting and discovery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Echo-Map Marble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Projects a hovering map of every place its holder has personally visited during the current 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Horizon-in-a-Bottle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Open it while naming a known landmark to glimpse the weather and terrain immediately around that 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Lost-and-Found Locket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Tugs towards one missing object the holder handled earlier in the same 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Risk-Radar Dice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Roll them beside up to three visible routes or actions; the pips rank their immediate physical danger.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Gravity Tide Chart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Predicts local gravity changes, low-gravity windows and sudden shifts for the next hour.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Moon-Moth Lantern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Glows brighter when living creatures are nearby, without revealing their number or identity.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Footprint Fossiliser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Turns one set of fresh tracks into a stable hologram that remains after the originals fade.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Elsewhere Eyepiece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Lets the user see directly through one opaque surface for ten seconds.</w:t>
      </w:r>
    </w:p>
    <w:bookmarkEnd w:id="21"/>
    <w:bookmarkStart w:id="22" w:name="engineering-and-invention"/>
    <w:p>
      <w:pPr>
        <w:pStyle w:val="Heading2"/>
      </w:pPr>
      <w:r>
        <w:t xml:space="preserve">Engineering and invention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Quantum Spanner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Redirects power, motion or flow through one machine in a plausible new direction; it does not repair damage.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Universal Socket Slime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Connects two incompatible power or data ports until the scene ends.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Gravity Chalk</w:t>
      </w:r>
      <w:r>
        <w:t xml:space="preserve"> </w:t>
      </w:r>
      <w:r>
        <w:rPr>
          <w:i/>
          <w:iCs/>
        </w:rPr>
        <w:t xml:space="preserve">(3 uses)</w:t>
      </w:r>
      <w:r>
        <w:t xml:space="preserve"> </w:t>
      </w:r>
      <w:r>
        <w:t xml:space="preserve">- Draw an arrow on a surface; one loose, non-living object falls slowly towards it for one minute.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Cold-Spark Fuse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Gives one otherwise working but powerless circuit enough energy for a single 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Size-Swap Calipers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Exchanges the sizes of two handheld, non-living objects for one scene; both return safely afterwards.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Sideways Door Handle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Opens a crawl-sized passage through one thin, non-living barrier for one minute, then closes when clear.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Inertia Jelly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Coat one hand-sized object so it travels straight at a chosen speed for thirty seconds, regardless of gravity.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Orbit-Lock Carabiner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Keeps a clipped person or object fixed relative to one chosen anchor until it is unclipped.</w:t>
      </w:r>
    </w:p>
    <w:bookmarkEnd w:id="22"/>
    <w:bookmarkStart w:id="23" w:name="travel-and-survival"/>
    <w:p>
      <w:pPr>
        <w:pStyle w:val="Heading2"/>
      </w:pPr>
      <w:r>
        <w:t xml:space="preserve">Travel and survival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Pocket Weather Dome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Creates a two-metre bubble of calm air against rain, wind and dust for five minutes; solid objects can still pass through.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Temperature Taffy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Keeps the eater comfortable in extreme heat or cold for one scene.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Oxygen Origami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Unfolds into a clear breathing mask containing five minutes of fresh air for one 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Bubble of Buoyancy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Lifts one person or crate to the surface of a liquid and keeps it afloat for one scene.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Comet-Tow Rope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When hooked to a fixed point, reels one person or crate through zero gravity at walking pace.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Blink Beacon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Throw it to a visible spot within ten metres and instantly swap places with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Radiation-Eating Lichen Wrap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Wrap one small object or patch of machinery to absorb harmful radiation for one scene, then it crumbles.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Phase-Break Picnic Mat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Unfolds into a flat, stable patch on moving, tilted, vibrating or low-gravity ground.</w:t>
      </w:r>
    </w:p>
    <w:bookmarkEnd w:id="23"/>
    <w:bookmarkStart w:id="24" w:name="social-tricks-and-crew-support"/>
    <w:p>
      <w:pPr>
        <w:pStyle w:val="Heading2"/>
      </w:pPr>
      <w:r>
        <w:t xml:space="preserve">Social tricks and crew support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Emotion Kaleidoscope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Shows the strongest nearby emotion as a colour pattern, but not who feels it or whether they are truthful.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Bureaucracy Stamp of Urgency</w:t>
      </w:r>
      <w:r>
        <w:t xml:space="preserve"> </w:t>
      </w:r>
      <w:r>
        <w:rPr>
          <w:i/>
          <w:iCs/>
        </w:rPr>
        <w:t xml:space="preserve">(3 uses)</w:t>
      </w:r>
      <w:r>
        <w:t xml:space="preserve"> </w:t>
      </w:r>
      <w:r>
        <w:t xml:space="preserve">- Stamp a genuine request and the next official queue or system treats it as the next item to consider.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Introduction-in-a-Can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Plays a convincing formal introduction using the holder’s chosen name and title; it creates no supporting credentials.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Question-Fishing Rod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Ask one clear question and its tip points towards the nearest person or object likely to contain a relevant clue.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Bargain Bell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When rung during a negotiation, each willing participant states one non-secret thing they want from the deal.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Spotlight Stealer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Makes every nearby onlooker glance at one chosen visible object for ten seconds; immediate danger breaks the effect.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Politeness Parasite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This friendly earpiece whispers local manners, taboos and speaking order; it does not translate words.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Vote-in-a-Box</w:t>
      </w:r>
      <w:r>
        <w:t xml:space="preserve"> </w:t>
      </w:r>
      <w:r>
        <w:rPr>
          <w:i/>
          <w:iCs/>
        </w:rPr>
        <w:t xml:space="preserve">(3 uses)</w:t>
      </w:r>
      <w:r>
        <w:t xml:space="preserve"> </w:t>
      </w:r>
      <w:r>
        <w:t xml:space="preserve">- Collects one anonymous choice from each willing participant and projects the final count without influencing the vote.</w:t>
      </w:r>
    </w:p>
    <w:bookmarkEnd w:id="24"/>
    <w:bookmarkStart w:id="25" w:name="quest-keys-trophies-and-story-loot"/>
    <w:p>
      <w:pPr>
        <w:pStyle w:val="Heading2"/>
      </w:pPr>
      <w:r>
        <w:t xml:space="preserve">Quest keys, trophies and story loot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Certificate of Safe Passage through the Zoblar System</w:t>
      </w:r>
      <w:r>
        <w:t xml:space="preserve"> </w:t>
      </w:r>
      <w:r>
        <w:rPr>
          <w:i/>
          <w:iCs/>
        </w:rPr>
        <w:t xml:space="preserve">(quest item)</w:t>
      </w:r>
      <w:r>
        <w:t xml:space="preserve"> </w:t>
      </w:r>
      <w:r>
        <w:t xml:space="preserve">- Recognised by official Zoblar checkpoints and route beacons as permission for the crew to travel through the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Celestis Salvage Licence</w:t>
      </w:r>
      <w:r>
        <w:t xml:space="preserve"> </w:t>
      </w:r>
      <w:r>
        <w:rPr>
          <w:i/>
          <w:iCs/>
        </w:rPr>
        <w:t xml:space="preserve">(quest item)</w:t>
      </w:r>
      <w:r>
        <w:t xml:space="preserve"> </w:t>
      </w:r>
      <w:r>
        <w:t xml:space="preserve">- Lets the crew claim one abandoned, non-sentient wreck component without legal trouble in Celestis jurisdiction.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Zingpop Festival Token</w:t>
      </w:r>
      <w:r>
        <w:t xml:space="preserve"> </w:t>
      </w:r>
      <w:r>
        <w:rPr>
          <w:i/>
          <w:iCs/>
        </w:rPr>
        <w:t xml:space="preserve">(single favour)</w:t>
      </w:r>
      <w:r>
        <w:t xml:space="preserve"> </w:t>
      </w:r>
      <w:r>
        <w:t xml:space="preserve">- Exchange it on Zingpop for festival entry, a meal, a short ride or another modest piece of local help.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Captain Arden’s Unfinished Star Chart</w:t>
      </w:r>
      <w:r>
        <w:t xml:space="preserve"> </w:t>
      </w:r>
      <w:r>
        <w:rPr>
          <w:i/>
          <w:iCs/>
        </w:rPr>
        <w:t xml:space="preserve">(quest item)</w:t>
      </w:r>
      <w:r>
        <w:t xml:space="preserve"> </w:t>
      </w:r>
      <w:r>
        <w:t xml:space="preserve">- Add coordinates after a solved quest and the GM reveals one hidden route connected to that location.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Asteroid Choir Friendship Medal</w:t>
      </w:r>
      <w:r>
        <w:t xml:space="preserve"> </w:t>
      </w:r>
      <w:r>
        <w:rPr>
          <w:i/>
          <w:iCs/>
        </w:rPr>
        <w:t xml:space="preserve">(single favour)</w:t>
      </w:r>
      <w:r>
        <w:t xml:space="preserve"> </w:t>
      </w:r>
      <w:r>
        <w:t xml:space="preserve">- Present it to the Asteroid Choir and they will hear one reasonable request before deciding how to help.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Guild Puzzle Laureate Pin</w:t>
      </w:r>
      <w:r>
        <w:t xml:space="preserve"> </w:t>
      </w:r>
      <w:r>
        <w:rPr>
          <w:i/>
          <w:iCs/>
        </w:rPr>
        <w:t xml:space="preserve">(permanent)</w:t>
      </w:r>
      <w:r>
        <w:t xml:space="preserve"> </w:t>
      </w:r>
      <w:r>
        <w:t xml:space="preserve">- Puzzle guilds recognise the bearer and grant one brief expert audience on each world they visit.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Vacuum Museum Donation Tag</w:t>
      </w:r>
      <w:r>
        <w:t xml:space="preserve"> </w:t>
      </w:r>
      <w:r>
        <w:rPr>
          <w:i/>
          <w:iCs/>
        </w:rPr>
        <w:t xml:space="preserve">(single favour)</w:t>
      </w:r>
      <w:r>
        <w:t xml:space="preserve"> </w:t>
      </w:r>
      <w:r>
        <w:t xml:space="preserve">- A museum curator identifies one strange artefact and explains its known origin and hazards.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Moon Court Summons</w:t>
      </w:r>
      <w:r>
        <w:t xml:space="preserve"> </w:t>
      </w:r>
      <w:r>
        <w:rPr>
          <w:i/>
          <w:iCs/>
        </w:rPr>
        <w:t xml:space="preserve">(single use)</w:t>
      </w:r>
      <w:r>
        <w:t xml:space="preserve"> </w:t>
      </w:r>
      <w:r>
        <w:t xml:space="preserve">- Deliver it to a named official; they must schedule an audience, but do not have to agree or obey.</w:t>
      </w:r>
    </w:p>
    <w:bookmarkEnd w:id="25"/>
    <w:bookmarkStart w:id="26" w:name="gm-check-before-awarding"/>
    <w:p>
      <w:pPr>
        <w:pStyle w:val="Heading2"/>
      </w:pPr>
      <w:r>
        <w:t xml:space="preserve">GM check before awarding</w:t>
      </w:r>
    </w:p>
    <w:p>
      <w:pPr>
        <w:pStyle w:val="Compact"/>
        <w:numPr>
          <w:ilvl w:val="0"/>
          <w:numId w:val="1007"/>
        </w:numPr>
      </w:pPr>
      <w:r>
        <w:t xml:space="preserve">The reward has not already appeared in the crew’s inventory.</w:t>
      </w:r>
    </w:p>
    <w:p>
      <w:pPr>
        <w:pStyle w:val="Compact"/>
        <w:numPr>
          <w:ilvl w:val="0"/>
          <w:numId w:val="1007"/>
        </w:numPr>
      </w:pPr>
      <w:r>
        <w:t xml:space="preserve">Its main function is different from their starting gear.</w:t>
      </w:r>
    </w:p>
    <w:p>
      <w:pPr>
        <w:pStyle w:val="Compact"/>
        <w:numPr>
          <w:ilvl w:val="0"/>
          <w:numId w:val="1007"/>
        </w:numPr>
      </w:pPr>
      <w:r>
        <w:t xml:space="preserve">Its limits are clear enough that it opens choices without bypassing the whole quest.</w:t>
      </w:r>
    </w:p>
    <w:p>
      <w:pPr>
        <w:pStyle w:val="Compact"/>
        <w:numPr>
          <w:ilvl w:val="0"/>
          <w:numId w:val="1007"/>
        </w:numPr>
      </w:pPr>
      <w:r>
        <w:t xml:space="preserve">The crew records the name and use type on the character sheet.</w:t>
      </w:r>
    </w:p>
    <w:bookmarkEnd w:id="26"/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after="200" w:line="276" w:lineRule="auto"/>
        <w:ind w:hanging="15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spacing w:after="120" w:before="400" w:lineRule="auto"/>
      <w:ind w:firstLine="0"/>
    </w:pPr>
    <w:rPr>
      <w:b w:val="1"/>
      <w:bCs w:val="1"/>
      <w:color w:val="c31c4a"/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c31c4a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c31c4a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c31c4a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spacing w:after="80" w:before="240" w:lineRule="auto"/>
      <w:ind w:firstLine="0"/>
    </w:pPr>
    <w:rPr>
      <w:b w:val="1"/>
      <w:bCs w:val="1"/>
      <w:color w:val="c31c4a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c31c4a"/>
      <w:sz w:val="42"/>
      <w:szCs w:val="4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Table1" w:type="table">
    <w:basedOn w:val="TableNormal"/>
    <w:tblPr>
      <w:tblStyleRowBandSize w:val="1"/>
      <w:tblStyleColBandSize w:val="1"/>
      <w:tblCellMar/>
    </w:tblPr>
  </w:style>
  <w:style w:styleId="Table2" w:type="table">
    <w:basedOn w:val="TableNormal"/>
    <w:tblPr>
      <w:tblStyleRowBandSize w:val="1"/>
      <w:tblStyleColBandSize w:val="1"/>
      <w:tblCellMar/>
    </w:tblPr>
  </w:style>
  <w:style w:styleId="Table3" w:type="table">
    <w:basedOn w:val="TableNormal"/>
    <w:tblPr>
      <w:tblStyleRowBandSize w:val="1"/>
      <w:tblStyleColBandSize w:val="1"/>
      <w:tblCellMar/>
    </w:tblPr>
  </w:style>
  <w:style w:styleId="Table4" w:type="table">
    <w:basedOn w:val="TableNormal"/>
    <w:tblPr>
      <w:tblStyleRowBandSize w:val="1"/>
      <w:tblStyleColBandSize w:val="1"/>
      <w:tblCellMar/>
    </w:tbl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2026-07-22T14:36:40Z</dcterms:created>
  <dcterms:modified xsi:type="dcterms:W3CDTF">2026-07-22T14:36:40Z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