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RaspiBlitz recovery sheet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(Confidential document)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139700</wp:posOffset>
                </wp:positionV>
                <wp:extent cx="3086100" cy="192762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09300" y="2821150"/>
                          <a:ext cx="3073400" cy="191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RaspiBlitz Passwords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Password A:_______________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Password B:_______________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Password C:_______________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139700</wp:posOffset>
                </wp:positionV>
                <wp:extent cx="3086100" cy="1927626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19276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1614805</wp:posOffset>
            </wp:positionH>
            <wp:positionV relativeFrom="paragraph">
              <wp:posOffset>179070</wp:posOffset>
            </wp:positionV>
            <wp:extent cx="330200" cy="330200"/>
            <wp:effectExtent b="0" l="0" r="0" t="0"/>
            <wp:wrapNone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7975600</wp:posOffset>
                </wp:positionV>
                <wp:extent cx="6245225" cy="4540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28150" y="3557750"/>
                          <a:ext cx="62357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Store this document in a safe place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-190499</wp:posOffset>
                </wp:positionH>
                <wp:positionV relativeFrom="paragraph">
                  <wp:posOffset>7975600</wp:posOffset>
                </wp:positionV>
                <wp:extent cx="6245225" cy="45402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5225" cy="45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bookmarkStart w:colFirst="0" w:colLast="0" w:name="_heading=h.f58sj9yuro1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bookmarkStart w:colFirst="0" w:colLast="0" w:name="_heading=h.9243mh1pyxr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bookmarkStart w:colFirst="0" w:colLast="0" w:name="_heading=h.yxzh058xbou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bookmarkStart w:colFirst="0" w:colLast="0" w:name="_heading=h.6zefe4lnoeo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bookmarkStart w:colFirst="0" w:colLast="0" w:name="_heading=h.qbsh3hpy6ke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bookmarkStart w:colFirst="0" w:colLast="0" w:name="_heading=h.wpo6gcpo4hz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bookmarkStart w:colFirst="0" w:colLast="0" w:name="_heading=h.z3xwkqf4ott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bookmarkStart w:colFirst="0" w:colLast="0" w:name="_heading=h.cihchpxye9u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bookmarkStart w:colFirst="0" w:colLast="0" w:name="_heading=h.j613o9z8arm8" w:id="9"/>
      <w:bookmarkEnd w:id="9"/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1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2955"/>
        <w:tblGridChange w:id="0">
          <w:tblGrid>
            <w:gridCol w:w="3105"/>
            <w:gridCol w:w="295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Recovery Seed Words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-19049</wp:posOffset>
                  </wp:positionV>
                  <wp:extent cx="330200" cy="330200"/>
                  <wp:effectExtent b="0" l="0" r="0" t="0"/>
                  <wp:wrapNone/>
                  <wp:docPr id="2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O LND             or       O c-lightning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bookmarkStart w:colFirst="0" w:colLast="0" w:name="_heading=h.y0wqse35ew8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D814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leWeb3">
    <w:name w:val="Table Web 3"/>
    <w:basedOn w:val="NormaleTabelle"/>
    <w:uiPriority w:val="99"/>
    <w:rsid w:val="00D81448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ellendesign">
    <w:name w:val="Table Theme"/>
    <w:basedOn w:val="NormaleTabelle"/>
    <w:uiPriority w:val="99"/>
    <w:rsid w:val="00D8144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itternetztabelle1hellAkzent1">
    <w:name w:val="Grid Table 1 Light Accent 1"/>
    <w:basedOn w:val="NormaleTabelle"/>
    <w:uiPriority w:val="46"/>
    <w:rsid w:val="00D81448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entabelle6farbigAkzent3">
    <w:name w:val="List Table 6 Colorful Accent 3"/>
    <w:basedOn w:val="NormaleTabelle"/>
    <w:uiPriority w:val="51"/>
    <w:rsid w:val="00D81448"/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itternetztabelle6farbigAkzent3">
    <w:name w:val="Grid Table 6 Colorful Accent 3"/>
    <w:basedOn w:val="NormaleTabelle"/>
    <w:uiPriority w:val="51"/>
    <w:rsid w:val="00D81448"/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97406A"/>
    <w:rPr>
      <w:rFonts w:ascii="Times New Roman" w:cs="Times New Roman" w:hAnsi="Times New Roman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97406A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wQP2Z+7OqASqkiY1birb9LRNQg==">AMUW2mUpOifjUAwH51YP6SFbFzLfhtz33M6CW4NMunsFo3jxnuciq+orvKQbxtiHtOBHz5JDOYTZ3jMa/TIBjwHWXVb0vDb47zDG7rdD/9lR9fV6Vd+I/BBbhUlirPAHPegnXu8eitzCRbEoSvcJ3PTsB9m09XiYQrb+Nue+Uqp3HOagOGMwSg41VTVFn0YUf5WDa/S8EhJgmm9PkkfKOTYTKjZAwVZh/u3HVpXlJ2hLs3V1n3pzdnHWinH/DvnOF6zAqcTQ1BuZsI5sS7lhenHkq1cVsRF+CuEVI6pHYmGpe7ksjlgSqSceKWaXQHaQoJxu3sbddElgEwLuO/+Hb4yOoN2oTsb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2019-05-07T09:56:00Z</dcterms:created>
  <dc:creator>Christoph Bichlmeier</dc:creator>
</cp:coreProperties>
</file>